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57B7D2E6"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w:t>
      </w:r>
      <w:r w:rsidR="004E6964">
        <w:rPr>
          <w:rFonts w:ascii="Arial" w:hAnsi="Arial" w:cs="Arial"/>
          <w:b/>
          <w:sz w:val="28"/>
          <w:szCs w:val="28"/>
        </w:rPr>
        <w:br/>
      </w:r>
      <w:r w:rsidRPr="003A6857">
        <w:rPr>
          <w:rFonts w:ascii="Arial" w:hAnsi="Arial" w:cs="Arial"/>
          <w:b/>
          <w:sz w:val="28"/>
          <w:szCs w:val="28"/>
        </w:rPr>
        <w:t>Listing Eligibility and Conservation Actions</w:t>
      </w:r>
    </w:p>
    <w:p w14:paraId="71590D09" w14:textId="77777777" w:rsidR="00860E65" w:rsidRDefault="00860E65" w:rsidP="00860E65">
      <w:pPr>
        <w:jc w:val="center"/>
        <w:rPr>
          <w:rFonts w:ascii="Arial" w:hAnsi="Arial" w:cs="Arial"/>
          <w:sz w:val="28"/>
          <w:szCs w:val="28"/>
        </w:rPr>
      </w:pPr>
    </w:p>
    <w:p w14:paraId="71590D0A" w14:textId="054C8A3A" w:rsidR="00860E65" w:rsidRPr="003A6857" w:rsidRDefault="007C3628" w:rsidP="00860E65">
      <w:pPr>
        <w:pStyle w:val="Title"/>
        <w:rPr>
          <w:rFonts w:ascii="Arial" w:hAnsi="Arial" w:cs="Arial"/>
          <w:sz w:val="24"/>
          <w:szCs w:val="24"/>
          <w:lang w:val="en-US"/>
        </w:rPr>
      </w:pPr>
      <w:r w:rsidRPr="007C3628">
        <w:rPr>
          <w:rFonts w:ascii="Arial" w:hAnsi="Arial" w:cs="Arial"/>
          <w:i/>
          <w:iCs/>
          <w:sz w:val="24"/>
          <w:szCs w:val="24"/>
        </w:rPr>
        <w:t>Bruguiera</w:t>
      </w:r>
      <w:r w:rsidR="003D3298">
        <w:rPr>
          <w:rFonts w:ascii="Arial" w:hAnsi="Arial" w:cs="Arial"/>
          <w:i/>
          <w:iCs/>
          <w:sz w:val="24"/>
          <w:szCs w:val="24"/>
        </w:rPr>
        <w:t xml:space="preserve"> </w:t>
      </w:r>
      <w:r w:rsidRPr="007C3628">
        <w:rPr>
          <w:rFonts w:ascii="Arial" w:hAnsi="Arial" w:cs="Arial"/>
          <w:i/>
          <w:iCs/>
          <w:sz w:val="24"/>
          <w:szCs w:val="24"/>
        </w:rPr>
        <w:t xml:space="preserve">hainesii </w:t>
      </w:r>
      <w:r w:rsidR="00860E65" w:rsidRPr="003A6857">
        <w:rPr>
          <w:rFonts w:ascii="Arial" w:hAnsi="Arial" w:cs="Arial"/>
          <w:iCs/>
          <w:sz w:val="24"/>
          <w:szCs w:val="24"/>
        </w:rPr>
        <w:t>(</w:t>
      </w:r>
      <w:r w:rsidRPr="007C3628">
        <w:rPr>
          <w:rFonts w:ascii="Arial" w:hAnsi="Arial" w:cs="Arial"/>
          <w:iCs/>
          <w:sz w:val="24"/>
          <w:szCs w:val="24"/>
        </w:rPr>
        <w:t>Haines's orange mangrove</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41911A4F"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3078AA" w:rsidRPr="003078AA">
        <w:rPr>
          <w:rFonts w:ascii="Arial" w:hAnsi="Arial" w:cs="Arial"/>
          <w:i/>
          <w:iCs/>
          <w:sz w:val="22"/>
          <w:szCs w:val="22"/>
        </w:rPr>
        <w:t>Bruguie</w:t>
      </w:r>
      <w:bookmarkStart w:id="0" w:name="_GoBack"/>
      <w:bookmarkEnd w:id="0"/>
      <w:r w:rsidR="003078AA" w:rsidRPr="003078AA">
        <w:rPr>
          <w:rFonts w:ascii="Arial" w:hAnsi="Arial" w:cs="Arial"/>
          <w:i/>
          <w:iCs/>
          <w:sz w:val="22"/>
          <w:szCs w:val="22"/>
        </w:rPr>
        <w:t xml:space="preserve">ra hainesii </w:t>
      </w:r>
      <w:r w:rsidRPr="005852ED">
        <w:rPr>
          <w:rFonts w:ascii="Arial" w:hAnsi="Arial" w:cs="Arial"/>
          <w:sz w:val="22"/>
          <w:szCs w:val="22"/>
        </w:rPr>
        <w:t>(</w:t>
      </w:r>
      <w:r w:rsidR="003078AA" w:rsidRPr="003078AA">
        <w:rPr>
          <w:rFonts w:ascii="Arial" w:hAnsi="Arial" w:cs="Arial"/>
          <w:sz w:val="22"/>
          <w:szCs w:val="22"/>
        </w:rPr>
        <w:t>Haines's orange mangrove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3078AA">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32BC313F" w:rsidR="00075A57" w:rsidRDefault="00860E65" w:rsidP="00BC5E08">
      <w:pPr>
        <w:spacing w:after="240"/>
        <w:rPr>
          <w:rFonts w:ascii="Arial" w:hAnsi="Arial" w:cs="Arial"/>
          <w:sz w:val="22"/>
          <w:szCs w:val="22"/>
        </w:rPr>
      </w:pPr>
      <w:r w:rsidRPr="00616F58">
        <w:rPr>
          <w:rFonts w:ascii="Arial" w:hAnsi="Arial" w:cs="Arial"/>
          <w:sz w:val="22"/>
          <w:szCs w:val="22"/>
        </w:rPr>
        <w:t xml:space="preserve">Anyone may nominate a native species, ecological community or </w:t>
      </w:r>
      <w:r w:rsidR="00BC5E08">
        <w:rPr>
          <w:rFonts w:ascii="Arial" w:hAnsi="Arial" w:cs="Arial"/>
          <w:sz w:val="22"/>
          <w:szCs w:val="22"/>
        </w:rPr>
        <w:t xml:space="preserve">threatening process for listing </w:t>
      </w:r>
      <w:r w:rsidRPr="00616F58">
        <w:rPr>
          <w:rFonts w:ascii="Arial" w:hAnsi="Arial" w:cs="Arial"/>
          <w:sz w:val="22"/>
          <w:szCs w:val="22"/>
        </w:rPr>
        <w:t xml:space="preserve">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6" w14:textId="77777777" w:rsidR="00860E65" w:rsidRDefault="00860E65" w:rsidP="00BC5E08">
      <w:pPr>
        <w:spacing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4116435A" w:rsidR="00860E65" w:rsidRPr="00B61DDB" w:rsidRDefault="00D05B04" w:rsidP="00860E65">
      <w:pPr>
        <w:ind w:left="426"/>
        <w:rPr>
          <w:rFonts w:ascii="Arial" w:hAnsi="Arial" w:cs="Arial"/>
          <w:color w:val="000000"/>
          <w:sz w:val="22"/>
          <w:szCs w:val="22"/>
        </w:rPr>
      </w:pPr>
      <w:r w:rsidRPr="00D05B04">
        <w:rPr>
          <w:rFonts w:ascii="Arial" w:hAnsi="Arial" w:cs="Arial"/>
          <w:sz w:val="22"/>
          <w:szCs w:val="22"/>
        </w:rPr>
        <w:t>Species Information and Policy</w:t>
      </w:r>
      <w:r w:rsidR="0099504B">
        <w:rPr>
          <w:rFonts w:ascii="Arial" w:hAnsi="Arial" w:cs="Arial"/>
          <w:color w:val="000000"/>
          <w:sz w:val="22"/>
          <w:szCs w:val="22"/>
        </w:rPr>
        <w:t xml:space="preserve"> Section</w:t>
      </w:r>
    </w:p>
    <w:p w14:paraId="71590D1C" w14:textId="5988DBB3" w:rsidR="00860E65" w:rsidRPr="00B61DDB" w:rsidRDefault="00D05B04"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77B98776"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4F0F33">
        <w:rPr>
          <w:rFonts w:ascii="Arial" w:hAnsi="Arial" w:cs="Arial"/>
          <w:b/>
          <w:sz w:val="22"/>
          <w:szCs w:val="22"/>
        </w:rPr>
        <w:t>20 July 2018</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0CB7E7D" w:rsidR="00860E65" w:rsidRPr="00AE557F" w:rsidRDefault="0020672C" w:rsidP="00860E65">
            <w:pPr>
              <w:jc w:val="right"/>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214CDFA3" w:rsidR="00860E65" w:rsidRPr="00AE557F" w:rsidRDefault="0020672C" w:rsidP="00860E65">
            <w:pPr>
              <w:jc w:val="right"/>
              <w:rPr>
                <w:rFonts w:ascii="Arial" w:hAnsi="Arial" w:cs="Arial"/>
                <w:sz w:val="22"/>
                <w:szCs w:val="22"/>
              </w:rPr>
            </w:pPr>
            <w:r>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6DDBE8C1"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3078AA" w:rsidRPr="003078AA">
              <w:rPr>
                <w:rFonts w:ascii="Arial" w:hAnsi="Arial" w:cs="Arial"/>
                <w:sz w:val="22"/>
                <w:szCs w:val="22"/>
              </w:rPr>
              <w:t>Haines's orange mangrove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B8ABD8A" w:rsidR="00860E65" w:rsidRPr="0020672C" w:rsidRDefault="00C86BE5" w:rsidP="00860E65">
            <w:pPr>
              <w:jc w:val="right"/>
              <w:rPr>
                <w:rFonts w:ascii="Arial" w:hAnsi="Arial" w:cs="Arial"/>
                <w:sz w:val="22"/>
                <w:szCs w:val="22"/>
              </w:rPr>
            </w:pPr>
            <w:r>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4AA806D8" w:rsidR="00860E65" w:rsidRPr="0020672C" w:rsidRDefault="00C86BE5" w:rsidP="00860E65">
            <w:pPr>
              <w:jc w:val="right"/>
              <w:rPr>
                <w:rFonts w:ascii="Arial" w:hAnsi="Arial" w:cs="Arial"/>
                <w:sz w:val="22"/>
                <w:szCs w:val="22"/>
              </w:rPr>
            </w:pPr>
            <w:r>
              <w:rPr>
                <w:rFonts w:ascii="Arial" w:hAnsi="Arial" w:cs="Arial"/>
                <w:sz w:val="22"/>
                <w:szCs w:val="22"/>
              </w:rPr>
              <w:t>9</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E6957A3" w:rsidR="00860E65" w:rsidRPr="0020672C" w:rsidRDefault="00C86BE5" w:rsidP="00860E65">
            <w:pPr>
              <w:jc w:val="right"/>
              <w:rPr>
                <w:rFonts w:ascii="Arial" w:hAnsi="Arial" w:cs="Arial"/>
                <w:sz w:val="22"/>
                <w:szCs w:val="22"/>
              </w:rPr>
            </w:pPr>
            <w:r>
              <w:rPr>
                <w:rFonts w:ascii="Arial" w:hAnsi="Arial" w:cs="Arial"/>
                <w:sz w:val="22"/>
                <w:szCs w:val="22"/>
              </w:rPr>
              <w:t>10</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0B32A3FA" w:rsidR="00860E65" w:rsidRPr="0020672C" w:rsidRDefault="0020672C" w:rsidP="00CF59C3">
            <w:pPr>
              <w:jc w:val="right"/>
              <w:rPr>
                <w:rFonts w:ascii="Arial" w:hAnsi="Arial" w:cs="Arial"/>
                <w:sz w:val="22"/>
                <w:szCs w:val="22"/>
              </w:rPr>
            </w:pPr>
            <w:r>
              <w:rPr>
                <w:rFonts w:ascii="Arial" w:hAnsi="Arial" w:cs="Arial"/>
                <w:sz w:val="22"/>
                <w:szCs w:val="22"/>
              </w:rPr>
              <w:t>1</w:t>
            </w:r>
            <w:r w:rsidR="00CF59C3">
              <w:rPr>
                <w:rFonts w:ascii="Arial" w:hAnsi="Arial" w:cs="Arial"/>
                <w:sz w:val="22"/>
                <w:szCs w:val="22"/>
              </w:rPr>
              <w:t>1</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8C6793"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5E73323A"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E6964">
        <w:rPr>
          <w:rFonts w:ascii="Arial" w:hAnsi="Arial" w:cs="Arial"/>
          <w:sz w:val="22"/>
          <w:szCs w:val="22"/>
        </w:rPr>
        <w:t xml:space="preserve"> and Energy</w:t>
      </w:r>
      <w:r>
        <w:rPr>
          <w:rFonts w:ascii="Arial" w:hAnsi="Arial" w:cs="Arial"/>
          <w:sz w:val="22"/>
          <w:szCs w:val="22"/>
        </w:rPr>
        <w:t>.</w:t>
      </w:r>
    </w:p>
    <w:p w14:paraId="71590D3F" w14:textId="77777777" w:rsidR="00860E65"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E5097A3" w14:textId="77777777" w:rsidR="008F7CF2" w:rsidRDefault="008F7CF2" w:rsidP="008F7CF2">
      <w:pPr>
        <w:spacing w:after="200"/>
        <w:rPr>
          <w:rFonts w:ascii="Arial" w:hAnsi="Arial" w:cs="Arial"/>
          <w:sz w:val="22"/>
          <w:szCs w:val="22"/>
        </w:rPr>
      </w:pPr>
      <w:r w:rsidRPr="002F0801">
        <w:rPr>
          <w:rFonts w:ascii="Arial" w:hAnsi="Arial" w:cs="Arial"/>
          <w:sz w:val="22"/>
          <w:szCs w:val="22"/>
        </w:rPr>
        <w:t>The Commonwealth, state and territory governments have agreed to collaborate on national threatened species</w:t>
      </w:r>
      <w:r>
        <w:rPr>
          <w:rFonts w:ascii="Arial" w:hAnsi="Arial" w:cs="Arial"/>
          <w:sz w:val="22"/>
          <w:szCs w:val="22"/>
        </w:rPr>
        <w:t xml:space="preserve"> </w:t>
      </w:r>
      <w:r w:rsidRPr="002F0801">
        <w:rPr>
          <w:rFonts w:ascii="Arial" w:hAnsi="Arial" w:cs="Arial"/>
          <w:sz w:val="22"/>
          <w:szCs w:val="22"/>
        </w:rPr>
        <w:t xml:space="preserve">assessments using a common assessment method. Your </w:t>
      </w:r>
      <w:r>
        <w:rPr>
          <w:rFonts w:ascii="Arial" w:hAnsi="Arial" w:cs="Arial"/>
          <w:sz w:val="22"/>
          <w:szCs w:val="22"/>
        </w:rPr>
        <w:t>response</w:t>
      </w:r>
      <w:r w:rsidRPr="002F0801">
        <w:rPr>
          <w:rFonts w:ascii="Arial" w:hAnsi="Arial" w:cs="Arial"/>
          <w:sz w:val="22"/>
          <w:szCs w:val="22"/>
        </w:rPr>
        <w:t xml:space="preserve"> may</w:t>
      </w:r>
      <w:r>
        <w:rPr>
          <w:rFonts w:ascii="Arial" w:hAnsi="Arial" w:cs="Arial"/>
          <w:sz w:val="22"/>
          <w:szCs w:val="22"/>
        </w:rPr>
        <w:t xml:space="preserve"> </w:t>
      </w:r>
      <w:r w:rsidRPr="002F0801">
        <w:rPr>
          <w:rFonts w:ascii="Arial" w:hAnsi="Arial" w:cs="Arial"/>
          <w:sz w:val="22"/>
          <w:szCs w:val="22"/>
        </w:rPr>
        <w:t>be provided to state and territory government agencies and scientific committees as part of this collaboration.</w:t>
      </w:r>
      <w:r>
        <w:rPr>
          <w:rFonts w:ascii="Arial" w:hAnsi="Arial" w:cs="Arial"/>
          <w:sz w:val="22"/>
          <w:szCs w:val="22"/>
        </w:rPr>
        <w:t xml:space="preserve"> I</w:t>
      </w:r>
      <w:r w:rsidRPr="007D3CBD">
        <w:rPr>
          <w:rFonts w:ascii="Arial" w:hAnsi="Arial" w:cs="Arial"/>
          <w:sz w:val="22"/>
          <w:szCs w:val="22"/>
        </w:rPr>
        <w:t xml:space="preserve">nformation about </w:t>
      </w:r>
      <w:r>
        <w:rPr>
          <w:rFonts w:ascii="Arial" w:hAnsi="Arial" w:cs="Arial"/>
          <w:sz w:val="22"/>
          <w:szCs w:val="22"/>
        </w:rPr>
        <w:t xml:space="preserve">the </w:t>
      </w:r>
      <w:r w:rsidRPr="002F0801">
        <w:rPr>
          <w:rFonts w:ascii="Arial" w:hAnsi="Arial" w:cs="Arial"/>
          <w:sz w:val="22"/>
          <w:szCs w:val="22"/>
        </w:rPr>
        <w:t>common assessment method</w:t>
      </w:r>
      <w:r w:rsidRPr="007D3CBD">
        <w:rPr>
          <w:rFonts w:ascii="Arial" w:hAnsi="Arial" w:cs="Arial"/>
          <w:sz w:val="22"/>
          <w:szCs w:val="22"/>
        </w:rPr>
        <w:t xml:space="preserve"> is available on the department’s website at:</w:t>
      </w:r>
      <w:r>
        <w:rPr>
          <w:rFonts w:ascii="Arial" w:hAnsi="Arial" w:cs="Arial"/>
          <w:sz w:val="22"/>
          <w:szCs w:val="22"/>
        </w:rPr>
        <w:t xml:space="preserve"> </w:t>
      </w:r>
      <w:hyperlink r:id="rId12" w:history="1">
        <w:r w:rsidRPr="00BC3FCF">
          <w:rPr>
            <w:rStyle w:val="Hyperlink"/>
            <w:rFonts w:ascii="Arial" w:hAnsi="Arial" w:cs="Arial"/>
            <w:sz w:val="22"/>
            <w:szCs w:val="22"/>
          </w:rPr>
          <w:t>http://www.environment.gov.au/biodiversity/threatened/cam</w:t>
        </w:r>
      </w:hyperlink>
      <w:r>
        <w:rPr>
          <w:rFonts w:ascii="Arial" w:hAnsi="Arial" w:cs="Arial"/>
          <w:sz w:val="22"/>
          <w:szCs w:val="22"/>
        </w:rPr>
        <w:t xml:space="preserve"> </w:t>
      </w:r>
    </w:p>
    <w:p w14:paraId="08436788" w14:textId="77777777" w:rsidR="00CF59C3" w:rsidRDefault="00860E65" w:rsidP="008F7CF2">
      <w:pPr>
        <w:spacing w:after="200"/>
        <w:rPr>
          <w:rFonts w:ascii="Arial" w:hAnsi="Arial" w:cs="Arial"/>
          <w:b/>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r w:rsidR="008F7CF2">
        <w:rPr>
          <w:rFonts w:ascii="Arial" w:hAnsi="Arial" w:cs="Arial"/>
          <w:sz w:val="22"/>
          <w:szCs w:val="22"/>
        </w:rPr>
        <w:t xml:space="preserve"> </w:t>
      </w:r>
      <w:r w:rsidR="008F7CF2">
        <w:rPr>
          <w:rFonts w:ascii="Arial" w:hAnsi="Arial" w:cs="Arial"/>
          <w:sz w:val="22"/>
          <w:szCs w:val="22"/>
        </w:rPr>
        <w:br/>
      </w:r>
    </w:p>
    <w:p w14:paraId="2164C467" w14:textId="1CE78F78" w:rsidR="00C264C6" w:rsidRPr="00AA1D47" w:rsidRDefault="00C264C6" w:rsidP="008F7CF2">
      <w:pPr>
        <w:spacing w:after="200"/>
        <w:rPr>
          <w:rFonts w:ascii="Arial" w:hAnsi="Arial" w:cs="Arial"/>
          <w:b/>
          <w:sz w:val="22"/>
          <w:szCs w:val="22"/>
        </w:rPr>
      </w:pPr>
      <w:r w:rsidRPr="00AA1D47">
        <w:rPr>
          <w:rFonts w:ascii="Arial" w:hAnsi="Arial" w:cs="Arial"/>
          <w:b/>
          <w:sz w:val="22"/>
          <w:szCs w:val="22"/>
        </w:rPr>
        <w:t>Privacy notice</w:t>
      </w:r>
    </w:p>
    <w:p w14:paraId="31CF5A6B" w14:textId="77777777" w:rsidR="00C264C6" w:rsidRPr="00AA1D47" w:rsidRDefault="00C264C6" w:rsidP="00AA1D47">
      <w:pPr>
        <w:keepNext/>
        <w:spacing w:before="120" w:after="240"/>
        <w:rPr>
          <w:rFonts w:ascii="Arial" w:hAnsi="Arial" w:cs="Arial"/>
          <w:sz w:val="22"/>
          <w:szCs w:val="22"/>
        </w:rPr>
      </w:pPr>
      <w:r w:rsidRPr="00AA1D47">
        <w:rPr>
          <w:rFonts w:ascii="Arial" w:hAnsi="Arial" w:cs="Arial"/>
          <w:sz w:val="22"/>
          <w:szCs w:val="22"/>
        </w:rPr>
        <w:t xml:space="preserve">The Department will collect, use, store and disclose the personal information you provide in a manner consistent with the Department’s obligations under the </w:t>
      </w:r>
      <w:r w:rsidRPr="00AA1D47">
        <w:rPr>
          <w:rFonts w:ascii="Arial" w:hAnsi="Arial" w:cs="Arial"/>
          <w:i/>
          <w:sz w:val="22"/>
          <w:szCs w:val="22"/>
        </w:rPr>
        <w:t>Privacy Act 1988</w:t>
      </w:r>
      <w:r w:rsidRPr="00AA1D47">
        <w:rPr>
          <w:rFonts w:ascii="Arial" w:hAnsi="Arial" w:cs="Arial"/>
          <w:sz w:val="22"/>
          <w:szCs w:val="22"/>
        </w:rPr>
        <w:t xml:space="preserve"> (Cth) and the Department’s Privacy Policy.</w:t>
      </w:r>
    </w:p>
    <w:p w14:paraId="7ACC7AC8" w14:textId="77777777" w:rsidR="00C264C6" w:rsidRPr="00AA1D47" w:rsidRDefault="00C264C6" w:rsidP="00C264C6">
      <w:pPr>
        <w:spacing w:before="120" w:after="240"/>
        <w:rPr>
          <w:rFonts w:ascii="Arial" w:hAnsi="Arial" w:cs="Arial"/>
          <w:sz w:val="22"/>
          <w:szCs w:val="22"/>
        </w:rPr>
      </w:pPr>
      <w:r w:rsidRPr="00AA1D47">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118F488A" w14:textId="77777777" w:rsidR="00C264C6" w:rsidRPr="00AA1D47" w:rsidRDefault="00C264C6" w:rsidP="00C264C6">
      <w:pPr>
        <w:spacing w:before="120" w:after="240"/>
        <w:rPr>
          <w:rFonts w:ascii="Arial" w:hAnsi="Arial" w:cs="Arial"/>
          <w:sz w:val="22"/>
          <w:szCs w:val="22"/>
        </w:rPr>
      </w:pPr>
      <w:r w:rsidRPr="00AA1D47">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AA1D47">
          <w:rPr>
            <w:rStyle w:val="Hyperlink"/>
            <w:rFonts w:ascii="Arial" w:hAnsi="Arial" w:cs="Arial"/>
            <w:sz w:val="22"/>
            <w:szCs w:val="22"/>
          </w:rPr>
          <w:t>‘common assessment method’</w:t>
        </w:r>
      </w:hyperlink>
      <w:r w:rsidRPr="00AA1D47">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0DE8F9A" w14:textId="77777777" w:rsidR="00C264C6" w:rsidRPr="00AA1D47" w:rsidRDefault="00C264C6" w:rsidP="00C264C6">
      <w:pPr>
        <w:spacing w:before="120" w:after="240"/>
        <w:rPr>
          <w:rFonts w:ascii="Arial" w:hAnsi="Arial" w:cs="Arial"/>
          <w:sz w:val="22"/>
          <w:szCs w:val="22"/>
        </w:rPr>
      </w:pPr>
      <w:r w:rsidRPr="00AA1D47">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AA1D47">
          <w:rPr>
            <w:rStyle w:val="Hyperlink"/>
            <w:rFonts w:ascii="Arial" w:hAnsi="Arial" w:cs="Arial"/>
            <w:sz w:val="22"/>
            <w:szCs w:val="22"/>
          </w:rPr>
          <w:t>http://environment.gov.au/privacy-policy</w:t>
        </w:r>
      </w:hyperlink>
      <w:r w:rsidRPr="00AA1D47">
        <w:rPr>
          <w:rFonts w:ascii="Arial" w:hAnsi="Arial" w:cs="Arial"/>
          <w:sz w:val="22"/>
          <w:szCs w:val="22"/>
        </w:rPr>
        <w:t xml:space="preserve"> </w:t>
      </w:r>
    </w:p>
    <w:p w14:paraId="3537ED00" w14:textId="77777777" w:rsidR="00C264C6" w:rsidRPr="00AA1D47" w:rsidRDefault="00C264C6" w:rsidP="00C264C6">
      <w:pPr>
        <w:spacing w:after="200"/>
        <w:rPr>
          <w:rFonts w:ascii="Arial" w:hAnsi="Arial" w:cs="Arial"/>
          <w:b/>
          <w:sz w:val="22"/>
          <w:szCs w:val="22"/>
        </w:rPr>
      </w:pPr>
    </w:p>
    <w:p w14:paraId="3D8BDB9D" w14:textId="77777777" w:rsidR="00C264C6" w:rsidRPr="00AA1D47" w:rsidRDefault="00C264C6" w:rsidP="00C264C6">
      <w:pPr>
        <w:spacing w:after="200"/>
      </w:pPr>
      <w:r w:rsidRPr="00AA1D47">
        <w:rPr>
          <w:rFonts w:ascii="Arial" w:hAnsi="Arial" w:cs="Arial"/>
          <w:b/>
          <w:sz w:val="22"/>
          <w:szCs w:val="22"/>
        </w:rPr>
        <w:t>Your details</w:t>
      </w:r>
    </w:p>
    <w:p w14:paraId="3974DBDE" w14:textId="77777777" w:rsidR="00C264C6" w:rsidRPr="00AA1D47" w:rsidRDefault="00C264C6" w:rsidP="00C264C6">
      <w:pPr>
        <w:spacing w:after="200"/>
        <w:rPr>
          <w:rFonts w:ascii="Arial" w:hAnsi="Arial" w:cs="Arial"/>
          <w:sz w:val="22"/>
          <w:szCs w:val="22"/>
        </w:rPr>
      </w:pPr>
      <w:r w:rsidRPr="00AA1D47">
        <w:rPr>
          <w:rFonts w:ascii="Arial" w:hAnsi="Arial" w:cs="Arial"/>
          <w:sz w:val="22"/>
          <w:szCs w:val="22"/>
        </w:rPr>
        <w:t>Name:</w:t>
      </w:r>
    </w:p>
    <w:p w14:paraId="5323B893" w14:textId="77777777" w:rsidR="00C264C6" w:rsidRPr="00AA1D47" w:rsidRDefault="00C264C6" w:rsidP="00C264C6">
      <w:pPr>
        <w:spacing w:after="200"/>
        <w:rPr>
          <w:rFonts w:ascii="Arial" w:hAnsi="Arial" w:cs="Arial"/>
          <w:sz w:val="22"/>
          <w:szCs w:val="22"/>
        </w:rPr>
      </w:pPr>
      <w:r w:rsidRPr="00AA1D47">
        <w:rPr>
          <w:rFonts w:ascii="Arial" w:hAnsi="Arial" w:cs="Arial"/>
          <w:sz w:val="22"/>
          <w:szCs w:val="22"/>
        </w:rPr>
        <w:t>Organisation (if applicable):</w:t>
      </w:r>
    </w:p>
    <w:p w14:paraId="1C6CD2F2" w14:textId="77777777" w:rsidR="00C264C6" w:rsidRPr="00AA1D47" w:rsidRDefault="00C264C6" w:rsidP="00C264C6">
      <w:pPr>
        <w:spacing w:after="200"/>
        <w:rPr>
          <w:rFonts w:ascii="Arial" w:hAnsi="Arial" w:cs="Arial"/>
          <w:sz w:val="22"/>
          <w:szCs w:val="22"/>
        </w:rPr>
      </w:pPr>
      <w:r w:rsidRPr="00AA1D47">
        <w:rPr>
          <w:rFonts w:ascii="Arial" w:hAnsi="Arial" w:cs="Arial"/>
          <w:sz w:val="22"/>
          <w:szCs w:val="22"/>
        </w:rPr>
        <w:t>Phone:</w:t>
      </w:r>
    </w:p>
    <w:p w14:paraId="15E544D7" w14:textId="77777777" w:rsidR="00C264C6" w:rsidRDefault="00C264C6" w:rsidP="00C264C6">
      <w:pPr>
        <w:spacing w:after="200"/>
        <w:rPr>
          <w:rFonts w:ascii="Arial" w:hAnsi="Arial" w:cs="Arial"/>
          <w:sz w:val="22"/>
          <w:szCs w:val="22"/>
        </w:rPr>
      </w:pPr>
      <w:r w:rsidRPr="00AA1D47">
        <w:rPr>
          <w:rFonts w:ascii="Arial" w:hAnsi="Arial" w:cs="Arial"/>
          <w:sz w:val="22"/>
          <w:szCs w:val="22"/>
        </w:rPr>
        <w:t>Email:</w:t>
      </w:r>
    </w:p>
    <w:p w14:paraId="71590D41" w14:textId="77777777" w:rsidR="0080639E" w:rsidRDefault="0080639E" w:rsidP="00AA1D47">
      <w:pPr>
        <w:spacing w:after="200"/>
        <w:rPr>
          <w:rFonts w:ascii="Arial" w:hAnsi="Arial" w:cs="Arial"/>
          <w:color w:val="000000"/>
          <w:sz w:val="22"/>
          <w:szCs w:val="22"/>
        </w:rPr>
      </w:pPr>
      <w:r>
        <w:rPr>
          <w:rFonts w:ascii="Arial" w:hAnsi="Arial" w:cs="Arial"/>
          <w:color w:val="000000"/>
          <w:sz w:val="22"/>
          <w:szCs w:val="22"/>
        </w:rPr>
        <w:br w:type="page"/>
      </w:r>
    </w:p>
    <w:p w14:paraId="71590D43" w14:textId="5A4D09CE" w:rsidR="00860E65" w:rsidRDefault="00A12890" w:rsidP="00860E65">
      <w:pPr>
        <w:jc w:val="center"/>
        <w:rPr>
          <w:rStyle w:val="Heading1Char"/>
          <w:rFonts w:ascii="Arial" w:hAnsi="Arial" w:cs="Arial"/>
          <w:i/>
          <w:sz w:val="32"/>
          <w:szCs w:val="32"/>
          <w:u w:val="none"/>
        </w:rPr>
      </w:pPr>
      <w:r w:rsidRPr="00A12890">
        <w:rPr>
          <w:rStyle w:val="Heading1Char"/>
          <w:rFonts w:ascii="Arial" w:hAnsi="Arial" w:cs="Arial"/>
          <w:i/>
          <w:sz w:val="32"/>
          <w:szCs w:val="32"/>
          <w:u w:val="none"/>
        </w:rPr>
        <w:t>Bruguiera hainesii</w:t>
      </w:r>
    </w:p>
    <w:p w14:paraId="489AE04F" w14:textId="77777777" w:rsidR="00A12890" w:rsidRPr="00424584" w:rsidRDefault="00A12890" w:rsidP="00860E65">
      <w:pPr>
        <w:jc w:val="center"/>
        <w:rPr>
          <w:rFonts w:ascii="Arial" w:hAnsi="Arial" w:cs="Arial"/>
          <w:sz w:val="22"/>
          <w:szCs w:val="22"/>
        </w:rPr>
      </w:pPr>
    </w:p>
    <w:p w14:paraId="71590D44" w14:textId="2C59578E" w:rsidR="00860E65" w:rsidRPr="00E80F89" w:rsidRDefault="00A12890" w:rsidP="00860E65">
      <w:pPr>
        <w:jc w:val="center"/>
        <w:rPr>
          <w:rFonts w:ascii="Arial" w:hAnsi="Arial" w:cs="Arial"/>
          <w:sz w:val="20"/>
          <w:szCs w:val="20"/>
        </w:rPr>
      </w:pPr>
      <w:r>
        <w:rPr>
          <w:rStyle w:val="Heading1Char"/>
          <w:rFonts w:ascii="Arial" w:hAnsi="Arial" w:cs="Arial"/>
          <w:sz w:val="22"/>
          <w:szCs w:val="22"/>
          <w:u w:val="none"/>
        </w:rPr>
        <w:t>Haines's orange m</w:t>
      </w:r>
      <w:r w:rsidRPr="00A12890">
        <w:rPr>
          <w:rStyle w:val="Heading1Char"/>
          <w:rFonts w:ascii="Arial" w:hAnsi="Arial" w:cs="Arial"/>
          <w:sz w:val="22"/>
          <w:szCs w:val="22"/>
          <w:u w:val="none"/>
        </w:rPr>
        <w:t>angrove</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7DF6F2F" w14:textId="31CB0837" w:rsidR="00A12890" w:rsidRDefault="008040B8" w:rsidP="00AA1D47">
      <w:pPr>
        <w:spacing w:after="12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A12890" w:rsidRPr="00A12890">
        <w:rPr>
          <w:rFonts w:ascii="Arial" w:hAnsi="Arial" w:cs="Arial"/>
          <w:i/>
          <w:sz w:val="22"/>
          <w:szCs w:val="22"/>
        </w:rPr>
        <w:t>Bruguiera</w:t>
      </w:r>
      <w:r w:rsidR="003D3298">
        <w:rPr>
          <w:rFonts w:ascii="Arial" w:hAnsi="Arial" w:cs="Arial"/>
          <w:i/>
          <w:sz w:val="22"/>
          <w:szCs w:val="22"/>
        </w:rPr>
        <w:t xml:space="preserve"> </w:t>
      </w:r>
      <w:r w:rsidR="00A12890" w:rsidRPr="00A12890">
        <w:rPr>
          <w:rFonts w:ascii="Arial" w:hAnsi="Arial" w:cs="Arial"/>
          <w:i/>
          <w:sz w:val="22"/>
          <w:szCs w:val="22"/>
        </w:rPr>
        <w:t>hainesii</w:t>
      </w:r>
      <w:r w:rsidR="00A12890">
        <w:rPr>
          <w:rFonts w:ascii="Arial" w:hAnsi="Arial" w:cs="Arial"/>
          <w:i/>
          <w:sz w:val="22"/>
          <w:szCs w:val="22"/>
        </w:rPr>
        <w:t xml:space="preserve"> </w:t>
      </w:r>
      <w:r w:rsidR="00A12890">
        <w:rPr>
          <w:rFonts w:ascii="Arial" w:hAnsi="Arial" w:cs="Arial"/>
          <w:sz w:val="22"/>
          <w:szCs w:val="22"/>
        </w:rPr>
        <w:t>C.G.Rogers (CHAH 2017).</w:t>
      </w:r>
      <w:r w:rsidR="0088110C">
        <w:rPr>
          <w:rFonts w:ascii="Arial" w:hAnsi="Arial" w:cs="Arial"/>
          <w:sz w:val="22"/>
          <w:szCs w:val="22"/>
        </w:rPr>
        <w:t xml:space="preserve"> </w:t>
      </w:r>
    </w:p>
    <w:p w14:paraId="404EEEEE" w14:textId="1061346E" w:rsidR="0088110C" w:rsidRPr="0088110C" w:rsidRDefault="0088110C" w:rsidP="00A12890">
      <w:pPr>
        <w:spacing w:after="240"/>
        <w:rPr>
          <w:rFonts w:ascii="Arial" w:hAnsi="Arial" w:cs="Arial"/>
          <w:sz w:val="22"/>
          <w:szCs w:val="22"/>
        </w:rPr>
      </w:pPr>
      <w:r>
        <w:rPr>
          <w:rFonts w:ascii="Arial" w:hAnsi="Arial" w:cs="Arial"/>
          <w:sz w:val="22"/>
          <w:szCs w:val="22"/>
        </w:rPr>
        <w:t>Studies of</w:t>
      </w:r>
      <w:r w:rsidR="00F468EF">
        <w:rPr>
          <w:rFonts w:ascii="Arial" w:hAnsi="Arial" w:cs="Arial"/>
          <w:sz w:val="22"/>
          <w:szCs w:val="22"/>
        </w:rPr>
        <w:t xml:space="preserve"> Haines’s orange mangrove</w:t>
      </w:r>
      <w:r>
        <w:rPr>
          <w:rFonts w:ascii="Arial" w:hAnsi="Arial" w:cs="Arial"/>
          <w:sz w:val="22"/>
          <w:szCs w:val="22"/>
        </w:rPr>
        <w:t xml:space="preserve"> in Malaysia indicate that the species is a hybrid </w:t>
      </w:r>
      <w:r w:rsidR="008518B5">
        <w:rPr>
          <w:rFonts w:ascii="Arial" w:hAnsi="Arial" w:cs="Arial"/>
          <w:sz w:val="22"/>
          <w:szCs w:val="22"/>
        </w:rPr>
        <w:t xml:space="preserve">of </w:t>
      </w:r>
      <w:r w:rsidR="00DA55D1">
        <w:rPr>
          <w:rFonts w:ascii="Arial" w:hAnsi="Arial" w:cs="Arial"/>
          <w:i/>
          <w:sz w:val="22"/>
          <w:szCs w:val="22"/>
        </w:rPr>
        <w:t>B</w:t>
      </w:r>
      <w:r w:rsidR="00F468EF">
        <w:rPr>
          <w:rFonts w:ascii="Arial" w:hAnsi="Arial" w:cs="Arial"/>
          <w:i/>
          <w:sz w:val="22"/>
          <w:szCs w:val="22"/>
        </w:rPr>
        <w:t>ruguiera</w:t>
      </w:r>
      <w:r w:rsidR="008518B5" w:rsidRPr="00DA55D1">
        <w:rPr>
          <w:rFonts w:ascii="Arial" w:hAnsi="Arial" w:cs="Arial"/>
          <w:i/>
          <w:sz w:val="22"/>
          <w:szCs w:val="22"/>
        </w:rPr>
        <w:t xml:space="preserve"> cylindrica</w:t>
      </w:r>
      <w:r w:rsidR="008518B5">
        <w:rPr>
          <w:rFonts w:ascii="Arial" w:hAnsi="Arial" w:cs="Arial"/>
          <w:sz w:val="22"/>
          <w:szCs w:val="22"/>
        </w:rPr>
        <w:t xml:space="preserve"> and</w:t>
      </w:r>
      <w:r w:rsidR="008518B5" w:rsidRPr="008518B5">
        <w:rPr>
          <w:rFonts w:ascii="Arial" w:hAnsi="Arial" w:cs="Arial"/>
          <w:sz w:val="22"/>
          <w:szCs w:val="22"/>
        </w:rPr>
        <w:t xml:space="preserve"> </w:t>
      </w:r>
      <w:r w:rsidR="00F468EF">
        <w:rPr>
          <w:rFonts w:ascii="Arial" w:hAnsi="Arial" w:cs="Arial"/>
          <w:i/>
          <w:sz w:val="22"/>
          <w:szCs w:val="22"/>
        </w:rPr>
        <w:t>Bruguiera</w:t>
      </w:r>
      <w:r w:rsidR="00F468EF" w:rsidRPr="00DA55D1">
        <w:rPr>
          <w:rFonts w:ascii="Arial" w:hAnsi="Arial" w:cs="Arial"/>
          <w:i/>
          <w:sz w:val="22"/>
          <w:szCs w:val="22"/>
        </w:rPr>
        <w:t xml:space="preserve"> </w:t>
      </w:r>
      <w:r w:rsidR="008518B5" w:rsidRPr="00DA55D1">
        <w:rPr>
          <w:rFonts w:ascii="Arial" w:hAnsi="Arial" w:cs="Arial"/>
          <w:i/>
          <w:sz w:val="22"/>
          <w:szCs w:val="22"/>
        </w:rPr>
        <w:t>gymnorhiza</w:t>
      </w:r>
      <w:r w:rsidR="008518B5" w:rsidRPr="008518B5">
        <w:rPr>
          <w:rFonts w:ascii="Arial" w:hAnsi="Arial" w:cs="Arial"/>
          <w:sz w:val="22"/>
          <w:szCs w:val="22"/>
        </w:rPr>
        <w:t xml:space="preserve"> </w:t>
      </w:r>
      <w:r>
        <w:rPr>
          <w:rFonts w:ascii="Arial" w:hAnsi="Arial" w:cs="Arial"/>
          <w:sz w:val="22"/>
          <w:szCs w:val="22"/>
        </w:rPr>
        <w:t>(</w:t>
      </w:r>
      <w:r w:rsidR="00376945">
        <w:rPr>
          <w:rFonts w:ascii="Arial" w:hAnsi="Arial" w:cs="Arial"/>
          <w:sz w:val="22"/>
          <w:szCs w:val="22"/>
        </w:rPr>
        <w:t xml:space="preserve">Ono </w:t>
      </w:r>
      <w:r w:rsidR="00664176">
        <w:rPr>
          <w:rFonts w:ascii="Arial" w:hAnsi="Arial" w:cs="Arial"/>
          <w:sz w:val="22"/>
          <w:szCs w:val="22"/>
        </w:rPr>
        <w:t>et al.,</w:t>
      </w:r>
      <w:r w:rsidR="006D6942">
        <w:rPr>
          <w:rFonts w:ascii="Arial" w:hAnsi="Arial" w:cs="Arial"/>
          <w:sz w:val="22"/>
          <w:szCs w:val="22"/>
        </w:rPr>
        <w:t xml:space="preserve"> </w:t>
      </w:r>
      <w:r w:rsidR="00376945">
        <w:rPr>
          <w:rFonts w:ascii="Arial" w:hAnsi="Arial" w:cs="Arial"/>
          <w:sz w:val="22"/>
          <w:szCs w:val="22"/>
        </w:rPr>
        <w:t>2016</w:t>
      </w:r>
      <w:r>
        <w:rPr>
          <w:rFonts w:ascii="Arial" w:hAnsi="Arial" w:cs="Arial"/>
          <w:sz w:val="22"/>
          <w:szCs w:val="22"/>
        </w:rPr>
        <w:t xml:space="preserve">). Similar studies have not been undertaken for the Australian population </w:t>
      </w:r>
      <w:r w:rsidR="00F428E1">
        <w:rPr>
          <w:rFonts w:ascii="Arial" w:hAnsi="Arial" w:cs="Arial"/>
          <w:sz w:val="22"/>
          <w:szCs w:val="22"/>
        </w:rPr>
        <w:t xml:space="preserve">in Cairns </w:t>
      </w:r>
      <w:r>
        <w:rPr>
          <w:rFonts w:ascii="Arial" w:hAnsi="Arial" w:cs="Arial"/>
          <w:sz w:val="22"/>
          <w:szCs w:val="22"/>
        </w:rPr>
        <w:t>(</w:t>
      </w:r>
      <w:r w:rsidR="000C4715">
        <w:rPr>
          <w:rFonts w:ascii="Arial" w:hAnsi="Arial" w:cs="Arial"/>
          <w:sz w:val="22"/>
          <w:szCs w:val="22"/>
        </w:rPr>
        <w:t xml:space="preserve">N </w:t>
      </w:r>
      <w:r>
        <w:rPr>
          <w:rFonts w:ascii="Arial" w:hAnsi="Arial" w:cs="Arial"/>
          <w:sz w:val="22"/>
          <w:szCs w:val="22"/>
        </w:rPr>
        <w:t xml:space="preserve">Duke 2017, pers comm). </w:t>
      </w:r>
      <w:r w:rsidRPr="003078AA">
        <w:rPr>
          <w:rFonts w:ascii="Arial" w:hAnsi="Arial" w:cs="Arial"/>
          <w:sz w:val="22"/>
          <w:szCs w:val="22"/>
        </w:rPr>
        <w:t xml:space="preserve">If a hybrid species is distinct </w:t>
      </w:r>
      <w:r w:rsidR="0062169A">
        <w:rPr>
          <w:rFonts w:ascii="Arial" w:hAnsi="Arial" w:cs="Arial"/>
          <w:sz w:val="22"/>
          <w:szCs w:val="22"/>
        </w:rPr>
        <w:t>or</w:t>
      </w:r>
      <w:r w:rsidRPr="003078AA">
        <w:rPr>
          <w:rFonts w:ascii="Arial" w:hAnsi="Arial" w:cs="Arial"/>
          <w:sz w:val="22"/>
          <w:szCs w:val="22"/>
        </w:rPr>
        <w:t xml:space="preserve"> produces viable propagules it is considered a species for the purposes of the EPBC Act and is eligible for inclusion in the list of threatened species. </w:t>
      </w:r>
      <w:r w:rsidR="00F468EF">
        <w:rPr>
          <w:rFonts w:ascii="Arial" w:hAnsi="Arial" w:cs="Arial"/>
          <w:sz w:val="22"/>
          <w:szCs w:val="22"/>
        </w:rPr>
        <w:t xml:space="preserve">Haines’s orange mangrove </w:t>
      </w:r>
      <w:r w:rsidRPr="003078AA">
        <w:rPr>
          <w:rFonts w:ascii="Arial" w:hAnsi="Arial" w:cs="Arial"/>
          <w:sz w:val="22"/>
          <w:szCs w:val="22"/>
        </w:rPr>
        <w:t>has both of these characteristics (</w:t>
      </w:r>
      <w:r w:rsidR="00F428E1" w:rsidRPr="003078AA">
        <w:rPr>
          <w:rFonts w:ascii="Arial" w:hAnsi="Arial" w:cs="Arial"/>
          <w:sz w:val="22"/>
          <w:szCs w:val="22"/>
        </w:rPr>
        <w:t xml:space="preserve">Cooper </w:t>
      </w:r>
      <w:r w:rsidR="00664176">
        <w:rPr>
          <w:rFonts w:ascii="Arial" w:hAnsi="Arial" w:cs="Arial"/>
          <w:sz w:val="22"/>
          <w:szCs w:val="22"/>
        </w:rPr>
        <w:t xml:space="preserve">et al., </w:t>
      </w:r>
      <w:r w:rsidR="00F428E1" w:rsidRPr="003078AA">
        <w:rPr>
          <w:rFonts w:ascii="Arial" w:hAnsi="Arial" w:cs="Arial"/>
          <w:sz w:val="22"/>
          <w:szCs w:val="22"/>
        </w:rPr>
        <w:t>2016</w:t>
      </w:r>
      <w:r w:rsidRPr="003078AA">
        <w:rPr>
          <w:rFonts w:ascii="Arial" w:hAnsi="Arial" w:cs="Arial"/>
          <w:sz w:val="22"/>
          <w:szCs w:val="22"/>
        </w:rPr>
        <w:t>).</w:t>
      </w:r>
    </w:p>
    <w:p w14:paraId="71590D4A" w14:textId="1D3CE2F0" w:rsidR="00615CF6" w:rsidRPr="00615CF6" w:rsidRDefault="00615CF6" w:rsidP="00AA1D47">
      <w:pPr>
        <w:pStyle w:val="CAmajorheading"/>
        <w:spacing w:after="240"/>
      </w:pPr>
      <w:r w:rsidRPr="00E95E0E">
        <w:t>Species Information</w:t>
      </w:r>
    </w:p>
    <w:p w14:paraId="71590D4B" w14:textId="77777777" w:rsidR="00424584" w:rsidRPr="002B2B88" w:rsidRDefault="007D7E49" w:rsidP="002B2B88">
      <w:pPr>
        <w:pStyle w:val="CAminorheading"/>
      </w:pPr>
      <w:r w:rsidRPr="002B2B88">
        <w:t>Description</w:t>
      </w:r>
    </w:p>
    <w:p w14:paraId="5508553E" w14:textId="12C48CE0" w:rsidR="00834344" w:rsidRPr="001750CC" w:rsidRDefault="009A72CF" w:rsidP="00AB638E">
      <w:pPr>
        <w:pStyle w:val="Normal12pt"/>
        <w:spacing w:after="240"/>
        <w:rPr>
          <w:rFonts w:ascii="Arial" w:hAnsi="Arial" w:cs="Arial"/>
          <w:sz w:val="22"/>
          <w:szCs w:val="22"/>
        </w:rPr>
      </w:pPr>
      <w:r w:rsidRPr="003078AA">
        <w:rPr>
          <w:rFonts w:ascii="Arial" w:hAnsi="Arial" w:cs="Arial"/>
          <w:sz w:val="22"/>
          <w:szCs w:val="22"/>
        </w:rPr>
        <w:t>Haines's orange mangrove</w:t>
      </w:r>
      <w:r w:rsidR="00B7000F">
        <w:rPr>
          <w:rFonts w:ascii="Arial" w:hAnsi="Arial" w:cs="Arial"/>
          <w:sz w:val="22"/>
          <w:szCs w:val="22"/>
        </w:rPr>
        <w:t xml:space="preserve">, family </w:t>
      </w:r>
      <w:r w:rsidR="00B7000F" w:rsidRPr="00B7000F">
        <w:rPr>
          <w:rFonts w:ascii="Arial" w:hAnsi="Arial" w:cs="Arial"/>
          <w:sz w:val="22"/>
          <w:szCs w:val="22"/>
        </w:rPr>
        <w:t>Rhizophoraceae</w:t>
      </w:r>
      <w:r w:rsidR="00B7000F">
        <w:rPr>
          <w:rFonts w:ascii="Arial" w:hAnsi="Arial" w:cs="Arial"/>
          <w:sz w:val="22"/>
          <w:szCs w:val="22"/>
        </w:rPr>
        <w:t>,</w:t>
      </w:r>
      <w:r w:rsidRPr="001750CC">
        <w:rPr>
          <w:rFonts w:ascii="Arial" w:hAnsi="Arial" w:cs="Arial"/>
          <w:sz w:val="22"/>
          <w:szCs w:val="22"/>
        </w:rPr>
        <w:t xml:space="preserve"> </w:t>
      </w:r>
      <w:r w:rsidR="00834344" w:rsidRPr="001750CC">
        <w:rPr>
          <w:rFonts w:ascii="Arial" w:hAnsi="Arial" w:cs="Arial"/>
          <w:sz w:val="22"/>
          <w:szCs w:val="22"/>
        </w:rPr>
        <w:t xml:space="preserve">is a tree that grows to 18 m </w:t>
      </w:r>
      <w:r w:rsidR="00CB27E4">
        <w:rPr>
          <w:rFonts w:ascii="Arial" w:hAnsi="Arial" w:cs="Arial"/>
          <w:sz w:val="22"/>
          <w:szCs w:val="22"/>
        </w:rPr>
        <w:t>and</w:t>
      </w:r>
      <w:r w:rsidR="00834344" w:rsidRPr="001750CC">
        <w:rPr>
          <w:rFonts w:ascii="Arial" w:hAnsi="Arial" w:cs="Arial"/>
          <w:sz w:val="22"/>
          <w:szCs w:val="22"/>
        </w:rPr>
        <w:t xml:space="preserve"> is evergreen</w:t>
      </w:r>
      <w:r w:rsidR="008518B5" w:rsidRPr="001750CC">
        <w:rPr>
          <w:rFonts w:ascii="Arial" w:hAnsi="Arial" w:cs="Arial"/>
          <w:sz w:val="22"/>
          <w:szCs w:val="22"/>
        </w:rPr>
        <w:t xml:space="preserve"> </w:t>
      </w:r>
      <w:r w:rsidR="004972DF">
        <w:rPr>
          <w:rFonts w:ascii="Arial" w:hAnsi="Arial" w:cs="Arial"/>
          <w:sz w:val="22"/>
          <w:szCs w:val="22"/>
        </w:rPr>
        <w:t>i</w:t>
      </w:r>
      <w:r w:rsidR="004972DF" w:rsidRPr="001750CC">
        <w:rPr>
          <w:rFonts w:ascii="Arial" w:hAnsi="Arial" w:cs="Arial"/>
          <w:sz w:val="22"/>
          <w:szCs w:val="22"/>
        </w:rPr>
        <w:t xml:space="preserve">n Australia </w:t>
      </w:r>
      <w:r w:rsidR="008518B5" w:rsidRPr="001750CC">
        <w:rPr>
          <w:rFonts w:ascii="Arial" w:hAnsi="Arial" w:cs="Arial"/>
          <w:sz w:val="22"/>
          <w:szCs w:val="22"/>
        </w:rPr>
        <w:t>(C</w:t>
      </w:r>
      <w:r w:rsidR="001750CC" w:rsidRPr="001750CC">
        <w:rPr>
          <w:rFonts w:ascii="Arial" w:hAnsi="Arial" w:cs="Arial"/>
          <w:sz w:val="22"/>
          <w:szCs w:val="22"/>
        </w:rPr>
        <w:t xml:space="preserve">ooper </w:t>
      </w:r>
      <w:r w:rsidR="00664176">
        <w:rPr>
          <w:rFonts w:ascii="Arial" w:hAnsi="Arial" w:cs="Arial"/>
          <w:sz w:val="22"/>
          <w:szCs w:val="22"/>
        </w:rPr>
        <w:t xml:space="preserve">et al., </w:t>
      </w:r>
      <w:r w:rsidR="008518B5" w:rsidRPr="001750CC">
        <w:rPr>
          <w:rFonts w:ascii="Arial" w:hAnsi="Arial" w:cs="Arial"/>
          <w:sz w:val="22"/>
          <w:szCs w:val="22"/>
        </w:rPr>
        <w:t>2016)</w:t>
      </w:r>
      <w:r w:rsidR="00834344" w:rsidRPr="001750CC">
        <w:rPr>
          <w:rFonts w:ascii="Arial" w:hAnsi="Arial" w:cs="Arial"/>
          <w:sz w:val="22"/>
          <w:szCs w:val="22"/>
        </w:rPr>
        <w:t>. It has well developed buttresses that are mostly triangular</w:t>
      </w:r>
      <w:r w:rsidR="008518B5" w:rsidRPr="001750CC">
        <w:rPr>
          <w:rFonts w:ascii="Arial" w:hAnsi="Arial" w:cs="Arial"/>
          <w:sz w:val="22"/>
          <w:szCs w:val="22"/>
        </w:rPr>
        <w:t xml:space="preserve"> (Cooper </w:t>
      </w:r>
      <w:r w:rsidR="00664176">
        <w:rPr>
          <w:rFonts w:ascii="Arial" w:hAnsi="Arial" w:cs="Arial"/>
          <w:sz w:val="22"/>
          <w:szCs w:val="22"/>
        </w:rPr>
        <w:t xml:space="preserve">et al., </w:t>
      </w:r>
      <w:r w:rsidR="008518B5" w:rsidRPr="001750CC">
        <w:rPr>
          <w:rFonts w:ascii="Arial" w:hAnsi="Arial" w:cs="Arial"/>
          <w:sz w:val="22"/>
          <w:szCs w:val="22"/>
        </w:rPr>
        <w:t>2016)</w:t>
      </w:r>
      <w:r w:rsidR="00834344" w:rsidRPr="001750CC">
        <w:rPr>
          <w:rFonts w:ascii="Arial" w:hAnsi="Arial" w:cs="Arial"/>
          <w:sz w:val="22"/>
          <w:szCs w:val="22"/>
        </w:rPr>
        <w:t xml:space="preserve">. It is distinguished from other </w:t>
      </w:r>
      <w:r w:rsidR="00834344" w:rsidRPr="001750CC">
        <w:rPr>
          <w:rFonts w:ascii="Arial" w:hAnsi="Arial" w:cs="Arial"/>
          <w:i/>
          <w:sz w:val="22"/>
          <w:szCs w:val="22"/>
        </w:rPr>
        <w:t>Bruguiera</w:t>
      </w:r>
      <w:r w:rsidR="00834344" w:rsidRPr="001750CC">
        <w:rPr>
          <w:rFonts w:ascii="Arial" w:hAnsi="Arial" w:cs="Arial"/>
          <w:sz w:val="22"/>
          <w:szCs w:val="22"/>
        </w:rPr>
        <w:t xml:space="preserve"> </w:t>
      </w:r>
      <w:r w:rsidR="00C52472">
        <w:rPr>
          <w:rFonts w:ascii="Arial" w:hAnsi="Arial" w:cs="Arial"/>
          <w:sz w:val="22"/>
          <w:szCs w:val="22"/>
        </w:rPr>
        <w:t>taxa</w:t>
      </w:r>
      <w:r w:rsidR="003A3E11">
        <w:rPr>
          <w:rFonts w:ascii="Arial" w:hAnsi="Arial" w:cs="Arial"/>
          <w:sz w:val="22"/>
          <w:szCs w:val="22"/>
        </w:rPr>
        <w:t xml:space="preserve"> </w:t>
      </w:r>
      <w:r w:rsidR="00834344" w:rsidRPr="001750CC">
        <w:rPr>
          <w:rFonts w:ascii="Arial" w:hAnsi="Arial" w:cs="Arial"/>
          <w:sz w:val="22"/>
          <w:szCs w:val="22"/>
        </w:rPr>
        <w:t>by its intermediate sized mature flower buds</w:t>
      </w:r>
      <w:r w:rsidR="001750CC" w:rsidRPr="001750CC">
        <w:rPr>
          <w:rFonts w:ascii="Arial" w:hAnsi="Arial" w:cs="Arial"/>
          <w:sz w:val="22"/>
          <w:szCs w:val="22"/>
        </w:rPr>
        <w:t xml:space="preserve"> (18-22 mm long)</w:t>
      </w:r>
      <w:r w:rsidR="00834344" w:rsidRPr="001750CC">
        <w:rPr>
          <w:rFonts w:ascii="Arial" w:hAnsi="Arial" w:cs="Arial"/>
          <w:sz w:val="22"/>
          <w:szCs w:val="22"/>
        </w:rPr>
        <w:t>, on 3-flowered inflorescences, petals that are longer than 5 mm</w:t>
      </w:r>
      <w:r w:rsidR="001750CC" w:rsidRPr="001750CC">
        <w:rPr>
          <w:rFonts w:ascii="Arial" w:hAnsi="Arial" w:cs="Arial"/>
          <w:sz w:val="22"/>
          <w:szCs w:val="22"/>
        </w:rPr>
        <w:t xml:space="preserve"> (8.5-10</w:t>
      </w:r>
      <w:r w:rsidR="003A3E11">
        <w:rPr>
          <w:rFonts w:ascii="Arial" w:hAnsi="Arial" w:cs="Arial"/>
          <w:sz w:val="22"/>
          <w:szCs w:val="22"/>
        </w:rPr>
        <w:t> </w:t>
      </w:r>
      <w:r w:rsidR="001750CC" w:rsidRPr="001750CC">
        <w:rPr>
          <w:rFonts w:ascii="Arial" w:hAnsi="Arial" w:cs="Arial"/>
          <w:sz w:val="22"/>
          <w:szCs w:val="22"/>
        </w:rPr>
        <w:t>mm long)</w:t>
      </w:r>
      <w:r w:rsidR="00834344" w:rsidRPr="001750CC">
        <w:rPr>
          <w:rFonts w:ascii="Arial" w:hAnsi="Arial" w:cs="Arial"/>
          <w:sz w:val="22"/>
          <w:szCs w:val="22"/>
        </w:rPr>
        <w:t>, wit</w:t>
      </w:r>
      <w:r w:rsidR="001750CC" w:rsidRPr="001750CC">
        <w:rPr>
          <w:rFonts w:ascii="Arial" w:hAnsi="Arial" w:cs="Arial"/>
          <w:sz w:val="22"/>
          <w:szCs w:val="22"/>
        </w:rPr>
        <w:t>h 9-11</w:t>
      </w:r>
      <w:r w:rsidR="00834344" w:rsidRPr="001750CC">
        <w:rPr>
          <w:rFonts w:ascii="Arial" w:hAnsi="Arial" w:cs="Arial"/>
          <w:sz w:val="22"/>
          <w:szCs w:val="22"/>
        </w:rPr>
        <w:t xml:space="preserve"> calyx lobes (sepals or outermost non reproductive parts of the flower)</w:t>
      </w:r>
      <w:r w:rsidR="008518B5" w:rsidRPr="001750CC">
        <w:rPr>
          <w:rFonts w:ascii="Arial" w:hAnsi="Arial" w:cs="Arial"/>
          <w:sz w:val="22"/>
          <w:szCs w:val="22"/>
        </w:rPr>
        <w:t xml:space="preserve"> (</w:t>
      </w:r>
      <w:r w:rsidR="008929B5" w:rsidRPr="001750CC">
        <w:rPr>
          <w:rFonts w:ascii="Arial" w:hAnsi="Arial" w:cs="Arial"/>
          <w:sz w:val="22"/>
          <w:szCs w:val="22"/>
        </w:rPr>
        <w:t xml:space="preserve">Cooper </w:t>
      </w:r>
      <w:r w:rsidR="00664176">
        <w:rPr>
          <w:rFonts w:ascii="Arial" w:hAnsi="Arial" w:cs="Arial"/>
          <w:sz w:val="22"/>
          <w:szCs w:val="22"/>
        </w:rPr>
        <w:t xml:space="preserve">et al., </w:t>
      </w:r>
      <w:r w:rsidR="008929B5" w:rsidRPr="001750CC">
        <w:rPr>
          <w:rFonts w:ascii="Arial" w:hAnsi="Arial" w:cs="Arial"/>
          <w:sz w:val="22"/>
          <w:szCs w:val="22"/>
        </w:rPr>
        <w:t>2016</w:t>
      </w:r>
      <w:r w:rsidR="008518B5" w:rsidRPr="001750CC">
        <w:rPr>
          <w:rFonts w:ascii="Arial" w:hAnsi="Arial" w:cs="Arial"/>
          <w:sz w:val="22"/>
          <w:szCs w:val="22"/>
        </w:rPr>
        <w:t>)</w:t>
      </w:r>
      <w:r w:rsidR="001750CC" w:rsidRPr="001750CC">
        <w:rPr>
          <w:rFonts w:ascii="Arial" w:hAnsi="Arial" w:cs="Arial"/>
          <w:sz w:val="22"/>
          <w:szCs w:val="22"/>
        </w:rPr>
        <w:t>.</w:t>
      </w:r>
    </w:p>
    <w:p w14:paraId="71590D57" w14:textId="27A62DBF" w:rsidR="007D7E49" w:rsidRPr="007D7E49" w:rsidRDefault="007D7E49" w:rsidP="002B2B88">
      <w:pPr>
        <w:pStyle w:val="CAminorheading"/>
      </w:pPr>
      <w:r w:rsidRPr="00C77AC3">
        <w:t>Distribution</w:t>
      </w:r>
    </w:p>
    <w:p w14:paraId="34C7AF80" w14:textId="20D16DF8" w:rsidR="00B20A17" w:rsidRPr="00DA7EEE" w:rsidRDefault="00B20A17" w:rsidP="00AA1D47">
      <w:pPr>
        <w:spacing w:after="120"/>
        <w:rPr>
          <w:rFonts w:ascii="Arial" w:hAnsi="Arial" w:cs="Arial"/>
          <w:sz w:val="22"/>
          <w:szCs w:val="22"/>
        </w:rPr>
      </w:pPr>
      <w:r w:rsidRPr="00DA7EEE">
        <w:rPr>
          <w:rFonts w:ascii="Arial" w:hAnsi="Arial" w:cs="Arial"/>
          <w:sz w:val="22"/>
          <w:szCs w:val="22"/>
        </w:rPr>
        <w:t xml:space="preserve">In Australia, </w:t>
      </w:r>
      <w:r w:rsidR="009A72CF" w:rsidRPr="003078AA">
        <w:rPr>
          <w:rFonts w:ascii="Arial" w:hAnsi="Arial" w:cs="Arial"/>
          <w:sz w:val="22"/>
          <w:szCs w:val="22"/>
        </w:rPr>
        <w:t>Haines's orange mangrove</w:t>
      </w:r>
      <w:r w:rsidR="009A72CF" w:rsidRPr="00DA7EEE">
        <w:rPr>
          <w:rFonts w:ascii="Arial" w:hAnsi="Arial" w:cs="Arial"/>
          <w:sz w:val="22"/>
          <w:szCs w:val="22"/>
        </w:rPr>
        <w:t xml:space="preserve"> </w:t>
      </w:r>
      <w:r w:rsidRPr="00DA7EEE">
        <w:rPr>
          <w:rFonts w:ascii="Arial" w:hAnsi="Arial" w:cs="Arial"/>
          <w:sz w:val="22"/>
          <w:szCs w:val="22"/>
        </w:rPr>
        <w:t>is known from one population</w:t>
      </w:r>
      <w:r w:rsidR="00C209E8" w:rsidRPr="00DA7EEE">
        <w:rPr>
          <w:rFonts w:ascii="Arial" w:hAnsi="Arial" w:cs="Arial"/>
          <w:sz w:val="22"/>
          <w:szCs w:val="22"/>
        </w:rPr>
        <w:t xml:space="preserve"> </w:t>
      </w:r>
      <w:r w:rsidR="00F80D1F">
        <w:rPr>
          <w:rFonts w:ascii="Arial" w:hAnsi="Arial" w:cs="Arial"/>
          <w:sz w:val="22"/>
          <w:szCs w:val="22"/>
        </w:rPr>
        <w:t>adjacent to</w:t>
      </w:r>
      <w:r w:rsidR="00DA7EEE" w:rsidRPr="00DA7EEE">
        <w:rPr>
          <w:rFonts w:ascii="Arial" w:hAnsi="Arial" w:cs="Arial"/>
          <w:sz w:val="22"/>
          <w:szCs w:val="22"/>
        </w:rPr>
        <w:t xml:space="preserve"> </w:t>
      </w:r>
      <w:r w:rsidR="00C209E8" w:rsidRPr="00DA7EEE">
        <w:rPr>
          <w:rFonts w:ascii="Arial" w:hAnsi="Arial" w:cs="Arial"/>
          <w:sz w:val="22"/>
          <w:szCs w:val="22"/>
        </w:rPr>
        <w:t>Trinity Inlet</w:t>
      </w:r>
      <w:r w:rsidRPr="00DA7EEE">
        <w:rPr>
          <w:rFonts w:ascii="Arial" w:hAnsi="Arial" w:cs="Arial"/>
          <w:sz w:val="22"/>
          <w:szCs w:val="22"/>
        </w:rPr>
        <w:t xml:space="preserve"> </w:t>
      </w:r>
      <w:r w:rsidR="00C209E8" w:rsidRPr="00DA7EEE">
        <w:rPr>
          <w:rFonts w:ascii="Arial" w:hAnsi="Arial" w:cs="Arial"/>
          <w:sz w:val="22"/>
          <w:szCs w:val="22"/>
        </w:rPr>
        <w:t xml:space="preserve">in the Cairns region (Cooper </w:t>
      </w:r>
      <w:r w:rsidR="00664176">
        <w:rPr>
          <w:rFonts w:ascii="Arial" w:hAnsi="Arial" w:cs="Arial"/>
          <w:sz w:val="22"/>
          <w:szCs w:val="22"/>
        </w:rPr>
        <w:t>et al.,</w:t>
      </w:r>
      <w:r w:rsidR="00C209E8" w:rsidRPr="00DA7EEE">
        <w:rPr>
          <w:rFonts w:ascii="Arial" w:hAnsi="Arial" w:cs="Arial"/>
          <w:sz w:val="22"/>
          <w:szCs w:val="22"/>
        </w:rPr>
        <w:t xml:space="preserve"> 2016). </w:t>
      </w:r>
      <w:r w:rsidR="008518B5" w:rsidRPr="00DA7EEE">
        <w:rPr>
          <w:rFonts w:ascii="Arial" w:hAnsi="Arial" w:cs="Arial"/>
          <w:sz w:val="22"/>
          <w:szCs w:val="22"/>
        </w:rPr>
        <w:t>This area is</w:t>
      </w:r>
      <w:r w:rsidR="00376945" w:rsidRPr="00DA7EEE">
        <w:rPr>
          <w:rFonts w:ascii="Arial" w:hAnsi="Arial" w:cs="Arial"/>
          <w:sz w:val="22"/>
          <w:szCs w:val="22"/>
        </w:rPr>
        <w:t xml:space="preserve"> in</w:t>
      </w:r>
      <w:r w:rsidR="008518B5" w:rsidRPr="00DA7EEE">
        <w:rPr>
          <w:rFonts w:ascii="Arial" w:hAnsi="Arial" w:cs="Arial"/>
          <w:sz w:val="22"/>
          <w:szCs w:val="22"/>
        </w:rPr>
        <w:t xml:space="preserve"> the </w:t>
      </w:r>
      <w:r w:rsidR="00F428E1" w:rsidRPr="00DA7EEE">
        <w:rPr>
          <w:rFonts w:ascii="Arial" w:hAnsi="Arial" w:cs="Arial"/>
          <w:sz w:val="22"/>
          <w:szCs w:val="22"/>
        </w:rPr>
        <w:t xml:space="preserve">Wet Tropics </w:t>
      </w:r>
      <w:r w:rsidR="008518B5" w:rsidRPr="00DA7EEE">
        <w:rPr>
          <w:rFonts w:ascii="Arial" w:hAnsi="Arial" w:cs="Arial"/>
          <w:sz w:val="22"/>
          <w:szCs w:val="22"/>
        </w:rPr>
        <w:t>IBRA bioregion</w:t>
      </w:r>
      <w:r w:rsidR="009A72CF">
        <w:rPr>
          <w:rFonts w:ascii="Arial" w:hAnsi="Arial" w:cs="Arial"/>
          <w:sz w:val="22"/>
          <w:szCs w:val="22"/>
        </w:rPr>
        <w:t xml:space="preserve"> (ALA </w:t>
      </w:r>
      <w:r w:rsidR="00566CB0" w:rsidRPr="00DA7EEE">
        <w:rPr>
          <w:rFonts w:ascii="Arial" w:hAnsi="Arial" w:cs="Arial"/>
          <w:sz w:val="22"/>
          <w:szCs w:val="22"/>
        </w:rPr>
        <w:t>2017)</w:t>
      </w:r>
      <w:r w:rsidR="008518B5" w:rsidRPr="00DA7EEE">
        <w:rPr>
          <w:rFonts w:ascii="Arial" w:hAnsi="Arial" w:cs="Arial"/>
          <w:sz w:val="22"/>
          <w:szCs w:val="22"/>
        </w:rPr>
        <w:t xml:space="preserve">. </w:t>
      </w:r>
    </w:p>
    <w:p w14:paraId="53E36850" w14:textId="449097B2" w:rsidR="00566CB0" w:rsidRDefault="00566CB0" w:rsidP="00AA1D47">
      <w:pPr>
        <w:spacing w:after="120"/>
        <w:rPr>
          <w:rFonts w:ascii="Arial" w:hAnsi="Arial" w:cs="Arial"/>
          <w:sz w:val="22"/>
          <w:szCs w:val="22"/>
        </w:rPr>
      </w:pPr>
      <w:r w:rsidRPr="00DA7EEE">
        <w:rPr>
          <w:rFonts w:ascii="Arial" w:hAnsi="Arial" w:cs="Arial"/>
          <w:sz w:val="22"/>
          <w:szCs w:val="22"/>
        </w:rPr>
        <w:t xml:space="preserve">Globally, the species is sparsely distributed </w:t>
      </w:r>
      <w:r w:rsidR="00417FA2" w:rsidRPr="00DA7EEE">
        <w:rPr>
          <w:rFonts w:ascii="Arial" w:hAnsi="Arial" w:cs="Arial"/>
          <w:sz w:val="22"/>
          <w:szCs w:val="22"/>
        </w:rPr>
        <w:t>and occurs in</w:t>
      </w:r>
      <w:r w:rsidRPr="00DA7EEE">
        <w:rPr>
          <w:rFonts w:ascii="Arial" w:hAnsi="Arial" w:cs="Arial"/>
          <w:sz w:val="22"/>
          <w:szCs w:val="22"/>
        </w:rPr>
        <w:t xml:space="preserve"> Indonesia, Malaysia, Thailand, Myanmar, Philippines, Papua New Guinea, Singapore (Duke </w:t>
      </w:r>
      <w:r w:rsidR="00664176">
        <w:rPr>
          <w:rFonts w:ascii="Arial" w:hAnsi="Arial" w:cs="Arial"/>
          <w:sz w:val="22"/>
          <w:szCs w:val="22"/>
        </w:rPr>
        <w:t xml:space="preserve">et al., </w:t>
      </w:r>
      <w:r w:rsidRPr="00DA7EEE">
        <w:rPr>
          <w:rFonts w:ascii="Arial" w:hAnsi="Arial" w:cs="Arial"/>
          <w:sz w:val="22"/>
          <w:szCs w:val="22"/>
        </w:rPr>
        <w:t xml:space="preserve">2010) and </w:t>
      </w:r>
      <w:r w:rsidR="003A3E11">
        <w:rPr>
          <w:rFonts w:ascii="Arial" w:hAnsi="Arial" w:cs="Arial"/>
          <w:sz w:val="22"/>
          <w:szCs w:val="22"/>
        </w:rPr>
        <w:t xml:space="preserve">the </w:t>
      </w:r>
      <w:r w:rsidRPr="00DA7EEE">
        <w:rPr>
          <w:rFonts w:ascii="Arial" w:hAnsi="Arial" w:cs="Arial"/>
          <w:sz w:val="22"/>
          <w:szCs w:val="22"/>
        </w:rPr>
        <w:t xml:space="preserve">Solomon Islands (Cooper </w:t>
      </w:r>
      <w:r w:rsidR="00664176">
        <w:rPr>
          <w:rFonts w:ascii="Arial" w:hAnsi="Arial" w:cs="Arial"/>
          <w:sz w:val="22"/>
          <w:szCs w:val="22"/>
        </w:rPr>
        <w:t xml:space="preserve">et al., </w:t>
      </w:r>
      <w:r w:rsidRPr="00DA7EEE">
        <w:rPr>
          <w:rFonts w:ascii="Arial" w:hAnsi="Arial" w:cs="Arial"/>
          <w:sz w:val="22"/>
          <w:szCs w:val="22"/>
        </w:rPr>
        <w:t xml:space="preserve">2016). It has a very limited patchy distribution (Duke </w:t>
      </w:r>
      <w:r w:rsidR="00664176">
        <w:rPr>
          <w:rFonts w:ascii="Arial" w:hAnsi="Arial" w:cs="Arial"/>
          <w:sz w:val="22"/>
          <w:szCs w:val="22"/>
        </w:rPr>
        <w:t xml:space="preserve">et al., </w:t>
      </w:r>
      <w:r w:rsidRPr="00DA7EEE">
        <w:rPr>
          <w:rFonts w:ascii="Arial" w:hAnsi="Arial" w:cs="Arial"/>
          <w:sz w:val="22"/>
          <w:szCs w:val="22"/>
        </w:rPr>
        <w:t>2010</w:t>
      </w:r>
      <w:r w:rsidR="004E4B62" w:rsidRPr="00DA7EEE">
        <w:rPr>
          <w:rFonts w:ascii="Arial" w:hAnsi="Arial" w:cs="Arial"/>
          <w:sz w:val="22"/>
          <w:szCs w:val="22"/>
        </w:rPr>
        <w:t>c</w:t>
      </w:r>
      <w:r w:rsidRPr="00DA7EEE">
        <w:rPr>
          <w:rFonts w:ascii="Arial" w:hAnsi="Arial" w:cs="Arial"/>
          <w:sz w:val="22"/>
          <w:szCs w:val="22"/>
        </w:rPr>
        <w:t>).</w:t>
      </w:r>
    </w:p>
    <w:p w14:paraId="41401BD3" w14:textId="65AA177D" w:rsidR="00F80D1F" w:rsidRPr="00AA1D47" w:rsidRDefault="00F80D1F" w:rsidP="00AA1D47">
      <w:pPr>
        <w:spacing w:after="240"/>
        <w:rPr>
          <w:rFonts w:ascii="Arial" w:hAnsi="Arial"/>
          <w:sz w:val="22"/>
        </w:rPr>
      </w:pPr>
      <w:r w:rsidRPr="00F80D1F">
        <w:rPr>
          <w:rFonts w:ascii="Arial" w:hAnsi="Arial" w:cs="Arial"/>
          <w:sz w:val="22"/>
          <w:szCs w:val="22"/>
        </w:rPr>
        <w:t>The diversity of mangrove species decreases poleward from the equator (</w:t>
      </w:r>
      <w:r w:rsidR="000C4715">
        <w:rPr>
          <w:rFonts w:ascii="Arial" w:hAnsi="Arial" w:cs="Arial"/>
          <w:sz w:val="22"/>
          <w:szCs w:val="22"/>
        </w:rPr>
        <w:t xml:space="preserve">N </w:t>
      </w:r>
      <w:r w:rsidRPr="00F80D1F">
        <w:rPr>
          <w:rFonts w:ascii="Arial" w:hAnsi="Arial" w:cs="Arial"/>
          <w:sz w:val="22"/>
          <w:szCs w:val="22"/>
        </w:rPr>
        <w:t>Duke 2017, pers</w:t>
      </w:r>
      <w:r w:rsidR="00C637ED">
        <w:rPr>
          <w:rFonts w:ascii="Arial" w:hAnsi="Arial" w:cs="Arial"/>
          <w:sz w:val="22"/>
          <w:szCs w:val="22"/>
        </w:rPr>
        <w:t> </w:t>
      </w:r>
      <w:r w:rsidR="0062169A">
        <w:rPr>
          <w:rFonts w:ascii="Arial" w:hAnsi="Arial" w:cs="Arial"/>
          <w:sz w:val="22"/>
          <w:szCs w:val="22"/>
        </w:rPr>
        <w:t>comm). H</w:t>
      </w:r>
      <w:r w:rsidR="009A72CF" w:rsidRPr="003078AA">
        <w:rPr>
          <w:rFonts w:ascii="Arial" w:hAnsi="Arial" w:cs="Arial"/>
          <w:sz w:val="22"/>
          <w:szCs w:val="22"/>
        </w:rPr>
        <w:t>aines's orange mangrove</w:t>
      </w:r>
      <w:r w:rsidR="009A72CF">
        <w:rPr>
          <w:rFonts w:ascii="Arial" w:hAnsi="Arial" w:cs="Arial"/>
          <w:sz w:val="22"/>
          <w:szCs w:val="22"/>
        </w:rPr>
        <w:t xml:space="preserve"> </w:t>
      </w:r>
      <w:r>
        <w:rPr>
          <w:rFonts w:ascii="Arial" w:hAnsi="Arial" w:cs="Arial"/>
          <w:sz w:val="22"/>
          <w:szCs w:val="22"/>
        </w:rPr>
        <w:t>may</w:t>
      </w:r>
      <w:r w:rsidRPr="00F80D1F">
        <w:rPr>
          <w:rFonts w:ascii="Arial" w:hAnsi="Arial" w:cs="Arial"/>
          <w:sz w:val="22"/>
          <w:szCs w:val="22"/>
        </w:rPr>
        <w:t xml:space="preserve"> be discovered between its lowest latitude occurrences in Asia and its highest latitude occurrences in Cairns along the eastern coast of Cape York. Factors that influence this trend in the global distribution patterns of mangroves include global temperature gradients, global climate gradients and global dispersal mechanisms (Duke </w:t>
      </w:r>
      <w:r w:rsidR="00664176">
        <w:rPr>
          <w:rFonts w:ascii="Arial" w:hAnsi="Arial" w:cs="Arial"/>
          <w:sz w:val="22"/>
          <w:szCs w:val="22"/>
        </w:rPr>
        <w:t>et al.,</w:t>
      </w:r>
      <w:r w:rsidRPr="00F80D1F">
        <w:rPr>
          <w:rFonts w:ascii="Arial" w:hAnsi="Arial" w:cs="Arial"/>
          <w:sz w:val="22"/>
          <w:szCs w:val="22"/>
        </w:rPr>
        <w:t xml:space="preserve"> 1998</w:t>
      </w:r>
      <w:r w:rsidRPr="004972DF">
        <w:rPr>
          <w:rFonts w:ascii="Arial" w:hAnsi="Arial" w:cs="Arial"/>
          <w:sz w:val="22"/>
          <w:szCs w:val="22"/>
        </w:rPr>
        <w:t>).</w:t>
      </w:r>
    </w:p>
    <w:p w14:paraId="580B103A" w14:textId="0CE98C3B" w:rsidR="00F80D1F" w:rsidRPr="00F80D1F" w:rsidRDefault="00F80D1F" w:rsidP="00AA1D47">
      <w:pPr>
        <w:spacing w:after="120"/>
        <w:rPr>
          <w:rFonts w:ascii="Arial" w:hAnsi="Arial" w:cs="Arial"/>
          <w:b/>
          <w:sz w:val="22"/>
          <w:szCs w:val="22"/>
        </w:rPr>
      </w:pPr>
      <w:r w:rsidRPr="00F80D1F">
        <w:rPr>
          <w:rFonts w:ascii="Arial" w:hAnsi="Arial" w:cs="Arial"/>
          <w:b/>
          <w:sz w:val="22"/>
          <w:szCs w:val="22"/>
        </w:rPr>
        <w:t>Distribution of putative parent species</w:t>
      </w:r>
    </w:p>
    <w:p w14:paraId="523CE3F8" w14:textId="77777777" w:rsidR="004972DF" w:rsidRDefault="009A72CF" w:rsidP="00AA1D47">
      <w:pPr>
        <w:spacing w:after="120"/>
        <w:rPr>
          <w:rFonts w:ascii="Arial" w:hAnsi="Arial" w:cs="Arial"/>
          <w:sz w:val="22"/>
          <w:szCs w:val="22"/>
        </w:rPr>
      </w:pPr>
      <w:r w:rsidRPr="003078AA">
        <w:rPr>
          <w:rFonts w:ascii="Arial" w:hAnsi="Arial" w:cs="Arial"/>
          <w:sz w:val="22"/>
          <w:szCs w:val="22"/>
        </w:rPr>
        <w:t>Haines's orange mangrove</w:t>
      </w:r>
      <w:r w:rsidRPr="00DA7EEE">
        <w:rPr>
          <w:rFonts w:ascii="Arial" w:hAnsi="Arial" w:cs="Arial"/>
          <w:sz w:val="22"/>
          <w:szCs w:val="22"/>
        </w:rPr>
        <w:t xml:space="preserve"> </w:t>
      </w:r>
      <w:r w:rsidR="00566CB0" w:rsidRPr="00DA7EEE">
        <w:rPr>
          <w:rFonts w:ascii="Arial" w:hAnsi="Arial" w:cs="Arial"/>
          <w:sz w:val="22"/>
          <w:szCs w:val="22"/>
        </w:rPr>
        <w:t xml:space="preserve">is a putative hybrid of </w:t>
      </w:r>
      <w:r w:rsidR="00F468EF">
        <w:rPr>
          <w:rFonts w:ascii="Arial" w:hAnsi="Arial" w:cs="Arial"/>
          <w:i/>
          <w:sz w:val="22"/>
          <w:szCs w:val="22"/>
        </w:rPr>
        <w:t>B.</w:t>
      </w:r>
      <w:r w:rsidR="00F468EF" w:rsidRPr="00DA7EEE">
        <w:rPr>
          <w:rFonts w:ascii="Arial" w:hAnsi="Arial" w:cs="Arial"/>
          <w:i/>
          <w:sz w:val="22"/>
          <w:szCs w:val="22"/>
        </w:rPr>
        <w:t xml:space="preserve"> </w:t>
      </w:r>
      <w:r w:rsidR="00566CB0" w:rsidRPr="00DA7EEE">
        <w:rPr>
          <w:rFonts w:ascii="Arial" w:hAnsi="Arial" w:cs="Arial"/>
          <w:i/>
          <w:sz w:val="22"/>
          <w:szCs w:val="22"/>
        </w:rPr>
        <w:t>cylindrica</w:t>
      </w:r>
      <w:r w:rsidR="00566CB0" w:rsidRPr="00DA7EEE">
        <w:rPr>
          <w:rFonts w:ascii="Arial" w:hAnsi="Arial" w:cs="Arial"/>
          <w:sz w:val="22"/>
          <w:szCs w:val="22"/>
        </w:rPr>
        <w:t xml:space="preserve"> and </w:t>
      </w:r>
      <w:r w:rsidR="00566CB0" w:rsidRPr="00DA7EEE">
        <w:rPr>
          <w:rFonts w:ascii="Arial" w:hAnsi="Arial" w:cs="Arial"/>
          <w:i/>
          <w:sz w:val="22"/>
          <w:szCs w:val="22"/>
        </w:rPr>
        <w:t>B. gymnorhiza</w:t>
      </w:r>
      <w:r w:rsidR="00566CB0" w:rsidRPr="00DA7EEE">
        <w:rPr>
          <w:rFonts w:ascii="Arial" w:hAnsi="Arial" w:cs="Arial"/>
          <w:sz w:val="22"/>
          <w:szCs w:val="22"/>
        </w:rPr>
        <w:t xml:space="preserve"> (Ono </w:t>
      </w:r>
      <w:r w:rsidR="00664176">
        <w:rPr>
          <w:rFonts w:ascii="Arial" w:hAnsi="Arial" w:cs="Arial"/>
          <w:sz w:val="22"/>
          <w:szCs w:val="22"/>
        </w:rPr>
        <w:t>et al.,</w:t>
      </w:r>
      <w:r w:rsidR="00C637ED">
        <w:rPr>
          <w:rFonts w:ascii="Arial" w:hAnsi="Arial" w:cs="Arial"/>
          <w:sz w:val="22"/>
          <w:szCs w:val="22"/>
        </w:rPr>
        <w:t> </w:t>
      </w:r>
      <w:r w:rsidR="00566CB0" w:rsidRPr="00DA7EEE">
        <w:rPr>
          <w:rFonts w:ascii="Arial" w:hAnsi="Arial" w:cs="Arial"/>
          <w:sz w:val="22"/>
          <w:szCs w:val="22"/>
        </w:rPr>
        <w:t xml:space="preserve">2016). </w:t>
      </w:r>
      <w:r w:rsidR="00566CB0" w:rsidRPr="00DA7EEE">
        <w:rPr>
          <w:rFonts w:ascii="Arial" w:hAnsi="Arial" w:cs="Arial"/>
          <w:i/>
          <w:sz w:val="22"/>
          <w:szCs w:val="22"/>
        </w:rPr>
        <w:t>Bruguiera gymnorhiza</w:t>
      </w:r>
      <w:r w:rsidR="00566CB0" w:rsidRPr="00DA7EEE">
        <w:rPr>
          <w:rFonts w:ascii="Arial" w:hAnsi="Arial" w:cs="Arial"/>
          <w:sz w:val="22"/>
          <w:szCs w:val="22"/>
        </w:rPr>
        <w:t xml:space="preserve"> is the more common of the two species occurring along the coast between Darwin and north</w:t>
      </w:r>
      <w:r w:rsidR="00566CB0">
        <w:rPr>
          <w:rFonts w:ascii="Arial" w:hAnsi="Arial" w:cs="Arial"/>
          <w:sz w:val="22"/>
          <w:szCs w:val="22"/>
        </w:rPr>
        <w:t>-east New South Wales</w:t>
      </w:r>
      <w:r w:rsidR="00417FA2">
        <w:rPr>
          <w:rFonts w:ascii="Arial" w:hAnsi="Arial" w:cs="Arial"/>
          <w:sz w:val="22"/>
          <w:szCs w:val="22"/>
        </w:rPr>
        <w:t xml:space="preserve"> (ALA, 2017)</w:t>
      </w:r>
      <w:r w:rsidR="00566CB0">
        <w:rPr>
          <w:rFonts w:ascii="Arial" w:hAnsi="Arial" w:cs="Arial"/>
          <w:sz w:val="22"/>
          <w:szCs w:val="22"/>
        </w:rPr>
        <w:t>. Globally</w:t>
      </w:r>
      <w:r w:rsidR="00F80D1F">
        <w:rPr>
          <w:rFonts w:ascii="Arial" w:hAnsi="Arial" w:cs="Arial"/>
          <w:sz w:val="22"/>
          <w:szCs w:val="22"/>
        </w:rPr>
        <w:t>,</w:t>
      </w:r>
      <w:r w:rsidR="00566CB0">
        <w:rPr>
          <w:rFonts w:ascii="Arial" w:hAnsi="Arial" w:cs="Arial"/>
          <w:sz w:val="22"/>
          <w:szCs w:val="22"/>
        </w:rPr>
        <w:t xml:space="preserve"> it occurs</w:t>
      </w:r>
      <w:r w:rsidR="00417FA2">
        <w:rPr>
          <w:rFonts w:ascii="Arial" w:hAnsi="Arial" w:cs="Arial"/>
          <w:sz w:val="22"/>
          <w:szCs w:val="22"/>
        </w:rPr>
        <w:t xml:space="preserve"> in</w:t>
      </w:r>
      <w:r w:rsidR="00566CB0">
        <w:rPr>
          <w:rFonts w:ascii="Arial" w:hAnsi="Arial" w:cs="Arial"/>
          <w:sz w:val="22"/>
          <w:szCs w:val="22"/>
        </w:rPr>
        <w:t xml:space="preserve"> </w:t>
      </w:r>
      <w:r w:rsidR="00417FA2">
        <w:rPr>
          <w:rFonts w:ascii="Arial" w:hAnsi="Arial" w:cs="Arial"/>
          <w:sz w:val="22"/>
          <w:szCs w:val="22"/>
        </w:rPr>
        <w:t xml:space="preserve">east Africa, the Middle East, south Asia and Pacific Islands (Duke </w:t>
      </w:r>
      <w:r w:rsidR="00664176">
        <w:rPr>
          <w:rFonts w:ascii="Arial" w:hAnsi="Arial" w:cs="Arial"/>
          <w:sz w:val="22"/>
          <w:szCs w:val="22"/>
        </w:rPr>
        <w:t>et al.,</w:t>
      </w:r>
      <w:r w:rsidR="00417FA2">
        <w:rPr>
          <w:rFonts w:ascii="Arial" w:hAnsi="Arial" w:cs="Arial"/>
          <w:sz w:val="22"/>
          <w:szCs w:val="22"/>
        </w:rPr>
        <w:t xml:space="preserve"> 2010b).</w:t>
      </w:r>
      <w:r w:rsidR="004972DF">
        <w:rPr>
          <w:rFonts w:ascii="Arial" w:hAnsi="Arial" w:cs="Arial"/>
          <w:sz w:val="22"/>
          <w:szCs w:val="22"/>
        </w:rPr>
        <w:t xml:space="preserve"> </w:t>
      </w:r>
      <w:r w:rsidR="00417FA2" w:rsidRPr="00DA7EEE">
        <w:rPr>
          <w:rFonts w:ascii="Arial" w:hAnsi="Arial" w:cs="Arial"/>
          <w:i/>
          <w:sz w:val="22"/>
          <w:szCs w:val="22"/>
        </w:rPr>
        <w:t xml:space="preserve">Bruguiera </w:t>
      </w:r>
      <w:r w:rsidR="00417FA2">
        <w:rPr>
          <w:rFonts w:ascii="Arial" w:hAnsi="Arial" w:cs="Arial"/>
          <w:i/>
          <w:sz w:val="22"/>
          <w:szCs w:val="22"/>
        </w:rPr>
        <w:t>cylindrica</w:t>
      </w:r>
      <w:r w:rsidR="00417FA2">
        <w:rPr>
          <w:rFonts w:ascii="Arial" w:hAnsi="Arial" w:cs="Arial"/>
          <w:sz w:val="22"/>
          <w:szCs w:val="22"/>
        </w:rPr>
        <w:t xml:space="preserve"> occurs between the Torres Strait and Cairns (ALA 2017). Globally</w:t>
      </w:r>
      <w:r w:rsidR="00F80D1F">
        <w:rPr>
          <w:rFonts w:ascii="Arial" w:hAnsi="Arial" w:cs="Arial"/>
          <w:sz w:val="22"/>
          <w:szCs w:val="22"/>
        </w:rPr>
        <w:t>,</w:t>
      </w:r>
      <w:r w:rsidR="00417FA2">
        <w:rPr>
          <w:rFonts w:ascii="Arial" w:hAnsi="Arial" w:cs="Arial"/>
          <w:sz w:val="22"/>
          <w:szCs w:val="22"/>
        </w:rPr>
        <w:t xml:space="preserve"> it occurs in south</w:t>
      </w:r>
      <w:r w:rsidR="003A3E11">
        <w:rPr>
          <w:rFonts w:ascii="Arial" w:hAnsi="Arial" w:cs="Arial"/>
          <w:sz w:val="22"/>
          <w:szCs w:val="22"/>
        </w:rPr>
        <w:t>ern</w:t>
      </w:r>
      <w:r w:rsidR="00417FA2">
        <w:rPr>
          <w:rFonts w:ascii="Arial" w:hAnsi="Arial" w:cs="Arial"/>
          <w:sz w:val="22"/>
          <w:szCs w:val="22"/>
        </w:rPr>
        <w:t xml:space="preserve"> Asia (</w:t>
      </w:r>
      <w:r w:rsidR="004E4B62">
        <w:rPr>
          <w:rFonts w:ascii="Arial" w:hAnsi="Arial" w:cs="Arial"/>
          <w:sz w:val="22"/>
          <w:szCs w:val="22"/>
        </w:rPr>
        <w:t xml:space="preserve">Duke </w:t>
      </w:r>
      <w:r w:rsidR="00664176">
        <w:rPr>
          <w:rFonts w:ascii="Arial" w:hAnsi="Arial" w:cs="Arial"/>
          <w:sz w:val="22"/>
          <w:szCs w:val="22"/>
        </w:rPr>
        <w:t>et al.,</w:t>
      </w:r>
      <w:r w:rsidR="00DA7EEE">
        <w:rPr>
          <w:rFonts w:ascii="Arial" w:hAnsi="Arial" w:cs="Arial"/>
          <w:sz w:val="22"/>
          <w:szCs w:val="22"/>
        </w:rPr>
        <w:t> </w:t>
      </w:r>
      <w:r w:rsidR="004E4B62">
        <w:rPr>
          <w:rFonts w:ascii="Arial" w:hAnsi="Arial" w:cs="Arial"/>
          <w:sz w:val="22"/>
          <w:szCs w:val="22"/>
        </w:rPr>
        <w:t>2010a</w:t>
      </w:r>
      <w:r w:rsidR="00417FA2">
        <w:rPr>
          <w:rFonts w:ascii="Arial" w:hAnsi="Arial" w:cs="Arial"/>
          <w:sz w:val="22"/>
          <w:szCs w:val="22"/>
        </w:rPr>
        <w:t>).</w:t>
      </w:r>
    </w:p>
    <w:p w14:paraId="3CE0FB67" w14:textId="40B6B72C" w:rsidR="00AF7E12" w:rsidRPr="00F80D1F" w:rsidRDefault="00AF7E12">
      <w:pPr>
        <w:spacing w:after="240"/>
        <w:rPr>
          <w:rFonts w:ascii="Arial" w:hAnsi="Arial" w:cs="Arial"/>
          <w:sz w:val="22"/>
          <w:szCs w:val="22"/>
        </w:rPr>
      </w:pPr>
      <w:r w:rsidRPr="00F80D1F">
        <w:rPr>
          <w:rFonts w:ascii="Arial" w:hAnsi="Arial" w:cs="Arial"/>
          <w:sz w:val="22"/>
          <w:szCs w:val="22"/>
        </w:rPr>
        <w:t xml:space="preserve">In Australia these two species have an overlapping extent </w:t>
      </w:r>
      <w:r w:rsidR="00F80D1F">
        <w:rPr>
          <w:rFonts w:ascii="Arial" w:hAnsi="Arial" w:cs="Arial"/>
          <w:sz w:val="22"/>
          <w:szCs w:val="22"/>
        </w:rPr>
        <w:t xml:space="preserve">of </w:t>
      </w:r>
      <w:r w:rsidRPr="00F80D1F">
        <w:rPr>
          <w:rFonts w:ascii="Arial" w:hAnsi="Arial" w:cs="Arial"/>
          <w:sz w:val="22"/>
          <w:szCs w:val="22"/>
        </w:rPr>
        <w:t>42 500 km</w:t>
      </w:r>
      <w:r w:rsidRPr="00F80D1F">
        <w:rPr>
          <w:rFonts w:ascii="Arial" w:hAnsi="Arial" w:cs="Arial"/>
          <w:sz w:val="22"/>
          <w:szCs w:val="22"/>
          <w:vertAlign w:val="superscript"/>
        </w:rPr>
        <w:t>2</w:t>
      </w:r>
      <w:r w:rsidRPr="00F80D1F">
        <w:rPr>
          <w:rFonts w:ascii="Arial" w:hAnsi="Arial" w:cs="Arial"/>
          <w:sz w:val="22"/>
          <w:szCs w:val="22"/>
        </w:rPr>
        <w:t xml:space="preserve"> on the coast between the Torres Strait and Cairns</w:t>
      </w:r>
      <w:r w:rsidR="0062169A">
        <w:rPr>
          <w:rFonts w:ascii="Arial" w:hAnsi="Arial" w:cs="Arial"/>
          <w:sz w:val="22"/>
          <w:szCs w:val="22"/>
        </w:rPr>
        <w:t xml:space="preserve"> </w:t>
      </w:r>
      <w:r w:rsidRPr="00F80D1F">
        <w:rPr>
          <w:rFonts w:ascii="Arial" w:hAnsi="Arial" w:cs="Arial"/>
          <w:sz w:val="22"/>
          <w:szCs w:val="22"/>
        </w:rPr>
        <w:t xml:space="preserve">(DoEE 2017). These figures are not a surrogate for the extent of occurrence or area of occupancy of </w:t>
      </w:r>
      <w:r w:rsidR="009A72CF" w:rsidRPr="003078AA">
        <w:rPr>
          <w:rFonts w:ascii="Arial" w:hAnsi="Arial" w:cs="Arial"/>
          <w:sz w:val="22"/>
          <w:szCs w:val="22"/>
        </w:rPr>
        <w:t>Haines's orange mangrove</w:t>
      </w:r>
      <w:r w:rsidRPr="00F80D1F">
        <w:rPr>
          <w:rFonts w:ascii="Arial" w:hAnsi="Arial" w:cs="Arial"/>
          <w:sz w:val="22"/>
          <w:szCs w:val="22"/>
        </w:rPr>
        <w:t xml:space="preserve">, but may </w:t>
      </w:r>
      <w:r w:rsidR="004972DF">
        <w:rPr>
          <w:rFonts w:ascii="Arial" w:hAnsi="Arial" w:cs="Arial"/>
          <w:sz w:val="22"/>
          <w:szCs w:val="22"/>
        </w:rPr>
        <w:t>indicate</w:t>
      </w:r>
      <w:r w:rsidRPr="00F80D1F">
        <w:rPr>
          <w:rFonts w:ascii="Arial" w:hAnsi="Arial" w:cs="Arial"/>
          <w:sz w:val="22"/>
          <w:szCs w:val="22"/>
        </w:rPr>
        <w:t xml:space="preserve"> the extent of suitable habitat </w:t>
      </w:r>
      <w:r w:rsidR="003A0543">
        <w:rPr>
          <w:rFonts w:ascii="Arial" w:hAnsi="Arial" w:cs="Arial"/>
          <w:sz w:val="22"/>
          <w:szCs w:val="22"/>
        </w:rPr>
        <w:t>to</w:t>
      </w:r>
      <w:r w:rsidR="003A0543" w:rsidRPr="00F80D1F">
        <w:rPr>
          <w:rFonts w:ascii="Arial" w:hAnsi="Arial" w:cs="Arial"/>
          <w:sz w:val="22"/>
          <w:szCs w:val="22"/>
        </w:rPr>
        <w:t xml:space="preserve"> </w:t>
      </w:r>
      <w:r w:rsidRPr="00F80D1F">
        <w:rPr>
          <w:rFonts w:ascii="Arial" w:hAnsi="Arial" w:cs="Arial"/>
          <w:sz w:val="22"/>
          <w:szCs w:val="22"/>
        </w:rPr>
        <w:t xml:space="preserve">survey for </w:t>
      </w:r>
      <w:r w:rsidR="004972DF">
        <w:rPr>
          <w:rFonts w:ascii="Arial" w:hAnsi="Arial" w:cs="Arial"/>
          <w:sz w:val="22"/>
          <w:szCs w:val="22"/>
        </w:rPr>
        <w:t>further</w:t>
      </w:r>
      <w:r w:rsidR="004972DF" w:rsidRPr="00F80D1F">
        <w:rPr>
          <w:rFonts w:ascii="Arial" w:hAnsi="Arial" w:cs="Arial"/>
          <w:sz w:val="22"/>
          <w:szCs w:val="22"/>
        </w:rPr>
        <w:t xml:space="preserve"> </w:t>
      </w:r>
      <w:r w:rsidRPr="00F80D1F">
        <w:rPr>
          <w:rFonts w:ascii="Arial" w:hAnsi="Arial" w:cs="Arial"/>
          <w:sz w:val="22"/>
          <w:szCs w:val="22"/>
        </w:rPr>
        <w:t>populations</w:t>
      </w:r>
      <w:r w:rsidR="004972DF">
        <w:rPr>
          <w:rFonts w:ascii="Arial" w:hAnsi="Arial" w:cs="Arial"/>
          <w:sz w:val="22"/>
          <w:szCs w:val="22"/>
        </w:rPr>
        <w:t xml:space="preserve"> of the species</w:t>
      </w:r>
      <w:r w:rsidRPr="00F80D1F">
        <w:rPr>
          <w:rFonts w:ascii="Arial" w:hAnsi="Arial" w:cs="Arial"/>
          <w:sz w:val="22"/>
          <w:szCs w:val="22"/>
        </w:rPr>
        <w:t>.</w:t>
      </w:r>
    </w:p>
    <w:p w14:paraId="71590D5F" w14:textId="77777777" w:rsidR="00424584" w:rsidRPr="007D7E49" w:rsidRDefault="007D7E49">
      <w:pPr>
        <w:pStyle w:val="CAminorheading"/>
      </w:pPr>
      <w:r w:rsidRPr="007D7E49">
        <w:t>Relevant Biology/Ecology</w:t>
      </w:r>
    </w:p>
    <w:p w14:paraId="4137C8C9" w14:textId="361263A1" w:rsidR="00417FA2" w:rsidRDefault="00417FA2" w:rsidP="00AA1D47">
      <w:pPr>
        <w:pStyle w:val="CAIntextheading1"/>
        <w:keepNext w:val="0"/>
        <w:keepLines/>
        <w:spacing w:before="0"/>
        <w:ind w:left="0" w:firstLine="0"/>
        <w:rPr>
          <w:b w:val="0"/>
        </w:rPr>
      </w:pPr>
      <w:r w:rsidRPr="00417FA2">
        <w:rPr>
          <w:b w:val="0"/>
        </w:rPr>
        <w:t>In Australia</w:t>
      </w:r>
      <w:r w:rsidRPr="00DA7EEE">
        <w:rPr>
          <w:b w:val="0"/>
        </w:rPr>
        <w:t xml:space="preserve"> </w:t>
      </w:r>
      <w:r w:rsidR="009A72CF" w:rsidRPr="009A72CF">
        <w:rPr>
          <w:b w:val="0"/>
        </w:rPr>
        <w:t>Haines's orange mangrove</w:t>
      </w:r>
      <w:r w:rsidR="009A72CF" w:rsidRPr="00DA7EEE">
        <w:t xml:space="preserve"> </w:t>
      </w:r>
      <w:r w:rsidRPr="00DA7EEE">
        <w:rPr>
          <w:b w:val="0"/>
        </w:rPr>
        <w:t xml:space="preserve">occurs in the landward mangrove zone where it is inundated only by very high tides (Cooper </w:t>
      </w:r>
      <w:r w:rsidR="00664176">
        <w:rPr>
          <w:b w:val="0"/>
        </w:rPr>
        <w:t>et al.,</w:t>
      </w:r>
      <w:r w:rsidRPr="00DA7EEE">
        <w:rPr>
          <w:b w:val="0"/>
        </w:rPr>
        <w:t xml:space="preserve"> 2016). It co-occurs with </w:t>
      </w:r>
      <w:r w:rsidR="00C637ED">
        <w:rPr>
          <w:b w:val="0"/>
          <w:i/>
        </w:rPr>
        <w:t>Aegiceras </w:t>
      </w:r>
      <w:r w:rsidRPr="00DA7EEE">
        <w:rPr>
          <w:b w:val="0"/>
          <w:i/>
        </w:rPr>
        <w:t>corniculatum</w:t>
      </w:r>
      <w:r w:rsidRPr="00DA7EEE">
        <w:rPr>
          <w:b w:val="0"/>
        </w:rPr>
        <w:t xml:space="preserve">, </w:t>
      </w:r>
      <w:r w:rsidR="00F468EF">
        <w:rPr>
          <w:b w:val="0"/>
          <w:i/>
        </w:rPr>
        <w:t>B.</w:t>
      </w:r>
      <w:r w:rsidR="00F468EF" w:rsidRPr="00DA7EEE">
        <w:rPr>
          <w:b w:val="0"/>
          <w:i/>
        </w:rPr>
        <w:t xml:space="preserve"> </w:t>
      </w:r>
      <w:r w:rsidRPr="00DA7EEE">
        <w:rPr>
          <w:b w:val="0"/>
          <w:i/>
        </w:rPr>
        <w:t>cylindrica</w:t>
      </w:r>
      <w:r w:rsidRPr="00DA7EEE">
        <w:rPr>
          <w:b w:val="0"/>
        </w:rPr>
        <w:t xml:space="preserve">, </w:t>
      </w:r>
      <w:r w:rsidRPr="00DA7EEE">
        <w:rPr>
          <w:b w:val="0"/>
          <w:i/>
        </w:rPr>
        <w:t>B. gymnorhiza</w:t>
      </w:r>
      <w:r w:rsidRPr="00DA7EEE">
        <w:rPr>
          <w:b w:val="0"/>
        </w:rPr>
        <w:t xml:space="preserve"> and </w:t>
      </w:r>
      <w:r w:rsidRPr="00DA7EEE">
        <w:rPr>
          <w:b w:val="0"/>
          <w:i/>
        </w:rPr>
        <w:t xml:space="preserve">Xylocarpus granatum </w:t>
      </w:r>
      <w:r w:rsidRPr="00DA7EEE">
        <w:rPr>
          <w:b w:val="0"/>
        </w:rPr>
        <w:t xml:space="preserve">(Cooper </w:t>
      </w:r>
      <w:r w:rsidR="00664176">
        <w:rPr>
          <w:b w:val="0"/>
        </w:rPr>
        <w:t>et al.,</w:t>
      </w:r>
      <w:r w:rsidR="00C637ED">
        <w:rPr>
          <w:b w:val="0"/>
        </w:rPr>
        <w:t> </w:t>
      </w:r>
      <w:r w:rsidRPr="00DA7EEE">
        <w:rPr>
          <w:b w:val="0"/>
        </w:rPr>
        <w:t>2016).</w:t>
      </w:r>
      <w:r w:rsidR="004E4B62" w:rsidRPr="00DA7EEE">
        <w:rPr>
          <w:b w:val="0"/>
        </w:rPr>
        <w:t xml:space="preserve"> Globally, the species is found in the intermediate </w:t>
      </w:r>
      <w:r w:rsidR="004E4B62" w:rsidRPr="004E4B62">
        <w:rPr>
          <w:b w:val="0"/>
        </w:rPr>
        <w:t>estuarine zone in the high intertidal region</w:t>
      </w:r>
      <w:r w:rsidR="00613486">
        <w:rPr>
          <w:b w:val="0"/>
        </w:rPr>
        <w:t xml:space="preserve"> (i.e. back mangrove areas) </w:t>
      </w:r>
      <w:r w:rsidR="004E4B62" w:rsidRPr="004E4B62">
        <w:rPr>
          <w:b w:val="0"/>
        </w:rPr>
        <w:t>(Robertson and Alongi 1992</w:t>
      </w:r>
      <w:r w:rsidR="004E4B62">
        <w:rPr>
          <w:b w:val="0"/>
        </w:rPr>
        <w:t xml:space="preserve">, cited in Duke </w:t>
      </w:r>
      <w:r w:rsidR="00664176">
        <w:rPr>
          <w:b w:val="0"/>
        </w:rPr>
        <w:t>et al.,</w:t>
      </w:r>
      <w:r w:rsidR="004E4B62">
        <w:rPr>
          <w:b w:val="0"/>
        </w:rPr>
        <w:t xml:space="preserve"> 2010c</w:t>
      </w:r>
      <w:r w:rsidR="004E4B62" w:rsidRPr="004E4B62">
        <w:rPr>
          <w:b w:val="0"/>
        </w:rPr>
        <w:t>).</w:t>
      </w:r>
    </w:p>
    <w:p w14:paraId="0D91F490" w14:textId="37FFA09E" w:rsidR="008518B5" w:rsidRPr="008518B5" w:rsidRDefault="004E4B62" w:rsidP="00AA1D47">
      <w:pPr>
        <w:pStyle w:val="CAIntextheading1"/>
        <w:keepNext w:val="0"/>
        <w:spacing w:before="0" w:after="240"/>
        <w:ind w:left="0" w:firstLine="0"/>
        <w:rPr>
          <w:b w:val="0"/>
        </w:rPr>
      </w:pPr>
      <w:r>
        <w:rPr>
          <w:b w:val="0"/>
        </w:rPr>
        <w:t>In Australia, f</w:t>
      </w:r>
      <w:r w:rsidR="008518B5" w:rsidRPr="008518B5">
        <w:rPr>
          <w:b w:val="0"/>
        </w:rPr>
        <w:t xml:space="preserve">lowers have been recorded in January, February and March; mature </w:t>
      </w:r>
      <w:r w:rsidR="00274BC0">
        <w:rPr>
          <w:b w:val="0"/>
        </w:rPr>
        <w:t>germinants</w:t>
      </w:r>
      <w:r w:rsidR="008518B5" w:rsidRPr="008518B5">
        <w:rPr>
          <w:b w:val="0"/>
        </w:rPr>
        <w:t xml:space="preserve"> were observed as scarce in February and March</w:t>
      </w:r>
      <w:r w:rsidR="008518B5">
        <w:rPr>
          <w:b w:val="0"/>
        </w:rPr>
        <w:t xml:space="preserve"> (Cooper </w:t>
      </w:r>
      <w:r w:rsidR="00664176">
        <w:rPr>
          <w:b w:val="0"/>
        </w:rPr>
        <w:t>et al.,</w:t>
      </w:r>
      <w:r w:rsidR="008518B5">
        <w:rPr>
          <w:b w:val="0"/>
        </w:rPr>
        <w:t xml:space="preserve"> 2016)</w:t>
      </w:r>
      <w:r w:rsidR="001D6EEB">
        <w:rPr>
          <w:b w:val="0"/>
        </w:rPr>
        <w:t>. Maturity may be reached at 2-3 years (DoEE 2016)</w:t>
      </w:r>
      <w:r w:rsidR="008518B5">
        <w:rPr>
          <w:b w:val="0"/>
        </w:rPr>
        <w:t>.</w:t>
      </w:r>
      <w:r>
        <w:rPr>
          <w:b w:val="0"/>
        </w:rPr>
        <w:t xml:space="preserve"> It may be pollinated by sunbirds (</w:t>
      </w:r>
      <w:r w:rsidRPr="004E4B62">
        <w:rPr>
          <w:b w:val="0"/>
        </w:rPr>
        <w:t>Nectariniidae</w:t>
      </w:r>
      <w:r>
        <w:rPr>
          <w:b w:val="0"/>
        </w:rPr>
        <w:t>) (Noske 1993).</w:t>
      </w:r>
      <w:r w:rsidR="001D6EEB">
        <w:rPr>
          <w:b w:val="0"/>
        </w:rPr>
        <w:t xml:space="preserve"> </w:t>
      </w:r>
      <w:r w:rsidR="00613486">
        <w:rPr>
          <w:b w:val="0"/>
        </w:rPr>
        <w:t xml:space="preserve">The species has very low rates of </w:t>
      </w:r>
      <w:r w:rsidR="00274BC0">
        <w:rPr>
          <w:b w:val="0"/>
        </w:rPr>
        <w:t xml:space="preserve">regeneration and </w:t>
      </w:r>
      <w:r w:rsidR="00613486">
        <w:rPr>
          <w:b w:val="0"/>
        </w:rPr>
        <w:t xml:space="preserve">germination (Duke </w:t>
      </w:r>
      <w:r w:rsidR="00664176">
        <w:rPr>
          <w:b w:val="0"/>
        </w:rPr>
        <w:t>et al.,</w:t>
      </w:r>
      <w:r w:rsidR="00613486">
        <w:rPr>
          <w:b w:val="0"/>
        </w:rPr>
        <w:t xml:space="preserve"> 2010c).</w:t>
      </w:r>
    </w:p>
    <w:p w14:paraId="71590D61" w14:textId="77777777" w:rsidR="00C90335" w:rsidRPr="00481551" w:rsidRDefault="00C90335" w:rsidP="00AA1D47">
      <w:pPr>
        <w:pStyle w:val="CAIntextheading1"/>
        <w:spacing w:before="0"/>
        <w:rPr>
          <w:color w:val="000000" w:themeColor="text1"/>
        </w:rPr>
      </w:pPr>
      <w:r w:rsidRPr="00481551">
        <w:rPr>
          <w:color w:val="000000" w:themeColor="text1"/>
        </w:rPr>
        <w:t>Threats</w:t>
      </w:r>
    </w:p>
    <w:p w14:paraId="7841CB9A" w14:textId="14745C76" w:rsidR="001750CC" w:rsidRPr="00481551" w:rsidRDefault="001750CC" w:rsidP="00AA1D47">
      <w:pPr>
        <w:keepNext/>
        <w:spacing w:after="120"/>
        <w:rPr>
          <w:rFonts w:ascii="Arial" w:hAnsi="Arial" w:cs="Arial"/>
          <w:color w:val="000000" w:themeColor="text1"/>
          <w:sz w:val="22"/>
          <w:szCs w:val="22"/>
        </w:rPr>
      </w:pPr>
      <w:r w:rsidRPr="00481551">
        <w:rPr>
          <w:rFonts w:ascii="Arial" w:hAnsi="Arial" w:cs="Arial"/>
          <w:color w:val="000000" w:themeColor="text1"/>
          <w:sz w:val="22"/>
          <w:szCs w:val="22"/>
        </w:rPr>
        <w:t xml:space="preserve">In Australia, </w:t>
      </w:r>
      <w:r w:rsidR="00DA7EEE" w:rsidRPr="00481551">
        <w:rPr>
          <w:rFonts w:ascii="Arial" w:hAnsi="Arial" w:cs="Arial"/>
          <w:color w:val="000000" w:themeColor="text1"/>
          <w:sz w:val="22"/>
          <w:szCs w:val="22"/>
        </w:rPr>
        <w:t xml:space="preserve">the known population of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Pr="00481551">
        <w:rPr>
          <w:rFonts w:ascii="Arial" w:hAnsi="Arial" w:cs="Arial"/>
          <w:color w:val="000000" w:themeColor="text1"/>
          <w:sz w:val="22"/>
          <w:szCs w:val="22"/>
        </w:rPr>
        <w:t>is threatened by habitat loss</w:t>
      </w:r>
      <w:r w:rsidR="00613486" w:rsidRPr="00481551">
        <w:rPr>
          <w:rFonts w:ascii="Arial" w:hAnsi="Arial" w:cs="Arial"/>
          <w:color w:val="000000" w:themeColor="text1"/>
          <w:sz w:val="22"/>
          <w:szCs w:val="22"/>
        </w:rPr>
        <w:t xml:space="preserve"> and climate change</w:t>
      </w:r>
      <w:r w:rsidRPr="00481551">
        <w:rPr>
          <w:rFonts w:ascii="Arial" w:hAnsi="Arial" w:cs="Arial"/>
          <w:color w:val="000000" w:themeColor="text1"/>
          <w:sz w:val="22"/>
          <w:szCs w:val="22"/>
        </w:rPr>
        <w:t>.</w:t>
      </w:r>
    </w:p>
    <w:p w14:paraId="71590D67" w14:textId="65FB3C4A" w:rsidR="00C90335" w:rsidRPr="00481551" w:rsidRDefault="00C90335" w:rsidP="000E47B8">
      <w:pPr>
        <w:keepNext/>
        <w:spacing w:after="240"/>
        <w:rPr>
          <w:rFonts w:ascii="Arial" w:hAnsi="Arial" w:cs="Arial"/>
          <w:color w:val="000000" w:themeColor="text1"/>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w:t>
      </w:r>
      <w:r w:rsidR="00B91D83" w:rsidRPr="00481551">
        <w:rPr>
          <w:rFonts w:ascii="Arial" w:hAnsi="Arial" w:cs="Arial"/>
          <w:color w:val="000000" w:themeColor="text1"/>
          <w:sz w:val="22"/>
          <w:szCs w:val="22"/>
        </w:rPr>
        <w:t xml:space="preserve">impacting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00B91D83" w:rsidRPr="00481551">
        <w:rPr>
          <w:rFonts w:ascii="Arial" w:hAnsi="Arial" w:cs="Arial"/>
          <w:color w:val="000000" w:themeColor="text1"/>
          <w:sz w:val="22"/>
          <w:szCs w:val="22"/>
        </w:rPr>
        <w:t>in approximate order of severity of risk, based on available evidence</w:t>
      </w:r>
      <w:r w:rsidR="00792248">
        <w:rPr>
          <w:rFonts w:ascii="Arial" w:hAnsi="Arial" w:cs="Arial"/>
          <w:color w:val="000000" w:themeColor="text1"/>
          <w:sz w:val="22"/>
          <w:szCs w:val="22"/>
        </w:rPr>
        <w:t>.</w:t>
      </w:r>
    </w:p>
    <w:tbl>
      <w:tblPr>
        <w:tblStyle w:val="TableGrid"/>
        <w:tblW w:w="0" w:type="auto"/>
        <w:tblCellMar>
          <w:top w:w="57" w:type="dxa"/>
          <w:bottom w:w="57" w:type="dxa"/>
        </w:tblCellMar>
        <w:tblLook w:val="04A0" w:firstRow="1" w:lastRow="0" w:firstColumn="1" w:lastColumn="0" w:noHBand="0" w:noVBand="1"/>
      </w:tblPr>
      <w:tblGrid>
        <w:gridCol w:w="1838"/>
        <w:gridCol w:w="1418"/>
        <w:gridCol w:w="5924"/>
      </w:tblGrid>
      <w:tr w:rsidR="00481551" w:rsidRPr="00481551" w14:paraId="21E5663B" w14:textId="77777777" w:rsidTr="00481551">
        <w:trPr>
          <w:trHeight w:val="524"/>
        </w:trPr>
        <w:tc>
          <w:tcPr>
            <w:tcW w:w="1838" w:type="dxa"/>
            <w:shd w:val="clear" w:color="auto" w:fill="D9D9D9" w:themeFill="background1" w:themeFillShade="D9"/>
          </w:tcPr>
          <w:p w14:paraId="68554BEC" w14:textId="77777777" w:rsidR="003F282F" w:rsidRPr="00481551" w:rsidRDefault="003F282F" w:rsidP="0088110C">
            <w:pPr>
              <w:rPr>
                <w:rFonts w:ascii="Arial" w:hAnsi="Arial" w:cs="Arial"/>
                <w:b/>
                <w:color w:val="000000" w:themeColor="text1"/>
                <w:sz w:val="22"/>
                <w:szCs w:val="22"/>
              </w:rPr>
            </w:pPr>
            <w:r w:rsidRPr="00481551">
              <w:rPr>
                <w:rFonts w:ascii="Arial" w:hAnsi="Arial" w:cs="Arial"/>
                <w:b/>
                <w:color w:val="000000" w:themeColor="text1"/>
                <w:sz w:val="22"/>
                <w:szCs w:val="22"/>
              </w:rPr>
              <w:t>Threat factor</w:t>
            </w:r>
          </w:p>
        </w:tc>
        <w:tc>
          <w:tcPr>
            <w:tcW w:w="1418" w:type="dxa"/>
            <w:shd w:val="clear" w:color="auto" w:fill="D9D9D9" w:themeFill="background1" w:themeFillShade="D9"/>
          </w:tcPr>
          <w:p w14:paraId="2B4E8FFA" w14:textId="77777777" w:rsidR="003F282F" w:rsidRPr="00481551" w:rsidRDefault="003F282F" w:rsidP="0088110C">
            <w:pPr>
              <w:rPr>
                <w:rFonts w:ascii="Arial" w:hAnsi="Arial" w:cs="Arial"/>
                <w:b/>
                <w:color w:val="000000" w:themeColor="text1"/>
                <w:sz w:val="22"/>
                <w:szCs w:val="22"/>
              </w:rPr>
            </w:pPr>
            <w:r w:rsidRPr="00481551">
              <w:rPr>
                <w:rFonts w:ascii="Arial" w:hAnsi="Arial" w:cs="Arial"/>
                <w:b/>
                <w:color w:val="000000" w:themeColor="text1"/>
                <w:sz w:val="22"/>
                <w:szCs w:val="22"/>
              </w:rPr>
              <w:t>Threat type and status</w:t>
            </w:r>
          </w:p>
        </w:tc>
        <w:tc>
          <w:tcPr>
            <w:tcW w:w="5924" w:type="dxa"/>
            <w:shd w:val="clear" w:color="auto" w:fill="D9D9D9" w:themeFill="background1" w:themeFillShade="D9"/>
          </w:tcPr>
          <w:p w14:paraId="7FF62B3B" w14:textId="77777777" w:rsidR="003F282F" w:rsidRPr="00481551" w:rsidRDefault="003F282F" w:rsidP="0088110C">
            <w:pPr>
              <w:rPr>
                <w:rFonts w:ascii="Arial" w:hAnsi="Arial" w:cs="Arial"/>
                <w:b/>
                <w:color w:val="000000" w:themeColor="text1"/>
                <w:sz w:val="22"/>
                <w:szCs w:val="22"/>
              </w:rPr>
            </w:pPr>
            <w:r w:rsidRPr="00481551">
              <w:rPr>
                <w:rFonts w:ascii="Arial" w:hAnsi="Arial" w:cs="Arial"/>
                <w:b/>
                <w:color w:val="000000" w:themeColor="text1"/>
                <w:sz w:val="22"/>
                <w:szCs w:val="22"/>
              </w:rPr>
              <w:t>Evidence base</w:t>
            </w:r>
          </w:p>
        </w:tc>
      </w:tr>
      <w:tr w:rsidR="003F282F" w:rsidRPr="00481551" w14:paraId="37F573CD" w14:textId="77777777" w:rsidTr="0088110C">
        <w:tc>
          <w:tcPr>
            <w:tcW w:w="9180" w:type="dxa"/>
            <w:gridSpan w:val="3"/>
          </w:tcPr>
          <w:p w14:paraId="788F9935" w14:textId="21E77733" w:rsidR="003F282F" w:rsidRPr="00481551" w:rsidRDefault="00DA7EEE" w:rsidP="00DA7EEE">
            <w:pPr>
              <w:rPr>
                <w:rFonts w:ascii="Arial" w:hAnsi="Arial" w:cs="Arial"/>
                <w:color w:val="000000" w:themeColor="text1"/>
                <w:sz w:val="22"/>
                <w:szCs w:val="22"/>
              </w:rPr>
            </w:pPr>
            <w:r w:rsidRPr="00481551">
              <w:rPr>
                <w:rFonts w:ascii="Arial" w:hAnsi="Arial" w:cs="Arial"/>
                <w:color w:val="000000" w:themeColor="text1"/>
                <w:sz w:val="22"/>
                <w:szCs w:val="22"/>
              </w:rPr>
              <w:t>Habitat loss</w:t>
            </w:r>
          </w:p>
        </w:tc>
      </w:tr>
      <w:tr w:rsidR="00481551" w:rsidRPr="00481551" w14:paraId="2E274CBF" w14:textId="77777777" w:rsidTr="00481551">
        <w:tc>
          <w:tcPr>
            <w:tcW w:w="1838" w:type="dxa"/>
          </w:tcPr>
          <w:p w14:paraId="5E684887" w14:textId="732F921D" w:rsidR="003F282F" w:rsidRPr="00481551" w:rsidRDefault="00DA7EEE" w:rsidP="0088110C">
            <w:pPr>
              <w:rPr>
                <w:rFonts w:ascii="Arial" w:hAnsi="Arial" w:cs="Arial"/>
                <w:color w:val="000000" w:themeColor="text1"/>
                <w:sz w:val="22"/>
                <w:szCs w:val="22"/>
              </w:rPr>
            </w:pPr>
            <w:r w:rsidRPr="00481551">
              <w:rPr>
                <w:rFonts w:ascii="Arial" w:hAnsi="Arial" w:cs="Arial"/>
                <w:color w:val="000000" w:themeColor="text1"/>
                <w:sz w:val="22"/>
                <w:szCs w:val="22"/>
              </w:rPr>
              <w:t>Urban and associated infrastructure development</w:t>
            </w:r>
          </w:p>
        </w:tc>
        <w:tc>
          <w:tcPr>
            <w:tcW w:w="1418" w:type="dxa"/>
          </w:tcPr>
          <w:p w14:paraId="61B340B4" w14:textId="1058FC7A" w:rsidR="003F282F" w:rsidRPr="00481551" w:rsidRDefault="00DA7EEE" w:rsidP="0088110C">
            <w:pPr>
              <w:rPr>
                <w:rFonts w:ascii="Arial" w:hAnsi="Arial" w:cs="Arial"/>
                <w:color w:val="000000" w:themeColor="text1"/>
                <w:sz w:val="22"/>
                <w:szCs w:val="22"/>
              </w:rPr>
            </w:pPr>
            <w:r w:rsidRPr="00481551">
              <w:rPr>
                <w:rFonts w:ascii="Arial" w:hAnsi="Arial" w:cs="Arial"/>
                <w:color w:val="000000" w:themeColor="text1"/>
                <w:sz w:val="22"/>
                <w:szCs w:val="22"/>
              </w:rPr>
              <w:t>known</w:t>
            </w:r>
          </w:p>
        </w:tc>
        <w:tc>
          <w:tcPr>
            <w:tcW w:w="5924" w:type="dxa"/>
          </w:tcPr>
          <w:p w14:paraId="08B8AB43" w14:textId="132A227A" w:rsidR="003F282F" w:rsidRDefault="00B910FB" w:rsidP="00AA1D47">
            <w:pPr>
              <w:spacing w:after="120"/>
              <w:rPr>
                <w:rFonts w:ascii="Arial" w:hAnsi="Arial" w:cs="Arial"/>
                <w:color w:val="000000" w:themeColor="text1"/>
                <w:sz w:val="22"/>
                <w:szCs w:val="22"/>
              </w:rPr>
            </w:pPr>
            <w:r w:rsidRPr="00481551">
              <w:rPr>
                <w:rFonts w:ascii="Arial" w:hAnsi="Arial" w:cs="Arial"/>
                <w:color w:val="000000" w:themeColor="text1"/>
                <w:sz w:val="22"/>
                <w:szCs w:val="22"/>
              </w:rPr>
              <w:t xml:space="preserve">Suitable habitat </w:t>
            </w:r>
            <w:r w:rsidR="006B3D52" w:rsidRPr="00481551">
              <w:rPr>
                <w:rFonts w:ascii="Arial" w:hAnsi="Arial" w:cs="Arial"/>
                <w:color w:val="000000" w:themeColor="text1"/>
                <w:sz w:val="22"/>
                <w:szCs w:val="22"/>
              </w:rPr>
              <w:t>in relation to tide height has been lost to development in the immediate surrounding</w:t>
            </w:r>
            <w:r w:rsidR="00AF7DC9" w:rsidRPr="00481551">
              <w:rPr>
                <w:rFonts w:ascii="Arial" w:hAnsi="Arial" w:cs="Arial"/>
                <w:color w:val="000000" w:themeColor="text1"/>
                <w:sz w:val="22"/>
                <w:szCs w:val="22"/>
              </w:rPr>
              <w:t xml:space="preserve"> area</w:t>
            </w:r>
            <w:r w:rsidR="006B3D52" w:rsidRPr="00481551">
              <w:rPr>
                <w:rFonts w:ascii="Arial" w:hAnsi="Arial" w:cs="Arial"/>
                <w:color w:val="000000" w:themeColor="text1"/>
                <w:sz w:val="22"/>
                <w:szCs w:val="22"/>
              </w:rPr>
              <w:t xml:space="preserve"> over the past 50 to 60 years (DoEE 2016).</w:t>
            </w:r>
            <w:r w:rsidR="005E30D5">
              <w:rPr>
                <w:rFonts w:ascii="Arial" w:hAnsi="Arial" w:cs="Arial"/>
                <w:color w:val="000000" w:themeColor="text1"/>
                <w:sz w:val="22"/>
                <w:szCs w:val="22"/>
              </w:rPr>
              <w:t xml:space="preserve"> The land where the species occurs could be rezoned </w:t>
            </w:r>
            <w:r w:rsidR="004972DF">
              <w:rPr>
                <w:rFonts w:ascii="Arial" w:hAnsi="Arial" w:cs="Arial"/>
                <w:color w:val="000000" w:themeColor="text1"/>
                <w:sz w:val="22"/>
                <w:szCs w:val="22"/>
              </w:rPr>
              <w:t>potentially leading to further loss.</w:t>
            </w:r>
            <w:r w:rsidR="004972DF" w:rsidRPr="00481551">
              <w:rPr>
                <w:rFonts w:ascii="Arial" w:hAnsi="Arial" w:cs="Arial"/>
                <w:color w:val="000000" w:themeColor="text1"/>
                <w:sz w:val="22"/>
                <w:szCs w:val="22"/>
              </w:rPr>
              <w:t xml:space="preserve"> </w:t>
            </w:r>
            <w:r w:rsidR="006B3D52" w:rsidRPr="00481551">
              <w:rPr>
                <w:rFonts w:ascii="Arial" w:hAnsi="Arial" w:cs="Arial"/>
                <w:color w:val="000000" w:themeColor="text1"/>
                <w:sz w:val="22"/>
                <w:szCs w:val="22"/>
              </w:rPr>
              <w:t xml:space="preserve">Maintenance of power lines and clearing beneath the lines could </w:t>
            </w:r>
            <w:r w:rsidR="003A3E11">
              <w:rPr>
                <w:rFonts w:ascii="Arial" w:hAnsi="Arial" w:cs="Arial"/>
                <w:color w:val="000000" w:themeColor="text1"/>
                <w:sz w:val="22"/>
                <w:szCs w:val="22"/>
              </w:rPr>
              <w:t>result in</w:t>
            </w:r>
            <w:r w:rsidR="006B3D52" w:rsidRPr="00481551">
              <w:rPr>
                <w:rFonts w:ascii="Arial" w:hAnsi="Arial" w:cs="Arial"/>
                <w:color w:val="000000" w:themeColor="text1"/>
                <w:sz w:val="22"/>
                <w:szCs w:val="22"/>
              </w:rPr>
              <w:t xml:space="preserve"> tree numbers </w:t>
            </w:r>
            <w:r w:rsidR="003A3E11">
              <w:rPr>
                <w:rFonts w:ascii="Arial" w:hAnsi="Arial" w:cs="Arial"/>
                <w:color w:val="000000" w:themeColor="text1"/>
                <w:sz w:val="22"/>
                <w:szCs w:val="22"/>
              </w:rPr>
              <w:t xml:space="preserve">being </w:t>
            </w:r>
            <w:r w:rsidR="006B3D52" w:rsidRPr="00481551">
              <w:rPr>
                <w:rFonts w:ascii="Arial" w:hAnsi="Arial" w:cs="Arial"/>
                <w:color w:val="000000" w:themeColor="text1"/>
                <w:sz w:val="22"/>
                <w:szCs w:val="22"/>
              </w:rPr>
              <w:t>reduced (DoEE 2016).</w:t>
            </w:r>
            <w:r w:rsidR="00613486" w:rsidRPr="00481551">
              <w:rPr>
                <w:rFonts w:ascii="Arial" w:hAnsi="Arial" w:cs="Arial"/>
                <w:color w:val="000000" w:themeColor="text1"/>
                <w:sz w:val="22"/>
                <w:szCs w:val="22"/>
              </w:rPr>
              <w:t xml:space="preserve"> Incidental threats associated with urban development include degradation associated with increased human visitation</w:t>
            </w:r>
            <w:r w:rsidR="004972DF">
              <w:rPr>
                <w:rFonts w:ascii="Arial" w:hAnsi="Arial" w:cs="Arial"/>
                <w:color w:val="000000" w:themeColor="text1"/>
                <w:sz w:val="22"/>
                <w:szCs w:val="22"/>
              </w:rPr>
              <w:t xml:space="preserve"> and weed invasion</w:t>
            </w:r>
            <w:r w:rsidR="00613486" w:rsidRPr="00481551">
              <w:rPr>
                <w:rFonts w:ascii="Arial" w:hAnsi="Arial" w:cs="Arial"/>
                <w:color w:val="000000" w:themeColor="text1"/>
                <w:sz w:val="22"/>
                <w:szCs w:val="22"/>
              </w:rPr>
              <w:t>.</w:t>
            </w:r>
          </w:p>
          <w:p w14:paraId="34C6152E" w14:textId="472C12CB" w:rsidR="00F21E67" w:rsidRPr="00481551" w:rsidRDefault="00F21E67">
            <w:pPr>
              <w:rPr>
                <w:rFonts w:ascii="Arial" w:hAnsi="Arial" w:cs="Arial"/>
                <w:color w:val="000000" w:themeColor="text1"/>
                <w:sz w:val="22"/>
                <w:szCs w:val="22"/>
              </w:rPr>
            </w:pPr>
            <w:r w:rsidRPr="00481551">
              <w:rPr>
                <w:rFonts w:ascii="Arial" w:hAnsi="Arial" w:cs="Arial"/>
                <w:color w:val="000000" w:themeColor="text1"/>
                <w:sz w:val="22"/>
                <w:szCs w:val="22"/>
              </w:rPr>
              <w:t xml:space="preserve">Flood mitigation works could </w:t>
            </w:r>
            <w:r w:rsidR="004972DF">
              <w:rPr>
                <w:rFonts w:ascii="Arial" w:hAnsi="Arial" w:cs="Arial"/>
                <w:color w:val="000000" w:themeColor="text1"/>
                <w:sz w:val="22"/>
                <w:szCs w:val="22"/>
              </w:rPr>
              <w:t xml:space="preserve">alter the hydrology and </w:t>
            </w:r>
            <w:r w:rsidRPr="00481551">
              <w:rPr>
                <w:rFonts w:ascii="Arial" w:hAnsi="Arial" w:cs="Arial"/>
                <w:color w:val="000000" w:themeColor="text1"/>
                <w:sz w:val="22"/>
                <w:szCs w:val="22"/>
              </w:rPr>
              <w:t>cause tree number</w:t>
            </w:r>
            <w:r w:rsidR="003A3E11">
              <w:rPr>
                <w:rFonts w:ascii="Arial" w:hAnsi="Arial" w:cs="Arial"/>
                <w:color w:val="000000" w:themeColor="text1"/>
                <w:sz w:val="22"/>
                <w:szCs w:val="22"/>
              </w:rPr>
              <w:t>s</w:t>
            </w:r>
            <w:r w:rsidRPr="00481551">
              <w:rPr>
                <w:rFonts w:ascii="Arial" w:hAnsi="Arial" w:cs="Arial"/>
                <w:color w:val="000000" w:themeColor="text1"/>
                <w:sz w:val="22"/>
                <w:szCs w:val="22"/>
              </w:rPr>
              <w:t xml:space="preserve"> to be reduced (DoEE 2016).</w:t>
            </w:r>
          </w:p>
        </w:tc>
      </w:tr>
      <w:tr w:rsidR="00613486" w:rsidRPr="00481551" w14:paraId="17E193B7" w14:textId="77777777" w:rsidTr="00CE004A">
        <w:tc>
          <w:tcPr>
            <w:tcW w:w="9180" w:type="dxa"/>
            <w:gridSpan w:val="3"/>
          </w:tcPr>
          <w:p w14:paraId="19EC4361" w14:textId="5F38CEA4" w:rsidR="00613486" w:rsidRPr="00481551" w:rsidRDefault="00613486" w:rsidP="0088110C">
            <w:pPr>
              <w:rPr>
                <w:rFonts w:ascii="Arial" w:hAnsi="Arial" w:cs="Arial"/>
                <w:color w:val="000000" w:themeColor="text1"/>
                <w:sz w:val="22"/>
                <w:szCs w:val="22"/>
              </w:rPr>
            </w:pPr>
            <w:r w:rsidRPr="00481551">
              <w:rPr>
                <w:rFonts w:ascii="Arial" w:hAnsi="Arial" w:cs="Arial"/>
                <w:color w:val="000000" w:themeColor="text1"/>
                <w:sz w:val="22"/>
                <w:szCs w:val="22"/>
              </w:rPr>
              <w:t>Climate change</w:t>
            </w:r>
          </w:p>
        </w:tc>
      </w:tr>
      <w:tr w:rsidR="00481551" w:rsidRPr="00481551" w14:paraId="165B86ED" w14:textId="77777777" w:rsidTr="00481551">
        <w:tc>
          <w:tcPr>
            <w:tcW w:w="1838" w:type="dxa"/>
          </w:tcPr>
          <w:p w14:paraId="5AF2251E" w14:textId="215C5075" w:rsidR="00613486" w:rsidRPr="00481551" w:rsidRDefault="00613486" w:rsidP="0088110C">
            <w:pPr>
              <w:rPr>
                <w:rFonts w:ascii="Arial" w:hAnsi="Arial" w:cs="Arial"/>
                <w:color w:val="000000" w:themeColor="text1"/>
                <w:sz w:val="22"/>
                <w:szCs w:val="22"/>
              </w:rPr>
            </w:pPr>
            <w:r w:rsidRPr="00481551">
              <w:rPr>
                <w:rFonts w:ascii="Arial" w:hAnsi="Arial" w:cs="Arial"/>
                <w:color w:val="000000" w:themeColor="text1"/>
                <w:sz w:val="22"/>
                <w:szCs w:val="22"/>
              </w:rPr>
              <w:t>Rising sea levels</w:t>
            </w:r>
          </w:p>
        </w:tc>
        <w:tc>
          <w:tcPr>
            <w:tcW w:w="1418" w:type="dxa"/>
          </w:tcPr>
          <w:p w14:paraId="1686C47F" w14:textId="22CDB68C" w:rsidR="00613486" w:rsidRPr="00481551" w:rsidRDefault="00613486" w:rsidP="0088110C">
            <w:pPr>
              <w:rPr>
                <w:rFonts w:ascii="Arial" w:hAnsi="Arial" w:cs="Arial"/>
                <w:color w:val="000000" w:themeColor="text1"/>
                <w:sz w:val="22"/>
                <w:szCs w:val="22"/>
              </w:rPr>
            </w:pPr>
            <w:r w:rsidRPr="00481551">
              <w:rPr>
                <w:rFonts w:ascii="Arial" w:hAnsi="Arial" w:cs="Arial"/>
                <w:color w:val="000000" w:themeColor="text1"/>
                <w:sz w:val="22"/>
                <w:szCs w:val="22"/>
              </w:rPr>
              <w:t xml:space="preserve">potential </w:t>
            </w:r>
          </w:p>
        </w:tc>
        <w:tc>
          <w:tcPr>
            <w:tcW w:w="5924" w:type="dxa"/>
          </w:tcPr>
          <w:p w14:paraId="4B2CF262" w14:textId="77C11BCB" w:rsidR="00613486" w:rsidRPr="00481551" w:rsidRDefault="00613486">
            <w:pPr>
              <w:rPr>
                <w:rFonts w:ascii="Arial" w:hAnsi="Arial" w:cs="Arial"/>
                <w:color w:val="000000" w:themeColor="text1"/>
                <w:sz w:val="22"/>
                <w:szCs w:val="22"/>
              </w:rPr>
            </w:pPr>
            <w:r w:rsidRPr="00481551">
              <w:rPr>
                <w:rFonts w:ascii="Arial" w:hAnsi="Arial" w:cs="Arial"/>
                <w:color w:val="000000" w:themeColor="text1"/>
                <w:sz w:val="22"/>
                <w:szCs w:val="22"/>
              </w:rPr>
              <w:t xml:space="preserve">With </w:t>
            </w:r>
            <w:r w:rsidR="004972DF">
              <w:rPr>
                <w:rFonts w:ascii="Arial" w:hAnsi="Arial" w:cs="Arial"/>
                <w:color w:val="000000" w:themeColor="text1"/>
                <w:sz w:val="22"/>
                <w:szCs w:val="22"/>
              </w:rPr>
              <w:t xml:space="preserve">a </w:t>
            </w:r>
            <w:r w:rsidRPr="00481551">
              <w:rPr>
                <w:rFonts w:ascii="Arial" w:hAnsi="Arial" w:cs="Arial"/>
                <w:color w:val="000000" w:themeColor="text1"/>
                <w:sz w:val="22"/>
                <w:szCs w:val="22"/>
              </w:rPr>
              <w:t>ris</w:t>
            </w:r>
            <w:r w:rsidR="004972DF">
              <w:rPr>
                <w:rFonts w:ascii="Arial" w:hAnsi="Arial" w:cs="Arial"/>
                <w:color w:val="000000" w:themeColor="text1"/>
                <w:sz w:val="22"/>
                <w:szCs w:val="22"/>
              </w:rPr>
              <w:t>ing</w:t>
            </w:r>
            <w:r w:rsidRPr="00481551">
              <w:rPr>
                <w:rFonts w:ascii="Arial" w:hAnsi="Arial" w:cs="Arial"/>
                <w:color w:val="000000" w:themeColor="text1"/>
                <w:sz w:val="22"/>
                <w:szCs w:val="22"/>
              </w:rPr>
              <w:t xml:space="preserve"> sea-level, the habitat requirements of the species will be disrupted, and </w:t>
            </w:r>
            <w:r w:rsidR="003A3E11">
              <w:rPr>
                <w:rFonts w:ascii="Arial" w:hAnsi="Arial" w:cs="Arial"/>
                <w:color w:val="000000" w:themeColor="text1"/>
                <w:sz w:val="22"/>
                <w:szCs w:val="22"/>
              </w:rPr>
              <w:t xml:space="preserve">the </w:t>
            </w:r>
            <w:r w:rsidRPr="00481551">
              <w:rPr>
                <w:rFonts w:ascii="Arial" w:hAnsi="Arial" w:cs="Arial"/>
                <w:color w:val="000000" w:themeColor="text1"/>
                <w:sz w:val="22"/>
                <w:szCs w:val="22"/>
              </w:rPr>
              <w:t>species will suffer mortality at present locations</w:t>
            </w:r>
            <w:r w:rsidR="004972DF">
              <w:rPr>
                <w:rFonts w:ascii="Arial" w:hAnsi="Arial" w:cs="Arial"/>
                <w:color w:val="000000" w:themeColor="text1"/>
                <w:sz w:val="22"/>
                <w:szCs w:val="22"/>
              </w:rPr>
              <w:t xml:space="preserve">. It </w:t>
            </w:r>
            <w:r w:rsidR="003A3E11">
              <w:rPr>
                <w:rFonts w:ascii="Arial" w:hAnsi="Arial" w:cs="Arial"/>
                <w:color w:val="000000" w:themeColor="text1"/>
                <w:sz w:val="22"/>
                <w:szCs w:val="22"/>
              </w:rPr>
              <w:t xml:space="preserve">may </w:t>
            </w:r>
            <w:r w:rsidRPr="00481551">
              <w:rPr>
                <w:rFonts w:ascii="Arial" w:hAnsi="Arial" w:cs="Arial"/>
                <w:color w:val="000000" w:themeColor="text1"/>
                <w:sz w:val="22"/>
                <w:szCs w:val="22"/>
              </w:rPr>
              <w:t xml:space="preserve">re-establish at higher elevations in areas that were previously landward zones (Ellison 2005, cited in Duke </w:t>
            </w:r>
            <w:r w:rsidR="00664176">
              <w:rPr>
                <w:rFonts w:ascii="Arial" w:hAnsi="Arial" w:cs="Arial"/>
                <w:color w:val="000000" w:themeColor="text1"/>
                <w:sz w:val="22"/>
                <w:szCs w:val="22"/>
              </w:rPr>
              <w:t>et al.,</w:t>
            </w:r>
            <w:r w:rsidRPr="00481551">
              <w:rPr>
                <w:rFonts w:ascii="Arial" w:hAnsi="Arial" w:cs="Arial"/>
                <w:color w:val="000000" w:themeColor="text1"/>
                <w:sz w:val="22"/>
                <w:szCs w:val="22"/>
              </w:rPr>
              <w:t> 2010c). If sea-level rise continue</w:t>
            </w:r>
            <w:r w:rsidR="004972DF">
              <w:rPr>
                <w:rFonts w:ascii="Arial" w:hAnsi="Arial" w:cs="Arial"/>
                <w:color w:val="000000" w:themeColor="text1"/>
                <w:sz w:val="22"/>
                <w:szCs w:val="22"/>
              </w:rPr>
              <w:t>s</w:t>
            </w:r>
            <w:r w:rsidRPr="00481551">
              <w:rPr>
                <w:rFonts w:ascii="Arial" w:hAnsi="Arial" w:cs="Arial"/>
                <w:color w:val="000000" w:themeColor="text1"/>
                <w:sz w:val="22"/>
                <w:szCs w:val="22"/>
              </w:rPr>
              <w:t xml:space="preserve">, there will be continued mortality and re-establishment of </w:t>
            </w:r>
            <w:r w:rsidR="003A3E11">
              <w:rPr>
                <w:rFonts w:ascii="Arial" w:hAnsi="Arial" w:cs="Arial"/>
                <w:color w:val="000000" w:themeColor="text1"/>
                <w:sz w:val="22"/>
                <w:szCs w:val="22"/>
              </w:rPr>
              <w:t xml:space="preserve">the </w:t>
            </w:r>
            <w:r w:rsidRPr="00481551">
              <w:rPr>
                <w:rFonts w:ascii="Arial" w:hAnsi="Arial" w:cs="Arial"/>
                <w:color w:val="000000" w:themeColor="text1"/>
                <w:sz w:val="22"/>
                <w:szCs w:val="22"/>
              </w:rPr>
              <w:t xml:space="preserve">species (Duke </w:t>
            </w:r>
            <w:r w:rsidR="00664176">
              <w:rPr>
                <w:rFonts w:ascii="Arial" w:hAnsi="Arial" w:cs="Arial"/>
                <w:color w:val="000000" w:themeColor="text1"/>
                <w:sz w:val="22"/>
                <w:szCs w:val="22"/>
              </w:rPr>
              <w:t>et al.,</w:t>
            </w:r>
            <w:r w:rsidRPr="00481551">
              <w:rPr>
                <w:rFonts w:ascii="Arial" w:hAnsi="Arial" w:cs="Arial"/>
                <w:color w:val="000000" w:themeColor="text1"/>
                <w:sz w:val="22"/>
                <w:szCs w:val="22"/>
              </w:rPr>
              <w:t xml:space="preserve"> 2010c). As the species is slower to reproduce</w:t>
            </w:r>
            <w:r w:rsidR="00A45EC6">
              <w:rPr>
                <w:rFonts w:ascii="Arial" w:hAnsi="Arial" w:cs="Arial"/>
                <w:color w:val="000000" w:themeColor="text1"/>
                <w:sz w:val="22"/>
                <w:szCs w:val="22"/>
              </w:rPr>
              <w:t xml:space="preserve"> than other mangrove species</w:t>
            </w:r>
            <w:r w:rsidRPr="00481551">
              <w:rPr>
                <w:rFonts w:ascii="Arial" w:hAnsi="Arial" w:cs="Arial"/>
                <w:color w:val="000000" w:themeColor="text1"/>
                <w:sz w:val="22"/>
                <w:szCs w:val="22"/>
              </w:rPr>
              <w:t xml:space="preserve"> (Duke </w:t>
            </w:r>
            <w:r w:rsidR="00664176">
              <w:rPr>
                <w:rFonts w:ascii="Arial" w:hAnsi="Arial" w:cs="Arial"/>
                <w:color w:val="000000" w:themeColor="text1"/>
                <w:sz w:val="22"/>
                <w:szCs w:val="22"/>
              </w:rPr>
              <w:t>et al.,</w:t>
            </w:r>
            <w:r w:rsidRPr="00481551">
              <w:rPr>
                <w:rFonts w:ascii="Arial" w:hAnsi="Arial" w:cs="Arial"/>
                <w:color w:val="000000" w:themeColor="text1"/>
                <w:sz w:val="22"/>
                <w:szCs w:val="22"/>
              </w:rPr>
              <w:t> 2010c)</w:t>
            </w:r>
            <w:r w:rsidR="00E81F9D">
              <w:rPr>
                <w:rFonts w:ascii="Arial" w:hAnsi="Arial" w:cs="Arial"/>
                <w:color w:val="000000" w:themeColor="text1"/>
                <w:sz w:val="22"/>
                <w:szCs w:val="22"/>
              </w:rPr>
              <w:t xml:space="preserve"> and much of the area surrounding the Australian population is developed</w:t>
            </w:r>
            <w:r w:rsidRPr="00481551">
              <w:rPr>
                <w:rFonts w:ascii="Arial" w:hAnsi="Arial" w:cs="Arial"/>
                <w:color w:val="000000" w:themeColor="text1"/>
                <w:sz w:val="22"/>
                <w:szCs w:val="22"/>
              </w:rPr>
              <w:t>, it may not cope well</w:t>
            </w:r>
            <w:r w:rsidR="00A45EC6">
              <w:rPr>
                <w:rFonts w:ascii="Arial" w:hAnsi="Arial" w:cs="Arial"/>
                <w:color w:val="000000" w:themeColor="text1"/>
                <w:sz w:val="22"/>
                <w:szCs w:val="22"/>
              </w:rPr>
              <w:t xml:space="preserve"> with rapid changes in sea level</w:t>
            </w:r>
            <w:r w:rsidRPr="00481551">
              <w:rPr>
                <w:rFonts w:ascii="Arial" w:hAnsi="Arial" w:cs="Arial"/>
                <w:color w:val="000000" w:themeColor="text1"/>
                <w:sz w:val="22"/>
                <w:szCs w:val="22"/>
              </w:rPr>
              <w:t>.</w:t>
            </w:r>
          </w:p>
        </w:tc>
      </w:tr>
    </w:tbl>
    <w:p w14:paraId="71590D89" w14:textId="77777777" w:rsidR="00F328C0" w:rsidRDefault="002939A8" w:rsidP="00AA1D47">
      <w:pPr>
        <w:pStyle w:val="CAmajorheading"/>
        <w:spacing w:after="0"/>
      </w:pPr>
      <w:r w:rsidRPr="003F4D21">
        <w:t>Assessment of available information</w:t>
      </w:r>
      <w:r w:rsidR="0009403D" w:rsidRPr="003F4D21">
        <w:t xml:space="preserve"> in relation to the EPBC Act C</w:t>
      </w:r>
      <w:r w:rsidR="003445DF" w:rsidRPr="003F4D21">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AF7E1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AF7E1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AF7E1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AF7E1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AF7E1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AF7E1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50DFE6C" w:rsidR="003F4D21" w:rsidRPr="00715477" w:rsidRDefault="00C26423" w:rsidP="00AF7E1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81191A9">
                      <wp:simplePos x="0" y="0"/>
                      <wp:positionH relativeFrom="column">
                        <wp:posOffset>2987040</wp:posOffset>
                      </wp:positionH>
                      <wp:positionV relativeFrom="paragraph">
                        <wp:posOffset>27305</wp:posOffset>
                      </wp:positionV>
                      <wp:extent cx="463550" cy="1856105"/>
                      <wp:effectExtent l="5715" t="13970" r="6985"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3550" cy="1856105"/>
                              </a:xfrm>
                              <a:prstGeom prst="rightBrace">
                                <a:avLst>
                                  <a:gd name="adj1" fmla="val 3336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D3F1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36.5pt;height:14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AF7E1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AF7E1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AF7E1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AF7E12">
            <w:pPr>
              <w:keepNext/>
              <w:rPr>
                <w:rFonts w:ascii="Arial" w:hAnsi="Arial" w:cs="Arial"/>
                <w:sz w:val="18"/>
                <w:szCs w:val="18"/>
              </w:rPr>
            </w:pPr>
          </w:p>
          <w:p w14:paraId="71590DA5" w14:textId="77777777" w:rsidR="003F4D21" w:rsidRPr="00715477" w:rsidRDefault="003F4D21" w:rsidP="00AF7E1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0B9DFB05" w:rsidR="003F4D21" w:rsidRPr="00715477" w:rsidRDefault="00C26423" w:rsidP="00AF7E1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358C8B66">
                      <wp:simplePos x="0" y="0"/>
                      <wp:positionH relativeFrom="column">
                        <wp:posOffset>271780</wp:posOffset>
                      </wp:positionH>
                      <wp:positionV relativeFrom="paragraph">
                        <wp:posOffset>314325</wp:posOffset>
                      </wp:positionV>
                      <wp:extent cx="676275" cy="93345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551B83" w:rsidRPr="00CE7C59" w:rsidRDefault="00551B8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1.4pt;margin-top:24.75pt;width:53.25pt;height: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md7gwIAAA4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" stroked="f">
                      <v:textbox>
                        <w:txbxContent>
                          <w:p w14:paraId="71590EF0" w14:textId="77777777" w:rsidR="00551B83" w:rsidRPr="00CE7C59" w:rsidRDefault="00551B8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AF7E1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AF7E1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AF7E1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6564C690" w14:textId="4654310F" w:rsidR="00AF7DC9" w:rsidRPr="00DD294E" w:rsidRDefault="00A45EC6" w:rsidP="00AA1D47">
      <w:pPr>
        <w:spacing w:after="120"/>
        <w:rPr>
          <w:rFonts w:ascii="Arial" w:hAnsi="Arial" w:cs="Arial"/>
          <w:color w:val="000000" w:themeColor="text1"/>
          <w:sz w:val="22"/>
          <w:szCs w:val="22"/>
        </w:rPr>
      </w:pPr>
      <w:r>
        <w:rPr>
          <w:rFonts w:ascii="Arial" w:hAnsi="Arial" w:cs="Arial"/>
          <w:color w:val="000000" w:themeColor="text1"/>
          <w:sz w:val="22"/>
          <w:szCs w:val="22"/>
        </w:rPr>
        <w:t>No long term monitoring of the species has been undertaken</w:t>
      </w:r>
      <w:r w:rsidR="00792248">
        <w:rPr>
          <w:rFonts w:ascii="Arial" w:hAnsi="Arial" w:cs="Arial"/>
          <w:color w:val="000000" w:themeColor="text1"/>
          <w:sz w:val="22"/>
          <w:szCs w:val="22"/>
        </w:rPr>
        <w:t>: the oldest Australian voucher specimen was collected in 2016 (CHAH 2018)</w:t>
      </w:r>
      <w:r>
        <w:rPr>
          <w:rFonts w:ascii="Arial" w:hAnsi="Arial" w:cs="Arial"/>
          <w:color w:val="000000" w:themeColor="text1"/>
          <w:sz w:val="22"/>
          <w:szCs w:val="22"/>
        </w:rPr>
        <w:t xml:space="preserve">. </w:t>
      </w:r>
    </w:p>
    <w:p w14:paraId="71590DB6" w14:textId="5FB76EA1" w:rsidR="005501BC" w:rsidRPr="00F14B25" w:rsidRDefault="0062169A" w:rsidP="00064A65">
      <w:pPr>
        <w:spacing w:after="240"/>
        <w:rPr>
          <w:rFonts w:ascii="Arial" w:hAnsi="Arial" w:cs="Arial"/>
          <w:sz w:val="22"/>
          <w:szCs w:val="22"/>
        </w:rPr>
      </w:pPr>
      <w:r>
        <w:rPr>
          <w:rFonts w:ascii="Arial" w:hAnsi="Arial" w:cs="Arial"/>
          <w:sz w:val="22"/>
          <w:szCs w:val="22"/>
        </w:rPr>
        <w:t>T</w:t>
      </w:r>
      <w:r w:rsidR="00064A65" w:rsidRPr="003659B1">
        <w:rPr>
          <w:rFonts w:ascii="Arial" w:hAnsi="Arial" w:cs="Arial"/>
          <w:sz w:val="22"/>
          <w:szCs w:val="22"/>
        </w:rPr>
        <w:t xml:space="preserve">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195659">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6C4F0F">
            <w:pPr>
              <w:keepNext/>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6C4F0F">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6C4F0F">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6C4F0F">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6C4F0F">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6C4F0F">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6C4F0F">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6C4F0F">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6C4F0F">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6C4F0F">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6C4F0F">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6C4F0F">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95659">
      <w:pPr>
        <w:pStyle w:val="CAIntextheading1"/>
      </w:pPr>
      <w:r w:rsidRPr="009975EA">
        <w:t>Evidence</w:t>
      </w:r>
      <w:r>
        <w:t>:</w:t>
      </w:r>
    </w:p>
    <w:p w14:paraId="3D1A2FB1" w14:textId="7ED39094" w:rsidR="004662C7" w:rsidRPr="00F21E67" w:rsidRDefault="006D6137" w:rsidP="00AA1D47">
      <w:pPr>
        <w:keepNext/>
        <w:spacing w:after="120"/>
        <w:rPr>
          <w:rFonts w:ascii="Arial" w:hAnsi="Arial"/>
          <w:sz w:val="22"/>
        </w:rPr>
      </w:pPr>
      <w:r w:rsidRPr="00D57828">
        <w:rPr>
          <w:rFonts w:ascii="Arial" w:hAnsi="Arial" w:cs="Arial"/>
          <w:sz w:val="22"/>
          <w:szCs w:val="22"/>
        </w:rPr>
        <w:t xml:space="preserve">In Australia, the single known population of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Pr="00D57828">
        <w:rPr>
          <w:rFonts w:ascii="Arial" w:hAnsi="Arial" w:cs="Arial"/>
          <w:sz w:val="22"/>
          <w:szCs w:val="22"/>
        </w:rPr>
        <w:t>has an ext</w:t>
      </w:r>
      <w:r w:rsidR="0062169A">
        <w:rPr>
          <w:rFonts w:ascii="Arial" w:hAnsi="Arial" w:cs="Arial"/>
          <w:sz w:val="22"/>
          <w:szCs w:val="22"/>
        </w:rPr>
        <w:t>ent of occurrence of less than 4</w:t>
      </w:r>
      <w:r w:rsidRPr="00D57828">
        <w:rPr>
          <w:rFonts w:ascii="Arial" w:hAnsi="Arial" w:cs="Arial"/>
          <w:sz w:val="22"/>
          <w:szCs w:val="22"/>
        </w:rPr>
        <w:t xml:space="preserve"> km</w:t>
      </w:r>
      <w:r w:rsidRPr="00D57828">
        <w:rPr>
          <w:rFonts w:ascii="Arial" w:hAnsi="Arial" w:cs="Arial"/>
          <w:sz w:val="22"/>
          <w:szCs w:val="22"/>
          <w:vertAlign w:val="superscript"/>
        </w:rPr>
        <w:t>2</w:t>
      </w:r>
      <w:r w:rsidRPr="006F7F52">
        <w:rPr>
          <w:rFonts w:ascii="Arial" w:hAnsi="Arial" w:cs="Arial"/>
          <w:sz w:val="22"/>
          <w:szCs w:val="22"/>
        </w:rPr>
        <w:t xml:space="preserve"> </w:t>
      </w:r>
      <w:r w:rsidRPr="00D57828">
        <w:rPr>
          <w:rFonts w:ascii="Arial" w:hAnsi="Arial" w:cs="Arial"/>
          <w:sz w:val="22"/>
          <w:szCs w:val="22"/>
        </w:rPr>
        <w:t>and an area of occupancy of 4 km</w:t>
      </w:r>
      <w:r w:rsidRPr="00D57828">
        <w:rPr>
          <w:rFonts w:ascii="Arial" w:hAnsi="Arial" w:cs="Arial"/>
          <w:sz w:val="22"/>
          <w:szCs w:val="22"/>
          <w:vertAlign w:val="superscript"/>
        </w:rPr>
        <w:t>2</w:t>
      </w:r>
      <w:r w:rsidRPr="00D57828">
        <w:rPr>
          <w:rFonts w:ascii="Arial" w:hAnsi="Arial" w:cs="Arial"/>
          <w:sz w:val="22"/>
          <w:szCs w:val="22"/>
        </w:rPr>
        <w:t>.</w:t>
      </w:r>
      <w:r w:rsidRPr="00D57828">
        <w:rPr>
          <w:rFonts w:ascii="Arial" w:hAnsi="Arial"/>
          <w:sz w:val="22"/>
        </w:rPr>
        <w:t xml:space="preserve"> These figures are based on inferring the extent of occurrence of the single known location. The area of occupancy was calculated using </w:t>
      </w:r>
      <w:r w:rsidR="00A45EC6">
        <w:rPr>
          <w:rFonts w:ascii="Arial" w:hAnsi="Arial"/>
          <w:sz w:val="22"/>
        </w:rPr>
        <w:t>the</w:t>
      </w:r>
      <w:r w:rsidR="00A45EC6" w:rsidRPr="00D57828">
        <w:rPr>
          <w:rFonts w:ascii="Arial" w:hAnsi="Arial"/>
          <w:sz w:val="22"/>
        </w:rPr>
        <w:t xml:space="preserve"> </w:t>
      </w:r>
      <w:r w:rsidRPr="00D57828">
        <w:rPr>
          <w:rFonts w:ascii="Arial" w:hAnsi="Arial"/>
          <w:sz w:val="22"/>
        </w:rPr>
        <w:t xml:space="preserve">2x2 km </w:t>
      </w:r>
      <w:r w:rsidRPr="00F21E67">
        <w:rPr>
          <w:rFonts w:ascii="Arial" w:hAnsi="Arial"/>
          <w:sz w:val="22"/>
        </w:rPr>
        <w:t>grid cell method.</w:t>
      </w:r>
      <w:r w:rsidR="003166A1" w:rsidRPr="00F21E67">
        <w:rPr>
          <w:rFonts w:ascii="Arial" w:hAnsi="Arial"/>
          <w:sz w:val="22"/>
        </w:rPr>
        <w:t xml:space="preserve">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003D0FEA" w:rsidRPr="00F21E67">
        <w:rPr>
          <w:rFonts w:ascii="Arial" w:hAnsi="Arial" w:cs="Arial"/>
          <w:sz w:val="22"/>
          <w:szCs w:val="22"/>
        </w:rPr>
        <w:t xml:space="preserve">is extremely rare: a wide selection of estuaries in </w:t>
      </w:r>
      <w:r w:rsidR="00072AD0">
        <w:rPr>
          <w:rFonts w:ascii="Arial" w:hAnsi="Arial" w:cs="Arial"/>
          <w:sz w:val="22"/>
          <w:szCs w:val="22"/>
        </w:rPr>
        <w:t>n</w:t>
      </w:r>
      <w:r w:rsidR="00072AD0" w:rsidRPr="00F21E67">
        <w:rPr>
          <w:rFonts w:ascii="Arial" w:hAnsi="Arial" w:cs="Arial"/>
          <w:sz w:val="22"/>
          <w:szCs w:val="22"/>
        </w:rPr>
        <w:t xml:space="preserve">orthern </w:t>
      </w:r>
      <w:r w:rsidR="003D0FEA" w:rsidRPr="00F21E67">
        <w:rPr>
          <w:rFonts w:ascii="Arial" w:hAnsi="Arial" w:cs="Arial"/>
          <w:sz w:val="22"/>
          <w:szCs w:val="22"/>
        </w:rPr>
        <w:t>Australia have been reasonably well-surveyed by Dr</w:t>
      </w:r>
      <w:r w:rsidR="00A45EC6">
        <w:rPr>
          <w:rFonts w:ascii="Arial" w:hAnsi="Arial" w:cs="Arial"/>
          <w:sz w:val="22"/>
          <w:szCs w:val="22"/>
        </w:rPr>
        <w:t> </w:t>
      </w:r>
      <w:r w:rsidR="003D0FEA" w:rsidRPr="00F21E67">
        <w:rPr>
          <w:rFonts w:ascii="Arial" w:hAnsi="Arial" w:cs="Arial"/>
          <w:sz w:val="22"/>
          <w:szCs w:val="22"/>
        </w:rPr>
        <w:t xml:space="preserve">Norman C Duke and other botanists, and no other populations of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003D0FEA" w:rsidRPr="00F21E67">
        <w:rPr>
          <w:rFonts w:ascii="Arial" w:hAnsi="Arial" w:cs="Arial"/>
          <w:sz w:val="22"/>
          <w:szCs w:val="22"/>
        </w:rPr>
        <w:t>have been recorded (DoEE 2016).</w:t>
      </w:r>
      <w:r w:rsidR="003166A1" w:rsidRPr="00F21E67">
        <w:rPr>
          <w:rFonts w:ascii="Arial" w:hAnsi="Arial" w:cs="Arial"/>
          <w:sz w:val="22"/>
          <w:szCs w:val="22"/>
        </w:rPr>
        <w:t xml:space="preserve"> </w:t>
      </w:r>
    </w:p>
    <w:p w14:paraId="7A3C2457" w14:textId="55BD4873" w:rsidR="00AF7DC9" w:rsidRPr="00F21E67" w:rsidRDefault="00AF7DC9" w:rsidP="00AA1D47">
      <w:pPr>
        <w:spacing w:after="120"/>
        <w:rPr>
          <w:rFonts w:ascii="Arial" w:hAnsi="Arial" w:cs="Arial"/>
          <w:sz w:val="22"/>
          <w:szCs w:val="22"/>
        </w:rPr>
      </w:pPr>
      <w:r w:rsidRPr="00F21E67">
        <w:rPr>
          <w:rFonts w:ascii="Arial" w:hAnsi="Arial" w:cs="Arial"/>
          <w:sz w:val="22"/>
          <w:szCs w:val="22"/>
        </w:rPr>
        <w:t>The species distribution is not severely fragmented</w:t>
      </w:r>
      <w:r w:rsidR="00D947A7" w:rsidRPr="00F21E67">
        <w:rPr>
          <w:rFonts w:ascii="Arial" w:hAnsi="Arial" w:cs="Arial"/>
          <w:sz w:val="22"/>
          <w:szCs w:val="22"/>
        </w:rPr>
        <w:t xml:space="preserve">. </w:t>
      </w:r>
      <w:r w:rsidR="002E316F" w:rsidRPr="00F21E67">
        <w:rPr>
          <w:rFonts w:ascii="Arial" w:hAnsi="Arial" w:cs="Arial"/>
          <w:sz w:val="22"/>
          <w:szCs w:val="22"/>
        </w:rPr>
        <w:t>It has a m</w:t>
      </w:r>
      <w:r w:rsidR="00D947A7" w:rsidRPr="00F21E67">
        <w:rPr>
          <w:rFonts w:ascii="Arial" w:hAnsi="Arial" w:cs="Arial"/>
          <w:sz w:val="22"/>
          <w:szCs w:val="22"/>
        </w:rPr>
        <w:t>obile pollinator</w:t>
      </w:r>
      <w:r w:rsidR="002E316F" w:rsidRPr="00F21E67">
        <w:rPr>
          <w:rFonts w:ascii="Arial" w:hAnsi="Arial" w:cs="Arial"/>
          <w:sz w:val="22"/>
          <w:szCs w:val="22"/>
        </w:rPr>
        <w:t xml:space="preserve"> (sunbirds) (Noske 1993)</w:t>
      </w:r>
      <w:r w:rsidR="00D947A7" w:rsidRPr="00F21E67">
        <w:rPr>
          <w:rFonts w:ascii="Arial" w:hAnsi="Arial" w:cs="Arial"/>
          <w:sz w:val="22"/>
          <w:szCs w:val="22"/>
        </w:rPr>
        <w:t>, mobile abiotic propagule dispersal</w:t>
      </w:r>
      <w:r w:rsidR="002E316F" w:rsidRPr="00F21E67">
        <w:rPr>
          <w:rFonts w:ascii="Arial" w:hAnsi="Arial" w:cs="Arial"/>
          <w:sz w:val="22"/>
          <w:szCs w:val="22"/>
        </w:rPr>
        <w:t xml:space="preserve"> (the ocean) and</w:t>
      </w:r>
      <w:r w:rsidR="00D947A7" w:rsidRPr="00F21E67">
        <w:rPr>
          <w:rFonts w:ascii="Arial" w:hAnsi="Arial" w:cs="Arial"/>
          <w:sz w:val="22"/>
          <w:szCs w:val="22"/>
        </w:rPr>
        <w:t xml:space="preserve"> </w:t>
      </w:r>
      <w:r w:rsidR="002E316F" w:rsidRPr="00F21E67">
        <w:rPr>
          <w:rFonts w:ascii="Arial" w:hAnsi="Arial" w:cs="Arial"/>
          <w:sz w:val="22"/>
          <w:szCs w:val="22"/>
        </w:rPr>
        <w:t>s</w:t>
      </w:r>
      <w:r w:rsidR="00D947A7" w:rsidRPr="00F21E67">
        <w:rPr>
          <w:rFonts w:ascii="Arial" w:hAnsi="Arial" w:cs="Arial"/>
          <w:sz w:val="22"/>
          <w:szCs w:val="22"/>
        </w:rPr>
        <w:t>uitabl</w:t>
      </w:r>
      <w:r w:rsidR="002E316F" w:rsidRPr="00F21E67">
        <w:rPr>
          <w:rFonts w:ascii="Arial" w:hAnsi="Arial" w:cs="Arial"/>
          <w:sz w:val="22"/>
          <w:szCs w:val="22"/>
        </w:rPr>
        <w:t>e habitat for dispersal within a distance that propagules can be expected to</w:t>
      </w:r>
      <w:r w:rsidR="00195659">
        <w:rPr>
          <w:rFonts w:ascii="Arial" w:hAnsi="Arial" w:cs="Arial"/>
          <w:sz w:val="22"/>
          <w:szCs w:val="22"/>
        </w:rPr>
        <w:t xml:space="preserve"> be</w:t>
      </w:r>
      <w:r w:rsidR="002E316F" w:rsidRPr="00F21E67">
        <w:rPr>
          <w:rFonts w:ascii="Arial" w:hAnsi="Arial" w:cs="Arial"/>
          <w:sz w:val="22"/>
          <w:szCs w:val="22"/>
        </w:rPr>
        <w:t xml:space="preserve"> capable of dispersing.</w:t>
      </w:r>
    </w:p>
    <w:p w14:paraId="6D377740" w14:textId="44CA94CC" w:rsidR="00AF7DC9" w:rsidRPr="00F21E67" w:rsidRDefault="00AF7DC9" w:rsidP="00AA1D47">
      <w:pPr>
        <w:spacing w:after="120"/>
        <w:rPr>
          <w:rFonts w:ascii="Arial" w:hAnsi="Arial" w:cs="Arial"/>
          <w:sz w:val="22"/>
          <w:szCs w:val="22"/>
        </w:rPr>
      </w:pPr>
      <w:r w:rsidRPr="00F21E67">
        <w:rPr>
          <w:rFonts w:ascii="Arial" w:hAnsi="Arial" w:cs="Arial"/>
          <w:sz w:val="22"/>
          <w:szCs w:val="22"/>
        </w:rPr>
        <w:t>The species</w:t>
      </w:r>
      <w:r w:rsidR="002E316F" w:rsidRPr="00F21E67">
        <w:rPr>
          <w:rFonts w:ascii="Arial" w:hAnsi="Arial" w:cs="Arial"/>
          <w:sz w:val="22"/>
          <w:szCs w:val="22"/>
        </w:rPr>
        <w:t xml:space="preserve"> is known to </w:t>
      </w:r>
      <w:r w:rsidRPr="00F21E67">
        <w:rPr>
          <w:rFonts w:ascii="Arial" w:hAnsi="Arial" w:cs="Arial"/>
          <w:sz w:val="22"/>
          <w:szCs w:val="22"/>
        </w:rPr>
        <w:t>occur at one location</w:t>
      </w:r>
      <w:r w:rsidR="002E316F" w:rsidRPr="00F21E67">
        <w:rPr>
          <w:rFonts w:ascii="Arial" w:hAnsi="Arial" w:cs="Arial"/>
          <w:sz w:val="22"/>
          <w:szCs w:val="22"/>
        </w:rPr>
        <w:t xml:space="preserve"> in Australia (Cooper </w:t>
      </w:r>
      <w:r w:rsidR="00664176">
        <w:rPr>
          <w:rFonts w:ascii="Arial" w:hAnsi="Arial" w:cs="Arial"/>
          <w:sz w:val="22"/>
          <w:szCs w:val="22"/>
        </w:rPr>
        <w:t>et al.,</w:t>
      </w:r>
      <w:r w:rsidR="002E316F" w:rsidRPr="00F21E67">
        <w:rPr>
          <w:rFonts w:ascii="Arial" w:hAnsi="Arial" w:cs="Arial"/>
          <w:sz w:val="22"/>
          <w:szCs w:val="22"/>
        </w:rPr>
        <w:t xml:space="preserve"> 2016)</w:t>
      </w:r>
      <w:r w:rsidR="00D947A7" w:rsidRPr="00F21E67">
        <w:rPr>
          <w:rFonts w:ascii="Arial" w:hAnsi="Arial" w:cs="Arial"/>
          <w:sz w:val="22"/>
          <w:szCs w:val="22"/>
        </w:rPr>
        <w:t>.</w:t>
      </w:r>
    </w:p>
    <w:p w14:paraId="027B8B64" w14:textId="41731672" w:rsidR="00481551" w:rsidRPr="00F21E67" w:rsidRDefault="00DD294E" w:rsidP="00AA1D47">
      <w:pPr>
        <w:spacing w:after="120"/>
        <w:rPr>
          <w:rFonts w:ascii="Arial" w:hAnsi="Arial" w:cs="Arial"/>
          <w:sz w:val="22"/>
          <w:szCs w:val="22"/>
        </w:rPr>
      </w:pPr>
      <w:r w:rsidRPr="00F21E67">
        <w:rPr>
          <w:rFonts w:ascii="Arial" w:hAnsi="Arial" w:cs="Arial"/>
          <w:sz w:val="22"/>
          <w:szCs w:val="22"/>
        </w:rPr>
        <w:t>Declines are</w:t>
      </w:r>
      <w:r w:rsidR="002E316F" w:rsidRPr="00F21E67">
        <w:rPr>
          <w:rFonts w:ascii="Arial" w:hAnsi="Arial" w:cs="Arial"/>
          <w:sz w:val="22"/>
          <w:szCs w:val="22"/>
        </w:rPr>
        <w:t xml:space="preserve"> p</w:t>
      </w:r>
      <w:r w:rsidR="00D947A7" w:rsidRPr="00F21E67">
        <w:rPr>
          <w:rFonts w:ascii="Arial" w:hAnsi="Arial" w:cs="Arial"/>
          <w:sz w:val="22"/>
          <w:szCs w:val="22"/>
        </w:rPr>
        <w:t>rojected in t</w:t>
      </w:r>
      <w:r w:rsidR="002E316F" w:rsidRPr="00F21E67">
        <w:rPr>
          <w:rFonts w:ascii="Arial" w:hAnsi="Arial" w:cs="Arial"/>
          <w:sz w:val="22"/>
          <w:szCs w:val="22"/>
        </w:rPr>
        <w:t>he number of mature individuals based on the risk of threats in the immediate area of the population (DoEE 20</w:t>
      </w:r>
      <w:r w:rsidR="00481551" w:rsidRPr="00F21E67">
        <w:rPr>
          <w:rFonts w:ascii="Arial" w:hAnsi="Arial" w:cs="Arial"/>
          <w:sz w:val="22"/>
          <w:szCs w:val="22"/>
        </w:rPr>
        <w:t>1</w:t>
      </w:r>
      <w:r w:rsidR="002E316F" w:rsidRPr="00F21E67">
        <w:rPr>
          <w:rFonts w:ascii="Arial" w:hAnsi="Arial" w:cs="Arial"/>
          <w:sz w:val="22"/>
          <w:szCs w:val="22"/>
        </w:rPr>
        <w:t>6)</w:t>
      </w:r>
      <w:r w:rsidR="00F21E67" w:rsidRPr="00F21E67">
        <w:rPr>
          <w:rFonts w:ascii="Arial" w:hAnsi="Arial" w:cs="Arial"/>
          <w:sz w:val="22"/>
          <w:szCs w:val="22"/>
        </w:rPr>
        <w:t>. Threats to the species include habitat loss from urban and associated infrastructure development</w:t>
      </w:r>
      <w:r w:rsidR="0092437D">
        <w:rPr>
          <w:rFonts w:ascii="Arial" w:hAnsi="Arial" w:cs="Arial"/>
          <w:sz w:val="22"/>
          <w:szCs w:val="22"/>
        </w:rPr>
        <w:t xml:space="preserve"> and climate change</w:t>
      </w:r>
      <w:r w:rsidR="00481551" w:rsidRPr="00F21E67">
        <w:rPr>
          <w:rFonts w:ascii="Arial" w:hAnsi="Arial" w:cs="Arial"/>
          <w:sz w:val="22"/>
          <w:szCs w:val="22"/>
        </w:rPr>
        <w:t xml:space="preserve">. </w:t>
      </w:r>
      <w:r w:rsidRPr="00F21E67">
        <w:rPr>
          <w:rFonts w:ascii="Arial" w:hAnsi="Arial" w:cs="Arial"/>
          <w:sz w:val="22"/>
          <w:szCs w:val="22"/>
        </w:rPr>
        <w:t xml:space="preserve">Suitable habitat </w:t>
      </w:r>
      <w:r w:rsidR="00481551" w:rsidRPr="00F21E67">
        <w:rPr>
          <w:rFonts w:ascii="Arial" w:hAnsi="Arial" w:cs="Arial"/>
          <w:sz w:val="22"/>
          <w:szCs w:val="22"/>
        </w:rPr>
        <w:t xml:space="preserve">in the immediate surrounding area </w:t>
      </w:r>
      <w:r w:rsidRPr="00F21E67">
        <w:rPr>
          <w:rFonts w:ascii="Arial" w:hAnsi="Arial" w:cs="Arial"/>
          <w:sz w:val="22"/>
          <w:szCs w:val="22"/>
        </w:rPr>
        <w:t xml:space="preserve">has been lost </w:t>
      </w:r>
      <w:r w:rsidR="00481551" w:rsidRPr="00F21E67">
        <w:rPr>
          <w:rFonts w:ascii="Arial" w:hAnsi="Arial" w:cs="Arial"/>
          <w:sz w:val="22"/>
          <w:szCs w:val="22"/>
        </w:rPr>
        <w:t xml:space="preserve">over the past 50 to 60 years (DoEE 2016). Maintenance of power lines and clearing beneath the lines could see the tree numbers reduced (DoEE 2016). </w:t>
      </w:r>
    </w:p>
    <w:p w14:paraId="10E32738" w14:textId="6B8ED77E" w:rsidR="00AF7DC9" w:rsidRPr="00F21E67" w:rsidRDefault="00AF7DC9" w:rsidP="00AA1D47">
      <w:pPr>
        <w:spacing w:after="120"/>
        <w:rPr>
          <w:rFonts w:ascii="Arial" w:hAnsi="Arial" w:cs="Arial"/>
          <w:sz w:val="22"/>
          <w:szCs w:val="22"/>
        </w:rPr>
      </w:pPr>
      <w:r w:rsidRPr="00F21E67">
        <w:rPr>
          <w:rFonts w:ascii="Arial" w:hAnsi="Arial" w:cs="Arial"/>
          <w:sz w:val="22"/>
          <w:szCs w:val="22"/>
        </w:rPr>
        <w:t xml:space="preserve">There is no evidence of </w:t>
      </w:r>
      <w:r w:rsidR="00D947A7" w:rsidRPr="00F21E67">
        <w:rPr>
          <w:rFonts w:ascii="Arial" w:hAnsi="Arial" w:cs="Arial"/>
          <w:sz w:val="22"/>
          <w:szCs w:val="22"/>
        </w:rPr>
        <w:t>extreme fluctuations</w:t>
      </w:r>
      <w:r w:rsidR="003D0FEA" w:rsidRPr="00F21E67">
        <w:rPr>
          <w:rFonts w:ascii="Arial" w:hAnsi="Arial" w:cs="Arial"/>
          <w:sz w:val="22"/>
          <w:szCs w:val="22"/>
        </w:rPr>
        <w:t xml:space="preserve"> of distribution or abundance of the species</w:t>
      </w:r>
      <w:r w:rsidR="00D947A7" w:rsidRPr="00F21E67">
        <w:rPr>
          <w:rFonts w:ascii="Arial" w:hAnsi="Arial" w:cs="Arial"/>
          <w:sz w:val="22"/>
          <w:szCs w:val="22"/>
        </w:rPr>
        <w:t>.</w:t>
      </w:r>
    </w:p>
    <w:p w14:paraId="71590DE7" w14:textId="07BD2457" w:rsidR="003F4D21" w:rsidRPr="006F7F52" w:rsidRDefault="004F6E9D" w:rsidP="006F7F52">
      <w:pPr>
        <w:spacing w:after="240"/>
        <w:rPr>
          <w:rFonts w:ascii="Arial" w:hAnsi="Arial" w:cs="Arial"/>
          <w:sz w:val="22"/>
          <w:szCs w:val="22"/>
        </w:rPr>
      </w:pPr>
      <w:r w:rsidRPr="00F21E67">
        <w:rPr>
          <w:rFonts w:ascii="Arial" w:hAnsi="Arial" w:cs="Arial"/>
          <w:sz w:val="22"/>
          <w:szCs w:val="22"/>
        </w:rPr>
        <w:t xml:space="preserve">The data presented </w:t>
      </w:r>
      <w:r w:rsidRPr="003659B1">
        <w:rPr>
          <w:rFonts w:ascii="Arial" w:hAnsi="Arial" w:cs="Arial"/>
          <w:sz w:val="22"/>
          <w:szCs w:val="22"/>
        </w:rPr>
        <w:t xml:space="preserve">above appear to demonstrate that the species is </w:t>
      </w:r>
      <w:r w:rsidRPr="003659B1">
        <w:rPr>
          <w:rFonts w:ascii="Arial" w:hAnsi="Arial" w:cs="Arial"/>
          <w:b/>
          <w:bCs/>
          <w:sz w:val="22"/>
          <w:szCs w:val="22"/>
        </w:rPr>
        <w:t xml:space="preserve">eligible for listing as </w:t>
      </w:r>
      <w:r w:rsidR="004662C7">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AF7E1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AF7E12">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AF7E12">
            <w:pPr>
              <w:keepNext/>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AF7E12">
            <w:pPr>
              <w:keepNext/>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AF7E12">
            <w:pPr>
              <w:keepNext/>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7A0294F4" w14:textId="2ABB2B61" w:rsidR="00D947A7" w:rsidRPr="00DD294E" w:rsidRDefault="00D947A7" w:rsidP="00AA1D47">
      <w:pPr>
        <w:spacing w:after="120"/>
        <w:rPr>
          <w:rFonts w:ascii="Arial" w:hAnsi="Arial" w:cs="Arial"/>
          <w:color w:val="000000" w:themeColor="text1"/>
          <w:sz w:val="22"/>
          <w:szCs w:val="22"/>
        </w:rPr>
      </w:pPr>
      <w:r w:rsidRPr="00DD294E">
        <w:rPr>
          <w:rFonts w:ascii="Arial" w:hAnsi="Arial" w:cs="Arial"/>
          <w:color w:val="000000" w:themeColor="text1"/>
          <w:sz w:val="22"/>
          <w:szCs w:val="22"/>
        </w:rPr>
        <w:t xml:space="preserve">In Australia, </w:t>
      </w:r>
      <w:r w:rsidR="009A72CF" w:rsidRPr="009A72CF">
        <w:rPr>
          <w:rFonts w:ascii="Arial" w:hAnsi="Arial" w:cs="Arial"/>
          <w:sz w:val="22"/>
          <w:szCs w:val="22"/>
        </w:rPr>
        <w:t>Haines's orange mangrove</w:t>
      </w:r>
      <w:r w:rsidR="009A72CF" w:rsidRPr="00DA7EEE">
        <w:rPr>
          <w:rFonts w:ascii="Arial" w:hAnsi="Arial" w:cs="Arial"/>
          <w:sz w:val="22"/>
          <w:szCs w:val="22"/>
        </w:rPr>
        <w:t xml:space="preserve"> </w:t>
      </w:r>
      <w:r w:rsidR="009A72CF">
        <w:rPr>
          <w:rFonts w:ascii="Arial" w:hAnsi="Arial" w:cs="Arial"/>
          <w:color w:val="000000" w:themeColor="text1"/>
          <w:sz w:val="22"/>
          <w:szCs w:val="22"/>
        </w:rPr>
        <w:t xml:space="preserve">is known from a single </w:t>
      </w:r>
      <w:r w:rsidRPr="00DD294E">
        <w:rPr>
          <w:rFonts w:ascii="Arial" w:hAnsi="Arial" w:cs="Arial"/>
          <w:color w:val="000000" w:themeColor="text1"/>
          <w:sz w:val="22"/>
          <w:szCs w:val="22"/>
        </w:rPr>
        <w:t xml:space="preserve">population of about 49 plants (Cooper </w:t>
      </w:r>
      <w:r w:rsidR="00664176">
        <w:rPr>
          <w:rFonts w:ascii="Arial" w:hAnsi="Arial" w:cs="Arial"/>
          <w:color w:val="000000" w:themeColor="text1"/>
          <w:sz w:val="22"/>
          <w:szCs w:val="22"/>
        </w:rPr>
        <w:t>et al.,</w:t>
      </w:r>
      <w:r w:rsidRPr="00DD294E">
        <w:rPr>
          <w:rFonts w:ascii="Arial" w:hAnsi="Arial" w:cs="Arial"/>
          <w:color w:val="000000" w:themeColor="text1"/>
          <w:sz w:val="22"/>
          <w:szCs w:val="22"/>
        </w:rPr>
        <w:t xml:space="preserve"> 2016)</w:t>
      </w:r>
      <w:r w:rsidR="006F7F52" w:rsidRPr="00DD294E">
        <w:rPr>
          <w:rFonts w:ascii="Arial" w:hAnsi="Arial" w:cs="Arial"/>
          <w:color w:val="000000" w:themeColor="text1"/>
          <w:sz w:val="22"/>
          <w:szCs w:val="22"/>
        </w:rPr>
        <w:t xml:space="preserve">. Thirty-five of the plants have been observed with </w:t>
      </w:r>
      <w:r w:rsidR="003D0FEA" w:rsidRPr="00DD294E">
        <w:rPr>
          <w:rFonts w:ascii="Arial" w:hAnsi="Arial" w:cs="Arial"/>
          <w:color w:val="000000" w:themeColor="text1"/>
          <w:sz w:val="22"/>
          <w:szCs w:val="22"/>
        </w:rPr>
        <w:t>flowers and are considered to be mature</w:t>
      </w:r>
      <w:r w:rsidR="001D6EEB" w:rsidRPr="00DD294E">
        <w:rPr>
          <w:rFonts w:ascii="Arial" w:hAnsi="Arial" w:cs="Arial"/>
          <w:color w:val="000000" w:themeColor="text1"/>
          <w:sz w:val="22"/>
          <w:szCs w:val="22"/>
        </w:rPr>
        <w:t xml:space="preserve"> and </w:t>
      </w:r>
      <w:r w:rsidR="006F7F52" w:rsidRPr="00DD294E">
        <w:rPr>
          <w:rFonts w:ascii="Arial" w:hAnsi="Arial" w:cs="Arial"/>
          <w:color w:val="000000" w:themeColor="text1"/>
          <w:sz w:val="22"/>
          <w:szCs w:val="22"/>
        </w:rPr>
        <w:t>two</w:t>
      </w:r>
      <w:r w:rsidR="001D6EEB" w:rsidRPr="00DD294E">
        <w:rPr>
          <w:rFonts w:ascii="Arial" w:hAnsi="Arial" w:cs="Arial"/>
          <w:color w:val="000000" w:themeColor="text1"/>
          <w:sz w:val="22"/>
          <w:szCs w:val="22"/>
        </w:rPr>
        <w:t xml:space="preserve"> </w:t>
      </w:r>
      <w:r w:rsidR="006F7F52" w:rsidRPr="00DD294E">
        <w:rPr>
          <w:rFonts w:ascii="Arial" w:hAnsi="Arial" w:cs="Arial"/>
          <w:color w:val="000000" w:themeColor="text1"/>
          <w:sz w:val="22"/>
          <w:szCs w:val="22"/>
        </w:rPr>
        <w:t xml:space="preserve">of the plants are </w:t>
      </w:r>
      <w:r w:rsidR="001D6EEB" w:rsidRPr="00DD294E">
        <w:rPr>
          <w:rFonts w:ascii="Arial" w:hAnsi="Arial" w:cs="Arial"/>
          <w:color w:val="000000" w:themeColor="text1"/>
          <w:sz w:val="22"/>
          <w:szCs w:val="22"/>
        </w:rPr>
        <w:t>larger trees (greater than 30 cm diameter at breast height)</w:t>
      </w:r>
      <w:r w:rsidR="003D0FEA" w:rsidRPr="00DD294E">
        <w:rPr>
          <w:rFonts w:ascii="Arial" w:hAnsi="Arial" w:cs="Arial"/>
          <w:color w:val="000000" w:themeColor="text1"/>
          <w:sz w:val="22"/>
          <w:szCs w:val="22"/>
        </w:rPr>
        <w:t xml:space="preserve"> (DoEE 2016)</w:t>
      </w:r>
      <w:r w:rsidRPr="00DD294E">
        <w:rPr>
          <w:rFonts w:ascii="Arial" w:hAnsi="Arial" w:cs="Arial"/>
          <w:color w:val="000000" w:themeColor="text1"/>
          <w:sz w:val="22"/>
          <w:szCs w:val="22"/>
        </w:rPr>
        <w:t xml:space="preserve">. </w:t>
      </w:r>
      <w:r w:rsidR="003D0FEA" w:rsidRPr="00DD294E">
        <w:rPr>
          <w:rFonts w:ascii="Arial" w:hAnsi="Arial" w:cs="Arial"/>
          <w:color w:val="000000" w:themeColor="text1"/>
          <w:sz w:val="22"/>
          <w:szCs w:val="22"/>
        </w:rPr>
        <w:t>This is based on direct observations of the patch (DoEE 2016).</w:t>
      </w:r>
    </w:p>
    <w:p w14:paraId="28F546BF" w14:textId="4DC1A713" w:rsidR="00D947A7" w:rsidRPr="00DD294E" w:rsidRDefault="00D947A7" w:rsidP="00AA1D47">
      <w:pPr>
        <w:spacing w:after="120"/>
        <w:rPr>
          <w:rFonts w:ascii="Arial" w:hAnsi="Arial" w:cs="Arial"/>
          <w:color w:val="000000" w:themeColor="text1"/>
          <w:sz w:val="22"/>
          <w:szCs w:val="22"/>
        </w:rPr>
      </w:pPr>
      <w:r w:rsidRPr="00DD294E">
        <w:rPr>
          <w:rFonts w:ascii="Arial" w:hAnsi="Arial" w:cs="Arial"/>
          <w:color w:val="000000" w:themeColor="text1"/>
          <w:sz w:val="22"/>
          <w:szCs w:val="22"/>
        </w:rPr>
        <w:t>Evidence presented in criterion 2 indicates that the species</w:t>
      </w:r>
      <w:r w:rsidR="003D0FEA" w:rsidRPr="00DD294E">
        <w:rPr>
          <w:rFonts w:ascii="Arial" w:hAnsi="Arial" w:cs="Arial"/>
          <w:color w:val="000000" w:themeColor="text1"/>
          <w:sz w:val="22"/>
          <w:szCs w:val="22"/>
        </w:rPr>
        <w:t xml:space="preserve"> is p</w:t>
      </w:r>
      <w:r w:rsidRPr="00DD294E">
        <w:rPr>
          <w:rFonts w:ascii="Arial" w:hAnsi="Arial" w:cs="Arial"/>
          <w:color w:val="000000" w:themeColor="text1"/>
          <w:sz w:val="22"/>
          <w:szCs w:val="22"/>
        </w:rPr>
        <w:t xml:space="preserve">rojected </w:t>
      </w:r>
      <w:r w:rsidR="003D0FEA" w:rsidRPr="00DD294E">
        <w:rPr>
          <w:rFonts w:ascii="Arial" w:hAnsi="Arial" w:cs="Arial"/>
          <w:color w:val="000000" w:themeColor="text1"/>
          <w:sz w:val="22"/>
          <w:szCs w:val="22"/>
        </w:rPr>
        <w:t xml:space="preserve">to </w:t>
      </w:r>
      <w:r w:rsidR="00FA0E4A">
        <w:rPr>
          <w:rFonts w:ascii="Arial" w:hAnsi="Arial" w:cs="Arial"/>
          <w:color w:val="000000" w:themeColor="text1"/>
          <w:sz w:val="22"/>
          <w:szCs w:val="22"/>
        </w:rPr>
        <w:t xml:space="preserve">undergo </w:t>
      </w:r>
      <w:r w:rsidRPr="00DD294E">
        <w:rPr>
          <w:rFonts w:ascii="Arial" w:hAnsi="Arial" w:cs="Arial"/>
          <w:color w:val="000000" w:themeColor="text1"/>
          <w:sz w:val="22"/>
          <w:szCs w:val="22"/>
        </w:rPr>
        <w:t>decline</w:t>
      </w:r>
      <w:r w:rsidR="00FA0E4A">
        <w:rPr>
          <w:rFonts w:ascii="Arial" w:hAnsi="Arial" w:cs="Arial"/>
          <w:color w:val="000000" w:themeColor="text1"/>
          <w:sz w:val="22"/>
          <w:szCs w:val="22"/>
        </w:rPr>
        <w:t>s</w:t>
      </w:r>
      <w:r w:rsidRPr="00DD294E">
        <w:rPr>
          <w:rFonts w:ascii="Arial" w:hAnsi="Arial" w:cs="Arial"/>
          <w:color w:val="000000" w:themeColor="text1"/>
          <w:sz w:val="22"/>
          <w:szCs w:val="22"/>
        </w:rPr>
        <w:t xml:space="preserve"> in the number of mature individuals.</w:t>
      </w:r>
    </w:p>
    <w:p w14:paraId="67D78512" w14:textId="2EDF4C23" w:rsidR="00D947A7" w:rsidRPr="00DD294E" w:rsidRDefault="00D947A7" w:rsidP="00AA1D47">
      <w:pPr>
        <w:spacing w:after="120"/>
        <w:rPr>
          <w:rFonts w:ascii="Arial" w:hAnsi="Arial" w:cs="Arial"/>
          <w:color w:val="000000" w:themeColor="text1"/>
          <w:sz w:val="22"/>
          <w:szCs w:val="22"/>
        </w:rPr>
      </w:pPr>
      <w:r w:rsidRPr="00DD294E">
        <w:rPr>
          <w:rFonts w:ascii="Arial" w:hAnsi="Arial" w:cs="Arial"/>
          <w:color w:val="000000" w:themeColor="text1"/>
          <w:sz w:val="22"/>
          <w:szCs w:val="22"/>
        </w:rPr>
        <w:t>There are less than 50 mature individuals in the single population</w:t>
      </w:r>
      <w:r w:rsidR="003D0FEA" w:rsidRPr="00DD294E">
        <w:rPr>
          <w:rFonts w:ascii="Arial" w:hAnsi="Arial" w:cs="Arial"/>
          <w:color w:val="000000" w:themeColor="text1"/>
          <w:sz w:val="22"/>
          <w:szCs w:val="22"/>
        </w:rPr>
        <w:t xml:space="preserve"> and 1</w:t>
      </w:r>
      <w:r w:rsidRPr="00DD294E">
        <w:rPr>
          <w:rFonts w:ascii="Arial" w:hAnsi="Arial" w:cs="Arial"/>
          <w:color w:val="000000" w:themeColor="text1"/>
          <w:sz w:val="22"/>
          <w:szCs w:val="22"/>
        </w:rPr>
        <w:t>00% of mature individuals</w:t>
      </w:r>
      <w:r w:rsidR="00717F1D">
        <w:rPr>
          <w:rFonts w:ascii="Arial" w:hAnsi="Arial" w:cs="Arial"/>
          <w:color w:val="000000" w:themeColor="text1"/>
          <w:sz w:val="22"/>
          <w:szCs w:val="22"/>
        </w:rPr>
        <w:t xml:space="preserve"> occur</w:t>
      </w:r>
      <w:r w:rsidRPr="00DD294E">
        <w:rPr>
          <w:rFonts w:ascii="Arial" w:hAnsi="Arial" w:cs="Arial"/>
          <w:color w:val="000000" w:themeColor="text1"/>
          <w:sz w:val="22"/>
          <w:szCs w:val="22"/>
        </w:rPr>
        <w:t xml:space="preserve"> in </w:t>
      </w:r>
      <w:r w:rsidR="00717F1D">
        <w:rPr>
          <w:rFonts w:ascii="Arial" w:hAnsi="Arial" w:cs="Arial"/>
          <w:color w:val="000000" w:themeColor="text1"/>
          <w:sz w:val="22"/>
          <w:szCs w:val="22"/>
        </w:rPr>
        <w:t xml:space="preserve">the </w:t>
      </w:r>
      <w:r w:rsidRPr="00DD294E">
        <w:rPr>
          <w:rFonts w:ascii="Arial" w:hAnsi="Arial" w:cs="Arial"/>
          <w:color w:val="000000" w:themeColor="text1"/>
          <w:sz w:val="22"/>
          <w:szCs w:val="22"/>
        </w:rPr>
        <w:t>single population</w:t>
      </w:r>
      <w:r w:rsidR="00F71E25" w:rsidRPr="00DD294E">
        <w:rPr>
          <w:rFonts w:ascii="Arial" w:hAnsi="Arial" w:cs="Arial"/>
          <w:color w:val="000000" w:themeColor="text1"/>
          <w:sz w:val="22"/>
          <w:szCs w:val="22"/>
        </w:rPr>
        <w:t>.</w:t>
      </w:r>
    </w:p>
    <w:p w14:paraId="7BCC6017" w14:textId="19D0E68E" w:rsidR="003D0FEA" w:rsidRPr="00DD294E" w:rsidRDefault="003D0FEA" w:rsidP="00AA1D47">
      <w:pPr>
        <w:spacing w:after="120"/>
        <w:rPr>
          <w:rFonts w:ascii="Arial" w:hAnsi="Arial" w:cs="Arial"/>
          <w:color w:val="000000" w:themeColor="text1"/>
          <w:sz w:val="22"/>
          <w:szCs w:val="22"/>
        </w:rPr>
      </w:pPr>
      <w:r w:rsidRPr="00DD294E">
        <w:rPr>
          <w:rFonts w:ascii="Arial" w:hAnsi="Arial" w:cs="Arial"/>
          <w:color w:val="000000" w:themeColor="text1"/>
          <w:sz w:val="22"/>
          <w:szCs w:val="22"/>
        </w:rPr>
        <w:t>There is no evidence of extreme fluctuations of abundance of the species.</w:t>
      </w:r>
    </w:p>
    <w:p w14:paraId="71590E24" w14:textId="6744B94C"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E3705A">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28"/>
        <w:gridCol w:w="2036"/>
        <w:gridCol w:w="1926"/>
        <w:gridCol w:w="1983"/>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A30C5F">
        <w:trPr>
          <w:trHeight w:val="442"/>
        </w:trPr>
        <w:tc>
          <w:tcPr>
            <w:tcW w:w="4042"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A30C5F" w:rsidRPr="00715477" w14:paraId="19DB0DE6"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3F62139C" w14:textId="77777777" w:rsidR="00A30C5F" w:rsidRPr="00A30C5F" w:rsidRDefault="00A30C5F" w:rsidP="00A30C5F">
            <w:pPr>
              <w:tabs>
                <w:tab w:val="left" w:pos="426"/>
              </w:tabs>
              <w:rPr>
                <w:rFonts w:ascii="Arial" w:hAnsi="Arial" w:cs="Arial"/>
                <w:sz w:val="18"/>
                <w:szCs w:val="18"/>
              </w:rPr>
            </w:pPr>
            <w:r w:rsidRPr="00A30C5F">
              <w:rPr>
                <w:rFonts w:ascii="Arial" w:hAnsi="Arial" w:cs="Arial"/>
                <w:sz w:val="18"/>
                <w:szCs w:val="18"/>
              </w:rPr>
              <w:t>D2</w:t>
            </w:r>
            <w:r w:rsidRPr="00A30C5F">
              <w:rPr>
                <w:rFonts w:ascii="Arial" w:hAnsi="Arial" w:cs="Arial"/>
                <w:sz w:val="18"/>
                <w:szCs w:val="18"/>
                <w:vertAlign w:val="superscript"/>
              </w:rPr>
              <w:t>1</w:t>
            </w:r>
            <w:r w:rsidRPr="00A30C5F">
              <w:rPr>
                <w:rFonts w:ascii="Arial" w:hAnsi="Arial" w:cs="Arial"/>
                <w:sz w:val="18"/>
                <w:szCs w:val="18"/>
              </w:rPr>
              <w:t xml:space="preserve"> Only applies to the Vulnerable category</w:t>
            </w:r>
          </w:p>
          <w:p w14:paraId="309718BF" w14:textId="77777777" w:rsidR="00A30C5F" w:rsidRPr="00A30C5F" w:rsidRDefault="00A30C5F" w:rsidP="00A30C5F">
            <w:pPr>
              <w:tabs>
                <w:tab w:val="left" w:pos="426"/>
              </w:tabs>
              <w:rPr>
                <w:rFonts w:ascii="Arial" w:hAnsi="Arial" w:cs="Arial"/>
                <w:sz w:val="18"/>
                <w:szCs w:val="18"/>
              </w:rPr>
            </w:pPr>
            <w:r w:rsidRPr="00A30C5F">
              <w:rPr>
                <w:rFonts w:ascii="Arial" w:hAnsi="Arial" w:cs="Arial"/>
                <w:sz w:val="18"/>
                <w:szCs w:val="18"/>
              </w:rPr>
              <w:t>Restricted area of occupancy or</w:t>
            </w:r>
          </w:p>
          <w:p w14:paraId="2F9D1F65" w14:textId="77777777" w:rsidR="00A30C5F" w:rsidRPr="00A30C5F" w:rsidRDefault="00A30C5F" w:rsidP="00A30C5F">
            <w:pPr>
              <w:tabs>
                <w:tab w:val="left" w:pos="426"/>
              </w:tabs>
              <w:rPr>
                <w:rFonts w:ascii="Arial" w:hAnsi="Arial" w:cs="Arial"/>
                <w:sz w:val="18"/>
                <w:szCs w:val="18"/>
              </w:rPr>
            </w:pPr>
            <w:r w:rsidRPr="00A30C5F">
              <w:rPr>
                <w:rFonts w:ascii="Arial" w:hAnsi="Arial" w:cs="Arial"/>
                <w:sz w:val="18"/>
                <w:szCs w:val="18"/>
              </w:rPr>
              <w:t>number of locations with a plausible</w:t>
            </w:r>
          </w:p>
          <w:p w14:paraId="39CA2E86" w14:textId="77777777" w:rsidR="00A30C5F" w:rsidRPr="00A30C5F" w:rsidRDefault="00A30C5F" w:rsidP="00A30C5F">
            <w:pPr>
              <w:tabs>
                <w:tab w:val="left" w:pos="426"/>
              </w:tabs>
              <w:rPr>
                <w:rFonts w:ascii="Arial" w:hAnsi="Arial" w:cs="Arial"/>
                <w:sz w:val="18"/>
                <w:szCs w:val="18"/>
              </w:rPr>
            </w:pPr>
            <w:r w:rsidRPr="00A30C5F">
              <w:rPr>
                <w:rFonts w:ascii="Arial" w:hAnsi="Arial" w:cs="Arial"/>
                <w:sz w:val="18"/>
                <w:szCs w:val="18"/>
              </w:rPr>
              <w:t>future threat that could drive the</w:t>
            </w:r>
          </w:p>
          <w:p w14:paraId="1C679370" w14:textId="77777777" w:rsidR="00A30C5F" w:rsidRPr="00A30C5F" w:rsidRDefault="00A30C5F" w:rsidP="00A30C5F">
            <w:pPr>
              <w:tabs>
                <w:tab w:val="left" w:pos="426"/>
              </w:tabs>
              <w:rPr>
                <w:rFonts w:ascii="Arial" w:hAnsi="Arial" w:cs="Arial"/>
                <w:sz w:val="18"/>
                <w:szCs w:val="18"/>
              </w:rPr>
            </w:pPr>
            <w:r w:rsidRPr="00A30C5F">
              <w:rPr>
                <w:rFonts w:ascii="Arial" w:hAnsi="Arial" w:cs="Arial"/>
                <w:sz w:val="18"/>
                <w:szCs w:val="18"/>
              </w:rPr>
              <w:t>species to critically endangered or</w:t>
            </w:r>
          </w:p>
          <w:p w14:paraId="6790D2B0" w14:textId="4D677B56" w:rsidR="00A30C5F" w:rsidRDefault="00A30C5F" w:rsidP="00A30C5F">
            <w:pPr>
              <w:tabs>
                <w:tab w:val="left" w:pos="426"/>
              </w:tabs>
              <w:rPr>
                <w:rFonts w:ascii="Arial" w:hAnsi="Arial" w:cs="Arial"/>
                <w:sz w:val="18"/>
                <w:szCs w:val="18"/>
              </w:rPr>
            </w:pPr>
            <w:r w:rsidRPr="00A30C5F">
              <w:rPr>
                <w:rFonts w:ascii="Arial" w:hAnsi="Arial" w:cs="Arial"/>
                <w:sz w:val="18"/>
                <w:szCs w:val="18"/>
              </w:rPr>
              <w:t>Extinct in a very short time</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39EFA9FE" w14:textId="44B5A0F5" w:rsidR="00A30C5F" w:rsidRDefault="00A30C5F" w:rsidP="003F4D21">
            <w:pPr>
              <w:jc w:val="center"/>
              <w:rPr>
                <w:rFonts w:ascii="Arial" w:hAnsi="Arial" w:cs="Arial"/>
                <w:b/>
                <w:sz w:val="18"/>
                <w:szCs w:val="18"/>
              </w:rPr>
            </w:pPr>
            <w:r w:rsidRPr="00A30C5F">
              <w:rPr>
                <w:rFonts w:ascii="Arial" w:hAnsi="Arial" w:cs="Arial"/>
                <w:sz w:val="18"/>
                <w:szCs w:val="18"/>
              </w:rPr>
              <w:t>-</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A593902" w14:textId="06ECBA5D" w:rsidR="00A30C5F" w:rsidRDefault="00A30C5F" w:rsidP="003F4D21">
            <w:pPr>
              <w:jc w:val="center"/>
              <w:rPr>
                <w:rFonts w:ascii="Arial" w:hAnsi="Arial" w:cs="Arial"/>
                <w:b/>
                <w:sz w:val="18"/>
                <w:szCs w:val="18"/>
              </w:rPr>
            </w:pPr>
            <w:r w:rsidRPr="00A30C5F">
              <w:rPr>
                <w:rFonts w:ascii="Arial" w:hAnsi="Arial" w:cs="Arial"/>
                <w:sz w:val="18"/>
                <w:szCs w:val="18"/>
              </w:rPr>
              <w:t>-</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74A3C98" w14:textId="77777777" w:rsidR="00A30C5F" w:rsidRPr="00A30C5F" w:rsidRDefault="00A30C5F" w:rsidP="00A30C5F">
            <w:pPr>
              <w:tabs>
                <w:tab w:val="left" w:pos="426"/>
              </w:tabs>
              <w:rPr>
                <w:rFonts w:ascii="Arial" w:hAnsi="Arial" w:cs="Arial"/>
                <w:sz w:val="18"/>
                <w:szCs w:val="18"/>
              </w:rPr>
            </w:pPr>
            <w:r w:rsidRPr="00A30C5F">
              <w:rPr>
                <w:rFonts w:ascii="Arial" w:hAnsi="Arial" w:cs="Arial"/>
                <w:b/>
                <w:sz w:val="18"/>
                <w:szCs w:val="18"/>
              </w:rPr>
              <w:t>D2.</w:t>
            </w:r>
            <w:r w:rsidRPr="00A30C5F">
              <w:rPr>
                <w:rFonts w:ascii="Arial" w:hAnsi="Arial" w:cs="Arial"/>
                <w:sz w:val="18"/>
                <w:szCs w:val="18"/>
              </w:rPr>
              <w:t xml:space="preserve"> Typically: area of</w:t>
            </w:r>
          </w:p>
          <w:p w14:paraId="0BECE35D" w14:textId="48067165" w:rsidR="00A30C5F" w:rsidRDefault="00A30C5F" w:rsidP="00A30C5F">
            <w:pPr>
              <w:tabs>
                <w:tab w:val="left" w:pos="426"/>
              </w:tabs>
              <w:rPr>
                <w:rFonts w:ascii="Arial" w:hAnsi="Arial" w:cs="Arial"/>
                <w:b/>
                <w:sz w:val="18"/>
                <w:szCs w:val="18"/>
              </w:rPr>
            </w:pPr>
            <w:r w:rsidRPr="00A30C5F">
              <w:rPr>
                <w:rFonts w:ascii="Arial" w:hAnsi="Arial" w:cs="Arial"/>
                <w:sz w:val="18"/>
                <w:szCs w:val="18"/>
              </w:rPr>
              <w:t>occupancy &lt; 20 km</w:t>
            </w:r>
            <w:r w:rsidRPr="00A30C5F">
              <w:rPr>
                <w:rFonts w:ascii="Arial" w:hAnsi="Arial" w:cs="Arial"/>
                <w:sz w:val="18"/>
                <w:szCs w:val="18"/>
                <w:vertAlign w:val="superscript"/>
              </w:rPr>
              <w:t>2</w:t>
            </w:r>
            <w:r w:rsidRPr="00A30C5F">
              <w:rPr>
                <w:rFonts w:ascii="Arial" w:hAnsi="Arial" w:cs="Arial"/>
                <w:sz w:val="18"/>
                <w:szCs w:val="18"/>
              </w:rPr>
              <w:t xml:space="preserve"> or</w:t>
            </w:r>
            <w:r>
              <w:rPr>
                <w:rFonts w:ascii="Arial" w:hAnsi="Arial" w:cs="Arial"/>
                <w:sz w:val="18"/>
                <w:szCs w:val="18"/>
              </w:rPr>
              <w:t xml:space="preserve"> </w:t>
            </w:r>
            <w:r w:rsidRPr="00A30C5F">
              <w:rPr>
                <w:rFonts w:ascii="Arial" w:hAnsi="Arial" w:cs="Arial"/>
                <w:sz w:val="18"/>
                <w:szCs w:val="18"/>
              </w:rPr>
              <w:t>number of locations ≤ 5</w:t>
            </w:r>
          </w:p>
        </w:tc>
      </w:tr>
    </w:tbl>
    <w:p w14:paraId="66C13632" w14:textId="7B53BA53" w:rsidR="00A30C5F" w:rsidRPr="00A30C5F" w:rsidRDefault="00A30C5F" w:rsidP="00A30C5F">
      <w:pPr>
        <w:spacing w:before="240"/>
        <w:rPr>
          <w:rFonts w:ascii="Arial" w:eastAsiaTheme="minorHAnsi" w:hAnsi="Arial" w:cs="Arial"/>
          <w:i/>
          <w:iCs/>
          <w:sz w:val="18"/>
          <w:szCs w:val="18"/>
        </w:rPr>
      </w:pPr>
      <w:r w:rsidRPr="00A30C5F">
        <w:rPr>
          <w:rFonts w:ascii="Arial" w:eastAsiaTheme="minorHAnsi" w:hAnsi="Arial" w:cs="Arial"/>
          <w:i/>
          <w:iCs/>
          <w:sz w:val="18"/>
          <w:szCs w:val="18"/>
          <w:vertAlign w:val="superscript"/>
        </w:rPr>
        <w:t>1</w:t>
      </w:r>
      <w:r w:rsidRPr="00A30C5F">
        <w:rPr>
          <w:rFonts w:ascii="Arial" w:eastAsiaTheme="minorHAnsi"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sidRPr="00A30C5F">
          <w:rPr>
            <w:rFonts w:ascii="Arial" w:eastAsiaTheme="minorHAnsi" w:hAnsi="Arial" w:cs="Arial"/>
            <w:i/>
            <w:iCs/>
            <w:color w:val="0563C1"/>
            <w:sz w:val="18"/>
            <w:szCs w:val="18"/>
            <w:u w:val="single"/>
          </w:rPr>
          <w:t>common assessment method</w:t>
        </w:r>
      </w:hyperlink>
      <w:r w:rsidRPr="00A30C5F">
        <w:rPr>
          <w:rFonts w:ascii="Arial" w:eastAsiaTheme="minorHAnsi" w:hAnsi="Arial" w:cs="Arial"/>
          <w:i/>
          <w:iCs/>
          <w:sz w:val="18"/>
          <w:szCs w:val="18"/>
        </w:rPr>
        <w:t>.</w:t>
      </w:r>
    </w:p>
    <w:p w14:paraId="71590E39" w14:textId="77777777" w:rsidR="003F4D21" w:rsidRPr="001803F5" w:rsidRDefault="003F4D21" w:rsidP="001803F5">
      <w:pPr>
        <w:pStyle w:val="CAIntextheading1"/>
      </w:pPr>
      <w:r w:rsidRPr="009975EA">
        <w:t>Evidence</w:t>
      </w:r>
      <w:r>
        <w:t>:</w:t>
      </w:r>
    </w:p>
    <w:p w14:paraId="71590E3D" w14:textId="607FF2B1" w:rsidR="00405C09" w:rsidRDefault="00BC4A51" w:rsidP="00AA1D47">
      <w:pPr>
        <w:spacing w:after="120"/>
        <w:rPr>
          <w:rFonts w:ascii="Arial" w:hAnsi="Arial" w:cs="Arial"/>
          <w:color w:val="000000" w:themeColor="text1"/>
          <w:sz w:val="22"/>
          <w:szCs w:val="22"/>
        </w:rPr>
      </w:pPr>
      <w:r w:rsidRPr="00DD294E">
        <w:rPr>
          <w:rFonts w:ascii="Arial" w:hAnsi="Arial" w:cs="Arial"/>
          <w:color w:val="000000" w:themeColor="text1"/>
          <w:sz w:val="22"/>
          <w:szCs w:val="22"/>
        </w:rPr>
        <w:t>Evidence presented in criterion 3 indicates that the species has an extremely low number of mature individuals.</w:t>
      </w:r>
    </w:p>
    <w:p w14:paraId="145419CB" w14:textId="3D15A4CE" w:rsidR="00A30C5F" w:rsidRPr="00DD294E" w:rsidRDefault="00A30C5F" w:rsidP="00AA1D47">
      <w:pPr>
        <w:spacing w:after="120"/>
        <w:rPr>
          <w:rFonts w:ascii="Arial" w:hAnsi="Arial" w:cs="Arial"/>
          <w:color w:val="000000" w:themeColor="text1"/>
          <w:sz w:val="22"/>
          <w:szCs w:val="22"/>
        </w:rPr>
      </w:pPr>
      <w:r>
        <w:rPr>
          <w:rFonts w:ascii="Arial" w:hAnsi="Arial" w:cs="Arial"/>
          <w:color w:val="000000" w:themeColor="text1"/>
          <w:sz w:val="22"/>
          <w:szCs w:val="22"/>
        </w:rPr>
        <w:t>Evidence presented in criterion 2 indicates that the species has a restricted area of occupancy and number of locations</w:t>
      </w:r>
      <w:r w:rsidR="0062169A">
        <w:rPr>
          <w:rFonts w:ascii="Arial" w:hAnsi="Arial" w:cs="Arial"/>
          <w:color w:val="000000" w:themeColor="text1"/>
          <w:sz w:val="22"/>
          <w:szCs w:val="22"/>
        </w:rPr>
        <w:t>.</w:t>
      </w:r>
    </w:p>
    <w:p w14:paraId="71590E3E" w14:textId="73993D9C"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2437D">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24880CC4" w:rsidR="004F6E9D" w:rsidRDefault="00072AD0" w:rsidP="004F6E9D">
      <w:pPr>
        <w:spacing w:after="240"/>
        <w:rPr>
          <w:rFonts w:ascii="Arial" w:hAnsi="Arial" w:cs="Arial"/>
          <w:sz w:val="22"/>
          <w:szCs w:val="22"/>
        </w:rPr>
      </w:pPr>
      <w:r>
        <w:rPr>
          <w:rFonts w:ascii="Arial" w:hAnsi="Arial"/>
          <w:sz w:val="22"/>
        </w:rPr>
        <w:t>The Committee is not aware of a p</w:t>
      </w:r>
      <w:r w:rsidR="005416F2" w:rsidRPr="00861BA4">
        <w:rPr>
          <w:rFonts w:ascii="Arial" w:hAnsi="Arial"/>
          <w:sz w:val="22"/>
        </w:rPr>
        <w:t xml:space="preserve">opulation viability analysis </w:t>
      </w:r>
      <w:r>
        <w:rPr>
          <w:rFonts w:ascii="Arial" w:hAnsi="Arial"/>
          <w:sz w:val="22"/>
        </w:rPr>
        <w:t xml:space="preserve">having been </w:t>
      </w:r>
      <w:r w:rsidR="005416F2" w:rsidRPr="00861BA4">
        <w:rPr>
          <w:rFonts w:ascii="Arial" w:hAnsi="Arial"/>
          <w:sz w:val="22"/>
        </w:rPr>
        <w:t>undertaken</w:t>
      </w:r>
      <w:r>
        <w:rPr>
          <w:rFonts w:ascii="Arial" w:hAnsi="Arial"/>
          <w:sz w:val="22"/>
        </w:rPr>
        <w:t xml:space="preserve">. </w:t>
      </w:r>
      <w:r w:rsidR="0062169A">
        <w:rPr>
          <w:rFonts w:ascii="Arial" w:hAnsi="Arial"/>
          <w:sz w:val="22"/>
        </w:rPr>
        <w:t>T</w:t>
      </w:r>
      <w:r w:rsidR="004F6E9D" w:rsidRPr="003659B1">
        <w:rPr>
          <w:rFonts w:ascii="Arial" w:hAnsi="Arial" w:cs="Arial"/>
          <w:sz w:val="22"/>
          <w:szCs w:val="22"/>
        </w:rPr>
        <w:t xml:space="preserve">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4977C9F7" w:rsidR="00615CF6" w:rsidRPr="00CE004A" w:rsidRDefault="00615CF6" w:rsidP="00615CF6">
      <w:pPr>
        <w:keepNext/>
        <w:keepLines/>
        <w:rPr>
          <w:rFonts w:ascii="Arial" w:hAnsi="Arial" w:cs="Arial"/>
          <w:color w:val="000000" w:themeColor="text1"/>
          <w:sz w:val="22"/>
          <w:szCs w:val="22"/>
        </w:rPr>
      </w:pPr>
      <w:r w:rsidRPr="00CE004A">
        <w:rPr>
          <w:rFonts w:ascii="Arial" w:hAnsi="Arial" w:cs="Arial"/>
          <w:color w:val="000000" w:themeColor="text1"/>
          <w:sz w:val="22"/>
          <w:szCs w:val="22"/>
        </w:rPr>
        <w:t xml:space="preserve">A decision about whether there should be a recovery plan for this species has not yet been </w:t>
      </w:r>
      <w:r w:rsidR="00AF7E12" w:rsidRPr="00CE004A">
        <w:rPr>
          <w:rFonts w:ascii="Arial" w:hAnsi="Arial" w:cs="Arial"/>
          <w:color w:val="000000" w:themeColor="text1"/>
          <w:sz w:val="22"/>
          <w:szCs w:val="22"/>
        </w:rPr>
        <w:t>made</w:t>
      </w:r>
      <w:r w:rsidRPr="00CE004A">
        <w:rPr>
          <w:rFonts w:ascii="Arial" w:hAnsi="Arial" w:cs="Arial"/>
          <w:color w:val="000000" w:themeColor="text1"/>
          <w:sz w:val="22"/>
          <w:szCs w:val="22"/>
        </w:rPr>
        <w:t xml:space="preserve">. The purpose of this consultation </w:t>
      </w:r>
      <w:r w:rsidR="005416F2" w:rsidRPr="00CE004A">
        <w:rPr>
          <w:rFonts w:ascii="Arial" w:hAnsi="Arial" w:cs="Arial"/>
          <w:color w:val="000000" w:themeColor="text1"/>
          <w:sz w:val="22"/>
          <w:szCs w:val="22"/>
        </w:rPr>
        <w:t>document</w:t>
      </w:r>
      <w:r w:rsidRPr="00CE004A">
        <w:rPr>
          <w:rFonts w:ascii="Arial" w:hAnsi="Arial" w:cs="Arial"/>
          <w:color w:val="000000" w:themeColor="text1"/>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322BBDAC" w14:textId="33004593" w:rsidR="00F71E25" w:rsidRDefault="00F71E25" w:rsidP="00615CF6">
      <w:pPr>
        <w:spacing w:after="240"/>
        <w:rPr>
          <w:rFonts w:ascii="Arial" w:hAnsi="Arial" w:cs="Arial"/>
          <w:color w:val="000000" w:themeColor="text1"/>
          <w:sz w:val="22"/>
          <w:szCs w:val="22"/>
        </w:rPr>
      </w:pPr>
      <w:r w:rsidRPr="00CE004A">
        <w:rPr>
          <w:rFonts w:ascii="Arial" w:hAnsi="Arial" w:cs="Arial"/>
          <w:color w:val="000000" w:themeColor="text1"/>
          <w:sz w:val="22"/>
          <w:szCs w:val="22"/>
        </w:rPr>
        <w:t>Protect the known population from habitat loss. Survey for the species between the Torres Strait and Cairns.</w:t>
      </w:r>
    </w:p>
    <w:p w14:paraId="71590E6C" w14:textId="77777777" w:rsidR="00825EDD" w:rsidRPr="00CE004A" w:rsidRDefault="00825EDD" w:rsidP="00AA1D47">
      <w:pPr>
        <w:pStyle w:val="CAIntextheading1"/>
        <w:keepLines/>
        <w:ind w:left="0" w:firstLine="0"/>
        <w:rPr>
          <w:color w:val="000000" w:themeColor="text1"/>
        </w:rPr>
      </w:pPr>
      <w:r w:rsidRPr="00CE004A">
        <w:rPr>
          <w:color w:val="000000" w:themeColor="text1"/>
        </w:rPr>
        <w:t xml:space="preserve">Conservation and Management </w:t>
      </w:r>
      <w:r w:rsidR="00DA5667" w:rsidRPr="00CE004A">
        <w:rPr>
          <w:color w:val="000000" w:themeColor="text1"/>
        </w:rPr>
        <w:t>Priorities</w:t>
      </w:r>
    </w:p>
    <w:p w14:paraId="71590E72" w14:textId="5477B0D1" w:rsidR="00825EDD" w:rsidRPr="00CE004A" w:rsidRDefault="004C2C75" w:rsidP="00AA1D47">
      <w:pPr>
        <w:pStyle w:val="ListBullet"/>
        <w:keepNext/>
        <w:keepLines/>
        <w:numPr>
          <w:ilvl w:val="0"/>
          <w:numId w:val="0"/>
        </w:numPr>
        <w:spacing w:after="120"/>
        <w:ind w:left="357" w:hanging="357"/>
        <w:contextualSpacing w:val="0"/>
        <w:rPr>
          <w:rFonts w:ascii="Arial" w:hAnsi="Arial" w:cs="Arial"/>
          <w:bCs/>
          <w:color w:val="000000" w:themeColor="text1"/>
          <w:sz w:val="22"/>
          <w:szCs w:val="22"/>
          <w:lang w:eastAsia="en-AU"/>
        </w:rPr>
      </w:pPr>
      <w:r w:rsidRPr="00CE004A">
        <w:rPr>
          <w:rFonts w:ascii="Arial" w:hAnsi="Arial" w:cs="Arial"/>
          <w:color w:val="000000" w:themeColor="text1"/>
          <w:sz w:val="22"/>
          <w:szCs w:val="22"/>
        </w:rPr>
        <w:t>Habitat loss disturbance and modifications</w:t>
      </w:r>
    </w:p>
    <w:p w14:paraId="2BB3A61E" w14:textId="2B02AF45" w:rsidR="00F71E25" w:rsidRPr="00CE004A" w:rsidRDefault="00F71E25" w:rsidP="00AA1D47">
      <w:pPr>
        <w:pStyle w:val="CAdotminor"/>
        <w:keepNext/>
        <w:keepLines/>
        <w:rPr>
          <w:lang w:eastAsia="en-AU"/>
        </w:rPr>
      </w:pPr>
      <w:r w:rsidRPr="00CE004A">
        <w:rPr>
          <w:lang w:eastAsia="en-AU"/>
        </w:rPr>
        <w:t>Protect and prevent impacts to habitat critical to the survival of the species in the planning, construction and post construction phases of developments. Important components of this action are:</w:t>
      </w:r>
    </w:p>
    <w:p w14:paraId="77FC2744" w14:textId="61650EDB" w:rsidR="00F71E25" w:rsidRPr="00CE004A" w:rsidRDefault="00F71E25" w:rsidP="00CE004A">
      <w:pPr>
        <w:pStyle w:val="CAdotminor"/>
        <w:numPr>
          <w:ilvl w:val="1"/>
          <w:numId w:val="25"/>
        </w:numPr>
        <w:rPr>
          <w:lang w:eastAsia="en-AU"/>
        </w:rPr>
      </w:pPr>
      <w:r w:rsidRPr="00CE004A">
        <w:rPr>
          <w:lang w:eastAsia="en-AU"/>
        </w:rPr>
        <w:t>ensuring robust field surveys are undertaken, which account for the species’ detectability, to identify the habitat areas that are critical to the survival of the species</w:t>
      </w:r>
      <w:r w:rsidR="00E81F9D">
        <w:rPr>
          <w:lang w:eastAsia="en-AU"/>
        </w:rPr>
        <w:t>, including habitat that may become critical in the future as sea level rises</w:t>
      </w:r>
      <w:r w:rsidRPr="00CE004A">
        <w:rPr>
          <w:lang w:eastAsia="en-AU"/>
        </w:rPr>
        <w:t xml:space="preserve">. </w:t>
      </w:r>
    </w:p>
    <w:p w14:paraId="1EE77EF5" w14:textId="32FD8891" w:rsidR="00F71E25" w:rsidRPr="00CE004A" w:rsidRDefault="00F71E25" w:rsidP="00CE004A">
      <w:pPr>
        <w:pStyle w:val="CAdotminor"/>
        <w:numPr>
          <w:ilvl w:val="1"/>
          <w:numId w:val="25"/>
        </w:numPr>
        <w:rPr>
          <w:lang w:eastAsia="en-AU"/>
        </w:rPr>
      </w:pPr>
      <w:r w:rsidRPr="00CE004A">
        <w:rPr>
          <w:lang w:eastAsia="en-AU"/>
        </w:rPr>
        <w:t xml:space="preserve">educating stakeholders in the application of the assessment and approval process under the EPBC Act and their obligations under the Act to avoid significant impacts to the </w:t>
      </w:r>
      <w:r w:rsidR="009A72CF" w:rsidRPr="009A72CF">
        <w:t>Haines's orange mangrove</w:t>
      </w:r>
      <w:r w:rsidRPr="00CE004A">
        <w:rPr>
          <w:lang w:eastAsia="en-AU"/>
        </w:rPr>
        <w:t>.</w:t>
      </w:r>
    </w:p>
    <w:p w14:paraId="01214B6B" w14:textId="6A213146" w:rsidR="00F71E25" w:rsidRPr="00CE004A" w:rsidRDefault="00F71E25" w:rsidP="00F71E25">
      <w:pPr>
        <w:pStyle w:val="CAdotminor"/>
        <w:rPr>
          <w:bCs/>
          <w:lang w:eastAsia="en-AU"/>
        </w:rPr>
      </w:pPr>
      <w:r w:rsidRPr="00CE004A">
        <w:rPr>
          <w:lang w:eastAsia="en-AU"/>
        </w:rPr>
        <w:t>Negotiate and implement conservation agreements or</w:t>
      </w:r>
      <w:r w:rsidR="00C923F7">
        <w:rPr>
          <w:lang w:eastAsia="en-AU"/>
        </w:rPr>
        <w:t xml:space="preserve"> establish</w:t>
      </w:r>
      <w:r w:rsidRPr="00CE004A">
        <w:rPr>
          <w:lang w:eastAsia="en-AU"/>
        </w:rPr>
        <w:t xml:space="preserve"> reserves </w:t>
      </w:r>
      <w:r w:rsidR="00C923F7">
        <w:rPr>
          <w:lang w:eastAsia="en-AU"/>
        </w:rPr>
        <w:t>to protect</w:t>
      </w:r>
      <w:r w:rsidRPr="00CE004A">
        <w:rPr>
          <w:lang w:eastAsia="en-AU"/>
        </w:rPr>
        <w:t xml:space="preserve"> </w:t>
      </w:r>
      <w:r w:rsidR="009A72CF" w:rsidRPr="009A72CF">
        <w:t>Haines's orange mangrove</w:t>
      </w:r>
      <w:r w:rsidR="009A72CF" w:rsidRPr="00DA7EEE">
        <w:t xml:space="preserve"> </w:t>
      </w:r>
      <w:r w:rsidR="00A367AB" w:rsidRPr="00CE004A">
        <w:rPr>
          <w:lang w:eastAsia="en-AU"/>
        </w:rPr>
        <w:t>habitat</w:t>
      </w:r>
      <w:r w:rsidRPr="00CE004A">
        <w:rPr>
          <w:lang w:eastAsia="en-AU"/>
        </w:rPr>
        <w:t>.</w:t>
      </w:r>
      <w:r w:rsidR="00551B83">
        <w:rPr>
          <w:lang w:eastAsia="en-AU"/>
        </w:rPr>
        <w:t xml:space="preserve"> If reserves or conservation agreements are difficult to establish, the focus of conservation of the species should </w:t>
      </w:r>
      <w:r w:rsidR="0085599D">
        <w:rPr>
          <w:lang w:eastAsia="en-AU"/>
        </w:rPr>
        <w:t>be</w:t>
      </w:r>
      <w:r w:rsidR="00551B83">
        <w:rPr>
          <w:lang w:eastAsia="en-AU"/>
        </w:rPr>
        <w:t xml:space="preserve"> protecting the species habitat from development.</w:t>
      </w:r>
    </w:p>
    <w:p w14:paraId="1FA48D86" w14:textId="36C936E7" w:rsidR="00EB7D58" w:rsidRPr="00CE004A" w:rsidRDefault="00B179BC" w:rsidP="00EB7D58">
      <w:pPr>
        <w:pStyle w:val="CAdotminor"/>
        <w:rPr>
          <w:bCs/>
          <w:lang w:eastAsia="en-AU"/>
        </w:rPr>
      </w:pPr>
      <w:r w:rsidRPr="00CE004A">
        <w:t>Ensure land managers</w:t>
      </w:r>
      <w:r w:rsidR="00E81F9D">
        <w:t xml:space="preserve"> and town planners</w:t>
      </w:r>
      <w:r w:rsidRPr="00CE004A">
        <w:t xml:space="preserve"> are aware of the species’ occurrence and provide protection measures against key and potential threats.</w:t>
      </w:r>
    </w:p>
    <w:p w14:paraId="519B3CC1" w14:textId="5C26C528" w:rsidR="00EB7D58" w:rsidRPr="00CE004A" w:rsidRDefault="00EB7D58" w:rsidP="00EB7D58">
      <w:pPr>
        <w:pStyle w:val="CAdotminor"/>
        <w:numPr>
          <w:ilvl w:val="0"/>
          <w:numId w:val="0"/>
        </w:numPr>
      </w:pPr>
      <w:r w:rsidRPr="00CE004A">
        <w:rPr>
          <w:lang w:eastAsia="en-AU"/>
        </w:rPr>
        <w:t>Translocation</w:t>
      </w:r>
    </w:p>
    <w:p w14:paraId="5E136961" w14:textId="106A1A5B" w:rsidR="00EB7D58" w:rsidRPr="00CE004A" w:rsidRDefault="00EB7D58" w:rsidP="00CE004A">
      <w:pPr>
        <w:pStyle w:val="CAdotminor"/>
      </w:pPr>
      <w:r w:rsidRPr="00CE004A">
        <w:rPr>
          <w:lang w:eastAsia="en-AU"/>
        </w:rPr>
        <w:t xml:space="preserve">Using habitat suitability modelling as guidance, identify suitable sites for the establishment of additional populations in the wild. Relevant policies should be referred to for guidance for undertaking translocations (e.g. Vallee </w:t>
      </w:r>
      <w:r w:rsidR="00664176">
        <w:rPr>
          <w:lang w:eastAsia="en-AU"/>
        </w:rPr>
        <w:t>et al.,</w:t>
      </w:r>
      <w:r w:rsidRPr="00CE004A">
        <w:rPr>
          <w:lang w:eastAsia="en-AU"/>
        </w:rPr>
        <w:t xml:space="preserve"> 2004).</w:t>
      </w:r>
      <w:r w:rsidR="00C923F7">
        <w:rPr>
          <w:lang w:eastAsia="en-AU"/>
        </w:rPr>
        <w:t xml:space="preserve"> Translocation should not pre-empt </w:t>
      </w:r>
      <w:r w:rsidR="00FA0E4A">
        <w:rPr>
          <w:lang w:eastAsia="en-AU"/>
        </w:rPr>
        <w:t xml:space="preserve">extensive surveys of potential range and risks associated with genetic pollution should be carefully considered prior to any translocation project. </w:t>
      </w:r>
      <w:r w:rsidR="00AD6ED7">
        <w:rPr>
          <w:lang w:eastAsia="en-AU"/>
        </w:rPr>
        <w:t>At this stage, translocation is just about planning: action is predicated on knowing more of the range of the species.</w:t>
      </w:r>
    </w:p>
    <w:p w14:paraId="71590E9E" w14:textId="77777777" w:rsidR="00825EDD" w:rsidRPr="00962152" w:rsidRDefault="00EE4C43" w:rsidP="00BC4A51">
      <w:pPr>
        <w:pStyle w:val="Normal12pt"/>
        <w:keepNex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6CDABC90" w14:textId="7A4A8933" w:rsidR="00BC4A51" w:rsidRPr="00DD6878" w:rsidRDefault="00BC4A51" w:rsidP="00BC4A51">
      <w:pPr>
        <w:pStyle w:val="CAbulletmajor"/>
        <w:rPr>
          <w:lang w:val="en-US"/>
        </w:rPr>
      </w:pPr>
      <w:r w:rsidRPr="00DD6878">
        <w:rPr>
          <w:lang w:val="en-US"/>
        </w:rPr>
        <w:t xml:space="preserve">Develop habitat suitability models to determine the ecological/environmental indices responsible for </w:t>
      </w:r>
      <w:r>
        <w:rPr>
          <w:lang w:val="en-US"/>
        </w:rPr>
        <w:t>the</w:t>
      </w:r>
      <w:r w:rsidRPr="00DD6878">
        <w:rPr>
          <w:lang w:val="en-US"/>
        </w:rPr>
        <w:t xml:space="preserve"> distribution</w:t>
      </w:r>
      <w:r>
        <w:rPr>
          <w:lang w:val="en-US"/>
        </w:rPr>
        <w:t xml:space="preserve"> of the </w:t>
      </w:r>
      <w:r w:rsidR="009A72CF" w:rsidRPr="009A72CF">
        <w:t>Haines's orange mangrove</w:t>
      </w:r>
      <w:r w:rsidRPr="00DD6878">
        <w:rPr>
          <w:lang w:val="en-US"/>
        </w:rPr>
        <w:t xml:space="preserve">, and how it may change due to </w:t>
      </w:r>
      <w:r w:rsidR="00072AD0">
        <w:rPr>
          <w:lang w:val="en-US"/>
        </w:rPr>
        <w:t>sea level rise</w:t>
      </w:r>
      <w:r w:rsidRPr="00DD6878">
        <w:rPr>
          <w:lang w:val="en-US"/>
        </w:rPr>
        <w:t xml:space="preserve">. </w:t>
      </w:r>
      <w:r w:rsidR="00AD6ED7">
        <w:rPr>
          <w:lang w:val="en-US"/>
        </w:rPr>
        <w:t xml:space="preserve">Data may be gathered from populations outside of Australia. </w:t>
      </w:r>
    </w:p>
    <w:p w14:paraId="1E80CADD" w14:textId="3E6530DC" w:rsidR="00BC4A51" w:rsidRDefault="00BC4A51" w:rsidP="00BC4A51">
      <w:pPr>
        <w:pStyle w:val="CAbulletmajor"/>
        <w:rPr>
          <w:bCs/>
          <w:lang w:eastAsia="en-AU"/>
        </w:rPr>
      </w:pPr>
      <w:r w:rsidRPr="004E45DE">
        <w:t>Using habitat suitability modelling as guidance, undertake surveys in suitable habitat and potential habitat to locate any additional occurrences.</w:t>
      </w:r>
      <w:r>
        <w:t xml:space="preserve"> Surveys should be undertaken on private and public land. </w:t>
      </w:r>
      <w:r w:rsidRPr="00C948A7">
        <w:rPr>
          <w:bCs/>
          <w:lang w:eastAsia="en-AU"/>
        </w:rPr>
        <w:t xml:space="preserve">Sightings of the species should be reported to the Queensland Government WildNet Team via email on </w:t>
      </w:r>
      <w:hyperlink r:id="rId16" w:history="1">
        <w:r w:rsidRPr="00FC0A67">
          <w:rPr>
            <w:rStyle w:val="Hyperlink"/>
            <w:bCs/>
            <w:lang w:eastAsia="en-AU"/>
          </w:rPr>
          <w:t>WildNet@science.dsitia.qld.gov.au</w:t>
        </w:r>
      </w:hyperlink>
      <w:r>
        <w:rPr>
          <w:bCs/>
          <w:lang w:eastAsia="en-AU"/>
        </w:rPr>
        <w:t xml:space="preserve"> </w:t>
      </w:r>
    </w:p>
    <w:p w14:paraId="13EF7253" w14:textId="4412D147" w:rsidR="00EB7D58" w:rsidRDefault="00EB7D58" w:rsidP="00BC4A51">
      <w:pPr>
        <w:pStyle w:val="CAbulletmajor"/>
      </w:pPr>
      <w:r>
        <w:t xml:space="preserve">Monitor the </w:t>
      </w:r>
      <w:r w:rsidR="00FA0E4A">
        <w:t xml:space="preserve">population dynamics and </w:t>
      </w:r>
      <w:r>
        <w:t>health of the known population (including other species of plants in the patch), including propagule production, recruitment and mortality.</w:t>
      </w:r>
    </w:p>
    <w:p w14:paraId="71590EAA" w14:textId="77777777" w:rsidR="00825EDD" w:rsidRPr="006A01F4" w:rsidRDefault="00825EDD" w:rsidP="00274BC0">
      <w:pPr>
        <w:pStyle w:val="Normal12pt"/>
        <w:keepNex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1590EB4" w14:textId="77777777" w:rsidR="00450121" w:rsidRDefault="00450121" w:rsidP="00274BC0">
      <w:pPr>
        <w:pStyle w:val="CAbulletmajor"/>
        <w:keepNext/>
      </w:pPr>
      <w:r w:rsidRPr="00770655">
        <w:t>Undertake seed germination and/or vegetative propagation trials to determine the requirements for successful establishment.</w:t>
      </w:r>
    </w:p>
    <w:p w14:paraId="258BCE60" w14:textId="05946FAB" w:rsidR="004A21B1" w:rsidRDefault="004A21B1" w:rsidP="004A21B1">
      <w:pPr>
        <w:pStyle w:val="CAbulletmajor"/>
        <w:rPr>
          <w:bCs/>
          <w:lang w:eastAsia="en-AU"/>
        </w:rPr>
      </w:pPr>
      <w:r>
        <w:rPr>
          <w:bCs/>
          <w:lang w:eastAsia="en-AU"/>
        </w:rPr>
        <w:t>Research is required to determine</w:t>
      </w:r>
      <w:r w:rsidR="002B144B">
        <w:rPr>
          <w:bCs/>
          <w:lang w:eastAsia="en-AU"/>
        </w:rPr>
        <w:t xml:space="preserve"> the</w:t>
      </w:r>
      <w:r>
        <w:rPr>
          <w:bCs/>
          <w:lang w:eastAsia="en-AU"/>
        </w:rPr>
        <w:t>:</w:t>
      </w:r>
    </w:p>
    <w:p w14:paraId="6231AF43" w14:textId="32FE0511" w:rsidR="004A21B1" w:rsidRDefault="002B144B" w:rsidP="004A21B1">
      <w:pPr>
        <w:pStyle w:val="CAbulletmajor"/>
        <w:tabs>
          <w:tab w:val="clear" w:pos="360"/>
          <w:tab w:val="num" w:pos="717"/>
        </w:tabs>
        <w:ind w:left="714"/>
        <w:rPr>
          <w:bCs/>
          <w:lang w:eastAsia="en-AU"/>
        </w:rPr>
      </w:pPr>
      <w:r>
        <w:rPr>
          <w:bCs/>
          <w:lang w:eastAsia="en-AU"/>
        </w:rPr>
        <w:t>D</w:t>
      </w:r>
      <w:r w:rsidRPr="004F1E5A">
        <w:rPr>
          <w:bCs/>
          <w:lang w:eastAsia="en-AU"/>
        </w:rPr>
        <w:t>emographics</w:t>
      </w:r>
      <w:r>
        <w:rPr>
          <w:bCs/>
          <w:lang w:eastAsia="en-AU"/>
        </w:rPr>
        <w:t xml:space="preserve"> of the species</w:t>
      </w:r>
      <w:r w:rsidR="004453FC">
        <w:rPr>
          <w:bCs/>
          <w:lang w:eastAsia="en-AU"/>
        </w:rPr>
        <w:t xml:space="preserve"> </w:t>
      </w:r>
      <w:r w:rsidR="004A21B1" w:rsidRPr="004F1E5A">
        <w:rPr>
          <w:bCs/>
          <w:lang w:eastAsia="en-AU"/>
        </w:rPr>
        <w:t>–</w:t>
      </w:r>
      <w:r w:rsidR="004453FC">
        <w:rPr>
          <w:bCs/>
          <w:lang w:eastAsia="en-AU"/>
        </w:rPr>
        <w:t xml:space="preserve"> </w:t>
      </w:r>
      <w:r w:rsidR="004A21B1" w:rsidRPr="004F1E5A">
        <w:rPr>
          <w:bCs/>
          <w:lang w:eastAsia="en-AU"/>
        </w:rPr>
        <w:t>abundance, life-span, reproductive age, size-class</w:t>
      </w:r>
      <w:r w:rsidR="004A21B1">
        <w:rPr>
          <w:bCs/>
          <w:lang w:eastAsia="en-AU"/>
        </w:rPr>
        <w:t xml:space="preserve"> </w:t>
      </w:r>
      <w:r w:rsidR="004A21B1" w:rsidRPr="004F1E5A">
        <w:rPr>
          <w:bCs/>
          <w:lang w:eastAsia="en-AU"/>
        </w:rPr>
        <w:t>distribution, mortality and recruitment, etc</w:t>
      </w:r>
      <w:r w:rsidR="004A21B1">
        <w:rPr>
          <w:bCs/>
          <w:lang w:eastAsia="en-AU"/>
        </w:rPr>
        <w:t>.</w:t>
      </w:r>
    </w:p>
    <w:p w14:paraId="6EE69CC5" w14:textId="075C77C1" w:rsidR="004A21B1" w:rsidRPr="00FA0E4A" w:rsidRDefault="002B144B" w:rsidP="004A21B1">
      <w:pPr>
        <w:pStyle w:val="CAbulletmajor"/>
        <w:tabs>
          <w:tab w:val="clear" w:pos="360"/>
          <w:tab w:val="num" w:pos="717"/>
        </w:tabs>
        <w:autoSpaceDE w:val="0"/>
        <w:autoSpaceDN w:val="0"/>
        <w:adjustRightInd w:val="0"/>
        <w:ind w:left="714"/>
        <w:rPr>
          <w:bCs/>
          <w:lang w:eastAsia="en-AU"/>
        </w:rPr>
      </w:pPr>
      <w:r>
        <w:rPr>
          <w:lang w:eastAsia="en-AU"/>
        </w:rPr>
        <w:t>F</w:t>
      </w:r>
      <w:r w:rsidR="004A21B1" w:rsidRPr="004F1E5A">
        <w:rPr>
          <w:lang w:eastAsia="en-AU"/>
        </w:rPr>
        <w:t>easibility of salvage a</w:t>
      </w:r>
      <w:r w:rsidR="004A21B1">
        <w:rPr>
          <w:lang w:eastAsia="en-AU"/>
        </w:rPr>
        <w:t xml:space="preserve">nd translocation of the species, including </w:t>
      </w:r>
      <w:r w:rsidR="004A21B1" w:rsidRPr="004F1E5A">
        <w:rPr>
          <w:lang w:eastAsia="en-AU"/>
        </w:rPr>
        <w:t>techniques to</w:t>
      </w:r>
      <w:r w:rsidR="004A21B1">
        <w:rPr>
          <w:lang w:eastAsia="en-AU"/>
        </w:rPr>
        <w:t xml:space="preserve"> </w:t>
      </w:r>
      <w:r w:rsidR="004A21B1" w:rsidRPr="004F1E5A">
        <w:rPr>
          <w:lang w:eastAsia="en-AU"/>
        </w:rPr>
        <w:t>maximise translocation success</w:t>
      </w:r>
      <w:r w:rsidR="004A21B1">
        <w:rPr>
          <w:lang w:eastAsia="en-AU"/>
        </w:rPr>
        <w:t>.</w:t>
      </w:r>
    </w:p>
    <w:p w14:paraId="20F3744D" w14:textId="003B503B" w:rsidR="00FA0E4A" w:rsidRDefault="00FA0E4A" w:rsidP="004A21B1">
      <w:pPr>
        <w:pStyle w:val="CAbulletmajor"/>
        <w:tabs>
          <w:tab w:val="clear" w:pos="360"/>
          <w:tab w:val="num" w:pos="717"/>
        </w:tabs>
        <w:autoSpaceDE w:val="0"/>
        <w:autoSpaceDN w:val="0"/>
        <w:adjustRightInd w:val="0"/>
        <w:ind w:left="714"/>
        <w:rPr>
          <w:bCs/>
          <w:lang w:eastAsia="en-AU"/>
        </w:rPr>
      </w:pPr>
      <w:r>
        <w:rPr>
          <w:bCs/>
          <w:lang w:eastAsia="en-AU"/>
        </w:rPr>
        <w:t>Genetic composition of reproductive output to improve understanding of sustainability of hybrid populations.</w:t>
      </w:r>
    </w:p>
    <w:p w14:paraId="0360D4B6" w14:textId="40F987AA" w:rsidR="00274BC0" w:rsidRPr="004F1E5A" w:rsidRDefault="00274BC0" w:rsidP="004A21B1">
      <w:pPr>
        <w:pStyle w:val="CAbulletmajor"/>
        <w:tabs>
          <w:tab w:val="clear" w:pos="360"/>
          <w:tab w:val="num" w:pos="717"/>
        </w:tabs>
        <w:autoSpaceDE w:val="0"/>
        <w:autoSpaceDN w:val="0"/>
        <w:adjustRightInd w:val="0"/>
        <w:ind w:left="714"/>
        <w:rPr>
          <w:bCs/>
          <w:lang w:eastAsia="en-AU"/>
        </w:rPr>
      </w:pPr>
      <w:r>
        <w:rPr>
          <w:bCs/>
          <w:lang w:eastAsia="en-AU"/>
        </w:rPr>
        <w:t>Feasibility of international conservation effort for the species.</w:t>
      </w:r>
    </w:p>
    <w:p w14:paraId="07A35AC9" w14:textId="77777777" w:rsidR="00CE004A" w:rsidRDefault="003B2720" w:rsidP="00CE004A">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001B94FA" w14:textId="444ECFD7" w:rsidR="00CE004A" w:rsidRDefault="00EB7D58" w:rsidP="00CE004A">
      <w:pPr>
        <w:ind w:left="720" w:hanging="720"/>
        <w:rPr>
          <w:rFonts w:ascii="Arial" w:hAnsi="Arial" w:cs="Arial"/>
          <w:color w:val="000000" w:themeColor="text1"/>
          <w:sz w:val="22"/>
          <w:szCs w:val="22"/>
          <w:lang w:val="en-US"/>
        </w:rPr>
      </w:pPr>
      <w:r w:rsidRPr="00CE004A">
        <w:rPr>
          <w:rFonts w:ascii="Arial" w:hAnsi="Arial" w:cs="Arial"/>
          <w:color w:val="000000" w:themeColor="text1"/>
          <w:sz w:val="22"/>
          <w:szCs w:val="22"/>
          <w:lang w:val="en-US"/>
        </w:rPr>
        <w:t>Cooper WE</w:t>
      </w:r>
      <w:r w:rsidR="006425AA">
        <w:rPr>
          <w:rFonts w:ascii="Arial" w:hAnsi="Arial" w:cs="Arial"/>
          <w:color w:val="000000" w:themeColor="text1"/>
          <w:sz w:val="22"/>
          <w:szCs w:val="22"/>
          <w:lang w:val="en-US"/>
        </w:rPr>
        <w:t xml:space="preserve">, Kudo </w:t>
      </w:r>
      <w:r w:rsidRPr="00CE004A">
        <w:rPr>
          <w:rFonts w:ascii="Arial" w:hAnsi="Arial" w:cs="Arial"/>
          <w:color w:val="000000" w:themeColor="text1"/>
          <w:sz w:val="22"/>
          <w:szCs w:val="22"/>
          <w:lang w:val="en-US"/>
        </w:rPr>
        <w:t>H</w:t>
      </w:r>
      <w:r w:rsidR="000C4715">
        <w:rPr>
          <w:rFonts w:ascii="Arial" w:hAnsi="Arial" w:cs="Arial"/>
          <w:color w:val="000000" w:themeColor="text1"/>
          <w:sz w:val="22"/>
          <w:szCs w:val="22"/>
          <w:lang w:val="en-US"/>
        </w:rPr>
        <w:t xml:space="preserve"> &amp;</w:t>
      </w:r>
      <w:r w:rsidRPr="00CE004A">
        <w:rPr>
          <w:rFonts w:ascii="Arial" w:hAnsi="Arial" w:cs="Arial"/>
          <w:color w:val="000000" w:themeColor="text1"/>
          <w:sz w:val="22"/>
          <w:szCs w:val="22"/>
          <w:lang w:val="en-US"/>
        </w:rPr>
        <w:t xml:space="preserve"> D</w:t>
      </w:r>
      <w:r w:rsidR="006425AA">
        <w:rPr>
          <w:rFonts w:ascii="Arial" w:hAnsi="Arial" w:cs="Arial"/>
          <w:color w:val="000000" w:themeColor="text1"/>
          <w:sz w:val="22"/>
          <w:szCs w:val="22"/>
          <w:lang w:val="en-US"/>
        </w:rPr>
        <w:t>uke</w:t>
      </w:r>
      <w:r w:rsidRPr="00CE004A">
        <w:rPr>
          <w:rFonts w:ascii="Arial" w:hAnsi="Arial" w:cs="Arial"/>
          <w:color w:val="000000" w:themeColor="text1"/>
          <w:sz w:val="22"/>
          <w:szCs w:val="22"/>
          <w:lang w:val="en-US"/>
        </w:rPr>
        <w:t xml:space="preserve"> NC (2016)</w:t>
      </w:r>
      <w:r w:rsidR="006425AA">
        <w:rPr>
          <w:rFonts w:ascii="Arial" w:hAnsi="Arial" w:cs="Arial"/>
          <w:color w:val="000000" w:themeColor="text1"/>
          <w:sz w:val="22"/>
          <w:szCs w:val="22"/>
          <w:lang w:val="en-US"/>
        </w:rPr>
        <w:t>.</w:t>
      </w:r>
      <w:r w:rsidRPr="00CE004A">
        <w:rPr>
          <w:rFonts w:ascii="Arial" w:hAnsi="Arial" w:cs="Arial"/>
          <w:color w:val="000000" w:themeColor="text1"/>
          <w:sz w:val="22"/>
          <w:szCs w:val="22"/>
          <w:lang w:val="en-US"/>
        </w:rPr>
        <w:t xml:space="preserve"> </w:t>
      </w:r>
      <w:r w:rsidRPr="006425AA">
        <w:rPr>
          <w:rFonts w:ascii="Arial" w:hAnsi="Arial" w:cs="Arial"/>
          <w:i/>
          <w:color w:val="000000" w:themeColor="text1"/>
          <w:sz w:val="22"/>
          <w:szCs w:val="22"/>
          <w:lang w:val="en-US"/>
        </w:rPr>
        <w:t>Bruguiera hainesii</w:t>
      </w:r>
      <w:r w:rsidRPr="00CE004A">
        <w:rPr>
          <w:rFonts w:ascii="Arial" w:hAnsi="Arial" w:cs="Arial"/>
          <w:color w:val="000000" w:themeColor="text1"/>
          <w:sz w:val="22"/>
          <w:szCs w:val="22"/>
          <w:lang w:val="en-US"/>
        </w:rPr>
        <w:t xml:space="preserve"> C.G.Rogers (Rhizophoraceae), an endangered species recently discovered in Australia. </w:t>
      </w:r>
      <w:r w:rsidRPr="006C4F0F">
        <w:rPr>
          <w:rFonts w:ascii="Arial" w:hAnsi="Arial" w:cs="Arial"/>
          <w:i/>
          <w:color w:val="000000" w:themeColor="text1"/>
          <w:sz w:val="22"/>
          <w:szCs w:val="22"/>
          <w:lang w:val="en-US"/>
        </w:rPr>
        <w:t>Austrobaileya</w:t>
      </w:r>
      <w:r w:rsidRPr="00CE004A">
        <w:rPr>
          <w:rFonts w:ascii="Arial" w:hAnsi="Arial" w:cs="Arial"/>
          <w:color w:val="000000" w:themeColor="text1"/>
          <w:sz w:val="22"/>
          <w:szCs w:val="22"/>
          <w:lang w:val="en-US"/>
        </w:rPr>
        <w:t xml:space="preserve"> 9(4): 482-487</w:t>
      </w:r>
      <w:r w:rsidR="006425AA">
        <w:rPr>
          <w:rFonts w:ascii="Arial" w:hAnsi="Arial" w:cs="Arial"/>
          <w:color w:val="000000" w:themeColor="text1"/>
          <w:sz w:val="22"/>
          <w:szCs w:val="22"/>
          <w:lang w:val="en-US"/>
        </w:rPr>
        <w:t>.</w:t>
      </w:r>
    </w:p>
    <w:p w14:paraId="4E30777F" w14:textId="77777777" w:rsidR="00CE004A" w:rsidRDefault="00CE004A" w:rsidP="00CE004A">
      <w:pPr>
        <w:ind w:left="720" w:hanging="720"/>
        <w:rPr>
          <w:rFonts w:ascii="Arial" w:hAnsi="Arial" w:cs="Arial"/>
          <w:color w:val="000000" w:themeColor="text1"/>
          <w:sz w:val="22"/>
          <w:szCs w:val="22"/>
          <w:lang w:val="en-US"/>
        </w:rPr>
      </w:pPr>
    </w:p>
    <w:p w14:paraId="1B98469F" w14:textId="1E88477F" w:rsidR="006D6137" w:rsidRPr="00CE004A" w:rsidRDefault="006425AA" w:rsidP="005677F8">
      <w:pPr>
        <w:ind w:left="720" w:hanging="720"/>
        <w:rPr>
          <w:rFonts w:ascii="Arial" w:hAnsi="Arial" w:cs="Arial"/>
          <w:color w:val="000000" w:themeColor="text1"/>
          <w:sz w:val="22"/>
          <w:szCs w:val="22"/>
          <w:lang w:val="en-US"/>
        </w:rPr>
      </w:pPr>
      <w:r>
        <w:rPr>
          <w:rFonts w:ascii="Arial" w:hAnsi="Arial" w:cs="Arial"/>
          <w:color w:val="000000" w:themeColor="text1"/>
          <w:sz w:val="22"/>
          <w:szCs w:val="22"/>
          <w:lang w:val="en-US"/>
        </w:rPr>
        <w:t>Duke</w:t>
      </w:r>
      <w:r w:rsidR="006D6137" w:rsidRPr="00CE004A">
        <w:rPr>
          <w:rFonts w:ascii="Arial" w:hAnsi="Arial" w:cs="Arial"/>
          <w:color w:val="000000" w:themeColor="text1"/>
          <w:sz w:val="22"/>
          <w:szCs w:val="22"/>
          <w:lang w:val="en-US"/>
        </w:rPr>
        <w:t xml:space="preserve"> N, Ball</w:t>
      </w:r>
      <w:r>
        <w:rPr>
          <w:rFonts w:ascii="Arial" w:hAnsi="Arial" w:cs="Arial"/>
          <w:color w:val="000000" w:themeColor="text1"/>
          <w:sz w:val="22"/>
          <w:szCs w:val="22"/>
          <w:lang w:val="en-US"/>
        </w:rPr>
        <w:t xml:space="preserve"> M</w:t>
      </w:r>
      <w:r w:rsidR="000C4715">
        <w:rPr>
          <w:rFonts w:ascii="Arial" w:hAnsi="Arial" w:cs="Arial"/>
          <w:color w:val="000000" w:themeColor="text1"/>
          <w:sz w:val="22"/>
          <w:szCs w:val="22"/>
          <w:lang w:val="en-US"/>
        </w:rPr>
        <w:t xml:space="preserve"> &amp;</w:t>
      </w:r>
      <w:r w:rsidR="006D6137" w:rsidRPr="00CE004A">
        <w:rPr>
          <w:rFonts w:ascii="Arial" w:hAnsi="Arial" w:cs="Arial"/>
          <w:color w:val="000000" w:themeColor="text1"/>
          <w:sz w:val="22"/>
          <w:szCs w:val="22"/>
          <w:lang w:val="en-US"/>
        </w:rPr>
        <w:t xml:space="preserve"> Ellison J (1998). Factors influencing biodiversity and distributional gradients in mangroves. </w:t>
      </w:r>
      <w:r w:rsidR="006D6137" w:rsidRPr="006C4F0F">
        <w:rPr>
          <w:rFonts w:ascii="Arial" w:hAnsi="Arial" w:cs="Arial"/>
          <w:i/>
          <w:color w:val="000000" w:themeColor="text1"/>
          <w:sz w:val="22"/>
          <w:szCs w:val="22"/>
          <w:lang w:val="en-US"/>
        </w:rPr>
        <w:t>Global Ecology &amp; Biogeography Letters</w:t>
      </w:r>
      <w:r w:rsidR="006D6137" w:rsidRPr="00CE004A">
        <w:rPr>
          <w:rFonts w:ascii="Arial" w:hAnsi="Arial" w:cs="Arial"/>
          <w:color w:val="000000" w:themeColor="text1"/>
          <w:sz w:val="22"/>
          <w:szCs w:val="22"/>
          <w:lang w:val="en-US"/>
        </w:rPr>
        <w:t>, 7(1), 27-47.</w:t>
      </w:r>
    </w:p>
    <w:p w14:paraId="4899F9CC" w14:textId="77777777" w:rsidR="006D6137" w:rsidRPr="00CE004A" w:rsidRDefault="006D6137" w:rsidP="005677F8">
      <w:pPr>
        <w:ind w:left="720" w:hanging="720"/>
        <w:rPr>
          <w:rFonts w:ascii="Arial" w:hAnsi="Arial" w:cs="Arial"/>
          <w:color w:val="000000" w:themeColor="text1"/>
          <w:sz w:val="22"/>
          <w:szCs w:val="22"/>
          <w:lang w:val="en-US"/>
        </w:rPr>
      </w:pPr>
    </w:p>
    <w:p w14:paraId="2CDF573E" w14:textId="6D2B8530" w:rsidR="00417FA2" w:rsidRPr="00CE004A" w:rsidRDefault="00417FA2" w:rsidP="005677F8">
      <w:pPr>
        <w:ind w:left="720" w:hanging="720"/>
        <w:rPr>
          <w:rFonts w:ascii="Arial" w:hAnsi="Arial" w:cs="Arial"/>
          <w:color w:val="000000" w:themeColor="text1"/>
          <w:sz w:val="22"/>
          <w:szCs w:val="22"/>
          <w:lang w:val="en-US"/>
        </w:rPr>
      </w:pPr>
      <w:r w:rsidRPr="00CE004A">
        <w:rPr>
          <w:rFonts w:ascii="Arial" w:hAnsi="Arial" w:cs="Arial"/>
          <w:color w:val="000000" w:themeColor="text1"/>
          <w:sz w:val="22"/>
          <w:szCs w:val="22"/>
          <w:lang w:val="en-US"/>
        </w:rPr>
        <w:t>Duke N, Kathiresan K, Salmo III</w:t>
      </w:r>
      <w:r w:rsidR="006425AA">
        <w:rPr>
          <w:rFonts w:ascii="Arial" w:hAnsi="Arial" w:cs="Arial"/>
          <w:color w:val="000000" w:themeColor="text1"/>
          <w:sz w:val="22"/>
          <w:szCs w:val="22"/>
          <w:lang w:val="en-US"/>
        </w:rPr>
        <w:t xml:space="preserve"> S</w:t>
      </w:r>
      <w:r w:rsidRPr="00CE004A">
        <w:rPr>
          <w:rFonts w:ascii="Arial" w:hAnsi="Arial" w:cs="Arial"/>
          <w:color w:val="000000" w:themeColor="text1"/>
          <w:sz w:val="22"/>
          <w:szCs w:val="22"/>
          <w:lang w:val="en-US"/>
        </w:rPr>
        <w:t>G,</w:t>
      </w:r>
      <w:r w:rsidR="006425AA">
        <w:rPr>
          <w:rFonts w:ascii="Arial" w:hAnsi="Arial" w:cs="Arial"/>
          <w:color w:val="000000" w:themeColor="text1"/>
          <w:sz w:val="22"/>
          <w:szCs w:val="22"/>
          <w:lang w:val="en-US"/>
        </w:rPr>
        <w:t xml:space="preserve"> Fernando</w:t>
      </w:r>
      <w:r w:rsidRPr="00CE004A">
        <w:rPr>
          <w:rFonts w:ascii="Arial" w:hAnsi="Arial" w:cs="Arial"/>
          <w:color w:val="000000" w:themeColor="text1"/>
          <w:sz w:val="22"/>
          <w:szCs w:val="22"/>
          <w:lang w:val="en-US"/>
        </w:rPr>
        <w:t xml:space="preserve"> ES, Peras JR, Sukardjo S</w:t>
      </w:r>
      <w:r w:rsidR="000C4715">
        <w:rPr>
          <w:rFonts w:ascii="Arial" w:hAnsi="Arial" w:cs="Arial"/>
          <w:color w:val="000000" w:themeColor="text1"/>
          <w:sz w:val="22"/>
          <w:szCs w:val="22"/>
          <w:lang w:val="en-US"/>
        </w:rPr>
        <w:t xml:space="preserve"> &amp;</w:t>
      </w:r>
      <w:r w:rsidRPr="00CE004A">
        <w:rPr>
          <w:rFonts w:ascii="Arial" w:hAnsi="Arial" w:cs="Arial"/>
          <w:color w:val="000000" w:themeColor="text1"/>
          <w:sz w:val="22"/>
          <w:szCs w:val="22"/>
          <w:lang w:val="en-US"/>
        </w:rPr>
        <w:t xml:space="preserve"> Miyagi T </w:t>
      </w:r>
      <w:r w:rsidR="006425AA">
        <w:rPr>
          <w:rFonts w:ascii="Arial" w:hAnsi="Arial" w:cs="Arial"/>
          <w:color w:val="000000" w:themeColor="text1"/>
          <w:sz w:val="22"/>
          <w:szCs w:val="22"/>
          <w:lang w:val="en-US"/>
        </w:rPr>
        <w:t>(</w:t>
      </w:r>
      <w:r w:rsidRPr="00CE004A">
        <w:rPr>
          <w:rFonts w:ascii="Arial" w:hAnsi="Arial" w:cs="Arial"/>
          <w:color w:val="000000" w:themeColor="text1"/>
          <w:sz w:val="22"/>
          <w:szCs w:val="22"/>
          <w:lang w:val="en-US"/>
        </w:rPr>
        <w:t>2010a</w:t>
      </w:r>
      <w:r w:rsidR="006425AA">
        <w:rPr>
          <w:rFonts w:ascii="Arial" w:hAnsi="Arial" w:cs="Arial"/>
          <w:color w:val="000000" w:themeColor="text1"/>
          <w:sz w:val="22"/>
          <w:szCs w:val="22"/>
          <w:lang w:val="en-US"/>
        </w:rPr>
        <w:t>)</w:t>
      </w:r>
      <w:r w:rsidRPr="00CE004A">
        <w:rPr>
          <w:rFonts w:ascii="Arial" w:hAnsi="Arial" w:cs="Arial"/>
          <w:color w:val="000000" w:themeColor="text1"/>
          <w:sz w:val="22"/>
          <w:szCs w:val="22"/>
          <w:lang w:val="en-US"/>
        </w:rPr>
        <w:t xml:space="preserve">. </w:t>
      </w:r>
      <w:r w:rsidRPr="006425AA">
        <w:rPr>
          <w:rFonts w:ascii="Arial" w:hAnsi="Arial" w:cs="Arial"/>
          <w:i/>
          <w:color w:val="000000" w:themeColor="text1"/>
          <w:sz w:val="22"/>
          <w:szCs w:val="22"/>
          <w:lang w:val="en-US"/>
        </w:rPr>
        <w:t>Bruguiera cylindrica</w:t>
      </w:r>
      <w:r w:rsidRPr="00CE004A">
        <w:rPr>
          <w:rFonts w:ascii="Arial" w:hAnsi="Arial" w:cs="Arial"/>
          <w:color w:val="000000" w:themeColor="text1"/>
          <w:sz w:val="22"/>
          <w:szCs w:val="22"/>
          <w:lang w:val="en-US"/>
        </w:rPr>
        <w:t xml:space="preserve">. </w:t>
      </w:r>
      <w:r w:rsidRPr="006C4F0F">
        <w:rPr>
          <w:rFonts w:ascii="Arial" w:hAnsi="Arial" w:cs="Arial"/>
          <w:i/>
          <w:color w:val="000000" w:themeColor="text1"/>
          <w:sz w:val="22"/>
          <w:szCs w:val="22"/>
          <w:lang w:val="en-US"/>
        </w:rPr>
        <w:t>The IUCN Red List of Threatened Species 2010</w:t>
      </w:r>
      <w:r w:rsidRPr="00CE004A">
        <w:rPr>
          <w:rFonts w:ascii="Arial" w:hAnsi="Arial" w:cs="Arial"/>
          <w:color w:val="000000" w:themeColor="text1"/>
          <w:sz w:val="22"/>
          <w:szCs w:val="22"/>
          <w:lang w:val="en-US"/>
        </w:rPr>
        <w:t>: e.T178840A7623394</w:t>
      </w:r>
      <w:r w:rsidR="006425AA">
        <w:rPr>
          <w:rFonts w:ascii="Arial" w:hAnsi="Arial" w:cs="Arial"/>
          <w:color w:val="000000" w:themeColor="text1"/>
          <w:sz w:val="22"/>
          <w:szCs w:val="22"/>
          <w:lang w:val="en-US"/>
        </w:rPr>
        <w:t>.</w:t>
      </w:r>
    </w:p>
    <w:p w14:paraId="43B7FD16" w14:textId="77777777" w:rsidR="00417FA2" w:rsidRPr="00CE004A" w:rsidRDefault="00417FA2" w:rsidP="005677F8">
      <w:pPr>
        <w:ind w:left="720" w:hanging="720"/>
        <w:rPr>
          <w:rFonts w:ascii="Arial" w:hAnsi="Arial" w:cs="Arial"/>
          <w:color w:val="000000" w:themeColor="text1"/>
          <w:sz w:val="22"/>
          <w:szCs w:val="22"/>
          <w:lang w:val="en-US"/>
        </w:rPr>
      </w:pPr>
    </w:p>
    <w:p w14:paraId="795FD19B" w14:textId="39A1692A" w:rsidR="00417FA2" w:rsidRPr="00CE004A" w:rsidRDefault="00417FA2" w:rsidP="005677F8">
      <w:pPr>
        <w:ind w:left="720" w:hanging="720"/>
        <w:rPr>
          <w:rFonts w:ascii="Arial" w:hAnsi="Arial" w:cs="Arial"/>
          <w:color w:val="000000" w:themeColor="text1"/>
          <w:sz w:val="22"/>
          <w:szCs w:val="22"/>
          <w:lang w:val="en-US"/>
        </w:rPr>
      </w:pPr>
      <w:r w:rsidRPr="00CE004A">
        <w:rPr>
          <w:rFonts w:ascii="Arial" w:hAnsi="Arial" w:cs="Arial"/>
          <w:color w:val="000000" w:themeColor="text1"/>
          <w:sz w:val="22"/>
          <w:szCs w:val="22"/>
          <w:lang w:val="en-US"/>
        </w:rPr>
        <w:t>Duke N, Kathiresan K, Salmo III SG, Fernando ES, Peras JR, Sukardjo S</w:t>
      </w:r>
      <w:r w:rsidR="000C4715">
        <w:rPr>
          <w:rFonts w:ascii="Arial" w:hAnsi="Arial" w:cs="Arial"/>
          <w:color w:val="000000" w:themeColor="text1"/>
          <w:sz w:val="22"/>
          <w:szCs w:val="22"/>
          <w:lang w:val="en-US"/>
        </w:rPr>
        <w:t xml:space="preserve"> &amp;</w:t>
      </w:r>
      <w:r w:rsidRPr="00CE004A">
        <w:rPr>
          <w:rFonts w:ascii="Arial" w:hAnsi="Arial" w:cs="Arial"/>
          <w:color w:val="000000" w:themeColor="text1"/>
          <w:sz w:val="22"/>
          <w:szCs w:val="22"/>
          <w:lang w:val="en-US"/>
        </w:rPr>
        <w:t xml:space="preserve"> Miyagi T </w:t>
      </w:r>
      <w:r w:rsidR="006425AA">
        <w:rPr>
          <w:rFonts w:ascii="Arial" w:hAnsi="Arial" w:cs="Arial"/>
          <w:color w:val="000000" w:themeColor="text1"/>
          <w:sz w:val="22"/>
          <w:szCs w:val="22"/>
          <w:lang w:val="en-US"/>
        </w:rPr>
        <w:t>(2</w:t>
      </w:r>
      <w:r w:rsidRPr="00CE004A">
        <w:rPr>
          <w:rFonts w:ascii="Arial" w:hAnsi="Arial" w:cs="Arial"/>
          <w:color w:val="000000" w:themeColor="text1"/>
          <w:sz w:val="22"/>
          <w:szCs w:val="22"/>
          <w:lang w:val="en-US"/>
        </w:rPr>
        <w:t>010b</w:t>
      </w:r>
      <w:r w:rsidR="006425AA">
        <w:rPr>
          <w:rFonts w:ascii="Arial" w:hAnsi="Arial" w:cs="Arial"/>
          <w:color w:val="000000" w:themeColor="text1"/>
          <w:sz w:val="22"/>
          <w:szCs w:val="22"/>
          <w:lang w:val="en-US"/>
        </w:rPr>
        <w:t>)</w:t>
      </w:r>
      <w:r w:rsidRPr="00CE004A">
        <w:rPr>
          <w:rFonts w:ascii="Arial" w:hAnsi="Arial" w:cs="Arial"/>
          <w:color w:val="000000" w:themeColor="text1"/>
          <w:sz w:val="22"/>
          <w:szCs w:val="22"/>
          <w:lang w:val="en-US"/>
        </w:rPr>
        <w:t xml:space="preserve">. </w:t>
      </w:r>
      <w:r w:rsidRPr="006425AA">
        <w:rPr>
          <w:rFonts w:ascii="Arial" w:hAnsi="Arial" w:cs="Arial"/>
          <w:i/>
          <w:color w:val="000000" w:themeColor="text1"/>
          <w:sz w:val="22"/>
          <w:szCs w:val="22"/>
          <w:lang w:val="en-US"/>
        </w:rPr>
        <w:t>Bruguiera gymnorhiza</w:t>
      </w:r>
      <w:r w:rsidRPr="00CE004A">
        <w:rPr>
          <w:rFonts w:ascii="Arial" w:hAnsi="Arial" w:cs="Arial"/>
          <w:color w:val="000000" w:themeColor="text1"/>
          <w:sz w:val="22"/>
          <w:szCs w:val="22"/>
          <w:lang w:val="en-US"/>
        </w:rPr>
        <w:t xml:space="preserve">. </w:t>
      </w:r>
      <w:r w:rsidRPr="006C4F0F">
        <w:rPr>
          <w:rFonts w:ascii="Arial" w:hAnsi="Arial" w:cs="Arial"/>
          <w:i/>
          <w:color w:val="000000" w:themeColor="text1"/>
          <w:sz w:val="22"/>
          <w:szCs w:val="22"/>
          <w:lang w:val="en-US"/>
        </w:rPr>
        <w:t>The IUCN Red List of Threatened Species 2010</w:t>
      </w:r>
      <w:r w:rsidRPr="00CE004A">
        <w:rPr>
          <w:rFonts w:ascii="Arial" w:hAnsi="Arial" w:cs="Arial"/>
          <w:color w:val="000000" w:themeColor="text1"/>
          <w:sz w:val="22"/>
          <w:szCs w:val="22"/>
          <w:lang w:val="en-US"/>
        </w:rPr>
        <w:t>: e.T178803A7610926</w:t>
      </w:r>
      <w:r w:rsidR="006425AA">
        <w:rPr>
          <w:rFonts w:ascii="Arial" w:hAnsi="Arial" w:cs="Arial"/>
          <w:color w:val="000000" w:themeColor="text1"/>
          <w:sz w:val="22"/>
          <w:szCs w:val="22"/>
          <w:lang w:val="en-US"/>
        </w:rPr>
        <w:t>.</w:t>
      </w:r>
    </w:p>
    <w:p w14:paraId="4E87D444" w14:textId="77777777" w:rsidR="00417FA2" w:rsidRPr="00CE004A" w:rsidRDefault="00417FA2" w:rsidP="005677F8">
      <w:pPr>
        <w:ind w:left="720" w:hanging="720"/>
        <w:rPr>
          <w:rFonts w:ascii="Arial" w:hAnsi="Arial" w:cs="Arial"/>
          <w:color w:val="000000" w:themeColor="text1"/>
          <w:sz w:val="22"/>
          <w:szCs w:val="22"/>
          <w:lang w:val="en-US"/>
        </w:rPr>
      </w:pPr>
    </w:p>
    <w:p w14:paraId="0A7D5F42" w14:textId="004C4B4D" w:rsidR="00DA55D1" w:rsidRPr="00CE004A" w:rsidRDefault="006425AA" w:rsidP="005677F8">
      <w:pPr>
        <w:ind w:left="720" w:hanging="720"/>
        <w:rPr>
          <w:rFonts w:ascii="Arial" w:hAnsi="Arial" w:cs="Arial"/>
          <w:color w:val="000000" w:themeColor="text1"/>
          <w:sz w:val="22"/>
          <w:szCs w:val="22"/>
          <w:lang w:val="en-US"/>
        </w:rPr>
      </w:pPr>
      <w:r>
        <w:rPr>
          <w:rFonts w:ascii="Arial" w:hAnsi="Arial" w:cs="Arial"/>
          <w:color w:val="000000" w:themeColor="text1"/>
          <w:sz w:val="22"/>
          <w:szCs w:val="22"/>
          <w:lang w:val="en-US"/>
        </w:rPr>
        <w:t>Duke</w:t>
      </w:r>
      <w:r w:rsidR="00DA55D1" w:rsidRPr="00CE004A">
        <w:rPr>
          <w:rFonts w:ascii="Arial" w:hAnsi="Arial" w:cs="Arial"/>
          <w:color w:val="000000" w:themeColor="text1"/>
          <w:sz w:val="22"/>
          <w:szCs w:val="22"/>
          <w:lang w:val="en-US"/>
        </w:rPr>
        <w:t xml:space="preserve"> N, Kathiresan K, Salmo III S</w:t>
      </w:r>
      <w:r>
        <w:rPr>
          <w:rFonts w:ascii="Arial" w:hAnsi="Arial" w:cs="Arial"/>
          <w:color w:val="000000" w:themeColor="text1"/>
          <w:sz w:val="22"/>
          <w:szCs w:val="22"/>
          <w:lang w:val="en-US"/>
        </w:rPr>
        <w:t>G, Fernando</w:t>
      </w:r>
      <w:r w:rsidR="00DA55D1" w:rsidRPr="00CE004A">
        <w:rPr>
          <w:rFonts w:ascii="Arial" w:hAnsi="Arial" w:cs="Arial"/>
          <w:color w:val="000000" w:themeColor="text1"/>
          <w:sz w:val="22"/>
          <w:szCs w:val="22"/>
          <w:lang w:val="en-US"/>
        </w:rPr>
        <w:t xml:space="preserve"> ES, Peras</w:t>
      </w:r>
      <w:r>
        <w:rPr>
          <w:rFonts w:ascii="Arial" w:hAnsi="Arial" w:cs="Arial"/>
          <w:color w:val="000000" w:themeColor="text1"/>
          <w:sz w:val="22"/>
          <w:szCs w:val="22"/>
          <w:lang w:val="en-US"/>
        </w:rPr>
        <w:t xml:space="preserve"> J</w:t>
      </w:r>
      <w:r w:rsidR="00DA55D1" w:rsidRPr="00CE004A">
        <w:rPr>
          <w:rFonts w:ascii="Arial" w:hAnsi="Arial" w:cs="Arial"/>
          <w:color w:val="000000" w:themeColor="text1"/>
          <w:sz w:val="22"/>
          <w:szCs w:val="22"/>
          <w:lang w:val="en-US"/>
        </w:rPr>
        <w:t>R</w:t>
      </w:r>
      <w:r>
        <w:rPr>
          <w:rFonts w:ascii="Arial" w:hAnsi="Arial" w:cs="Arial"/>
          <w:color w:val="000000" w:themeColor="text1"/>
          <w:sz w:val="22"/>
          <w:szCs w:val="22"/>
          <w:lang w:val="en-US"/>
        </w:rPr>
        <w:t>, Sukardjo</w:t>
      </w:r>
      <w:r w:rsidR="00DA55D1" w:rsidRPr="00CE004A">
        <w:rPr>
          <w:rFonts w:ascii="Arial" w:hAnsi="Arial" w:cs="Arial"/>
          <w:color w:val="000000" w:themeColor="text1"/>
          <w:sz w:val="22"/>
          <w:szCs w:val="22"/>
          <w:lang w:val="en-US"/>
        </w:rPr>
        <w:t xml:space="preserve"> S, Miyagi T, Ellison J, Koedam NE, Wang Y, Primavera J, Jin Eong O, Wan-Hong Yong J</w:t>
      </w:r>
      <w:r w:rsidR="000C4715">
        <w:rPr>
          <w:rFonts w:ascii="Arial" w:hAnsi="Arial" w:cs="Arial"/>
          <w:color w:val="000000" w:themeColor="text1"/>
          <w:sz w:val="22"/>
          <w:szCs w:val="22"/>
          <w:lang w:val="en-US"/>
        </w:rPr>
        <w:t xml:space="preserve"> &amp;</w:t>
      </w:r>
      <w:r w:rsidR="00C211AC">
        <w:rPr>
          <w:rFonts w:ascii="Arial" w:hAnsi="Arial" w:cs="Arial"/>
          <w:color w:val="000000" w:themeColor="text1"/>
          <w:sz w:val="22"/>
          <w:szCs w:val="22"/>
          <w:lang w:val="en-US"/>
        </w:rPr>
        <w:t xml:space="preserve"> Ngoc Nam</w:t>
      </w:r>
      <w:r w:rsidR="00DA55D1" w:rsidRPr="00CE004A">
        <w:rPr>
          <w:rFonts w:ascii="Arial" w:hAnsi="Arial" w:cs="Arial"/>
          <w:color w:val="000000" w:themeColor="text1"/>
          <w:sz w:val="22"/>
          <w:szCs w:val="22"/>
          <w:lang w:val="en-US"/>
        </w:rPr>
        <w:t xml:space="preserve"> V </w:t>
      </w:r>
      <w:r w:rsidR="00C211AC">
        <w:rPr>
          <w:rFonts w:ascii="Arial" w:hAnsi="Arial" w:cs="Arial"/>
          <w:color w:val="000000" w:themeColor="text1"/>
          <w:sz w:val="22"/>
          <w:szCs w:val="22"/>
          <w:lang w:val="en-US"/>
        </w:rPr>
        <w:t>(</w:t>
      </w:r>
      <w:r w:rsidR="00DA55D1" w:rsidRPr="00CE004A">
        <w:rPr>
          <w:rFonts w:ascii="Arial" w:hAnsi="Arial" w:cs="Arial"/>
          <w:color w:val="000000" w:themeColor="text1"/>
          <w:sz w:val="22"/>
          <w:szCs w:val="22"/>
          <w:lang w:val="en-US"/>
        </w:rPr>
        <w:t>2010</w:t>
      </w:r>
      <w:r w:rsidR="00417FA2" w:rsidRPr="00CE004A">
        <w:rPr>
          <w:rFonts w:ascii="Arial" w:hAnsi="Arial" w:cs="Arial"/>
          <w:color w:val="000000" w:themeColor="text1"/>
          <w:sz w:val="22"/>
          <w:szCs w:val="22"/>
          <w:lang w:val="en-US"/>
        </w:rPr>
        <w:t>c</w:t>
      </w:r>
      <w:r w:rsidR="00C211AC">
        <w:rPr>
          <w:rFonts w:ascii="Arial" w:hAnsi="Arial" w:cs="Arial"/>
          <w:color w:val="000000" w:themeColor="text1"/>
          <w:sz w:val="22"/>
          <w:szCs w:val="22"/>
          <w:lang w:val="en-US"/>
        </w:rPr>
        <w:t>)</w:t>
      </w:r>
      <w:r w:rsidR="00DA55D1" w:rsidRPr="00CE004A">
        <w:rPr>
          <w:rFonts w:ascii="Arial" w:hAnsi="Arial" w:cs="Arial"/>
          <w:color w:val="000000" w:themeColor="text1"/>
          <w:sz w:val="22"/>
          <w:szCs w:val="22"/>
          <w:lang w:val="en-US"/>
        </w:rPr>
        <w:t xml:space="preserve">. </w:t>
      </w:r>
      <w:r w:rsidR="00DA55D1" w:rsidRPr="006425AA">
        <w:rPr>
          <w:rFonts w:ascii="Arial" w:hAnsi="Arial" w:cs="Arial"/>
          <w:i/>
          <w:color w:val="000000" w:themeColor="text1"/>
          <w:sz w:val="22"/>
          <w:szCs w:val="22"/>
          <w:lang w:val="en-US"/>
        </w:rPr>
        <w:t>Bruguiera hainesii</w:t>
      </w:r>
      <w:r w:rsidR="00DA55D1" w:rsidRPr="00CE004A">
        <w:rPr>
          <w:rFonts w:ascii="Arial" w:hAnsi="Arial" w:cs="Arial"/>
          <w:color w:val="000000" w:themeColor="text1"/>
          <w:sz w:val="22"/>
          <w:szCs w:val="22"/>
          <w:lang w:val="en-US"/>
        </w:rPr>
        <w:t xml:space="preserve">. </w:t>
      </w:r>
      <w:r w:rsidR="00DA55D1" w:rsidRPr="006C4F0F">
        <w:rPr>
          <w:rFonts w:ascii="Arial" w:hAnsi="Arial" w:cs="Arial"/>
          <w:i/>
          <w:color w:val="000000" w:themeColor="text1"/>
          <w:sz w:val="22"/>
          <w:szCs w:val="22"/>
          <w:lang w:val="en-US"/>
        </w:rPr>
        <w:t>The IUCN Red List of Threatened Species 2010</w:t>
      </w:r>
      <w:r w:rsidR="00DA55D1" w:rsidRPr="00CE004A">
        <w:rPr>
          <w:rFonts w:ascii="Arial" w:hAnsi="Arial" w:cs="Arial"/>
          <w:color w:val="000000" w:themeColor="text1"/>
          <w:sz w:val="22"/>
          <w:szCs w:val="22"/>
          <w:lang w:val="en-US"/>
        </w:rPr>
        <w:t>: e.T178834A7621565</w:t>
      </w:r>
      <w:r w:rsidR="00C211AC">
        <w:rPr>
          <w:rFonts w:ascii="Arial" w:hAnsi="Arial" w:cs="Arial"/>
          <w:color w:val="000000" w:themeColor="text1"/>
          <w:sz w:val="22"/>
          <w:szCs w:val="22"/>
          <w:lang w:val="en-US"/>
        </w:rPr>
        <w:t>.</w:t>
      </w:r>
    </w:p>
    <w:p w14:paraId="71590ED2" w14:textId="77777777" w:rsidR="00D839D2" w:rsidRPr="00CE004A" w:rsidRDefault="00D839D2" w:rsidP="00D839D2">
      <w:pPr>
        <w:rPr>
          <w:rFonts w:ascii="Calibri" w:hAnsi="Calibri"/>
          <w:color w:val="000000" w:themeColor="text1"/>
        </w:rPr>
      </w:pPr>
    </w:p>
    <w:p w14:paraId="0D823B6D" w14:textId="076520B2" w:rsidR="00DA55D1" w:rsidRDefault="00C211AC" w:rsidP="00BC4A51">
      <w:pPr>
        <w:ind w:left="720" w:hanging="720"/>
        <w:rPr>
          <w:rFonts w:ascii="Arial" w:hAnsi="Arial" w:cs="Arial"/>
          <w:color w:val="000000" w:themeColor="text1"/>
          <w:sz w:val="22"/>
          <w:szCs w:val="22"/>
        </w:rPr>
      </w:pPr>
      <w:r>
        <w:rPr>
          <w:rFonts w:ascii="Arial" w:hAnsi="Arial" w:cs="Arial"/>
          <w:color w:val="000000" w:themeColor="text1"/>
          <w:sz w:val="22"/>
          <w:szCs w:val="22"/>
        </w:rPr>
        <w:t>Noske</w:t>
      </w:r>
      <w:r w:rsidR="00DA55D1" w:rsidRPr="00CE004A">
        <w:rPr>
          <w:rFonts w:ascii="Arial" w:hAnsi="Arial" w:cs="Arial"/>
          <w:color w:val="000000" w:themeColor="text1"/>
          <w:sz w:val="22"/>
          <w:szCs w:val="22"/>
        </w:rPr>
        <w:t xml:space="preserve"> R</w:t>
      </w:r>
      <w:r>
        <w:rPr>
          <w:rFonts w:ascii="Arial" w:hAnsi="Arial" w:cs="Arial"/>
          <w:color w:val="000000" w:themeColor="text1"/>
          <w:sz w:val="22"/>
          <w:szCs w:val="22"/>
        </w:rPr>
        <w:t>A</w:t>
      </w:r>
      <w:r w:rsidR="00DA55D1" w:rsidRPr="00CE004A">
        <w:rPr>
          <w:rFonts w:ascii="Arial" w:hAnsi="Arial" w:cs="Arial"/>
          <w:color w:val="000000" w:themeColor="text1"/>
          <w:sz w:val="22"/>
          <w:szCs w:val="22"/>
        </w:rPr>
        <w:t xml:space="preserve"> (1993). </w:t>
      </w:r>
      <w:r w:rsidR="00DA55D1" w:rsidRPr="00C211AC">
        <w:rPr>
          <w:rFonts w:ascii="Arial" w:hAnsi="Arial" w:cs="Arial"/>
          <w:i/>
          <w:color w:val="000000" w:themeColor="text1"/>
          <w:sz w:val="22"/>
          <w:szCs w:val="22"/>
        </w:rPr>
        <w:t>Bruguiera hainesii</w:t>
      </w:r>
      <w:r w:rsidR="00DA55D1" w:rsidRPr="00CE004A">
        <w:rPr>
          <w:rFonts w:ascii="Arial" w:hAnsi="Arial" w:cs="Arial"/>
          <w:color w:val="000000" w:themeColor="text1"/>
          <w:sz w:val="22"/>
          <w:szCs w:val="22"/>
        </w:rPr>
        <w:t xml:space="preserve">: another bird-pollinated mangrove? </w:t>
      </w:r>
      <w:r w:rsidR="00DA55D1" w:rsidRPr="006C4F0F">
        <w:rPr>
          <w:rFonts w:ascii="Arial" w:hAnsi="Arial" w:cs="Arial"/>
          <w:i/>
          <w:color w:val="000000" w:themeColor="text1"/>
          <w:sz w:val="22"/>
          <w:szCs w:val="22"/>
        </w:rPr>
        <w:t>Biotropica</w:t>
      </w:r>
      <w:r w:rsidR="00DA55D1" w:rsidRPr="00CE004A">
        <w:rPr>
          <w:rFonts w:ascii="Arial" w:hAnsi="Arial" w:cs="Arial"/>
          <w:color w:val="000000" w:themeColor="text1"/>
          <w:sz w:val="22"/>
          <w:szCs w:val="22"/>
        </w:rPr>
        <w:t>, 25(4), 481-483</w:t>
      </w:r>
      <w:r>
        <w:rPr>
          <w:rFonts w:ascii="Arial" w:hAnsi="Arial" w:cs="Arial"/>
          <w:color w:val="000000" w:themeColor="text1"/>
          <w:sz w:val="22"/>
          <w:szCs w:val="22"/>
        </w:rPr>
        <w:t>.</w:t>
      </w:r>
    </w:p>
    <w:p w14:paraId="56153A29" w14:textId="77777777" w:rsidR="004453FC" w:rsidRDefault="004453FC" w:rsidP="00BC4A51">
      <w:pPr>
        <w:ind w:left="720" w:hanging="720"/>
        <w:rPr>
          <w:rFonts w:ascii="Arial" w:hAnsi="Arial" w:cs="Arial"/>
          <w:color w:val="000000" w:themeColor="text1"/>
          <w:sz w:val="22"/>
          <w:szCs w:val="22"/>
        </w:rPr>
      </w:pPr>
    </w:p>
    <w:p w14:paraId="243C1C22" w14:textId="29FC67CD" w:rsidR="004453FC" w:rsidRPr="00CE004A" w:rsidRDefault="004453FC" w:rsidP="00BC4A51">
      <w:pPr>
        <w:ind w:left="720" w:hanging="720"/>
        <w:rPr>
          <w:rFonts w:ascii="Arial" w:hAnsi="Arial" w:cs="Arial"/>
          <w:color w:val="000000" w:themeColor="text1"/>
          <w:sz w:val="22"/>
          <w:szCs w:val="22"/>
        </w:rPr>
      </w:pPr>
      <w:r w:rsidRPr="004453FC">
        <w:rPr>
          <w:rFonts w:ascii="Arial" w:hAnsi="Arial" w:cs="Arial"/>
          <w:color w:val="000000" w:themeColor="text1"/>
          <w:sz w:val="22"/>
          <w:szCs w:val="22"/>
        </w:rPr>
        <w:t>Ono</w:t>
      </w:r>
      <w:r>
        <w:rPr>
          <w:rFonts w:ascii="Arial" w:hAnsi="Arial" w:cs="Arial"/>
          <w:color w:val="000000" w:themeColor="text1"/>
          <w:sz w:val="22"/>
          <w:szCs w:val="22"/>
        </w:rPr>
        <w:t xml:space="preserve"> J</w:t>
      </w:r>
      <w:r w:rsidRPr="004453FC">
        <w:rPr>
          <w:rFonts w:ascii="Arial" w:hAnsi="Arial" w:cs="Arial"/>
          <w:color w:val="000000" w:themeColor="text1"/>
          <w:sz w:val="22"/>
          <w:szCs w:val="22"/>
        </w:rPr>
        <w:t xml:space="preserve">, Yong JW, Takayama K, Saleh MNB, Wee AK, Asakawa T, Yllano OB, Salmo SG, Suleiman M, Tung NX </w:t>
      </w:r>
      <w:r>
        <w:rPr>
          <w:rFonts w:ascii="Arial" w:hAnsi="Arial" w:cs="Arial"/>
          <w:color w:val="000000" w:themeColor="text1"/>
          <w:sz w:val="22"/>
          <w:szCs w:val="22"/>
        </w:rPr>
        <w:t>&amp;</w:t>
      </w:r>
      <w:r w:rsidRPr="004453FC">
        <w:rPr>
          <w:rFonts w:ascii="Arial" w:hAnsi="Arial" w:cs="Arial"/>
          <w:color w:val="000000" w:themeColor="text1"/>
          <w:sz w:val="22"/>
          <w:szCs w:val="22"/>
        </w:rPr>
        <w:t xml:space="preserve"> Soe KK </w:t>
      </w:r>
      <w:r>
        <w:rPr>
          <w:rFonts w:ascii="Arial" w:hAnsi="Arial" w:cs="Arial"/>
          <w:color w:val="000000" w:themeColor="text1"/>
          <w:sz w:val="22"/>
          <w:szCs w:val="22"/>
        </w:rPr>
        <w:t>(</w:t>
      </w:r>
      <w:r w:rsidRPr="004453FC">
        <w:rPr>
          <w:rFonts w:ascii="Arial" w:hAnsi="Arial" w:cs="Arial"/>
          <w:color w:val="000000" w:themeColor="text1"/>
          <w:sz w:val="22"/>
          <w:szCs w:val="22"/>
        </w:rPr>
        <w:t>2016</w:t>
      </w:r>
      <w:r>
        <w:rPr>
          <w:rFonts w:ascii="Arial" w:hAnsi="Arial" w:cs="Arial"/>
          <w:color w:val="000000" w:themeColor="text1"/>
          <w:sz w:val="22"/>
          <w:szCs w:val="22"/>
        </w:rPr>
        <w:t>)</w:t>
      </w:r>
      <w:r w:rsidRPr="004453FC">
        <w:rPr>
          <w:rFonts w:ascii="Arial" w:hAnsi="Arial" w:cs="Arial"/>
          <w:color w:val="000000" w:themeColor="text1"/>
          <w:sz w:val="22"/>
          <w:szCs w:val="22"/>
        </w:rPr>
        <w:t xml:space="preserve">. </w:t>
      </w:r>
      <w:r w:rsidRPr="004453FC">
        <w:rPr>
          <w:rFonts w:ascii="Arial" w:hAnsi="Arial" w:cs="Arial"/>
          <w:i/>
          <w:color w:val="000000" w:themeColor="text1"/>
          <w:sz w:val="22"/>
          <w:szCs w:val="22"/>
        </w:rPr>
        <w:t>Bruguiera hainesii</w:t>
      </w:r>
      <w:r w:rsidRPr="004453FC">
        <w:rPr>
          <w:rFonts w:ascii="Arial" w:hAnsi="Arial" w:cs="Arial"/>
          <w:color w:val="000000" w:themeColor="text1"/>
          <w:sz w:val="22"/>
          <w:szCs w:val="22"/>
        </w:rPr>
        <w:t xml:space="preserve">, a critically endangered mangrove species, is a hybrid between </w:t>
      </w:r>
      <w:r w:rsidRPr="004453FC">
        <w:rPr>
          <w:rFonts w:ascii="Arial" w:hAnsi="Arial" w:cs="Arial"/>
          <w:i/>
          <w:color w:val="000000" w:themeColor="text1"/>
          <w:sz w:val="22"/>
          <w:szCs w:val="22"/>
        </w:rPr>
        <w:t>B. cylindrica</w:t>
      </w:r>
      <w:r w:rsidRPr="004453FC">
        <w:rPr>
          <w:rFonts w:ascii="Arial" w:hAnsi="Arial" w:cs="Arial"/>
          <w:color w:val="000000" w:themeColor="text1"/>
          <w:sz w:val="22"/>
          <w:szCs w:val="22"/>
        </w:rPr>
        <w:t xml:space="preserve"> and </w:t>
      </w:r>
      <w:r w:rsidRPr="004453FC">
        <w:rPr>
          <w:rFonts w:ascii="Arial" w:hAnsi="Arial" w:cs="Arial"/>
          <w:i/>
          <w:color w:val="000000" w:themeColor="text1"/>
          <w:sz w:val="22"/>
          <w:szCs w:val="22"/>
        </w:rPr>
        <w:t>B. gymnorhiza</w:t>
      </w:r>
      <w:r w:rsidRPr="004453FC">
        <w:rPr>
          <w:rFonts w:ascii="Arial" w:hAnsi="Arial" w:cs="Arial"/>
          <w:color w:val="000000" w:themeColor="text1"/>
          <w:sz w:val="22"/>
          <w:szCs w:val="22"/>
        </w:rPr>
        <w:t xml:space="preserve"> </w:t>
      </w:r>
      <w:r>
        <w:rPr>
          <w:rFonts w:ascii="Arial" w:hAnsi="Arial" w:cs="Arial"/>
          <w:color w:val="000000" w:themeColor="text1"/>
          <w:sz w:val="22"/>
          <w:szCs w:val="22"/>
        </w:rPr>
        <w:t xml:space="preserve">(Rhizophoraceae). </w:t>
      </w:r>
      <w:r w:rsidRPr="004453FC">
        <w:rPr>
          <w:rFonts w:ascii="Arial" w:hAnsi="Arial" w:cs="Arial"/>
          <w:i/>
          <w:color w:val="000000" w:themeColor="text1"/>
          <w:sz w:val="22"/>
          <w:szCs w:val="22"/>
        </w:rPr>
        <w:t>Conservation Genetics</w:t>
      </w:r>
      <w:r w:rsidRPr="004453FC">
        <w:rPr>
          <w:rFonts w:ascii="Arial" w:hAnsi="Arial" w:cs="Arial"/>
          <w:color w:val="000000" w:themeColor="text1"/>
          <w:sz w:val="22"/>
          <w:szCs w:val="22"/>
        </w:rPr>
        <w:t xml:space="preserve"> 17(5)</w:t>
      </w:r>
      <w:r>
        <w:rPr>
          <w:rFonts w:ascii="Arial" w:hAnsi="Arial" w:cs="Arial"/>
          <w:color w:val="000000" w:themeColor="text1"/>
          <w:sz w:val="22"/>
          <w:szCs w:val="22"/>
        </w:rPr>
        <w:t>:</w:t>
      </w:r>
      <w:r w:rsidRPr="004453FC">
        <w:rPr>
          <w:rFonts w:ascii="Arial" w:hAnsi="Arial" w:cs="Arial"/>
          <w:color w:val="000000" w:themeColor="text1"/>
          <w:sz w:val="22"/>
          <w:szCs w:val="22"/>
        </w:rPr>
        <w:t xml:space="preserve"> 1137-1144.</w:t>
      </w:r>
    </w:p>
    <w:p w14:paraId="0FF2153D" w14:textId="77777777" w:rsidR="00EB7D58" w:rsidRPr="00CE004A" w:rsidRDefault="00EB7D58" w:rsidP="00DA55D1">
      <w:pPr>
        <w:rPr>
          <w:rFonts w:ascii="Arial" w:hAnsi="Arial" w:cs="Arial"/>
          <w:color w:val="000000" w:themeColor="text1"/>
          <w:sz w:val="22"/>
          <w:szCs w:val="22"/>
        </w:rPr>
      </w:pPr>
    </w:p>
    <w:p w14:paraId="3AFA9D48" w14:textId="0E7CCDC2" w:rsidR="00DA55D1" w:rsidRDefault="00EB7D58" w:rsidP="00BC4A51">
      <w:pPr>
        <w:ind w:left="720" w:hanging="720"/>
        <w:rPr>
          <w:rFonts w:ascii="Calibri" w:hAnsi="Calibri"/>
        </w:rPr>
      </w:pPr>
      <w:r w:rsidRPr="00CE004A">
        <w:rPr>
          <w:rFonts w:ascii="Arial" w:hAnsi="Arial" w:cs="Arial"/>
          <w:color w:val="000000" w:themeColor="text1"/>
          <w:sz w:val="22"/>
          <w:szCs w:val="22"/>
          <w:lang w:eastAsia="en-AU"/>
        </w:rPr>
        <w:t>Vallee L, Hogbin T, Monks L, Makinson B, Matthes B</w:t>
      </w:r>
      <w:r w:rsidR="000C4715">
        <w:rPr>
          <w:rFonts w:ascii="Arial" w:hAnsi="Arial" w:cs="Arial"/>
          <w:color w:val="000000" w:themeColor="text1"/>
          <w:sz w:val="22"/>
          <w:szCs w:val="22"/>
          <w:lang w:eastAsia="en-AU"/>
        </w:rPr>
        <w:t xml:space="preserve"> &amp;</w:t>
      </w:r>
      <w:r w:rsidRPr="00CE004A">
        <w:rPr>
          <w:rFonts w:ascii="Arial" w:hAnsi="Arial" w:cs="Arial"/>
          <w:color w:val="000000" w:themeColor="text1"/>
          <w:sz w:val="22"/>
          <w:szCs w:val="22"/>
          <w:lang w:eastAsia="en-AU"/>
        </w:rPr>
        <w:t xml:space="preserve"> Rossetto M (2004</w:t>
      </w:r>
      <w:r w:rsidRPr="000B6C45">
        <w:rPr>
          <w:rFonts w:ascii="Arial" w:hAnsi="Arial" w:cs="Arial"/>
          <w:color w:val="000000" w:themeColor="text1"/>
          <w:sz w:val="22"/>
          <w:szCs w:val="22"/>
          <w:lang w:eastAsia="en-AU"/>
        </w:rPr>
        <w:t xml:space="preserve">). </w:t>
      </w:r>
      <w:r w:rsidRPr="006C4F0F">
        <w:rPr>
          <w:rFonts w:ascii="Arial" w:hAnsi="Arial" w:cs="Arial"/>
          <w:i/>
          <w:color w:val="000000" w:themeColor="text1"/>
          <w:sz w:val="22"/>
          <w:szCs w:val="22"/>
          <w:lang w:eastAsia="en-AU"/>
        </w:rPr>
        <w:t xml:space="preserve">Guidelines for the </w:t>
      </w:r>
      <w:r w:rsidRPr="006C4F0F">
        <w:rPr>
          <w:rFonts w:ascii="Arial" w:hAnsi="Arial" w:cs="Arial"/>
          <w:i/>
          <w:color w:val="000000" w:themeColor="text1"/>
          <w:sz w:val="22"/>
          <w:szCs w:val="22"/>
        </w:rPr>
        <w:t>translocation</w:t>
      </w:r>
      <w:r w:rsidRPr="006C4F0F">
        <w:rPr>
          <w:rFonts w:ascii="Arial" w:hAnsi="Arial" w:cs="Arial"/>
          <w:i/>
          <w:color w:val="000000" w:themeColor="text1"/>
          <w:sz w:val="22"/>
          <w:szCs w:val="22"/>
          <w:lang w:eastAsia="en-AU"/>
        </w:rPr>
        <w:t xml:space="preserve"> of threatened plants in Australia - Second Edition</w:t>
      </w:r>
      <w:r w:rsidRPr="00CE004A">
        <w:rPr>
          <w:rFonts w:ascii="Arial" w:hAnsi="Arial" w:cs="Arial"/>
          <w:color w:val="000000" w:themeColor="text1"/>
          <w:sz w:val="22"/>
          <w:szCs w:val="22"/>
          <w:lang w:eastAsia="en-AU"/>
        </w:rPr>
        <w:t>. Canberra, ACT: Australian Network for Plant Conservation</w:t>
      </w:r>
      <w:r>
        <w:rPr>
          <w:rFonts w:ascii="Arial" w:hAnsi="Arial" w:cs="Arial"/>
          <w:sz w:val="22"/>
          <w:szCs w:val="22"/>
          <w:lang w:eastAsia="en-AU"/>
        </w:rPr>
        <w:t>.</w:t>
      </w:r>
    </w:p>
    <w:p w14:paraId="71590ED4" w14:textId="77777777" w:rsidR="0064067C" w:rsidRPr="00AB52FE" w:rsidRDefault="0064067C" w:rsidP="00855525">
      <w:pPr>
        <w:rPr>
          <w:rFonts w:ascii="Arial" w:hAnsi="Arial" w:cs="Arial"/>
          <w:color w:val="0000FF"/>
          <w:sz w:val="22"/>
          <w:szCs w:val="22"/>
        </w:rPr>
      </w:pPr>
    </w:p>
    <w:p w14:paraId="5E403D75" w14:textId="713D9C6C" w:rsidR="00BC4A51" w:rsidRDefault="005A7196" w:rsidP="00201CB1">
      <w:pPr>
        <w:pStyle w:val="Default"/>
        <w:keepNext/>
        <w:spacing w:after="120"/>
        <w:rPr>
          <w:rFonts w:ascii="Arial" w:hAnsi="Arial" w:cs="Arial"/>
          <w:b/>
          <w:bCs/>
          <w:sz w:val="22"/>
          <w:szCs w:val="22"/>
          <w:u w:val="single"/>
        </w:rPr>
      </w:pPr>
      <w:r>
        <w:rPr>
          <w:rFonts w:ascii="Arial" w:hAnsi="Arial" w:cs="Arial"/>
          <w:b/>
          <w:bCs/>
          <w:sz w:val="22"/>
          <w:szCs w:val="22"/>
          <w:u w:val="single"/>
        </w:rPr>
        <w:t>Other sources cited in the advice</w:t>
      </w:r>
    </w:p>
    <w:p w14:paraId="5FF73DD5" w14:textId="77777777" w:rsidR="000C4715" w:rsidRDefault="000C4715" w:rsidP="00201CB1">
      <w:pPr>
        <w:keepNext/>
        <w:ind w:left="720" w:hanging="720"/>
        <w:rPr>
          <w:rFonts w:ascii="Arial" w:hAnsi="Arial" w:cs="Arial"/>
          <w:color w:val="000000" w:themeColor="text1"/>
          <w:sz w:val="22"/>
          <w:szCs w:val="22"/>
          <w:lang w:val="en-US"/>
        </w:rPr>
      </w:pPr>
      <w:r w:rsidRPr="00CE004A">
        <w:rPr>
          <w:rFonts w:ascii="Arial" w:hAnsi="Arial" w:cs="Arial"/>
          <w:color w:val="000000" w:themeColor="text1"/>
          <w:sz w:val="22"/>
          <w:szCs w:val="22"/>
          <w:lang w:val="en-US"/>
        </w:rPr>
        <w:t xml:space="preserve">ALA (Atlas of Living Australia) (2017). </w:t>
      </w:r>
      <w:r w:rsidRPr="006C4F0F">
        <w:rPr>
          <w:rFonts w:ascii="Arial" w:hAnsi="Arial" w:cs="Arial"/>
          <w:i/>
          <w:color w:val="000000" w:themeColor="text1"/>
          <w:sz w:val="22"/>
          <w:szCs w:val="22"/>
          <w:lang w:val="en-US"/>
        </w:rPr>
        <w:t>Atlas of Living Australia</w:t>
      </w:r>
      <w:r w:rsidRPr="00CE004A">
        <w:rPr>
          <w:rFonts w:ascii="Arial" w:hAnsi="Arial" w:cs="Arial"/>
          <w:color w:val="000000" w:themeColor="text1"/>
          <w:sz w:val="22"/>
          <w:szCs w:val="22"/>
          <w:lang w:val="en-US"/>
        </w:rPr>
        <w:t xml:space="preserve">. Available on the Internet: </w:t>
      </w:r>
      <w:hyperlink r:id="rId17" w:history="1">
        <w:r w:rsidRPr="005A32AF">
          <w:rPr>
            <w:rStyle w:val="Hyperlink"/>
            <w:rFonts w:ascii="Arial" w:hAnsi="Arial" w:cs="Arial"/>
            <w:sz w:val="22"/>
            <w:szCs w:val="22"/>
            <w:lang w:val="en-US"/>
          </w:rPr>
          <w:t>https://www.ala.org.au/</w:t>
        </w:r>
      </w:hyperlink>
    </w:p>
    <w:p w14:paraId="68397163" w14:textId="77777777" w:rsidR="000C4715" w:rsidRDefault="000C4715" w:rsidP="00BC4A51">
      <w:pPr>
        <w:ind w:left="720" w:hanging="720"/>
        <w:rPr>
          <w:rFonts w:ascii="Arial" w:hAnsi="Arial" w:cs="Arial"/>
          <w:sz w:val="22"/>
          <w:szCs w:val="22"/>
        </w:rPr>
      </w:pPr>
    </w:p>
    <w:p w14:paraId="524A565A" w14:textId="6EF91828" w:rsidR="00C211AC" w:rsidRDefault="00C211AC" w:rsidP="00BC4A51">
      <w:pPr>
        <w:ind w:left="720" w:hanging="720"/>
        <w:rPr>
          <w:rFonts w:ascii="Arial" w:hAnsi="Arial" w:cs="Arial"/>
          <w:sz w:val="22"/>
          <w:szCs w:val="22"/>
        </w:rPr>
      </w:pPr>
      <w:r>
        <w:rPr>
          <w:rFonts w:ascii="Arial" w:hAnsi="Arial" w:cs="Arial"/>
          <w:sz w:val="22"/>
          <w:szCs w:val="22"/>
        </w:rPr>
        <w:t>CHAH (Council of Heads of Australasian Herbaria) (2017).</w:t>
      </w:r>
      <w:r w:rsidR="00481551">
        <w:rPr>
          <w:rFonts w:ascii="Arial" w:hAnsi="Arial" w:cs="Arial"/>
          <w:sz w:val="22"/>
          <w:szCs w:val="22"/>
        </w:rPr>
        <w:t xml:space="preserve"> </w:t>
      </w:r>
      <w:r w:rsidR="00481551" w:rsidRPr="006C4F0F">
        <w:rPr>
          <w:rFonts w:ascii="Arial" w:hAnsi="Arial" w:cs="Arial"/>
          <w:i/>
          <w:sz w:val="22"/>
          <w:szCs w:val="22"/>
        </w:rPr>
        <w:t>Australian Plant Name Index</w:t>
      </w:r>
      <w:r w:rsidR="00481551">
        <w:rPr>
          <w:rFonts w:ascii="Arial" w:hAnsi="Arial" w:cs="Arial"/>
          <w:sz w:val="22"/>
          <w:szCs w:val="22"/>
        </w:rPr>
        <w:t xml:space="preserve">. Available on the Internet: </w:t>
      </w:r>
      <w:hyperlink r:id="rId18" w:history="1">
        <w:r w:rsidR="00481551" w:rsidRPr="005A32AF">
          <w:rPr>
            <w:rStyle w:val="Hyperlink"/>
            <w:rFonts w:ascii="Arial" w:hAnsi="Arial" w:cs="Arial"/>
            <w:sz w:val="22"/>
            <w:szCs w:val="22"/>
          </w:rPr>
          <w:t>https://biodiversity.org.au/nsl/services/apni</w:t>
        </w:r>
      </w:hyperlink>
      <w:r w:rsidR="00481551">
        <w:rPr>
          <w:rFonts w:ascii="Arial" w:hAnsi="Arial" w:cs="Arial"/>
          <w:sz w:val="22"/>
          <w:szCs w:val="22"/>
        </w:rPr>
        <w:t xml:space="preserve"> </w:t>
      </w:r>
    </w:p>
    <w:p w14:paraId="1453F7D6" w14:textId="77777777" w:rsidR="00C211AC" w:rsidRDefault="00C211AC" w:rsidP="00BC4A51">
      <w:pPr>
        <w:ind w:left="720" w:hanging="720"/>
        <w:rPr>
          <w:rFonts w:ascii="Arial" w:hAnsi="Arial" w:cs="Arial"/>
          <w:sz w:val="22"/>
          <w:szCs w:val="22"/>
        </w:rPr>
      </w:pPr>
    </w:p>
    <w:p w14:paraId="28283F5F" w14:textId="534AD90B" w:rsidR="00792248" w:rsidRDefault="00792248" w:rsidP="00BC4A51">
      <w:pPr>
        <w:ind w:left="720" w:hanging="720"/>
        <w:rPr>
          <w:rFonts w:ascii="Arial" w:hAnsi="Arial" w:cs="Arial"/>
          <w:sz w:val="22"/>
          <w:szCs w:val="22"/>
        </w:rPr>
      </w:pPr>
      <w:r>
        <w:rPr>
          <w:rFonts w:ascii="Arial" w:hAnsi="Arial" w:cs="Arial"/>
          <w:sz w:val="22"/>
          <w:szCs w:val="22"/>
        </w:rPr>
        <w:t xml:space="preserve">CHAH (Council of Heads of Australasian Herbaria) (2018). </w:t>
      </w:r>
      <w:r w:rsidRPr="006C4F0F">
        <w:rPr>
          <w:rFonts w:ascii="Arial" w:hAnsi="Arial" w:cs="Arial"/>
          <w:i/>
          <w:sz w:val="22"/>
          <w:szCs w:val="22"/>
        </w:rPr>
        <w:t xml:space="preserve">Australian </w:t>
      </w:r>
      <w:r>
        <w:rPr>
          <w:rFonts w:ascii="Arial" w:hAnsi="Arial" w:cs="Arial"/>
          <w:i/>
          <w:sz w:val="22"/>
          <w:szCs w:val="22"/>
        </w:rPr>
        <w:t>Virtual Herbarium</w:t>
      </w:r>
      <w:r>
        <w:rPr>
          <w:rFonts w:ascii="Arial" w:hAnsi="Arial" w:cs="Arial"/>
          <w:sz w:val="22"/>
          <w:szCs w:val="22"/>
        </w:rPr>
        <w:t xml:space="preserve">. Available on the Internet: </w:t>
      </w:r>
      <w:hyperlink r:id="rId19" w:history="1">
        <w:r w:rsidRPr="00F15DE6">
          <w:rPr>
            <w:rStyle w:val="Hyperlink"/>
            <w:rFonts w:ascii="Arial" w:hAnsi="Arial" w:cs="Arial"/>
            <w:sz w:val="22"/>
            <w:szCs w:val="22"/>
          </w:rPr>
          <w:t>http://avh.chah.org.au/</w:t>
        </w:r>
      </w:hyperlink>
      <w:r>
        <w:rPr>
          <w:rFonts w:ascii="Arial" w:hAnsi="Arial" w:cs="Arial"/>
          <w:sz w:val="22"/>
          <w:szCs w:val="22"/>
        </w:rPr>
        <w:t xml:space="preserve"> </w:t>
      </w:r>
    </w:p>
    <w:p w14:paraId="38685A6A" w14:textId="77777777" w:rsidR="00792248" w:rsidRDefault="00792248" w:rsidP="00BC4A51">
      <w:pPr>
        <w:ind w:left="720" w:hanging="720"/>
        <w:rPr>
          <w:rFonts w:ascii="Arial" w:hAnsi="Arial" w:cs="Arial"/>
          <w:sz w:val="22"/>
          <w:szCs w:val="22"/>
        </w:rPr>
      </w:pPr>
    </w:p>
    <w:p w14:paraId="69D01C60" w14:textId="2B13DCA8" w:rsidR="000F30A4" w:rsidRDefault="006B3D52" w:rsidP="00BC4A51">
      <w:pPr>
        <w:ind w:left="720" w:hanging="720"/>
        <w:rPr>
          <w:rFonts w:ascii="Arial" w:hAnsi="Arial" w:cs="Arial"/>
          <w:sz w:val="22"/>
          <w:szCs w:val="22"/>
        </w:rPr>
      </w:pPr>
      <w:r>
        <w:rPr>
          <w:rFonts w:ascii="Arial" w:hAnsi="Arial" w:cs="Arial"/>
          <w:sz w:val="22"/>
          <w:szCs w:val="22"/>
        </w:rPr>
        <w:t xml:space="preserve">DoEE (Department of the Environment and Energy (2016). </w:t>
      </w:r>
      <w:r w:rsidRPr="006C4F0F">
        <w:rPr>
          <w:rFonts w:ascii="Arial" w:hAnsi="Arial" w:cs="Arial"/>
          <w:i/>
          <w:sz w:val="22"/>
          <w:szCs w:val="22"/>
        </w:rPr>
        <w:t xml:space="preserve">Threatened Species Nomination Form, 2015/16 Nomination Period, </w:t>
      </w:r>
      <w:r w:rsidRPr="006B3D52">
        <w:rPr>
          <w:rFonts w:ascii="Arial" w:hAnsi="Arial" w:cs="Arial"/>
          <w:i/>
          <w:sz w:val="22"/>
          <w:szCs w:val="22"/>
        </w:rPr>
        <w:t>Bruguiera hainesii</w:t>
      </w:r>
      <w:r>
        <w:rPr>
          <w:rFonts w:ascii="Arial" w:hAnsi="Arial" w:cs="Arial"/>
          <w:sz w:val="22"/>
          <w:szCs w:val="22"/>
        </w:rPr>
        <w:t>. Nomination form provided by a member of the public.</w:t>
      </w:r>
    </w:p>
    <w:p w14:paraId="3D37EF62" w14:textId="77777777" w:rsidR="006425AA" w:rsidRDefault="006425AA" w:rsidP="006425AA">
      <w:pPr>
        <w:ind w:left="720" w:hanging="720"/>
        <w:rPr>
          <w:rFonts w:ascii="Arial" w:hAnsi="Arial" w:cs="Arial"/>
          <w:sz w:val="22"/>
          <w:szCs w:val="22"/>
        </w:rPr>
      </w:pPr>
    </w:p>
    <w:p w14:paraId="5D1912F0" w14:textId="25E753C0" w:rsidR="006425AA" w:rsidRPr="00CE004A" w:rsidRDefault="006425AA" w:rsidP="006425AA">
      <w:pPr>
        <w:ind w:left="720" w:hanging="720"/>
        <w:rPr>
          <w:rFonts w:ascii="Arial" w:hAnsi="Arial" w:cs="Arial"/>
          <w:color w:val="000000" w:themeColor="text1"/>
          <w:sz w:val="22"/>
          <w:szCs w:val="22"/>
          <w:lang w:val="en-US"/>
        </w:rPr>
      </w:pPr>
      <w:r w:rsidRPr="00CE004A">
        <w:rPr>
          <w:rFonts w:ascii="Arial" w:hAnsi="Arial" w:cs="Arial"/>
          <w:color w:val="000000" w:themeColor="text1"/>
          <w:sz w:val="22"/>
          <w:szCs w:val="22"/>
        </w:rPr>
        <w:t xml:space="preserve">DoEE (Department of the Environment and Energy (2017). </w:t>
      </w:r>
      <w:r w:rsidRPr="006C4F0F">
        <w:rPr>
          <w:rFonts w:ascii="Arial" w:hAnsi="Arial" w:cs="Arial"/>
          <w:i/>
          <w:color w:val="000000" w:themeColor="text1"/>
          <w:sz w:val="22"/>
          <w:szCs w:val="22"/>
        </w:rPr>
        <w:t xml:space="preserve">Extent of occurrence and area occupancy of </w:t>
      </w:r>
      <w:r w:rsidRPr="000B6C45">
        <w:rPr>
          <w:rFonts w:ascii="Arial" w:hAnsi="Arial" w:cs="Arial"/>
          <w:i/>
          <w:color w:val="000000" w:themeColor="text1"/>
          <w:sz w:val="22"/>
          <w:szCs w:val="22"/>
        </w:rPr>
        <w:t>Bruguiera hainesii</w:t>
      </w:r>
      <w:r w:rsidRPr="006C4F0F">
        <w:rPr>
          <w:rFonts w:ascii="Arial" w:hAnsi="Arial" w:cs="Arial"/>
          <w:i/>
          <w:color w:val="000000" w:themeColor="text1"/>
          <w:sz w:val="22"/>
          <w:szCs w:val="22"/>
        </w:rPr>
        <w:t xml:space="preserve"> and potential distribution</w:t>
      </w:r>
      <w:r w:rsidRPr="00CE004A">
        <w:rPr>
          <w:rFonts w:ascii="Arial" w:hAnsi="Arial" w:cs="Arial"/>
          <w:color w:val="000000" w:themeColor="text1"/>
          <w:sz w:val="22"/>
          <w:szCs w:val="22"/>
        </w:rPr>
        <w:t>.</w:t>
      </w:r>
    </w:p>
    <w:p w14:paraId="3E2BEBBB" w14:textId="77777777" w:rsidR="00BC4A51" w:rsidRDefault="00BC4A51" w:rsidP="00BC4A51">
      <w:pPr>
        <w:ind w:left="720" w:hanging="720"/>
        <w:rPr>
          <w:rFonts w:ascii="Arial" w:hAnsi="Arial" w:cs="Arial"/>
          <w:sz w:val="22"/>
          <w:szCs w:val="22"/>
        </w:rPr>
      </w:pPr>
    </w:p>
    <w:p w14:paraId="3F2C0D28" w14:textId="05B6D0EA" w:rsidR="0088110C" w:rsidRDefault="0088110C" w:rsidP="00BC4A51">
      <w:pPr>
        <w:ind w:left="720" w:hanging="720"/>
        <w:rPr>
          <w:rFonts w:ascii="Arial" w:hAnsi="Arial" w:cs="Arial"/>
          <w:sz w:val="22"/>
          <w:szCs w:val="22"/>
        </w:rPr>
      </w:pPr>
      <w:r>
        <w:rPr>
          <w:rFonts w:ascii="Arial" w:hAnsi="Arial" w:cs="Arial"/>
          <w:sz w:val="22"/>
          <w:szCs w:val="22"/>
        </w:rPr>
        <w:t xml:space="preserve">Duke N (2017). Personal communication via email, July 2017. </w:t>
      </w:r>
      <w:r w:rsidR="00BC4A51" w:rsidRPr="00BC4A51">
        <w:rPr>
          <w:rFonts w:ascii="Arial" w:hAnsi="Arial" w:cs="Arial"/>
          <w:sz w:val="22"/>
          <w:szCs w:val="22"/>
        </w:rPr>
        <w:t>Professorial Research Fellow, Mangrove Hub</w:t>
      </w:r>
      <w:r w:rsidR="00BC4A51">
        <w:rPr>
          <w:rFonts w:ascii="Arial" w:hAnsi="Arial" w:cs="Arial"/>
          <w:sz w:val="22"/>
          <w:szCs w:val="22"/>
        </w:rPr>
        <w:t xml:space="preserve">, </w:t>
      </w:r>
      <w:r w:rsidR="00BC4A51" w:rsidRPr="00BC4A51">
        <w:rPr>
          <w:rFonts w:ascii="Arial" w:hAnsi="Arial" w:cs="Arial"/>
          <w:sz w:val="22"/>
          <w:szCs w:val="22"/>
        </w:rPr>
        <w:t>TropWATER - Centre for Tropical Water and Aquatic Ecosystem Research</w:t>
      </w:r>
      <w:r w:rsidR="00BC4A51">
        <w:rPr>
          <w:rFonts w:ascii="Arial" w:hAnsi="Arial" w:cs="Arial"/>
          <w:sz w:val="22"/>
          <w:szCs w:val="22"/>
        </w:rPr>
        <w:t xml:space="preserve">, </w:t>
      </w:r>
      <w:r w:rsidR="00BC4A51" w:rsidRPr="00BC4A51">
        <w:rPr>
          <w:rFonts w:ascii="Arial" w:hAnsi="Arial" w:cs="Arial"/>
          <w:sz w:val="22"/>
          <w:szCs w:val="22"/>
        </w:rPr>
        <w:t>James Cook University</w:t>
      </w:r>
      <w:r w:rsidR="00BC4A51">
        <w:rPr>
          <w:rFonts w:ascii="Arial" w:hAnsi="Arial" w:cs="Arial"/>
          <w:sz w:val="22"/>
          <w:szCs w:val="22"/>
        </w:rPr>
        <w:t>.</w:t>
      </w:r>
    </w:p>
    <w:p w14:paraId="1AB267B5" w14:textId="41A2617B" w:rsidR="00D05B04" w:rsidRDefault="00D05B04" w:rsidP="00BC4A51">
      <w:pPr>
        <w:ind w:left="720" w:hanging="720"/>
        <w:rPr>
          <w:rFonts w:ascii="Arial" w:hAnsi="Arial" w:cs="Arial"/>
          <w:sz w:val="22"/>
          <w:szCs w:val="22"/>
        </w:rPr>
      </w:pPr>
    </w:p>
    <w:p w14:paraId="0FB08190" w14:textId="77777777" w:rsidR="00D05B04" w:rsidRPr="00121E1E" w:rsidRDefault="00D05B04" w:rsidP="00D05B04">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016722EC" w14:textId="77777777" w:rsidR="00D05B04" w:rsidRPr="00CE004A" w:rsidRDefault="00D05B04" w:rsidP="00D05B04">
      <w:pPr>
        <w:tabs>
          <w:tab w:val="left" w:pos="720"/>
        </w:tabs>
        <w:spacing w:after="240"/>
        <w:ind w:left="1560" w:hanging="1560"/>
        <w:rPr>
          <w:rFonts w:ascii="Arial" w:hAnsi="Arial" w:cs="Arial"/>
          <w:sz w:val="22"/>
          <w:szCs w:val="22"/>
        </w:rPr>
      </w:pPr>
      <w:r w:rsidRPr="00CE004A">
        <w:rPr>
          <w:rFonts w:ascii="Arial" w:hAnsi="Arial" w:cs="Arial"/>
          <w:b/>
          <w:sz w:val="22"/>
          <w:szCs w:val="22"/>
        </w:rPr>
        <w:t xml:space="preserve">SECTION A </w:t>
      </w:r>
      <w:r w:rsidRPr="00CE004A">
        <w:rPr>
          <w:rFonts w:ascii="Arial" w:hAnsi="Arial" w:cs="Arial"/>
          <w:b/>
          <w:sz w:val="22"/>
          <w:szCs w:val="22"/>
        </w:rPr>
        <w:tab/>
        <w:t>GENERAL</w:t>
      </w:r>
    </w:p>
    <w:p w14:paraId="6CB3654A"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3941B282" w14:textId="77777777" w:rsidR="00D05B04" w:rsidRPr="00CE004A" w:rsidRDefault="00D05B04" w:rsidP="00D05B04">
      <w:pPr>
        <w:autoSpaceDE w:val="0"/>
        <w:autoSpaceDN w:val="0"/>
        <w:adjustRightInd w:val="0"/>
        <w:ind w:left="360"/>
        <w:rPr>
          <w:rFonts w:ascii="Arial" w:hAnsi="Arial" w:cs="Arial"/>
          <w:sz w:val="22"/>
          <w:szCs w:val="22"/>
        </w:rPr>
      </w:pPr>
    </w:p>
    <w:p w14:paraId="2869F687"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additional data or information relevant to this assessment?</w:t>
      </w:r>
    </w:p>
    <w:p w14:paraId="04234F98" w14:textId="77777777" w:rsidR="00D05B04" w:rsidRPr="00CE004A" w:rsidRDefault="00D05B04" w:rsidP="00D05B04">
      <w:pPr>
        <w:autoSpaceDE w:val="0"/>
        <w:autoSpaceDN w:val="0"/>
        <w:adjustRightInd w:val="0"/>
        <w:ind w:left="360"/>
        <w:rPr>
          <w:rFonts w:ascii="Arial" w:hAnsi="Arial" w:cs="Arial"/>
          <w:sz w:val="22"/>
          <w:szCs w:val="22"/>
        </w:rPr>
      </w:pPr>
    </w:p>
    <w:p w14:paraId="59B136AF" w14:textId="77777777" w:rsidR="00D05B04"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Have you been involved in previous state, territory or national assessments of this species/subspecies? If so, in what capacity?</w:t>
      </w:r>
    </w:p>
    <w:p w14:paraId="26D14511" w14:textId="77777777" w:rsidR="00274BC0" w:rsidRDefault="00274BC0" w:rsidP="00274BC0">
      <w:pPr>
        <w:autoSpaceDE w:val="0"/>
        <w:autoSpaceDN w:val="0"/>
        <w:adjustRightInd w:val="0"/>
        <w:contextualSpacing/>
        <w:rPr>
          <w:rFonts w:ascii="Arial" w:hAnsi="Arial" w:cs="Arial"/>
          <w:sz w:val="22"/>
          <w:szCs w:val="22"/>
        </w:rPr>
      </w:pPr>
    </w:p>
    <w:p w14:paraId="64C1B206" w14:textId="184753A6" w:rsidR="00274BC0" w:rsidRDefault="00274BC0" w:rsidP="00D05B04">
      <w:pPr>
        <w:numPr>
          <w:ilvl w:val="0"/>
          <w:numId w:val="37"/>
        </w:numPr>
        <w:autoSpaceDE w:val="0"/>
        <w:autoSpaceDN w:val="0"/>
        <w:adjustRightInd w:val="0"/>
        <w:contextualSpacing/>
        <w:rPr>
          <w:rFonts w:ascii="Arial" w:hAnsi="Arial" w:cs="Arial"/>
          <w:sz w:val="22"/>
          <w:szCs w:val="22"/>
        </w:rPr>
      </w:pPr>
      <w:r>
        <w:rPr>
          <w:rFonts w:ascii="Arial" w:hAnsi="Arial" w:cs="Arial"/>
          <w:sz w:val="22"/>
          <w:szCs w:val="22"/>
        </w:rPr>
        <w:t>Is the species a hybrid in Australia?</w:t>
      </w:r>
    </w:p>
    <w:p w14:paraId="7694F7EB" w14:textId="77777777" w:rsidR="00E70EB2" w:rsidRDefault="00E70EB2" w:rsidP="00E70EB2">
      <w:pPr>
        <w:autoSpaceDE w:val="0"/>
        <w:autoSpaceDN w:val="0"/>
        <w:adjustRightInd w:val="0"/>
        <w:ind w:left="360"/>
        <w:contextualSpacing/>
        <w:rPr>
          <w:rFonts w:ascii="Arial" w:hAnsi="Arial" w:cs="Arial"/>
          <w:sz w:val="22"/>
          <w:szCs w:val="22"/>
        </w:rPr>
      </w:pPr>
    </w:p>
    <w:p w14:paraId="45C7CB21" w14:textId="5B206C4B" w:rsidR="00E70EB2" w:rsidRPr="00CE004A" w:rsidRDefault="00E70EB2" w:rsidP="00D05B04">
      <w:pPr>
        <w:numPr>
          <w:ilvl w:val="0"/>
          <w:numId w:val="37"/>
        </w:numPr>
        <w:autoSpaceDE w:val="0"/>
        <w:autoSpaceDN w:val="0"/>
        <w:adjustRightInd w:val="0"/>
        <w:contextualSpacing/>
        <w:rPr>
          <w:rFonts w:ascii="Arial" w:hAnsi="Arial" w:cs="Arial"/>
          <w:sz w:val="22"/>
          <w:szCs w:val="22"/>
        </w:rPr>
      </w:pPr>
      <w:r>
        <w:rPr>
          <w:rFonts w:ascii="Arial" w:hAnsi="Arial" w:cs="Arial"/>
          <w:sz w:val="22"/>
          <w:szCs w:val="22"/>
        </w:rPr>
        <w:t>Is there any information of the impact of pond apple on the species?</w:t>
      </w:r>
    </w:p>
    <w:p w14:paraId="7E8BC7D0" w14:textId="77777777" w:rsidR="00D05B04" w:rsidRPr="00CE004A" w:rsidRDefault="00D05B04" w:rsidP="00D05B04">
      <w:pPr>
        <w:autoSpaceDE w:val="0"/>
        <w:autoSpaceDN w:val="0"/>
        <w:adjustRightInd w:val="0"/>
        <w:rPr>
          <w:rFonts w:ascii="Arial" w:hAnsi="Arial" w:cs="Arial"/>
          <w:sz w:val="22"/>
          <w:szCs w:val="22"/>
        </w:rPr>
      </w:pPr>
    </w:p>
    <w:p w14:paraId="537D7A83"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2"/>
          <w:szCs w:val="22"/>
        </w:rPr>
      </w:pPr>
    </w:p>
    <w:p w14:paraId="0FD1C87D"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2"/>
          <w:szCs w:val="22"/>
        </w:rPr>
      </w:pPr>
      <w:r w:rsidRPr="00CE004A">
        <w:rPr>
          <w:rFonts w:ascii="Arial" w:hAnsi="Arial" w:cs="Arial"/>
          <w:b/>
          <w:sz w:val="22"/>
          <w:szCs w:val="22"/>
        </w:rPr>
        <w:t>PART 1 – INFORMATION TO ASSIST LISTING ASSESSMENT</w:t>
      </w:r>
    </w:p>
    <w:p w14:paraId="7E050F2A"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2"/>
          <w:szCs w:val="22"/>
        </w:rPr>
      </w:pPr>
    </w:p>
    <w:p w14:paraId="2323C176" w14:textId="77777777" w:rsidR="00D05B04" w:rsidRPr="00CE004A" w:rsidRDefault="00D05B04" w:rsidP="0020672C">
      <w:pPr>
        <w:keepNext/>
        <w:autoSpaceDE w:val="0"/>
        <w:autoSpaceDN w:val="0"/>
        <w:adjustRightInd w:val="0"/>
        <w:rPr>
          <w:rFonts w:ascii="Arial" w:hAnsi="Arial" w:cs="Arial"/>
          <w:sz w:val="22"/>
          <w:szCs w:val="22"/>
        </w:rPr>
      </w:pPr>
    </w:p>
    <w:p w14:paraId="2DC18171" w14:textId="77777777" w:rsidR="00D05B04" w:rsidRPr="00CE004A" w:rsidRDefault="00D05B04" w:rsidP="0020672C">
      <w:pPr>
        <w:keepNext/>
        <w:autoSpaceDE w:val="0"/>
        <w:autoSpaceDN w:val="0"/>
        <w:adjustRightInd w:val="0"/>
        <w:ind w:left="1560" w:hanging="1560"/>
        <w:rPr>
          <w:rFonts w:ascii="Arial" w:hAnsi="Arial" w:cs="Arial"/>
          <w:b/>
          <w:sz w:val="22"/>
          <w:szCs w:val="22"/>
        </w:rPr>
      </w:pPr>
      <w:r w:rsidRPr="00CE004A">
        <w:rPr>
          <w:rFonts w:ascii="Arial" w:hAnsi="Arial" w:cs="Arial"/>
          <w:b/>
          <w:sz w:val="22"/>
          <w:szCs w:val="22"/>
        </w:rPr>
        <w:t>SECTION B</w:t>
      </w:r>
      <w:r w:rsidRPr="00CE004A">
        <w:rPr>
          <w:rFonts w:ascii="Arial" w:hAnsi="Arial" w:cs="Arial"/>
          <w:b/>
          <w:sz w:val="22"/>
          <w:szCs w:val="22"/>
        </w:rPr>
        <w:tab/>
        <w:t>DO YOU HAVE ADDITIONAL INFORMATION ON THE ECOLOGY OR BIOLOGY OF THE SPECIES? (If no, skip to section C)</w:t>
      </w:r>
    </w:p>
    <w:p w14:paraId="738FA104" w14:textId="77777777" w:rsidR="00D05B04" w:rsidRPr="00CE004A" w:rsidRDefault="00D05B04" w:rsidP="00D05B04">
      <w:pPr>
        <w:autoSpaceDE w:val="0"/>
        <w:autoSpaceDN w:val="0"/>
        <w:adjustRightInd w:val="0"/>
        <w:ind w:left="1560" w:hanging="1560"/>
        <w:rPr>
          <w:rFonts w:ascii="Arial" w:hAnsi="Arial" w:cs="Arial"/>
          <w:b/>
          <w:sz w:val="22"/>
          <w:szCs w:val="22"/>
        </w:rPr>
      </w:pPr>
    </w:p>
    <w:p w14:paraId="682115E7" w14:textId="77777777" w:rsidR="00D05B04" w:rsidRPr="00CE004A" w:rsidRDefault="00D05B04" w:rsidP="00D05B04">
      <w:pPr>
        <w:autoSpaceDE w:val="0"/>
        <w:autoSpaceDN w:val="0"/>
        <w:adjustRightInd w:val="0"/>
        <w:rPr>
          <w:rFonts w:ascii="Arial" w:hAnsi="Arial" w:cs="Arial"/>
          <w:b/>
          <w:bCs/>
          <w:sz w:val="22"/>
          <w:szCs w:val="22"/>
        </w:rPr>
      </w:pPr>
      <w:r w:rsidRPr="00CE004A">
        <w:rPr>
          <w:rFonts w:ascii="Arial" w:hAnsi="Arial" w:cs="Arial"/>
          <w:b/>
          <w:bCs/>
          <w:sz w:val="22"/>
          <w:szCs w:val="22"/>
        </w:rPr>
        <w:t>Biological information</w:t>
      </w:r>
    </w:p>
    <w:p w14:paraId="58523E12" w14:textId="77777777" w:rsidR="00D05B04" w:rsidRPr="00CE004A" w:rsidRDefault="00D05B04" w:rsidP="00D05B04">
      <w:pPr>
        <w:autoSpaceDE w:val="0"/>
        <w:autoSpaceDN w:val="0"/>
        <w:adjustRightInd w:val="0"/>
        <w:rPr>
          <w:rFonts w:ascii="Arial" w:hAnsi="Arial" w:cs="Arial"/>
          <w:b/>
          <w:bCs/>
          <w:sz w:val="22"/>
          <w:szCs w:val="22"/>
        </w:rPr>
      </w:pPr>
    </w:p>
    <w:p w14:paraId="66241BBE"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any additional or alternative references, information or estimates on longevity, average life span and generation length?</w:t>
      </w:r>
    </w:p>
    <w:p w14:paraId="124934BF" w14:textId="77777777" w:rsidR="00D05B04" w:rsidRPr="00CE004A" w:rsidRDefault="00D05B04" w:rsidP="00D05B04">
      <w:pPr>
        <w:autoSpaceDE w:val="0"/>
        <w:autoSpaceDN w:val="0"/>
        <w:adjustRightInd w:val="0"/>
        <w:ind w:left="360"/>
        <w:rPr>
          <w:rFonts w:ascii="Arial" w:hAnsi="Arial" w:cs="Arial"/>
          <w:sz w:val="22"/>
          <w:szCs w:val="22"/>
        </w:rPr>
      </w:pPr>
    </w:p>
    <w:p w14:paraId="1D794C5F"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 you have any additional information in the ecology or biology of the species not in the current advice/plan?</w:t>
      </w:r>
    </w:p>
    <w:p w14:paraId="517388D7" w14:textId="77777777" w:rsidR="00D05B04" w:rsidRPr="00CE004A" w:rsidRDefault="00D05B04" w:rsidP="00D05B04">
      <w:pPr>
        <w:autoSpaceDE w:val="0"/>
        <w:autoSpaceDN w:val="0"/>
        <w:adjustRightInd w:val="0"/>
        <w:rPr>
          <w:rFonts w:ascii="Arial" w:hAnsi="Arial" w:cs="Arial"/>
          <w:sz w:val="22"/>
          <w:szCs w:val="22"/>
        </w:rPr>
      </w:pPr>
    </w:p>
    <w:p w14:paraId="58558003" w14:textId="77777777" w:rsidR="00D05B04" w:rsidRPr="00CE004A" w:rsidRDefault="00D05B04" w:rsidP="00D05B04">
      <w:pPr>
        <w:autoSpaceDE w:val="0"/>
        <w:autoSpaceDN w:val="0"/>
        <w:adjustRightInd w:val="0"/>
        <w:ind w:left="1560" w:hanging="1560"/>
        <w:rPr>
          <w:rFonts w:ascii="Arial" w:hAnsi="Arial" w:cs="Arial"/>
          <w:b/>
          <w:sz w:val="22"/>
          <w:szCs w:val="22"/>
        </w:rPr>
      </w:pPr>
      <w:r w:rsidRPr="00CE004A">
        <w:rPr>
          <w:rFonts w:ascii="Arial" w:hAnsi="Arial" w:cs="Arial"/>
          <w:b/>
          <w:sz w:val="22"/>
          <w:szCs w:val="22"/>
        </w:rPr>
        <w:t>SECTION C</w:t>
      </w:r>
      <w:r w:rsidRPr="00CE004A">
        <w:rPr>
          <w:rFonts w:ascii="Arial" w:hAnsi="Arial" w:cs="Arial"/>
          <w:sz w:val="22"/>
          <w:szCs w:val="22"/>
        </w:rPr>
        <w:tab/>
      </w:r>
      <w:r w:rsidRPr="00CE004A">
        <w:rPr>
          <w:rFonts w:ascii="Arial" w:hAnsi="Arial" w:cs="Arial"/>
          <w:b/>
          <w:sz w:val="22"/>
          <w:szCs w:val="22"/>
        </w:rPr>
        <w:t>ARE YOU AWARE OF THE STATUS OF THE TOTAL NATIONAL POPULATION OF THE SPECIES? (If no, skip to section D)</w:t>
      </w:r>
    </w:p>
    <w:p w14:paraId="631CE01C" w14:textId="77777777" w:rsidR="00D05B04" w:rsidRPr="00CE004A" w:rsidRDefault="00D05B04" w:rsidP="00D05B04">
      <w:pPr>
        <w:autoSpaceDE w:val="0"/>
        <w:autoSpaceDN w:val="0"/>
        <w:adjustRightInd w:val="0"/>
        <w:rPr>
          <w:rFonts w:ascii="Arial" w:hAnsi="Arial" w:cs="Arial"/>
          <w:sz w:val="22"/>
          <w:szCs w:val="22"/>
        </w:rPr>
      </w:pPr>
    </w:p>
    <w:p w14:paraId="65CE7706" w14:textId="77777777" w:rsidR="00D05B04" w:rsidRPr="00CE004A" w:rsidRDefault="00D05B04" w:rsidP="00D05B04">
      <w:pPr>
        <w:autoSpaceDE w:val="0"/>
        <w:autoSpaceDN w:val="0"/>
        <w:adjustRightInd w:val="0"/>
        <w:rPr>
          <w:rFonts w:ascii="Arial,Bold" w:hAnsi="Arial,Bold" w:cs="Arial,Bold"/>
          <w:b/>
          <w:bCs/>
          <w:sz w:val="22"/>
          <w:szCs w:val="22"/>
        </w:rPr>
      </w:pPr>
      <w:r w:rsidRPr="00CE004A">
        <w:rPr>
          <w:rFonts w:ascii="Arial,Bold" w:hAnsi="Arial,Bold" w:cs="Arial,Bold"/>
          <w:b/>
          <w:bCs/>
          <w:sz w:val="22"/>
          <w:szCs w:val="22"/>
        </w:rPr>
        <w:t>Population size</w:t>
      </w:r>
    </w:p>
    <w:p w14:paraId="3CB90DC0" w14:textId="77777777" w:rsidR="00D05B04" w:rsidRPr="00CE004A" w:rsidRDefault="00D05B04" w:rsidP="00D05B04">
      <w:pPr>
        <w:autoSpaceDE w:val="0"/>
        <w:autoSpaceDN w:val="0"/>
        <w:adjustRightInd w:val="0"/>
        <w:rPr>
          <w:rFonts w:ascii="Arial,Bold" w:hAnsi="Arial,Bold" w:cs="Arial,Bold"/>
          <w:b/>
          <w:bCs/>
          <w:sz w:val="22"/>
          <w:szCs w:val="22"/>
        </w:rPr>
      </w:pPr>
    </w:p>
    <w:p w14:paraId="22516029"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Has the survey effort for this taxon been adequate to determine its national adult population size? If not, please provide justification for your response.</w:t>
      </w:r>
    </w:p>
    <w:p w14:paraId="26E2BD78" w14:textId="77777777" w:rsidR="00D05B04" w:rsidRPr="00CE004A" w:rsidRDefault="00D05B04" w:rsidP="00D05B04">
      <w:pPr>
        <w:autoSpaceDE w:val="0"/>
        <w:autoSpaceDN w:val="0"/>
        <w:adjustRightInd w:val="0"/>
        <w:ind w:left="360"/>
        <w:rPr>
          <w:rFonts w:ascii="Arial" w:hAnsi="Arial" w:cs="Arial"/>
          <w:sz w:val="22"/>
          <w:szCs w:val="22"/>
        </w:rPr>
      </w:pPr>
    </w:p>
    <w:p w14:paraId="638B5D63"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748A9307" w14:textId="77777777" w:rsidR="00D05B04" w:rsidRPr="00CE004A" w:rsidRDefault="00D05B04" w:rsidP="00D05B04">
      <w:pPr>
        <w:autoSpaceDE w:val="0"/>
        <w:autoSpaceDN w:val="0"/>
        <w:adjustRightInd w:val="0"/>
        <w:ind w:left="360"/>
        <w:rPr>
          <w:rFonts w:ascii="Arial" w:hAnsi="Arial" w:cs="Arial"/>
          <w:sz w:val="22"/>
          <w:szCs w:val="22"/>
        </w:rPr>
      </w:pPr>
    </w:p>
    <w:p w14:paraId="03375B3F"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7DB44258" w14:textId="77777777" w:rsidR="00D05B04" w:rsidRPr="00CE004A" w:rsidRDefault="00D05B04" w:rsidP="00D05B04">
      <w:pPr>
        <w:autoSpaceDE w:val="0"/>
        <w:autoSpaceDN w:val="0"/>
        <w:adjustRightInd w:val="0"/>
        <w:ind w:left="360"/>
        <w:rPr>
          <w:rFonts w:ascii="Arial" w:hAnsi="Arial" w:cs="Arial"/>
          <w:sz w:val="22"/>
          <w:szCs w:val="22"/>
        </w:rPr>
      </w:pPr>
    </w:p>
    <w:p w14:paraId="07622E99"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5CA25B1A" w14:textId="77777777" w:rsidR="00D05B04" w:rsidRPr="00CE004A" w:rsidRDefault="00D05B04" w:rsidP="00D05B04">
      <w:pPr>
        <w:autoSpaceDE w:val="0"/>
        <w:autoSpaceDN w:val="0"/>
        <w:adjustRightInd w:val="0"/>
        <w:ind w:left="1560" w:hanging="1560"/>
        <w:rPr>
          <w:rFonts w:ascii="Arial" w:hAnsi="Arial" w:cs="Arial"/>
          <w:b/>
          <w:sz w:val="22"/>
          <w:szCs w:val="22"/>
        </w:rPr>
      </w:pPr>
    </w:p>
    <w:p w14:paraId="5B8DE523"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Number of mature individuals is estimated to be in the range of:</w:t>
      </w:r>
    </w:p>
    <w:p w14:paraId="6D9C50BF" w14:textId="77777777" w:rsidR="00D05B04" w:rsidRPr="00CE004A" w:rsidRDefault="00D05B04" w:rsidP="00D05B04">
      <w:pPr>
        <w:autoSpaceDE w:val="0"/>
        <w:autoSpaceDN w:val="0"/>
        <w:adjustRightInd w:val="0"/>
        <w:ind w:left="360"/>
        <w:rPr>
          <w:rFonts w:ascii="Arial" w:hAnsi="Arial" w:cs="Arial"/>
          <w:color w:val="FF0000"/>
          <w:sz w:val="22"/>
          <w:szCs w:val="22"/>
        </w:rPr>
      </w:pPr>
      <w:r w:rsidRPr="00CE004A">
        <w:rPr>
          <w:rFonts w:ascii="Arial" w:hAnsi="Arial" w:cs="Arial"/>
          <w:sz w:val="44"/>
          <w:szCs w:val="44"/>
        </w:rPr>
        <w:t>□</w:t>
      </w:r>
      <w:r w:rsidRPr="00CE004A">
        <w:rPr>
          <w:rFonts w:ascii="Arial" w:hAnsi="Arial" w:cs="Arial"/>
          <w:sz w:val="22"/>
          <w:szCs w:val="22"/>
        </w:rPr>
        <w:t xml:space="preserve"> 1–50 </w:t>
      </w:r>
      <w:r w:rsidRPr="00CE004A">
        <w:rPr>
          <w:rFonts w:ascii="Arial" w:hAnsi="Arial" w:cs="Arial"/>
          <w:sz w:val="44"/>
          <w:szCs w:val="44"/>
        </w:rPr>
        <w:t>□</w:t>
      </w:r>
      <w:r w:rsidRPr="00CE004A">
        <w:rPr>
          <w:rFonts w:ascii="Arial" w:hAnsi="Arial" w:cs="Arial"/>
          <w:sz w:val="22"/>
          <w:szCs w:val="22"/>
        </w:rPr>
        <w:t xml:space="preserve"> 51–250 </w:t>
      </w:r>
      <w:r w:rsidRPr="00CE004A">
        <w:rPr>
          <w:rFonts w:ascii="Arial" w:hAnsi="Arial" w:cs="Arial"/>
          <w:sz w:val="44"/>
          <w:szCs w:val="44"/>
        </w:rPr>
        <w:t>□</w:t>
      </w:r>
      <w:r w:rsidRPr="00CE004A">
        <w:rPr>
          <w:rFonts w:ascii="Arial" w:hAnsi="Arial" w:cs="Arial"/>
          <w:sz w:val="22"/>
          <w:szCs w:val="22"/>
        </w:rPr>
        <w:t xml:space="preserve"> 251–1000</w:t>
      </w:r>
      <w:r w:rsidRPr="00CE004A">
        <w:rPr>
          <w:rFonts w:ascii="Arial" w:hAnsi="Arial" w:cs="Arial"/>
          <w:sz w:val="44"/>
          <w:szCs w:val="44"/>
        </w:rPr>
        <w:t xml:space="preserve"> □ </w:t>
      </w:r>
      <w:r w:rsidRPr="00CE004A">
        <w:rPr>
          <w:rFonts w:ascii="Arial" w:hAnsi="Arial" w:cs="Arial"/>
          <w:sz w:val="22"/>
          <w:szCs w:val="22"/>
        </w:rPr>
        <w:t xml:space="preserve">&gt;1000 </w:t>
      </w:r>
      <w:r w:rsidRPr="00CE004A">
        <w:rPr>
          <w:rFonts w:ascii="Arial" w:hAnsi="Arial" w:cs="Arial"/>
          <w:sz w:val="44"/>
          <w:szCs w:val="44"/>
        </w:rPr>
        <w:t>□</w:t>
      </w:r>
      <w:r w:rsidRPr="00CE004A">
        <w:rPr>
          <w:rFonts w:ascii="Arial" w:hAnsi="Arial" w:cs="Arial"/>
          <w:sz w:val="22"/>
          <w:szCs w:val="22"/>
        </w:rPr>
        <w:t xml:space="preserve"> &gt;10 000</w:t>
      </w:r>
    </w:p>
    <w:p w14:paraId="20D291D8" w14:textId="77777777" w:rsidR="00D05B04" w:rsidRPr="00CE004A" w:rsidRDefault="00D05B04" w:rsidP="00D05B04">
      <w:pPr>
        <w:autoSpaceDE w:val="0"/>
        <w:autoSpaceDN w:val="0"/>
        <w:adjustRightInd w:val="0"/>
        <w:ind w:left="360"/>
        <w:rPr>
          <w:rFonts w:ascii="Arial" w:hAnsi="Arial" w:cs="Arial"/>
          <w:sz w:val="22"/>
          <w:szCs w:val="22"/>
        </w:rPr>
      </w:pPr>
    </w:p>
    <w:p w14:paraId="4931D905" w14:textId="77777777" w:rsidR="00D05B04" w:rsidRPr="00CE004A" w:rsidRDefault="00D05B04" w:rsidP="00AA1D47">
      <w:pPr>
        <w:keepNext/>
        <w:autoSpaceDE w:val="0"/>
        <w:autoSpaceDN w:val="0"/>
        <w:adjustRightInd w:val="0"/>
        <w:ind w:left="357"/>
        <w:rPr>
          <w:rFonts w:ascii="Arial" w:hAnsi="Arial" w:cs="Arial"/>
          <w:sz w:val="22"/>
          <w:szCs w:val="22"/>
        </w:rPr>
      </w:pPr>
      <w:r w:rsidRPr="00CE004A">
        <w:rPr>
          <w:rFonts w:ascii="Arial" w:hAnsi="Arial" w:cs="Arial"/>
          <w:sz w:val="22"/>
          <w:szCs w:val="22"/>
        </w:rPr>
        <w:t>Level of your confidence in this estimate:</w:t>
      </w:r>
    </w:p>
    <w:p w14:paraId="185F6E95" w14:textId="77777777" w:rsidR="00D05B04" w:rsidRPr="00CE004A" w:rsidRDefault="00D05B04" w:rsidP="00AA1D47">
      <w:pPr>
        <w:keepNext/>
        <w:autoSpaceDE w:val="0"/>
        <w:autoSpaceDN w:val="0"/>
        <w:adjustRightInd w:val="0"/>
        <w:ind w:left="357"/>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information to go on</w:t>
      </w:r>
    </w:p>
    <w:p w14:paraId="202214D6"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56860CE3"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information suggests this range</w:t>
      </w:r>
    </w:p>
    <w:p w14:paraId="6FA954AD"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 xml:space="preserve">□ </w:t>
      </w:r>
      <w:r w:rsidRPr="00CE004A">
        <w:rPr>
          <w:rFonts w:ascii="Arial" w:hAnsi="Arial" w:cs="Arial"/>
          <w:sz w:val="22"/>
          <w:szCs w:val="22"/>
        </w:rPr>
        <w:t>95–100% - high level of certainty, information indicates quantity within this range</w:t>
      </w:r>
    </w:p>
    <w:p w14:paraId="4E22667C"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 xml:space="preserve">□ </w:t>
      </w:r>
      <w:r w:rsidRPr="00CE004A">
        <w:rPr>
          <w:rFonts w:ascii="Arial" w:hAnsi="Arial" w:cs="Arial"/>
          <w:sz w:val="22"/>
          <w:szCs w:val="22"/>
        </w:rPr>
        <w:t>99–100% - very high level of certainty, data are accurate within this range</w:t>
      </w:r>
    </w:p>
    <w:p w14:paraId="18C283C8" w14:textId="77777777" w:rsidR="00D05B04" w:rsidRPr="00CE004A" w:rsidRDefault="00D05B04" w:rsidP="00D05B04">
      <w:pPr>
        <w:autoSpaceDE w:val="0"/>
        <w:autoSpaceDN w:val="0"/>
        <w:adjustRightInd w:val="0"/>
        <w:rPr>
          <w:rFonts w:ascii="Arial" w:hAnsi="Arial" w:cs="Arial"/>
          <w:sz w:val="22"/>
          <w:szCs w:val="22"/>
        </w:rPr>
      </w:pPr>
    </w:p>
    <w:p w14:paraId="7946563C" w14:textId="77777777" w:rsidR="00D05B04" w:rsidRPr="00CE004A" w:rsidRDefault="00D05B04" w:rsidP="00D05B04">
      <w:pPr>
        <w:autoSpaceDE w:val="0"/>
        <w:autoSpaceDN w:val="0"/>
        <w:adjustRightInd w:val="0"/>
        <w:ind w:left="1560" w:hanging="1560"/>
        <w:rPr>
          <w:rFonts w:ascii="Arial" w:hAnsi="Arial" w:cs="Arial"/>
          <w:b/>
          <w:sz w:val="22"/>
          <w:szCs w:val="22"/>
        </w:rPr>
      </w:pPr>
      <w:r w:rsidRPr="00CE004A">
        <w:rPr>
          <w:rFonts w:ascii="Arial" w:hAnsi="Arial" w:cs="Arial"/>
          <w:b/>
          <w:sz w:val="22"/>
          <w:szCs w:val="22"/>
        </w:rPr>
        <w:t>SECTION D</w:t>
      </w:r>
      <w:r w:rsidRPr="00CE004A">
        <w:rPr>
          <w:rFonts w:ascii="Arial" w:hAnsi="Arial" w:cs="Arial"/>
          <w:sz w:val="22"/>
          <w:szCs w:val="22"/>
        </w:rPr>
        <w:tab/>
      </w:r>
      <w:r w:rsidRPr="00CE004A">
        <w:rPr>
          <w:rFonts w:ascii="Arial" w:hAnsi="Arial" w:cs="Arial"/>
          <w:b/>
          <w:sz w:val="22"/>
          <w:szCs w:val="22"/>
        </w:rPr>
        <w:t>ARE YOU AWARE OF TRENDS IN THE OVERALL POPULATION OF THE SPECIES? (If no, skip to section E)</w:t>
      </w:r>
    </w:p>
    <w:p w14:paraId="1A67400C" w14:textId="77777777" w:rsidR="00D05B04" w:rsidRPr="00CE004A" w:rsidRDefault="00D05B04" w:rsidP="00D05B04">
      <w:pPr>
        <w:autoSpaceDE w:val="0"/>
        <w:autoSpaceDN w:val="0"/>
        <w:adjustRightInd w:val="0"/>
        <w:ind w:left="1560" w:hanging="1560"/>
        <w:rPr>
          <w:rFonts w:ascii="Arial" w:hAnsi="Arial" w:cs="Arial"/>
          <w:b/>
          <w:sz w:val="22"/>
          <w:szCs w:val="22"/>
        </w:rPr>
      </w:pPr>
    </w:p>
    <w:p w14:paraId="0610D6C4"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4F0BDED7" w14:textId="77777777" w:rsidR="00D05B04" w:rsidRPr="00CE004A" w:rsidRDefault="00D05B04" w:rsidP="00D05B04">
      <w:pPr>
        <w:autoSpaceDE w:val="0"/>
        <w:autoSpaceDN w:val="0"/>
        <w:adjustRightInd w:val="0"/>
        <w:ind w:left="360"/>
        <w:rPr>
          <w:rFonts w:ascii="Arial" w:hAnsi="Arial" w:cs="Arial"/>
          <w:sz w:val="22"/>
          <w:szCs w:val="22"/>
        </w:rPr>
      </w:pPr>
    </w:p>
    <w:p w14:paraId="1570BC71" w14:textId="77777777" w:rsidR="00D05B04" w:rsidRPr="00CE004A" w:rsidRDefault="00D05B04" w:rsidP="0020672C">
      <w:pPr>
        <w:keepNext/>
        <w:autoSpaceDE w:val="0"/>
        <w:autoSpaceDN w:val="0"/>
        <w:adjustRightInd w:val="0"/>
        <w:rPr>
          <w:rFonts w:ascii="Arial" w:hAnsi="Arial" w:cs="Arial"/>
          <w:sz w:val="22"/>
          <w:szCs w:val="22"/>
        </w:rPr>
      </w:pPr>
      <w:r w:rsidRPr="00CE004A">
        <w:rPr>
          <w:rFonts w:ascii="Arial,Bold" w:hAnsi="Arial,Bold" w:cs="Arial,Bold"/>
          <w:b/>
          <w:bCs/>
          <w:sz w:val="22"/>
          <w:szCs w:val="22"/>
        </w:rPr>
        <w:t>Evidence of total population size change</w:t>
      </w:r>
    </w:p>
    <w:p w14:paraId="20FA08D4" w14:textId="77777777" w:rsidR="00D05B04" w:rsidRPr="00CE004A" w:rsidRDefault="00D05B04" w:rsidP="0020672C">
      <w:pPr>
        <w:keepNext/>
        <w:autoSpaceDE w:val="0"/>
        <w:autoSpaceDN w:val="0"/>
        <w:adjustRightInd w:val="0"/>
        <w:rPr>
          <w:rFonts w:ascii="Arial,Bold" w:hAnsi="Arial,Bold" w:cs="Arial,Bold"/>
          <w:b/>
          <w:bCs/>
          <w:sz w:val="22"/>
          <w:szCs w:val="22"/>
        </w:rPr>
      </w:pPr>
    </w:p>
    <w:p w14:paraId="33317553" w14:textId="77777777" w:rsidR="00D05B04" w:rsidRPr="00CE004A" w:rsidRDefault="00D05B04" w:rsidP="0020672C">
      <w:pPr>
        <w:keepNext/>
        <w:numPr>
          <w:ilvl w:val="0"/>
          <w:numId w:val="37"/>
        </w:numPr>
        <w:autoSpaceDE w:val="0"/>
        <w:autoSpaceDN w:val="0"/>
        <w:adjustRightInd w:val="0"/>
        <w:contextualSpacing/>
        <w:rPr>
          <w:rFonts w:ascii="Arial,Italic" w:hAnsi="Arial,Italic" w:cs="Arial,Italic"/>
          <w:i/>
          <w:iCs/>
          <w:sz w:val="22"/>
          <w:szCs w:val="22"/>
        </w:rPr>
      </w:pPr>
      <w:r w:rsidRPr="00CE004A">
        <w:rPr>
          <w:rFonts w:ascii="Arial" w:hAnsi="Arial" w:cs="Arial"/>
          <w:sz w:val="22"/>
          <w:szCs w:val="22"/>
        </w:rPr>
        <w:t xml:space="preserve">Are you able to provide an estimate of the total population size during the early 1990s </w:t>
      </w:r>
      <w:r w:rsidRPr="00CE004A">
        <w:rPr>
          <w:rFonts w:ascii="Arial,Italic" w:hAnsi="Arial,Italic" w:cs="Arial,Italic"/>
          <w:i/>
          <w:iCs/>
          <w:sz w:val="22"/>
          <w:szCs w:val="22"/>
        </w:rPr>
        <w:t>(at or soon after the start of the most recent three generation period)</w:t>
      </w:r>
      <w:r w:rsidRPr="00CE004A">
        <w:rPr>
          <w:rFonts w:ascii="Arial" w:hAnsi="Arial" w:cs="Arial"/>
          <w:sz w:val="22"/>
          <w:szCs w:val="22"/>
        </w:rPr>
        <w:t>? Please provide justification for your response.</w:t>
      </w:r>
    </w:p>
    <w:p w14:paraId="0B6EAF7F" w14:textId="77777777" w:rsidR="00D05B04" w:rsidRPr="00CE004A" w:rsidRDefault="00D05B04" w:rsidP="00D05B04">
      <w:pPr>
        <w:autoSpaceDE w:val="0"/>
        <w:autoSpaceDN w:val="0"/>
        <w:adjustRightInd w:val="0"/>
        <w:ind w:left="360"/>
        <w:rPr>
          <w:rFonts w:ascii="Arial,Italic" w:hAnsi="Arial,Italic" w:cs="Arial,Italic"/>
          <w:i/>
          <w:iCs/>
          <w:sz w:val="22"/>
          <w:szCs w:val="22"/>
        </w:rPr>
      </w:pPr>
    </w:p>
    <w:p w14:paraId="304F5369"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6E3FA66D" w14:textId="77777777" w:rsidR="00D05B04" w:rsidRPr="00CE004A" w:rsidRDefault="00D05B04" w:rsidP="00D05B04">
      <w:pPr>
        <w:autoSpaceDE w:val="0"/>
        <w:autoSpaceDN w:val="0"/>
        <w:adjustRightInd w:val="0"/>
        <w:ind w:left="360"/>
        <w:rPr>
          <w:rFonts w:ascii="Arial" w:hAnsi="Arial" w:cs="Arial"/>
          <w:sz w:val="22"/>
          <w:szCs w:val="22"/>
        </w:rPr>
      </w:pPr>
    </w:p>
    <w:p w14:paraId="1AE0A826"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Number of mature individuals is estimated to be in the range of:</w:t>
      </w:r>
    </w:p>
    <w:p w14:paraId="379F79B8"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1–50 </w:t>
      </w:r>
      <w:r w:rsidRPr="00CE004A">
        <w:rPr>
          <w:rFonts w:ascii="Arial" w:hAnsi="Arial" w:cs="Arial"/>
          <w:sz w:val="44"/>
          <w:szCs w:val="44"/>
        </w:rPr>
        <w:t>□</w:t>
      </w:r>
      <w:r w:rsidRPr="00CE004A">
        <w:rPr>
          <w:rFonts w:ascii="Arial" w:hAnsi="Arial" w:cs="Arial"/>
          <w:sz w:val="22"/>
          <w:szCs w:val="22"/>
        </w:rPr>
        <w:t xml:space="preserve"> 51–250 </w:t>
      </w:r>
      <w:r w:rsidRPr="00CE004A">
        <w:rPr>
          <w:rFonts w:ascii="Arial" w:hAnsi="Arial" w:cs="Arial"/>
          <w:sz w:val="44"/>
          <w:szCs w:val="44"/>
        </w:rPr>
        <w:t>□</w:t>
      </w:r>
      <w:r w:rsidRPr="00CE004A">
        <w:rPr>
          <w:rFonts w:ascii="Arial" w:hAnsi="Arial" w:cs="Arial"/>
          <w:sz w:val="22"/>
          <w:szCs w:val="22"/>
        </w:rPr>
        <w:t xml:space="preserve"> 251–1000 </w:t>
      </w:r>
      <w:r w:rsidRPr="00CE004A">
        <w:rPr>
          <w:rFonts w:ascii="Arial" w:hAnsi="Arial" w:cs="Arial"/>
          <w:sz w:val="44"/>
          <w:szCs w:val="44"/>
        </w:rPr>
        <w:t>□</w:t>
      </w:r>
      <w:r w:rsidRPr="00CE004A">
        <w:rPr>
          <w:rFonts w:ascii="Arial" w:hAnsi="Arial" w:cs="Arial"/>
          <w:sz w:val="22"/>
          <w:szCs w:val="22"/>
        </w:rPr>
        <w:t xml:space="preserve"> &gt;1000 </w:t>
      </w:r>
      <w:r w:rsidRPr="00CE004A">
        <w:rPr>
          <w:rFonts w:ascii="Arial" w:hAnsi="Arial" w:cs="Arial"/>
          <w:sz w:val="44"/>
          <w:szCs w:val="44"/>
        </w:rPr>
        <w:t>□</w:t>
      </w:r>
      <w:r w:rsidRPr="00CE004A">
        <w:rPr>
          <w:rFonts w:ascii="Arial" w:hAnsi="Arial" w:cs="Arial"/>
          <w:sz w:val="22"/>
          <w:szCs w:val="22"/>
        </w:rPr>
        <w:t xml:space="preserve"> &gt;10 000</w:t>
      </w:r>
    </w:p>
    <w:p w14:paraId="7C0D5F5B" w14:textId="77777777" w:rsidR="00D05B04" w:rsidRPr="00CE004A" w:rsidRDefault="00D05B04" w:rsidP="00D05B04">
      <w:pPr>
        <w:autoSpaceDE w:val="0"/>
        <w:autoSpaceDN w:val="0"/>
        <w:adjustRightInd w:val="0"/>
        <w:ind w:left="360"/>
        <w:rPr>
          <w:rFonts w:ascii="Arial" w:hAnsi="Arial" w:cs="Arial"/>
          <w:sz w:val="22"/>
          <w:szCs w:val="22"/>
        </w:rPr>
      </w:pPr>
    </w:p>
    <w:p w14:paraId="28102C42"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Level of your confidence in this estimate:</w:t>
      </w:r>
    </w:p>
    <w:p w14:paraId="0F7E9FBE"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information to go on</w:t>
      </w:r>
    </w:p>
    <w:p w14:paraId="07C3059B"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5FBACD05"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information suggests this range</w:t>
      </w:r>
    </w:p>
    <w:p w14:paraId="1C581E1F"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 high level of certainty, information indicates quantity within this range</w:t>
      </w:r>
    </w:p>
    <w:p w14:paraId="7B8854EA"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99–100% - very high level of certainty, data are accurate within this range</w:t>
      </w:r>
    </w:p>
    <w:p w14:paraId="382E840D" w14:textId="77777777" w:rsidR="00D05B04" w:rsidRPr="00CE004A" w:rsidRDefault="00D05B04" w:rsidP="00D05B04">
      <w:pPr>
        <w:autoSpaceDE w:val="0"/>
        <w:autoSpaceDN w:val="0"/>
        <w:adjustRightInd w:val="0"/>
        <w:rPr>
          <w:rFonts w:ascii="Arial,Italic" w:hAnsi="Arial,Italic" w:cs="Arial,Italic"/>
          <w:i/>
          <w:iCs/>
          <w:sz w:val="22"/>
          <w:szCs w:val="22"/>
        </w:rPr>
      </w:pPr>
    </w:p>
    <w:p w14:paraId="6B8CC80D" w14:textId="77777777" w:rsidR="00D05B04" w:rsidRPr="00C211AC" w:rsidRDefault="00D05B04" w:rsidP="00D05B04">
      <w:pPr>
        <w:numPr>
          <w:ilvl w:val="0"/>
          <w:numId w:val="37"/>
        </w:numPr>
        <w:autoSpaceDE w:val="0"/>
        <w:autoSpaceDN w:val="0"/>
        <w:adjustRightInd w:val="0"/>
        <w:contextualSpacing/>
        <w:rPr>
          <w:rFonts w:ascii="Arial" w:hAnsi="Arial" w:cs="Arial"/>
          <w:sz w:val="22"/>
          <w:szCs w:val="22"/>
        </w:rPr>
      </w:pPr>
      <w:r w:rsidRPr="00C211AC">
        <w:rPr>
          <w:rFonts w:ascii="Arial" w:hAnsi="Arial" w:cs="Arial"/>
          <w:sz w:val="22"/>
          <w:szCs w:val="22"/>
        </w:rPr>
        <w:t>Are you able to comment on the extent of decline in the species/subspecies’ total population size over the last approximately 50 years? Please provide justification for your response.</w:t>
      </w:r>
    </w:p>
    <w:p w14:paraId="12E3990E" w14:textId="77777777" w:rsidR="00D05B04" w:rsidRPr="00CE004A" w:rsidRDefault="00D05B04" w:rsidP="00D05B04">
      <w:pPr>
        <w:autoSpaceDE w:val="0"/>
        <w:autoSpaceDN w:val="0"/>
        <w:adjustRightInd w:val="0"/>
        <w:rPr>
          <w:rFonts w:ascii="Arial" w:hAnsi="Arial" w:cs="Arial"/>
          <w:sz w:val="22"/>
          <w:szCs w:val="22"/>
        </w:rPr>
      </w:pPr>
    </w:p>
    <w:p w14:paraId="40736B27"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26E2926F" w14:textId="77777777" w:rsidR="00D05B04" w:rsidRPr="00CE004A" w:rsidRDefault="00D05B04" w:rsidP="00D05B04">
      <w:pPr>
        <w:autoSpaceDE w:val="0"/>
        <w:autoSpaceDN w:val="0"/>
        <w:adjustRightInd w:val="0"/>
        <w:ind w:left="360"/>
        <w:rPr>
          <w:rFonts w:ascii="Arial" w:hAnsi="Arial" w:cs="Arial"/>
          <w:sz w:val="22"/>
          <w:szCs w:val="22"/>
        </w:rPr>
      </w:pPr>
    </w:p>
    <w:p w14:paraId="5D1868F1"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Decline estimated to be in the range of:</w:t>
      </w:r>
    </w:p>
    <w:p w14:paraId="0C7EBD5F"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1–30% </w:t>
      </w:r>
      <w:r w:rsidRPr="00CE004A">
        <w:rPr>
          <w:rFonts w:ascii="Arial" w:hAnsi="Arial" w:cs="Arial"/>
          <w:sz w:val="44"/>
          <w:szCs w:val="44"/>
        </w:rPr>
        <w:t>□</w:t>
      </w:r>
      <w:r w:rsidRPr="00CE004A">
        <w:rPr>
          <w:rFonts w:ascii="Arial" w:hAnsi="Arial" w:cs="Arial"/>
          <w:sz w:val="22"/>
          <w:szCs w:val="22"/>
        </w:rPr>
        <w:t xml:space="preserve">31–50% </w:t>
      </w:r>
      <w:r w:rsidRPr="00CE004A">
        <w:rPr>
          <w:rFonts w:ascii="Arial" w:hAnsi="Arial" w:cs="Arial"/>
          <w:sz w:val="44"/>
          <w:szCs w:val="44"/>
        </w:rPr>
        <w:t>□</w:t>
      </w:r>
      <w:r w:rsidRPr="00CE004A">
        <w:rPr>
          <w:rFonts w:ascii="Arial" w:hAnsi="Arial" w:cs="Arial"/>
          <w:sz w:val="22"/>
          <w:szCs w:val="22"/>
        </w:rPr>
        <w:t xml:space="preserve">51–80% </w:t>
      </w:r>
      <w:r w:rsidRPr="00CE004A">
        <w:rPr>
          <w:rFonts w:ascii="Arial" w:hAnsi="Arial" w:cs="Arial"/>
          <w:sz w:val="44"/>
          <w:szCs w:val="44"/>
        </w:rPr>
        <w:t>□</w:t>
      </w:r>
      <w:r w:rsidRPr="00CE004A">
        <w:rPr>
          <w:rFonts w:ascii="Arial" w:hAnsi="Arial" w:cs="Arial"/>
          <w:sz w:val="22"/>
          <w:szCs w:val="22"/>
        </w:rPr>
        <w:t xml:space="preserve">81–100% </w:t>
      </w:r>
      <w:r w:rsidRPr="00CE004A">
        <w:rPr>
          <w:rFonts w:ascii="Arial" w:hAnsi="Arial" w:cs="Arial"/>
          <w:sz w:val="44"/>
          <w:szCs w:val="44"/>
        </w:rPr>
        <w:t>□</w:t>
      </w:r>
      <w:r w:rsidRPr="00CE004A">
        <w:rPr>
          <w:rFonts w:ascii="Arial" w:hAnsi="Arial" w:cs="Arial"/>
          <w:sz w:val="22"/>
          <w:szCs w:val="22"/>
        </w:rPr>
        <w:t>90–100%</w:t>
      </w:r>
    </w:p>
    <w:p w14:paraId="7533947D" w14:textId="77777777" w:rsidR="00D05B04" w:rsidRPr="00CE004A" w:rsidRDefault="00D05B04" w:rsidP="00D05B04">
      <w:pPr>
        <w:autoSpaceDE w:val="0"/>
        <w:autoSpaceDN w:val="0"/>
        <w:adjustRightInd w:val="0"/>
        <w:ind w:left="360"/>
        <w:rPr>
          <w:rFonts w:ascii="Arial" w:hAnsi="Arial" w:cs="Arial"/>
          <w:sz w:val="22"/>
          <w:szCs w:val="22"/>
        </w:rPr>
      </w:pPr>
    </w:p>
    <w:p w14:paraId="56D47B57"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Level of your confidence in this estimated decline:</w:t>
      </w:r>
    </w:p>
    <w:p w14:paraId="308CA33B"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information to go on</w:t>
      </w:r>
    </w:p>
    <w:p w14:paraId="1E5ED41F"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36FC59E4"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suggests this range of decline</w:t>
      </w:r>
    </w:p>
    <w:p w14:paraId="0A115540"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 high level of certainty, information indicates a decline within this range</w:t>
      </w:r>
    </w:p>
    <w:p w14:paraId="56002E6C"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99–100% - very high level of certainty, data are accurate within this range</w:t>
      </w:r>
    </w:p>
    <w:p w14:paraId="6001CB96" w14:textId="77777777" w:rsidR="00D05B04" w:rsidRPr="00CE004A" w:rsidRDefault="00D05B04" w:rsidP="00D05B04">
      <w:pPr>
        <w:autoSpaceDE w:val="0"/>
        <w:autoSpaceDN w:val="0"/>
        <w:adjustRightInd w:val="0"/>
        <w:rPr>
          <w:rFonts w:ascii="Arial" w:hAnsi="Arial" w:cs="Arial"/>
          <w:sz w:val="22"/>
          <w:szCs w:val="22"/>
        </w:rPr>
      </w:pPr>
    </w:p>
    <w:p w14:paraId="3FEC17FA"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Please provide (if known) any additional evidence which shows the population is stable, increasing or declining.</w:t>
      </w:r>
    </w:p>
    <w:p w14:paraId="5F60AD88" w14:textId="77777777" w:rsidR="00D05B04" w:rsidRPr="00CE004A" w:rsidRDefault="00D05B04" w:rsidP="00D05B04">
      <w:pPr>
        <w:autoSpaceDE w:val="0"/>
        <w:autoSpaceDN w:val="0"/>
        <w:adjustRightInd w:val="0"/>
        <w:rPr>
          <w:rFonts w:ascii="Arial" w:hAnsi="Arial" w:cs="Arial"/>
          <w:sz w:val="22"/>
          <w:szCs w:val="22"/>
        </w:rPr>
      </w:pPr>
    </w:p>
    <w:p w14:paraId="1AEE20D6" w14:textId="77777777" w:rsidR="00D05B04" w:rsidRPr="00CE004A" w:rsidRDefault="00D05B04" w:rsidP="0020672C">
      <w:pPr>
        <w:keepNext/>
        <w:keepLines/>
        <w:autoSpaceDE w:val="0"/>
        <w:autoSpaceDN w:val="0"/>
        <w:adjustRightInd w:val="0"/>
        <w:ind w:left="1560" w:hanging="1560"/>
        <w:rPr>
          <w:rFonts w:ascii="Arial" w:hAnsi="Arial" w:cs="Arial"/>
          <w:b/>
          <w:sz w:val="22"/>
          <w:szCs w:val="22"/>
        </w:rPr>
      </w:pPr>
      <w:r w:rsidRPr="00CE004A">
        <w:rPr>
          <w:rFonts w:ascii="Arial" w:hAnsi="Arial" w:cs="Arial"/>
          <w:b/>
          <w:sz w:val="22"/>
          <w:szCs w:val="22"/>
        </w:rPr>
        <w:t>SECTION E</w:t>
      </w:r>
      <w:r w:rsidRPr="00CE004A">
        <w:rPr>
          <w:rFonts w:ascii="Arial" w:hAnsi="Arial" w:cs="Arial"/>
          <w:b/>
          <w:sz w:val="22"/>
          <w:szCs w:val="22"/>
        </w:rPr>
        <w:tab/>
        <w:t>ARE YOU AWARE OF INFORMATION ON THE TOTAL RANGE OF THE SPECIES? (If no, skip to section F)</w:t>
      </w:r>
    </w:p>
    <w:p w14:paraId="3C6E70D5" w14:textId="77777777" w:rsidR="00D05B04" w:rsidRPr="00CE004A" w:rsidRDefault="00D05B04" w:rsidP="0020672C">
      <w:pPr>
        <w:keepNext/>
        <w:keepLines/>
        <w:autoSpaceDE w:val="0"/>
        <w:autoSpaceDN w:val="0"/>
        <w:adjustRightInd w:val="0"/>
        <w:ind w:left="1560" w:hanging="1560"/>
        <w:rPr>
          <w:rFonts w:ascii="Arial" w:hAnsi="Arial" w:cs="Arial"/>
          <w:b/>
          <w:sz w:val="22"/>
          <w:szCs w:val="22"/>
        </w:rPr>
      </w:pPr>
    </w:p>
    <w:p w14:paraId="73EB72F8" w14:textId="77777777" w:rsidR="00D05B04" w:rsidRPr="00CE004A" w:rsidRDefault="00D05B04" w:rsidP="0020672C">
      <w:pPr>
        <w:keepNext/>
        <w:keepLines/>
        <w:autoSpaceDE w:val="0"/>
        <w:autoSpaceDN w:val="0"/>
        <w:adjustRightInd w:val="0"/>
        <w:rPr>
          <w:rFonts w:ascii="Arial,Bold" w:hAnsi="Arial,Bold" w:cs="Arial,Bold"/>
          <w:b/>
          <w:bCs/>
          <w:sz w:val="22"/>
          <w:szCs w:val="22"/>
        </w:rPr>
      </w:pPr>
      <w:r w:rsidRPr="00CE004A">
        <w:rPr>
          <w:rFonts w:ascii="Arial,Bold" w:hAnsi="Arial,Bold" w:cs="Arial,Bold"/>
          <w:b/>
          <w:bCs/>
          <w:sz w:val="22"/>
          <w:szCs w:val="22"/>
        </w:rPr>
        <w:t>Current Distribution/range/extent of occurrence, area of occupancy</w:t>
      </w:r>
    </w:p>
    <w:p w14:paraId="2AA67AE6" w14:textId="77777777" w:rsidR="00D05B04" w:rsidRPr="00CE004A" w:rsidRDefault="00D05B04" w:rsidP="0020672C">
      <w:pPr>
        <w:keepNext/>
        <w:keepLines/>
        <w:autoSpaceDE w:val="0"/>
        <w:autoSpaceDN w:val="0"/>
        <w:adjustRightInd w:val="0"/>
        <w:rPr>
          <w:rFonts w:ascii="Arial,Bold" w:hAnsi="Arial,Bold" w:cs="Arial,Bold"/>
          <w:b/>
          <w:bCs/>
          <w:sz w:val="22"/>
          <w:szCs w:val="22"/>
        </w:rPr>
      </w:pPr>
    </w:p>
    <w:p w14:paraId="4FC5851F" w14:textId="77777777" w:rsidR="00D05B04" w:rsidRPr="00CE004A" w:rsidRDefault="00D05B04" w:rsidP="0020672C">
      <w:pPr>
        <w:keepNext/>
        <w:keepLines/>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Does the assessment consider the entire geographic extent and national extent of the species/subspecies? If not, please provide justification for your response.</w:t>
      </w:r>
    </w:p>
    <w:p w14:paraId="6790DF9C" w14:textId="77777777" w:rsidR="00D05B04" w:rsidRPr="00CE004A" w:rsidRDefault="00D05B04" w:rsidP="00D05B04">
      <w:pPr>
        <w:autoSpaceDE w:val="0"/>
        <w:autoSpaceDN w:val="0"/>
        <w:adjustRightInd w:val="0"/>
        <w:ind w:left="360"/>
        <w:rPr>
          <w:rFonts w:ascii="Arial" w:hAnsi="Arial" w:cs="Arial"/>
          <w:sz w:val="22"/>
          <w:szCs w:val="22"/>
        </w:rPr>
      </w:pPr>
    </w:p>
    <w:p w14:paraId="3BDF4C59"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Has the survey effort for this species/subspecies been adequate to determine its national distribution? If not, please provide justification for your response.</w:t>
      </w:r>
    </w:p>
    <w:p w14:paraId="0080C2A9" w14:textId="77777777" w:rsidR="00D05B04" w:rsidRPr="00CE004A" w:rsidRDefault="00D05B04" w:rsidP="00D05B04">
      <w:pPr>
        <w:autoSpaceDE w:val="0"/>
        <w:autoSpaceDN w:val="0"/>
        <w:adjustRightInd w:val="0"/>
        <w:ind w:left="360"/>
        <w:rPr>
          <w:rFonts w:ascii="Arial" w:hAnsi="Arial" w:cs="Arial"/>
          <w:sz w:val="22"/>
          <w:szCs w:val="22"/>
        </w:rPr>
      </w:pPr>
    </w:p>
    <w:p w14:paraId="66B87614"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Is the distribution described in the assessment accurate? If not, please provide justification for your response and provide alternate information.</w:t>
      </w:r>
    </w:p>
    <w:p w14:paraId="4D96CF4F" w14:textId="77777777" w:rsidR="00D05B04" w:rsidRPr="00CE004A" w:rsidRDefault="00D05B04" w:rsidP="00D05B04">
      <w:pPr>
        <w:autoSpaceDE w:val="0"/>
        <w:autoSpaceDN w:val="0"/>
        <w:adjustRightInd w:val="0"/>
        <w:ind w:left="360"/>
        <w:rPr>
          <w:rFonts w:ascii="Arial" w:hAnsi="Arial" w:cs="Arial"/>
          <w:sz w:val="22"/>
          <w:szCs w:val="22"/>
        </w:rPr>
      </w:pPr>
    </w:p>
    <w:p w14:paraId="2D9BDA2C"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 you agree that the way the current extent of occurrence and/or area of occupancy have been estimated is appropriate? Please provide justification for your response.</w:t>
      </w:r>
    </w:p>
    <w:p w14:paraId="4F0DA6F8" w14:textId="77777777" w:rsidR="00D05B04" w:rsidRPr="00CE004A" w:rsidRDefault="00D05B04" w:rsidP="00D05B04">
      <w:pPr>
        <w:autoSpaceDE w:val="0"/>
        <w:autoSpaceDN w:val="0"/>
        <w:adjustRightInd w:val="0"/>
        <w:ind w:left="360"/>
        <w:rPr>
          <w:rFonts w:ascii="Arial" w:hAnsi="Arial" w:cs="Arial"/>
          <w:sz w:val="22"/>
          <w:szCs w:val="22"/>
        </w:rPr>
      </w:pPr>
    </w:p>
    <w:p w14:paraId="59CB61E4"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estimates (or if you disagree with the estimates provided, alternative estimates) of the extent of occurrence and/or area of occupancy.</w:t>
      </w:r>
    </w:p>
    <w:p w14:paraId="6A7753F3" w14:textId="77777777" w:rsidR="00D05B04" w:rsidRPr="00CE004A" w:rsidRDefault="00D05B04" w:rsidP="00D05B04">
      <w:pPr>
        <w:autoSpaceDE w:val="0"/>
        <w:autoSpaceDN w:val="0"/>
        <w:adjustRightInd w:val="0"/>
        <w:ind w:left="360"/>
        <w:rPr>
          <w:rFonts w:ascii="Arial" w:hAnsi="Arial" w:cs="Arial"/>
          <w:sz w:val="22"/>
          <w:szCs w:val="22"/>
        </w:rPr>
      </w:pPr>
    </w:p>
    <w:p w14:paraId="7EDC6F3C"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69A44875" w14:textId="77777777" w:rsidR="00D05B04" w:rsidRPr="00CE004A" w:rsidRDefault="00D05B04" w:rsidP="00D05B04">
      <w:pPr>
        <w:autoSpaceDE w:val="0"/>
        <w:autoSpaceDN w:val="0"/>
        <w:adjustRightInd w:val="0"/>
        <w:rPr>
          <w:rFonts w:ascii="Arial" w:hAnsi="Arial" w:cs="Arial"/>
          <w:sz w:val="20"/>
          <w:szCs w:val="20"/>
        </w:rPr>
      </w:pPr>
    </w:p>
    <w:p w14:paraId="5E7C8D7D" w14:textId="77777777" w:rsidR="00D05B04" w:rsidRPr="00CE004A" w:rsidRDefault="00D05B04" w:rsidP="00D05B04">
      <w:pPr>
        <w:keepNext/>
        <w:autoSpaceDE w:val="0"/>
        <w:autoSpaceDN w:val="0"/>
        <w:adjustRightInd w:val="0"/>
        <w:ind w:firstLine="357"/>
        <w:rPr>
          <w:rFonts w:ascii="Arial" w:hAnsi="Arial" w:cs="Arial"/>
          <w:sz w:val="22"/>
          <w:szCs w:val="22"/>
        </w:rPr>
      </w:pPr>
      <w:r w:rsidRPr="00CE004A">
        <w:rPr>
          <w:rFonts w:ascii="Arial,Bold" w:hAnsi="Arial,Bold" w:cs="Arial,Bold"/>
          <w:b/>
          <w:bCs/>
          <w:sz w:val="22"/>
          <w:szCs w:val="22"/>
        </w:rPr>
        <w:t xml:space="preserve">Current extent of occurrence </w:t>
      </w:r>
      <w:r w:rsidRPr="00CE004A">
        <w:rPr>
          <w:rFonts w:ascii="Arial" w:hAnsi="Arial" w:cs="Arial"/>
          <w:sz w:val="22"/>
          <w:szCs w:val="22"/>
        </w:rPr>
        <w:t>is estimated to be in the range of:</w:t>
      </w:r>
    </w:p>
    <w:p w14:paraId="6B4CDE35" w14:textId="77777777" w:rsidR="00D05B04" w:rsidRPr="00CE004A" w:rsidRDefault="00D05B04" w:rsidP="00D05B04">
      <w:pPr>
        <w:keepNext/>
        <w:autoSpaceDE w:val="0"/>
        <w:autoSpaceDN w:val="0"/>
        <w:adjustRightInd w:val="0"/>
        <w:ind w:firstLine="357"/>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&lt;100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100 – 5 000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5 001 – 20 000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&gt;20 000 km</w:t>
      </w:r>
      <w:r w:rsidRPr="00CE004A">
        <w:rPr>
          <w:rFonts w:ascii="Arial" w:hAnsi="Arial" w:cs="Arial"/>
          <w:sz w:val="22"/>
          <w:szCs w:val="22"/>
          <w:vertAlign w:val="superscript"/>
        </w:rPr>
        <w:t>2</w:t>
      </w:r>
    </w:p>
    <w:p w14:paraId="7EF5835F" w14:textId="77777777" w:rsidR="00D05B04" w:rsidRPr="00CE004A" w:rsidRDefault="00D05B04" w:rsidP="00D05B04">
      <w:pPr>
        <w:autoSpaceDE w:val="0"/>
        <w:autoSpaceDN w:val="0"/>
        <w:adjustRightInd w:val="0"/>
        <w:rPr>
          <w:rFonts w:ascii="Arial" w:hAnsi="Arial" w:cs="Arial"/>
          <w:sz w:val="22"/>
          <w:szCs w:val="22"/>
        </w:rPr>
      </w:pPr>
    </w:p>
    <w:p w14:paraId="2BBDD7E9"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22"/>
          <w:szCs w:val="22"/>
        </w:rPr>
        <w:t>Level of your confidence in this estimated extent of occurrence</w:t>
      </w:r>
    </w:p>
    <w:p w14:paraId="2D10DDFD"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 xml:space="preserve">□ </w:t>
      </w:r>
      <w:r w:rsidRPr="00CE004A">
        <w:rPr>
          <w:rFonts w:ascii="Arial" w:hAnsi="Arial" w:cs="Arial"/>
          <w:sz w:val="22"/>
          <w:szCs w:val="22"/>
        </w:rPr>
        <w:t>0–30% - low level of certainty/ a bit of a guess/ not much data to go on</w:t>
      </w:r>
    </w:p>
    <w:p w14:paraId="7B20EC4D"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39164B6C"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data suggests this range of decline</w:t>
      </w:r>
    </w:p>
    <w:p w14:paraId="2758350B"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 high level of certainty, data indicates a decline within this range</w:t>
      </w:r>
    </w:p>
    <w:p w14:paraId="7DF7B36B"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 xml:space="preserve">□ </w:t>
      </w:r>
      <w:r w:rsidRPr="00CE004A">
        <w:rPr>
          <w:rFonts w:ascii="Arial" w:hAnsi="Arial" w:cs="Arial"/>
          <w:sz w:val="22"/>
          <w:szCs w:val="22"/>
        </w:rPr>
        <w:t>99–100% - very high level of certainty, data is accurate within this range</w:t>
      </w:r>
    </w:p>
    <w:p w14:paraId="22AB1A91" w14:textId="77777777" w:rsidR="00D05B04" w:rsidRPr="00CE004A" w:rsidRDefault="00D05B04" w:rsidP="00D05B04">
      <w:pPr>
        <w:autoSpaceDE w:val="0"/>
        <w:autoSpaceDN w:val="0"/>
        <w:adjustRightInd w:val="0"/>
        <w:rPr>
          <w:rFonts w:ascii="Arial" w:hAnsi="Arial" w:cs="Arial"/>
          <w:sz w:val="22"/>
          <w:szCs w:val="22"/>
        </w:rPr>
      </w:pPr>
    </w:p>
    <w:p w14:paraId="1926E88C"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04B3FB5C" w14:textId="77777777" w:rsidR="00D05B04" w:rsidRPr="00CE004A" w:rsidRDefault="00D05B04" w:rsidP="00D05B04">
      <w:pPr>
        <w:autoSpaceDE w:val="0"/>
        <w:autoSpaceDN w:val="0"/>
        <w:adjustRightInd w:val="0"/>
        <w:rPr>
          <w:rFonts w:ascii="Arial" w:hAnsi="Arial" w:cs="Arial"/>
          <w:sz w:val="20"/>
          <w:szCs w:val="20"/>
        </w:rPr>
      </w:pPr>
    </w:p>
    <w:p w14:paraId="07BEAA41"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Bold" w:hAnsi="Arial,Bold" w:cs="Arial,Bold"/>
          <w:b/>
          <w:bCs/>
          <w:sz w:val="22"/>
          <w:szCs w:val="22"/>
        </w:rPr>
        <w:t xml:space="preserve">Current area of occupancy </w:t>
      </w:r>
      <w:r w:rsidRPr="00CE004A">
        <w:rPr>
          <w:rFonts w:ascii="Arial" w:hAnsi="Arial" w:cs="Arial"/>
          <w:sz w:val="22"/>
          <w:szCs w:val="22"/>
        </w:rPr>
        <w:t>is estimated to be in the range of:</w:t>
      </w:r>
    </w:p>
    <w:p w14:paraId="38962B13"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&lt;10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11 – 500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501 – 2000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&gt;2000 km</w:t>
      </w:r>
      <w:r w:rsidRPr="00CE004A">
        <w:rPr>
          <w:rFonts w:ascii="Arial" w:hAnsi="Arial" w:cs="Arial"/>
          <w:sz w:val="22"/>
          <w:szCs w:val="22"/>
          <w:vertAlign w:val="superscript"/>
        </w:rPr>
        <w:t>2</w:t>
      </w:r>
    </w:p>
    <w:p w14:paraId="73FF38DD" w14:textId="77777777" w:rsidR="00D05B04" w:rsidRPr="00CE004A" w:rsidRDefault="00D05B04" w:rsidP="00D05B04">
      <w:pPr>
        <w:autoSpaceDE w:val="0"/>
        <w:autoSpaceDN w:val="0"/>
        <w:adjustRightInd w:val="0"/>
        <w:ind w:left="360"/>
        <w:rPr>
          <w:rFonts w:ascii="Arial" w:hAnsi="Arial" w:cs="Arial"/>
          <w:sz w:val="22"/>
          <w:szCs w:val="22"/>
        </w:rPr>
      </w:pPr>
    </w:p>
    <w:p w14:paraId="213562A2"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Level of your confidence in this estimated extent of occurrence:</w:t>
      </w:r>
    </w:p>
    <w:p w14:paraId="1815AD82"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data to go on</w:t>
      </w:r>
    </w:p>
    <w:p w14:paraId="12AE00BD"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385F0217"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data suggests this range of decline</w:t>
      </w:r>
    </w:p>
    <w:p w14:paraId="2FE0055F"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 high level of certainty, data indicates a decline within this range</w:t>
      </w:r>
    </w:p>
    <w:p w14:paraId="403ADF42"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99–100% - very high level of certainty, data is accurate within this range</w:t>
      </w:r>
    </w:p>
    <w:p w14:paraId="2D93C756" w14:textId="77777777" w:rsidR="00D05B04" w:rsidRPr="00CE004A" w:rsidRDefault="00D05B04" w:rsidP="00D05B04">
      <w:pPr>
        <w:autoSpaceDE w:val="0"/>
        <w:autoSpaceDN w:val="0"/>
        <w:adjustRightInd w:val="0"/>
        <w:ind w:left="1920" w:hanging="1560"/>
        <w:rPr>
          <w:rFonts w:ascii="Arial" w:hAnsi="Arial" w:cs="Arial"/>
          <w:b/>
          <w:sz w:val="22"/>
          <w:szCs w:val="22"/>
        </w:rPr>
      </w:pPr>
    </w:p>
    <w:p w14:paraId="1952F859" w14:textId="77777777" w:rsidR="00D05B04" w:rsidRPr="00CE004A" w:rsidRDefault="00D05B04" w:rsidP="00D05B04">
      <w:pPr>
        <w:autoSpaceDE w:val="0"/>
        <w:autoSpaceDN w:val="0"/>
        <w:adjustRightInd w:val="0"/>
        <w:ind w:left="1560" w:hanging="1560"/>
        <w:rPr>
          <w:rFonts w:ascii="Arial" w:hAnsi="Arial" w:cs="Arial"/>
          <w:b/>
          <w:sz w:val="22"/>
          <w:szCs w:val="22"/>
        </w:rPr>
      </w:pPr>
      <w:r w:rsidRPr="00CE004A">
        <w:rPr>
          <w:rFonts w:ascii="Arial" w:hAnsi="Arial" w:cs="Arial"/>
          <w:b/>
          <w:sz w:val="22"/>
          <w:szCs w:val="22"/>
        </w:rPr>
        <w:t>SECTION F</w:t>
      </w:r>
      <w:r w:rsidRPr="00CE004A">
        <w:rPr>
          <w:rFonts w:ascii="Arial" w:hAnsi="Arial" w:cs="Arial"/>
          <w:b/>
          <w:sz w:val="22"/>
          <w:szCs w:val="22"/>
        </w:rPr>
        <w:tab/>
        <w:t>ARE YOU AWARE OF TRENDS IN THE TOTAL RANGE OF THE SPECIES? (If no, skip to section G)</w:t>
      </w:r>
    </w:p>
    <w:p w14:paraId="1F0E3A76" w14:textId="77777777" w:rsidR="00D05B04" w:rsidRPr="00CE004A" w:rsidRDefault="00D05B04" w:rsidP="00D05B04">
      <w:pPr>
        <w:autoSpaceDE w:val="0"/>
        <w:autoSpaceDN w:val="0"/>
        <w:adjustRightInd w:val="0"/>
        <w:rPr>
          <w:rFonts w:ascii="Arial" w:hAnsi="Arial" w:cs="Arial"/>
          <w:b/>
          <w:sz w:val="22"/>
          <w:szCs w:val="22"/>
        </w:rPr>
      </w:pPr>
    </w:p>
    <w:p w14:paraId="7FE58952" w14:textId="77777777" w:rsidR="00D05B04" w:rsidRPr="00CE004A" w:rsidRDefault="00D05B04" w:rsidP="00D05B04">
      <w:pPr>
        <w:autoSpaceDE w:val="0"/>
        <w:autoSpaceDN w:val="0"/>
        <w:adjustRightInd w:val="0"/>
        <w:rPr>
          <w:rFonts w:ascii="Arial,Bold" w:hAnsi="Arial,Bold" w:cs="Arial,Bold"/>
          <w:b/>
          <w:bCs/>
          <w:sz w:val="22"/>
          <w:szCs w:val="22"/>
        </w:rPr>
      </w:pPr>
      <w:r w:rsidRPr="00CE004A">
        <w:rPr>
          <w:rFonts w:ascii="Arial,Bold" w:hAnsi="Arial,Bold" w:cs="Arial,Bold"/>
          <w:b/>
          <w:bCs/>
          <w:sz w:val="22"/>
          <w:szCs w:val="22"/>
        </w:rPr>
        <w:t>Past Distribution/range/extent of occurrence, area of occupancy</w:t>
      </w:r>
    </w:p>
    <w:p w14:paraId="23D2016E" w14:textId="77777777" w:rsidR="00D05B04" w:rsidRPr="00CE004A" w:rsidRDefault="00D05B04" w:rsidP="00D05B04">
      <w:pPr>
        <w:autoSpaceDE w:val="0"/>
        <w:autoSpaceDN w:val="0"/>
        <w:adjustRightInd w:val="0"/>
        <w:rPr>
          <w:rFonts w:ascii="Arial" w:hAnsi="Arial" w:cs="Arial"/>
          <w:sz w:val="22"/>
          <w:szCs w:val="22"/>
        </w:rPr>
      </w:pPr>
    </w:p>
    <w:p w14:paraId="4A8DAF81"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 you consider that the way the historic distribution has been estimated is appropriate? Please provide justification for your response.</w:t>
      </w:r>
    </w:p>
    <w:p w14:paraId="3892B9D6" w14:textId="77777777" w:rsidR="00D05B04" w:rsidRPr="00CE004A" w:rsidRDefault="00D05B04" w:rsidP="00D05B04">
      <w:pPr>
        <w:autoSpaceDE w:val="0"/>
        <w:autoSpaceDN w:val="0"/>
        <w:adjustRightInd w:val="0"/>
        <w:ind w:left="360"/>
        <w:rPr>
          <w:rFonts w:ascii="Arial" w:hAnsi="Arial" w:cs="Arial"/>
          <w:sz w:val="22"/>
          <w:szCs w:val="22"/>
        </w:rPr>
      </w:pPr>
    </w:p>
    <w:p w14:paraId="6FF015A4"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estimates (or if you disagree with the estimates provided, alternative estimates) of the former extent of occurrence and/or area of occupancy.</w:t>
      </w:r>
    </w:p>
    <w:p w14:paraId="687B18AE" w14:textId="77777777" w:rsidR="00D05B04" w:rsidRPr="00CE004A" w:rsidRDefault="00D05B04" w:rsidP="00D05B04">
      <w:pPr>
        <w:autoSpaceDE w:val="0"/>
        <w:autoSpaceDN w:val="0"/>
        <w:adjustRightInd w:val="0"/>
        <w:ind w:left="360"/>
        <w:rPr>
          <w:rFonts w:ascii="Arial" w:hAnsi="Arial" w:cs="Arial"/>
          <w:sz w:val="22"/>
          <w:szCs w:val="22"/>
        </w:rPr>
      </w:pPr>
    </w:p>
    <w:p w14:paraId="556EBED3"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149B88E9" w14:textId="77777777" w:rsidR="00D05B04" w:rsidRPr="00CE004A" w:rsidRDefault="00D05B04" w:rsidP="00D05B04">
      <w:pPr>
        <w:autoSpaceDE w:val="0"/>
        <w:autoSpaceDN w:val="0"/>
        <w:adjustRightInd w:val="0"/>
        <w:rPr>
          <w:rFonts w:ascii="Arial,Bold" w:hAnsi="Arial,Bold" w:cs="Arial,Bold"/>
          <w:b/>
          <w:bCs/>
          <w:sz w:val="22"/>
          <w:szCs w:val="22"/>
        </w:rPr>
      </w:pPr>
    </w:p>
    <w:p w14:paraId="2DE00778"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Bold" w:hAnsi="Arial,Bold" w:cs="Arial,Bold"/>
          <w:b/>
          <w:bCs/>
          <w:sz w:val="22"/>
          <w:szCs w:val="22"/>
        </w:rPr>
        <w:t xml:space="preserve">Past extent of occurrence </w:t>
      </w:r>
      <w:r w:rsidRPr="00CE004A">
        <w:rPr>
          <w:rFonts w:ascii="Arial" w:hAnsi="Arial" w:cs="Arial"/>
          <w:sz w:val="22"/>
          <w:szCs w:val="22"/>
        </w:rPr>
        <w:t>is estimated to be in the range of:</w:t>
      </w:r>
    </w:p>
    <w:p w14:paraId="068B629C"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&lt;100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w:t>
      </w:r>
      <w:r w:rsidRPr="00CE004A">
        <w:rPr>
          <w:rFonts w:ascii="Arial" w:hAnsi="Arial" w:cs="Arial"/>
          <w:sz w:val="22"/>
          <w:szCs w:val="22"/>
        </w:rPr>
        <w:t xml:space="preserve"> 100 – 5 000 km</w:t>
      </w:r>
      <w:r w:rsidRPr="00CE004A">
        <w:rPr>
          <w:rFonts w:ascii="Arial" w:hAnsi="Arial" w:cs="Arial"/>
          <w:sz w:val="22"/>
          <w:szCs w:val="22"/>
          <w:vertAlign w:val="superscript"/>
        </w:rPr>
        <w:t>2</w:t>
      </w:r>
      <w:r w:rsidRPr="00CE004A">
        <w:rPr>
          <w:rFonts w:ascii="Arial" w:hAnsi="Arial" w:cs="Arial"/>
          <w:sz w:val="44"/>
          <w:szCs w:val="44"/>
        </w:rPr>
        <w:t xml:space="preserve"> □ </w:t>
      </w:r>
      <w:r w:rsidRPr="00CE004A">
        <w:rPr>
          <w:rFonts w:ascii="Arial" w:hAnsi="Arial" w:cs="Arial"/>
          <w:sz w:val="22"/>
          <w:szCs w:val="22"/>
        </w:rPr>
        <w:t>5 001 – 20 000 km</w:t>
      </w:r>
      <w:r w:rsidRPr="00CE004A">
        <w:rPr>
          <w:rFonts w:ascii="Arial" w:hAnsi="Arial" w:cs="Arial"/>
          <w:sz w:val="22"/>
          <w:szCs w:val="22"/>
          <w:vertAlign w:val="superscript"/>
        </w:rPr>
        <w:t xml:space="preserve">2 </w:t>
      </w:r>
      <w:r w:rsidRPr="00CE004A">
        <w:rPr>
          <w:rFonts w:ascii="Arial" w:hAnsi="Arial" w:cs="Arial"/>
          <w:sz w:val="44"/>
          <w:szCs w:val="44"/>
        </w:rPr>
        <w:t>□</w:t>
      </w:r>
      <w:r w:rsidRPr="00CE004A">
        <w:rPr>
          <w:rFonts w:ascii="Arial" w:hAnsi="Arial" w:cs="Arial"/>
          <w:sz w:val="22"/>
          <w:szCs w:val="22"/>
        </w:rPr>
        <w:t xml:space="preserve"> &gt;20 000 km</w:t>
      </w:r>
      <w:r w:rsidRPr="00CE004A">
        <w:rPr>
          <w:rFonts w:ascii="Arial" w:hAnsi="Arial" w:cs="Arial"/>
          <w:sz w:val="22"/>
          <w:szCs w:val="22"/>
          <w:vertAlign w:val="superscript"/>
        </w:rPr>
        <w:t>2</w:t>
      </w:r>
    </w:p>
    <w:p w14:paraId="2C52B03F" w14:textId="77777777" w:rsidR="00D05B04" w:rsidRPr="00CE004A" w:rsidRDefault="00D05B04" w:rsidP="00D05B04">
      <w:pPr>
        <w:autoSpaceDE w:val="0"/>
        <w:autoSpaceDN w:val="0"/>
        <w:adjustRightInd w:val="0"/>
        <w:ind w:firstLine="360"/>
        <w:rPr>
          <w:rFonts w:ascii="Arial" w:hAnsi="Arial" w:cs="Arial"/>
          <w:sz w:val="22"/>
          <w:szCs w:val="22"/>
        </w:rPr>
      </w:pPr>
    </w:p>
    <w:p w14:paraId="7B4035DA" w14:textId="77777777" w:rsidR="00D05B04" w:rsidRPr="00CE004A" w:rsidRDefault="00D05B04" w:rsidP="00D05B04">
      <w:pPr>
        <w:keepNext/>
        <w:autoSpaceDE w:val="0"/>
        <w:autoSpaceDN w:val="0"/>
        <w:adjustRightInd w:val="0"/>
        <w:ind w:firstLine="357"/>
        <w:rPr>
          <w:rFonts w:ascii="Arial" w:hAnsi="Arial" w:cs="Arial"/>
          <w:sz w:val="22"/>
          <w:szCs w:val="22"/>
        </w:rPr>
      </w:pPr>
      <w:r w:rsidRPr="00CE004A">
        <w:rPr>
          <w:rFonts w:ascii="Arial" w:hAnsi="Arial" w:cs="Arial"/>
          <w:sz w:val="22"/>
          <w:szCs w:val="22"/>
        </w:rPr>
        <w:t>Level of your confidence in this estimated extent of occurrence</w:t>
      </w:r>
    </w:p>
    <w:p w14:paraId="695EEBA5" w14:textId="77777777" w:rsidR="00D05B04" w:rsidRPr="00CE004A" w:rsidRDefault="00D05B04" w:rsidP="00D05B04">
      <w:pPr>
        <w:keepNext/>
        <w:autoSpaceDE w:val="0"/>
        <w:autoSpaceDN w:val="0"/>
        <w:adjustRightInd w:val="0"/>
        <w:ind w:firstLine="357"/>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data to go on</w:t>
      </w:r>
    </w:p>
    <w:p w14:paraId="79831817"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354033ED"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data suggests this range of decline</w:t>
      </w:r>
    </w:p>
    <w:p w14:paraId="7B14D174"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 high level of certainty, data indicates a decline within this range</w:t>
      </w:r>
    </w:p>
    <w:p w14:paraId="68B43E7B"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99–100% - very high level of certainty, data is accurate within this range</w:t>
      </w:r>
    </w:p>
    <w:p w14:paraId="65CDF1E3" w14:textId="77777777" w:rsidR="00D05B04" w:rsidRPr="00CE004A" w:rsidRDefault="00D05B04" w:rsidP="00D05B04">
      <w:pPr>
        <w:autoSpaceDE w:val="0"/>
        <w:autoSpaceDN w:val="0"/>
        <w:adjustRightInd w:val="0"/>
        <w:ind w:firstLine="360"/>
        <w:rPr>
          <w:rFonts w:ascii="Arial" w:hAnsi="Arial" w:cs="Arial"/>
          <w:sz w:val="22"/>
          <w:szCs w:val="22"/>
        </w:rPr>
      </w:pPr>
    </w:p>
    <w:p w14:paraId="28C57F50" w14:textId="77777777" w:rsidR="00D05B04" w:rsidRPr="00CE004A" w:rsidRDefault="00D05B04" w:rsidP="00D05B04">
      <w:pPr>
        <w:autoSpaceDE w:val="0"/>
        <w:autoSpaceDN w:val="0"/>
        <w:adjustRightInd w:val="0"/>
        <w:ind w:left="360"/>
        <w:rPr>
          <w:rFonts w:ascii="Arial" w:hAnsi="Arial" w:cs="Arial"/>
          <w:sz w:val="22"/>
          <w:szCs w:val="22"/>
        </w:rPr>
      </w:pPr>
      <w:r w:rsidRPr="00CE004A">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3BB1DE7A" w14:textId="77777777" w:rsidR="00D05B04" w:rsidRPr="00CE004A" w:rsidRDefault="00D05B04" w:rsidP="00D05B04">
      <w:pPr>
        <w:autoSpaceDE w:val="0"/>
        <w:autoSpaceDN w:val="0"/>
        <w:adjustRightInd w:val="0"/>
        <w:rPr>
          <w:rFonts w:ascii="Arial,Bold" w:hAnsi="Arial,Bold" w:cs="Arial,Bold"/>
          <w:b/>
          <w:bCs/>
          <w:sz w:val="22"/>
          <w:szCs w:val="22"/>
        </w:rPr>
      </w:pPr>
    </w:p>
    <w:p w14:paraId="31B0D3ED" w14:textId="77777777" w:rsidR="00D05B04" w:rsidRPr="00CE004A" w:rsidRDefault="00D05B04" w:rsidP="00AA1D47">
      <w:pPr>
        <w:keepNext/>
        <w:autoSpaceDE w:val="0"/>
        <w:autoSpaceDN w:val="0"/>
        <w:adjustRightInd w:val="0"/>
        <w:ind w:firstLine="357"/>
        <w:rPr>
          <w:rFonts w:ascii="Arial" w:hAnsi="Arial" w:cs="Arial"/>
          <w:sz w:val="22"/>
          <w:szCs w:val="22"/>
        </w:rPr>
      </w:pPr>
      <w:r w:rsidRPr="00CE004A">
        <w:rPr>
          <w:rFonts w:ascii="Arial,Bold" w:hAnsi="Arial,Bold" w:cs="Arial,Bold"/>
          <w:b/>
          <w:bCs/>
          <w:sz w:val="22"/>
          <w:szCs w:val="22"/>
        </w:rPr>
        <w:t xml:space="preserve">Past area of occupancy </w:t>
      </w:r>
      <w:r w:rsidRPr="00CE004A">
        <w:rPr>
          <w:rFonts w:ascii="Arial" w:hAnsi="Arial" w:cs="Arial"/>
          <w:sz w:val="22"/>
          <w:szCs w:val="22"/>
        </w:rPr>
        <w:t>is estimated to be in the range of:</w:t>
      </w:r>
    </w:p>
    <w:p w14:paraId="67BEEA43" w14:textId="77777777" w:rsidR="00D05B04" w:rsidRPr="00CE004A" w:rsidRDefault="00D05B04" w:rsidP="00AA1D47">
      <w:pPr>
        <w:keepNext/>
        <w:autoSpaceDE w:val="0"/>
        <w:autoSpaceDN w:val="0"/>
        <w:adjustRightInd w:val="0"/>
        <w:ind w:firstLine="357"/>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&lt;10 km</w:t>
      </w:r>
      <w:r w:rsidRPr="00CE004A">
        <w:rPr>
          <w:rFonts w:ascii="Arial" w:hAnsi="Arial" w:cs="Arial"/>
          <w:sz w:val="22"/>
          <w:szCs w:val="22"/>
          <w:vertAlign w:val="superscript"/>
        </w:rPr>
        <w:t xml:space="preserve">2 </w:t>
      </w:r>
      <w:r w:rsidRPr="00CE004A">
        <w:rPr>
          <w:rFonts w:ascii="Arial" w:hAnsi="Arial" w:cs="Arial"/>
          <w:sz w:val="44"/>
          <w:szCs w:val="44"/>
        </w:rPr>
        <w:t>□</w:t>
      </w:r>
      <w:r w:rsidRPr="00CE004A">
        <w:rPr>
          <w:rFonts w:ascii="Arial" w:hAnsi="Arial" w:cs="Arial"/>
          <w:sz w:val="22"/>
          <w:szCs w:val="22"/>
        </w:rPr>
        <w:t xml:space="preserve"> 11 – 500 km</w:t>
      </w:r>
      <w:r w:rsidRPr="00CE004A">
        <w:rPr>
          <w:rFonts w:ascii="Arial" w:hAnsi="Arial" w:cs="Arial"/>
          <w:sz w:val="22"/>
          <w:szCs w:val="22"/>
          <w:vertAlign w:val="superscript"/>
        </w:rPr>
        <w:t>2</w:t>
      </w:r>
      <w:r w:rsidRPr="00CE004A">
        <w:rPr>
          <w:rFonts w:ascii="Arial" w:hAnsi="Arial" w:cs="Arial"/>
          <w:sz w:val="22"/>
          <w:szCs w:val="22"/>
        </w:rPr>
        <w:t xml:space="preserve"> </w:t>
      </w:r>
      <w:r w:rsidRPr="00CE004A">
        <w:rPr>
          <w:rFonts w:ascii="Arial" w:hAnsi="Arial" w:cs="Arial"/>
          <w:sz w:val="44"/>
          <w:szCs w:val="44"/>
        </w:rPr>
        <w:t xml:space="preserve">□ </w:t>
      </w:r>
      <w:r w:rsidRPr="00CE004A">
        <w:rPr>
          <w:rFonts w:ascii="Arial" w:hAnsi="Arial" w:cs="Arial"/>
          <w:sz w:val="22"/>
          <w:szCs w:val="22"/>
        </w:rPr>
        <w:t>501 – 2000 km</w:t>
      </w:r>
      <w:r w:rsidRPr="00CE004A">
        <w:rPr>
          <w:rFonts w:ascii="Arial" w:hAnsi="Arial" w:cs="Arial"/>
          <w:sz w:val="22"/>
          <w:szCs w:val="22"/>
          <w:vertAlign w:val="superscript"/>
        </w:rPr>
        <w:t xml:space="preserve">2 </w:t>
      </w:r>
      <w:r w:rsidRPr="00CE004A">
        <w:rPr>
          <w:rFonts w:ascii="Arial" w:hAnsi="Arial" w:cs="Arial"/>
          <w:sz w:val="44"/>
          <w:szCs w:val="44"/>
        </w:rPr>
        <w:t xml:space="preserve">□ </w:t>
      </w:r>
      <w:r w:rsidRPr="00CE004A">
        <w:rPr>
          <w:rFonts w:ascii="Arial" w:hAnsi="Arial" w:cs="Arial"/>
          <w:sz w:val="22"/>
          <w:szCs w:val="22"/>
        </w:rPr>
        <w:t>&gt;2000 km</w:t>
      </w:r>
      <w:r w:rsidRPr="00CE004A">
        <w:rPr>
          <w:rFonts w:ascii="Arial" w:hAnsi="Arial" w:cs="Arial"/>
          <w:sz w:val="22"/>
          <w:szCs w:val="22"/>
          <w:vertAlign w:val="superscript"/>
        </w:rPr>
        <w:t>2</w:t>
      </w:r>
    </w:p>
    <w:p w14:paraId="222DEAE7" w14:textId="77777777" w:rsidR="00D05B04" w:rsidRPr="00CE004A" w:rsidRDefault="00D05B04" w:rsidP="00D05B04">
      <w:pPr>
        <w:autoSpaceDE w:val="0"/>
        <w:autoSpaceDN w:val="0"/>
        <w:adjustRightInd w:val="0"/>
        <w:ind w:firstLine="360"/>
        <w:rPr>
          <w:rFonts w:ascii="Arial" w:hAnsi="Arial" w:cs="Arial"/>
          <w:sz w:val="22"/>
          <w:szCs w:val="22"/>
        </w:rPr>
      </w:pPr>
    </w:p>
    <w:p w14:paraId="56995C3C"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22"/>
          <w:szCs w:val="22"/>
        </w:rPr>
        <w:t>Level of your confidence in this estimated extent of occurrence:</w:t>
      </w:r>
    </w:p>
    <w:p w14:paraId="54744C1A"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0–30% - low level of certainty/ a bit of a guess/ not much data to go on</w:t>
      </w:r>
    </w:p>
    <w:p w14:paraId="0C986747"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31–50% - more than a guess, some level of supporting evidence</w:t>
      </w:r>
    </w:p>
    <w:p w14:paraId="4DBEBC80"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51–95% - reasonably certain, data suggests this range of decline</w:t>
      </w:r>
    </w:p>
    <w:p w14:paraId="29524CB3" w14:textId="77777777" w:rsidR="00D05B04" w:rsidRPr="00CE004A" w:rsidRDefault="00D05B04" w:rsidP="00D05B04">
      <w:pPr>
        <w:autoSpaceDE w:val="0"/>
        <w:autoSpaceDN w:val="0"/>
        <w:adjustRightInd w:val="0"/>
        <w:ind w:firstLine="360"/>
        <w:rPr>
          <w:rFonts w:ascii="Arial" w:hAnsi="Arial" w:cs="Arial"/>
          <w:sz w:val="22"/>
          <w:szCs w:val="22"/>
        </w:rPr>
      </w:pPr>
      <w:r w:rsidRPr="00CE004A">
        <w:rPr>
          <w:rFonts w:ascii="Arial" w:hAnsi="Arial" w:cs="Arial"/>
          <w:sz w:val="44"/>
          <w:szCs w:val="44"/>
        </w:rPr>
        <w:t>□</w:t>
      </w:r>
      <w:r w:rsidRPr="00CE004A">
        <w:rPr>
          <w:rFonts w:ascii="Arial" w:hAnsi="Arial" w:cs="Arial"/>
          <w:sz w:val="22"/>
          <w:szCs w:val="22"/>
        </w:rPr>
        <w:t xml:space="preserve"> 95–100% -high level of certainty, data indicates a decline within this range</w:t>
      </w:r>
    </w:p>
    <w:p w14:paraId="55552C78" w14:textId="77777777" w:rsidR="00D05B04" w:rsidRPr="00CE004A" w:rsidRDefault="00D05B04" w:rsidP="00D05B04">
      <w:pPr>
        <w:ind w:firstLine="360"/>
        <w:rPr>
          <w:sz w:val="22"/>
          <w:szCs w:val="22"/>
        </w:rPr>
      </w:pPr>
      <w:r w:rsidRPr="00CE004A">
        <w:rPr>
          <w:rFonts w:ascii="Arial" w:hAnsi="Arial" w:cs="Arial"/>
          <w:sz w:val="44"/>
          <w:szCs w:val="44"/>
        </w:rPr>
        <w:t>□</w:t>
      </w:r>
      <w:r w:rsidRPr="00CE004A">
        <w:rPr>
          <w:rFonts w:ascii="Arial" w:hAnsi="Arial" w:cs="Arial"/>
          <w:sz w:val="22"/>
          <w:szCs w:val="22"/>
        </w:rPr>
        <w:t xml:space="preserve"> 99–100% - very high level of certainty, data is accurate within this range</w:t>
      </w:r>
    </w:p>
    <w:p w14:paraId="3F97CF56" w14:textId="77777777" w:rsidR="00D05B04" w:rsidRPr="00CE004A" w:rsidRDefault="00D05B04" w:rsidP="00D05B04">
      <w:pPr>
        <w:autoSpaceDE w:val="0"/>
        <w:autoSpaceDN w:val="0"/>
        <w:adjustRightInd w:val="0"/>
        <w:rPr>
          <w:rFonts w:ascii="Arial" w:hAnsi="Arial" w:cs="Arial"/>
          <w:sz w:val="22"/>
          <w:szCs w:val="22"/>
        </w:rPr>
      </w:pPr>
    </w:p>
    <w:p w14:paraId="3DF9E49E" w14:textId="77777777" w:rsidR="00D05B04" w:rsidRPr="00CE004A" w:rsidRDefault="00D05B04" w:rsidP="00D05B04">
      <w:pPr>
        <w:shd w:val="clear" w:color="auto" w:fill="D9D9D9" w:themeFill="background1" w:themeFillShade="D9"/>
        <w:autoSpaceDE w:val="0"/>
        <w:autoSpaceDN w:val="0"/>
        <w:adjustRightInd w:val="0"/>
        <w:jc w:val="center"/>
        <w:rPr>
          <w:rFonts w:ascii="Arial" w:hAnsi="Arial" w:cs="Arial"/>
          <w:b/>
          <w:sz w:val="20"/>
          <w:szCs w:val="20"/>
        </w:rPr>
      </w:pPr>
    </w:p>
    <w:p w14:paraId="3BB36AC5" w14:textId="6D13E2D4"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0"/>
          <w:szCs w:val="20"/>
        </w:rPr>
      </w:pPr>
      <w:r w:rsidRPr="00CE004A">
        <w:rPr>
          <w:rFonts w:ascii="Arial" w:hAnsi="Arial" w:cs="Arial"/>
          <w:b/>
          <w:sz w:val="20"/>
          <w:szCs w:val="20"/>
        </w:rPr>
        <w:t>PART 2 – INFORMATION FOR CONSERVATION ADVICE ON THREATS AND CONSERVATION ACTIONS</w:t>
      </w:r>
    </w:p>
    <w:p w14:paraId="25E74518"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0"/>
          <w:szCs w:val="20"/>
        </w:rPr>
      </w:pPr>
    </w:p>
    <w:p w14:paraId="345264FD" w14:textId="77777777" w:rsidR="00D05B04" w:rsidRPr="00CE004A" w:rsidRDefault="00D05B04" w:rsidP="0020672C">
      <w:pPr>
        <w:keepNext/>
        <w:autoSpaceDE w:val="0"/>
        <w:autoSpaceDN w:val="0"/>
        <w:adjustRightInd w:val="0"/>
        <w:rPr>
          <w:rFonts w:ascii="Arial" w:hAnsi="Arial" w:cs="Arial"/>
          <w:sz w:val="22"/>
          <w:szCs w:val="22"/>
        </w:rPr>
      </w:pPr>
    </w:p>
    <w:p w14:paraId="57F90B63" w14:textId="77777777" w:rsidR="00D05B04" w:rsidRPr="00CE004A" w:rsidRDefault="00D05B04" w:rsidP="0020672C">
      <w:pPr>
        <w:keepNext/>
        <w:autoSpaceDE w:val="0"/>
        <w:autoSpaceDN w:val="0"/>
        <w:adjustRightInd w:val="0"/>
        <w:ind w:left="1560" w:hanging="1560"/>
        <w:rPr>
          <w:rFonts w:ascii="Arial" w:hAnsi="Arial" w:cs="Arial"/>
          <w:b/>
          <w:sz w:val="22"/>
          <w:szCs w:val="22"/>
        </w:rPr>
      </w:pPr>
      <w:r w:rsidRPr="00CE004A">
        <w:rPr>
          <w:rFonts w:ascii="Arial,Bold" w:hAnsi="Arial,Bold" w:cs="Arial,Bold"/>
          <w:b/>
          <w:bCs/>
          <w:sz w:val="22"/>
          <w:szCs w:val="22"/>
        </w:rPr>
        <w:t>SECTION G</w:t>
      </w:r>
      <w:r w:rsidRPr="00CE004A">
        <w:rPr>
          <w:rFonts w:ascii="Arial,Bold" w:hAnsi="Arial,Bold" w:cs="Arial,Bold"/>
          <w:b/>
          <w:bCs/>
          <w:sz w:val="22"/>
          <w:szCs w:val="22"/>
        </w:rPr>
        <w:tab/>
        <w:t xml:space="preserve">DO YOU HAVE INFORMATION ON THREATS TO THE SURVIVAL OF THE SPECIES? </w:t>
      </w:r>
      <w:r w:rsidRPr="00CE004A">
        <w:rPr>
          <w:rFonts w:ascii="Arial" w:hAnsi="Arial" w:cs="Arial"/>
          <w:b/>
          <w:sz w:val="22"/>
          <w:szCs w:val="22"/>
        </w:rPr>
        <w:t>(If no, skip to section H)</w:t>
      </w:r>
    </w:p>
    <w:p w14:paraId="0836A7C4" w14:textId="77777777" w:rsidR="00D05B04" w:rsidRPr="00CE004A" w:rsidRDefault="00D05B04" w:rsidP="00D05B04">
      <w:pPr>
        <w:autoSpaceDE w:val="0"/>
        <w:autoSpaceDN w:val="0"/>
        <w:adjustRightInd w:val="0"/>
        <w:ind w:left="1560" w:hanging="1560"/>
        <w:rPr>
          <w:rFonts w:ascii="Arial,Bold" w:hAnsi="Arial,Bold" w:cs="Arial,Bold"/>
          <w:b/>
          <w:bCs/>
          <w:sz w:val="22"/>
          <w:szCs w:val="22"/>
        </w:rPr>
      </w:pPr>
    </w:p>
    <w:p w14:paraId="33CEB2AA"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Do you consider that all major threats have been identified and described adequately?</w:t>
      </w:r>
    </w:p>
    <w:p w14:paraId="1BA900E5" w14:textId="77777777" w:rsidR="00D05B04" w:rsidRPr="00CE004A" w:rsidRDefault="00D05B04" w:rsidP="00D05B04">
      <w:pPr>
        <w:autoSpaceDE w:val="0"/>
        <w:autoSpaceDN w:val="0"/>
        <w:adjustRightInd w:val="0"/>
        <w:ind w:left="360"/>
        <w:rPr>
          <w:rFonts w:ascii="Arial" w:hAnsi="Arial" w:cs="Arial"/>
          <w:sz w:val="22"/>
          <w:szCs w:val="22"/>
        </w:rPr>
      </w:pPr>
    </w:p>
    <w:p w14:paraId="3D942290"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To what degree are the identified threats likely to impact on the species/subspecies in the future?</w:t>
      </w:r>
    </w:p>
    <w:p w14:paraId="76FED230" w14:textId="77777777" w:rsidR="00D05B04" w:rsidRPr="00CE004A" w:rsidRDefault="00D05B04" w:rsidP="00D05B04">
      <w:pPr>
        <w:autoSpaceDE w:val="0"/>
        <w:autoSpaceDN w:val="0"/>
        <w:adjustRightInd w:val="0"/>
        <w:ind w:left="360"/>
        <w:rPr>
          <w:rFonts w:ascii="Arial" w:hAnsi="Arial" w:cs="Arial"/>
          <w:sz w:val="22"/>
          <w:szCs w:val="22"/>
        </w:rPr>
      </w:pPr>
    </w:p>
    <w:p w14:paraId="28D28083"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Are the threats impacting on different populations equally, or do the threats vary across different populations?</w:t>
      </w:r>
    </w:p>
    <w:p w14:paraId="2E98EBD8" w14:textId="77777777" w:rsidR="00D05B04" w:rsidRPr="00CE004A" w:rsidRDefault="00D05B04" w:rsidP="00D05B04">
      <w:pPr>
        <w:autoSpaceDE w:val="0"/>
        <w:autoSpaceDN w:val="0"/>
        <w:adjustRightInd w:val="0"/>
        <w:ind w:left="360"/>
        <w:rPr>
          <w:rFonts w:ascii="Arial" w:hAnsi="Arial" w:cs="Arial"/>
          <w:sz w:val="22"/>
          <w:szCs w:val="22"/>
        </w:rPr>
      </w:pPr>
    </w:p>
    <w:p w14:paraId="3B9C9788"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additional or alternative information on past, current or potential threats that may adversely affect the species/subspecies at any stage of its life cycle?</w:t>
      </w:r>
    </w:p>
    <w:p w14:paraId="016E22FD" w14:textId="77777777" w:rsidR="00D05B04" w:rsidRPr="00CE004A" w:rsidRDefault="00D05B04" w:rsidP="00D05B04">
      <w:pPr>
        <w:autoSpaceDE w:val="0"/>
        <w:autoSpaceDN w:val="0"/>
        <w:adjustRightInd w:val="0"/>
        <w:ind w:left="360"/>
        <w:rPr>
          <w:rFonts w:ascii="Arial" w:hAnsi="Arial" w:cs="Arial"/>
          <w:sz w:val="22"/>
          <w:szCs w:val="22"/>
        </w:rPr>
      </w:pPr>
    </w:p>
    <w:p w14:paraId="7940EA92"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provide supporting data/justification or other information for your responses to these questions about threats?</w:t>
      </w:r>
    </w:p>
    <w:p w14:paraId="4A73D8C1" w14:textId="77777777" w:rsidR="00D05B04" w:rsidRPr="00CE004A" w:rsidRDefault="00D05B04" w:rsidP="00D05B04">
      <w:pPr>
        <w:autoSpaceDE w:val="0"/>
        <w:autoSpaceDN w:val="0"/>
        <w:adjustRightInd w:val="0"/>
        <w:ind w:left="1560" w:hanging="1560"/>
        <w:rPr>
          <w:rFonts w:ascii="Arial,Bold" w:hAnsi="Arial,Bold" w:cs="Arial,Bold"/>
          <w:b/>
          <w:bCs/>
          <w:sz w:val="22"/>
          <w:szCs w:val="22"/>
        </w:rPr>
      </w:pPr>
    </w:p>
    <w:p w14:paraId="594F30EA" w14:textId="77777777" w:rsidR="00D05B04" w:rsidRPr="00CE004A" w:rsidRDefault="00D05B04" w:rsidP="00D05B04">
      <w:pPr>
        <w:keepNext/>
        <w:autoSpaceDE w:val="0"/>
        <w:autoSpaceDN w:val="0"/>
        <w:adjustRightInd w:val="0"/>
        <w:ind w:left="1560" w:hanging="1560"/>
        <w:rPr>
          <w:rFonts w:ascii="Arial" w:hAnsi="Arial" w:cs="Arial"/>
          <w:b/>
          <w:sz w:val="22"/>
          <w:szCs w:val="22"/>
        </w:rPr>
      </w:pPr>
      <w:r w:rsidRPr="00CE004A">
        <w:rPr>
          <w:rFonts w:ascii="Arial,Bold" w:hAnsi="Arial,Bold" w:cs="Arial,Bold"/>
          <w:b/>
          <w:bCs/>
          <w:sz w:val="22"/>
          <w:szCs w:val="22"/>
        </w:rPr>
        <w:t xml:space="preserve">SECTION H </w:t>
      </w:r>
      <w:r w:rsidRPr="00CE004A">
        <w:rPr>
          <w:rFonts w:ascii="Arial,Bold" w:hAnsi="Arial,Bold" w:cs="Arial,Bold"/>
          <w:b/>
          <w:bCs/>
          <w:sz w:val="22"/>
          <w:szCs w:val="22"/>
        </w:rPr>
        <w:tab/>
        <w:t xml:space="preserve">DO YOU HAVE INFORMATION ON CURRENT OR FUTURE MANAGEMENT FOR THE RECOVERY OF THE SPECIES? </w:t>
      </w:r>
      <w:r w:rsidRPr="00CE004A">
        <w:rPr>
          <w:rFonts w:ascii="Arial" w:hAnsi="Arial" w:cs="Arial"/>
          <w:b/>
          <w:sz w:val="22"/>
          <w:szCs w:val="22"/>
        </w:rPr>
        <w:t>(If no, skip to section I)</w:t>
      </w:r>
    </w:p>
    <w:p w14:paraId="4E1461D1" w14:textId="77777777" w:rsidR="00D05B04" w:rsidRPr="00CE004A" w:rsidRDefault="00D05B04" w:rsidP="00D05B04">
      <w:pPr>
        <w:keepNext/>
        <w:autoSpaceDE w:val="0"/>
        <w:autoSpaceDN w:val="0"/>
        <w:adjustRightInd w:val="0"/>
        <w:ind w:left="1560" w:hanging="1560"/>
        <w:rPr>
          <w:rFonts w:ascii="Arial,Bold" w:hAnsi="Arial,Bold" w:cs="Arial,Bold"/>
          <w:b/>
          <w:bCs/>
          <w:sz w:val="22"/>
          <w:szCs w:val="22"/>
        </w:rPr>
      </w:pPr>
    </w:p>
    <w:p w14:paraId="7EF95C79" w14:textId="77777777" w:rsidR="00D05B04" w:rsidRPr="00CE004A" w:rsidRDefault="00D05B04" w:rsidP="00D05B04">
      <w:pPr>
        <w:keepNext/>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What planning, management and recovery actions are currently in place supporting protection and recovery of the species/subspecies? To what extent have they been effective?</w:t>
      </w:r>
    </w:p>
    <w:p w14:paraId="3F5D8E16" w14:textId="77777777" w:rsidR="00D05B04" w:rsidRPr="00CE004A" w:rsidRDefault="00D05B04" w:rsidP="00D05B04">
      <w:pPr>
        <w:autoSpaceDE w:val="0"/>
        <w:autoSpaceDN w:val="0"/>
        <w:adjustRightInd w:val="0"/>
        <w:ind w:left="360"/>
        <w:rPr>
          <w:rFonts w:ascii="Arial" w:hAnsi="Arial" w:cs="Arial"/>
          <w:sz w:val="22"/>
          <w:szCs w:val="22"/>
        </w:rPr>
      </w:pPr>
    </w:p>
    <w:p w14:paraId="0320ACD9"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Can you recommend any additional or alternative specific threat abatement or conservation actions that would aid the protection and recovery of the species/subspecies?</w:t>
      </w:r>
    </w:p>
    <w:p w14:paraId="1793C5EB" w14:textId="77777777" w:rsidR="00D05B04" w:rsidRPr="00CE004A" w:rsidRDefault="00D05B04" w:rsidP="00D05B04">
      <w:pPr>
        <w:autoSpaceDE w:val="0"/>
        <w:autoSpaceDN w:val="0"/>
        <w:adjustRightInd w:val="0"/>
        <w:ind w:left="360"/>
        <w:rPr>
          <w:rFonts w:ascii="Arial" w:hAnsi="Arial" w:cs="Arial"/>
          <w:sz w:val="22"/>
          <w:szCs w:val="22"/>
        </w:rPr>
      </w:pPr>
    </w:p>
    <w:p w14:paraId="1B1C8DFC" w14:textId="77777777" w:rsidR="00D05B04" w:rsidRPr="00CE004A" w:rsidRDefault="00D05B04" w:rsidP="00D05B04">
      <w:pPr>
        <w:numPr>
          <w:ilvl w:val="0"/>
          <w:numId w:val="37"/>
        </w:numPr>
        <w:autoSpaceDE w:val="0"/>
        <w:autoSpaceDN w:val="0"/>
        <w:adjustRightInd w:val="0"/>
        <w:contextualSpacing/>
        <w:rPr>
          <w:rFonts w:ascii="Arial" w:hAnsi="Arial" w:cs="Arial"/>
          <w:sz w:val="22"/>
          <w:szCs w:val="22"/>
        </w:rPr>
      </w:pPr>
      <w:r w:rsidRPr="00CE004A">
        <w:rPr>
          <w:rFonts w:ascii="Arial" w:hAnsi="Arial" w:cs="Arial"/>
          <w:sz w:val="22"/>
          <w:szCs w:val="22"/>
        </w:rPr>
        <w:t>Would you recommend translocation (outside of the species’ historic range) as a viable option as a conservation actions for this species/subspecies?</w:t>
      </w:r>
    </w:p>
    <w:p w14:paraId="317FBD36" w14:textId="77777777" w:rsidR="00D05B04" w:rsidRPr="00CE004A" w:rsidRDefault="00D05B04" w:rsidP="00D05B04">
      <w:pPr>
        <w:autoSpaceDE w:val="0"/>
        <w:autoSpaceDN w:val="0"/>
        <w:adjustRightInd w:val="0"/>
        <w:rPr>
          <w:rFonts w:ascii="Arial" w:hAnsi="Arial" w:cs="Arial"/>
          <w:sz w:val="22"/>
          <w:szCs w:val="22"/>
        </w:rPr>
      </w:pPr>
    </w:p>
    <w:p w14:paraId="0C8A9118" w14:textId="77777777" w:rsidR="00D05B04" w:rsidRPr="00CE004A" w:rsidRDefault="00D05B04" w:rsidP="00D05B04">
      <w:pPr>
        <w:keepNext/>
        <w:autoSpaceDE w:val="0"/>
        <w:autoSpaceDN w:val="0"/>
        <w:adjustRightInd w:val="0"/>
        <w:ind w:left="1560" w:hanging="1560"/>
        <w:rPr>
          <w:rFonts w:ascii="Arial" w:hAnsi="Arial" w:cs="Arial"/>
          <w:b/>
          <w:sz w:val="22"/>
          <w:szCs w:val="22"/>
        </w:rPr>
      </w:pPr>
      <w:r w:rsidRPr="00CE004A">
        <w:rPr>
          <w:rFonts w:ascii="Arial" w:hAnsi="Arial" w:cs="Arial"/>
          <w:b/>
          <w:sz w:val="22"/>
          <w:szCs w:val="22"/>
        </w:rPr>
        <w:t xml:space="preserve">SECTION I </w:t>
      </w:r>
      <w:r w:rsidRPr="00CE004A">
        <w:rPr>
          <w:rFonts w:ascii="Arial" w:hAnsi="Arial" w:cs="Arial"/>
          <w:b/>
          <w:sz w:val="22"/>
          <w:szCs w:val="22"/>
        </w:rPr>
        <w:tab/>
        <w:t>DO YOU HAVE INFORMATION ON STAKEHOLDERS IN THE RECOVERY OF THE SPECIES?</w:t>
      </w:r>
    </w:p>
    <w:p w14:paraId="3AECFC58" w14:textId="77777777" w:rsidR="00D05B04" w:rsidRPr="00CE004A" w:rsidRDefault="00D05B04" w:rsidP="00D05B04">
      <w:pPr>
        <w:keepNext/>
        <w:autoSpaceDE w:val="0"/>
        <w:autoSpaceDN w:val="0"/>
        <w:adjustRightInd w:val="0"/>
        <w:ind w:left="1560" w:hanging="1560"/>
        <w:rPr>
          <w:rFonts w:ascii="Arial" w:hAnsi="Arial" w:cs="Arial"/>
          <w:b/>
          <w:sz w:val="22"/>
          <w:szCs w:val="22"/>
        </w:rPr>
      </w:pPr>
    </w:p>
    <w:p w14:paraId="30997F68" w14:textId="77777777" w:rsidR="00D05B04" w:rsidRPr="00CE004A" w:rsidRDefault="00D05B04" w:rsidP="00D05B04">
      <w:pPr>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0BB97E8B" w14:textId="77777777" w:rsidR="00D05B04" w:rsidRPr="00CE004A" w:rsidRDefault="00D05B04" w:rsidP="00D05B04">
      <w:pPr>
        <w:autoSpaceDE w:val="0"/>
        <w:autoSpaceDN w:val="0"/>
        <w:adjustRightInd w:val="0"/>
        <w:ind w:left="360"/>
        <w:rPr>
          <w:rFonts w:ascii="Arial" w:hAnsi="Arial" w:cs="Arial"/>
          <w:color w:val="000000"/>
          <w:sz w:val="22"/>
          <w:szCs w:val="22"/>
        </w:rPr>
      </w:pPr>
    </w:p>
    <w:p w14:paraId="66385217" w14:textId="77777777" w:rsidR="00D05B04" w:rsidRPr="00CE004A" w:rsidRDefault="00D05B04" w:rsidP="00D05B04">
      <w:pPr>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Are you aware of any cultural or social importance or use that the species has?</w:t>
      </w:r>
    </w:p>
    <w:p w14:paraId="19B23405" w14:textId="77777777" w:rsidR="00D05B04" w:rsidRPr="00CE004A" w:rsidRDefault="00D05B04" w:rsidP="00D05B04">
      <w:pPr>
        <w:autoSpaceDE w:val="0"/>
        <w:autoSpaceDN w:val="0"/>
        <w:adjustRightInd w:val="0"/>
        <w:ind w:left="360"/>
        <w:rPr>
          <w:rFonts w:ascii="Arial" w:hAnsi="Arial" w:cs="Arial"/>
          <w:color w:val="000000"/>
          <w:sz w:val="22"/>
          <w:szCs w:val="22"/>
        </w:rPr>
      </w:pPr>
    </w:p>
    <w:p w14:paraId="64825A5D" w14:textId="77777777" w:rsidR="00D05B04" w:rsidRPr="00CE004A" w:rsidRDefault="00D05B04" w:rsidP="00D05B04">
      <w:pPr>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sz w:val="22"/>
          <w:szCs w:val="22"/>
        </w:rPr>
        <w:t>What individuals or organisations are currently, or potentially could be, involved in management and recovery of the species/subspecies?</w:t>
      </w:r>
    </w:p>
    <w:p w14:paraId="77D1849D" w14:textId="77777777" w:rsidR="00D05B04" w:rsidRPr="00CE004A" w:rsidRDefault="00D05B04" w:rsidP="00D05B04">
      <w:pPr>
        <w:autoSpaceDE w:val="0"/>
        <w:autoSpaceDN w:val="0"/>
        <w:adjustRightInd w:val="0"/>
        <w:ind w:left="360"/>
        <w:rPr>
          <w:rFonts w:ascii="Arial" w:hAnsi="Arial" w:cs="Arial"/>
          <w:color w:val="000000"/>
          <w:sz w:val="22"/>
          <w:szCs w:val="22"/>
        </w:rPr>
      </w:pPr>
    </w:p>
    <w:p w14:paraId="3BD96B47" w14:textId="77777777" w:rsidR="00D05B04" w:rsidRPr="00CE004A" w:rsidRDefault="00D05B04" w:rsidP="00D05B04">
      <w:pPr>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 xml:space="preserve">How aware of this species are land managers where the species is found? </w:t>
      </w:r>
    </w:p>
    <w:p w14:paraId="1EF56088" w14:textId="77777777" w:rsidR="00D05B04" w:rsidRPr="00CE004A" w:rsidRDefault="00D05B04" w:rsidP="00D05B04">
      <w:pPr>
        <w:autoSpaceDE w:val="0"/>
        <w:autoSpaceDN w:val="0"/>
        <w:adjustRightInd w:val="0"/>
        <w:ind w:left="360"/>
        <w:rPr>
          <w:rFonts w:ascii="Arial" w:hAnsi="Arial" w:cs="Arial"/>
          <w:color w:val="000000"/>
          <w:sz w:val="22"/>
          <w:szCs w:val="22"/>
        </w:rPr>
      </w:pPr>
    </w:p>
    <w:p w14:paraId="4684FDCC" w14:textId="77777777" w:rsidR="00D05B04" w:rsidRPr="00CE004A" w:rsidRDefault="00D05B04" w:rsidP="00D05B04">
      <w:pPr>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sz w:val="22"/>
          <w:szCs w:val="22"/>
        </w:rPr>
        <w:t>What level of awareness is there with individuals or organisations around the issues affecting the species/subspecies?</w:t>
      </w:r>
    </w:p>
    <w:p w14:paraId="77096461" w14:textId="77777777" w:rsidR="00D05B04" w:rsidRPr="00CE004A" w:rsidRDefault="00D05B04" w:rsidP="00D05B04">
      <w:pPr>
        <w:autoSpaceDE w:val="0"/>
        <w:autoSpaceDN w:val="0"/>
        <w:adjustRightInd w:val="0"/>
        <w:ind w:left="360"/>
        <w:rPr>
          <w:rFonts w:ascii="Arial" w:hAnsi="Arial" w:cs="Arial"/>
          <w:color w:val="000000"/>
          <w:sz w:val="22"/>
          <w:szCs w:val="22"/>
        </w:rPr>
      </w:pPr>
    </w:p>
    <w:p w14:paraId="3E5CE54F" w14:textId="77777777" w:rsidR="00D05B04" w:rsidRPr="00CE004A" w:rsidRDefault="00D05B04" w:rsidP="00D05B04">
      <w:pPr>
        <w:numPr>
          <w:ilvl w:val="1"/>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Where there is awareness, what are these interests of these individuals/organisations?</w:t>
      </w:r>
    </w:p>
    <w:p w14:paraId="0CD5DC26" w14:textId="77777777" w:rsidR="00D05B04" w:rsidRPr="00CE004A" w:rsidRDefault="00D05B04" w:rsidP="00D05B04">
      <w:pPr>
        <w:autoSpaceDE w:val="0"/>
        <w:autoSpaceDN w:val="0"/>
        <w:adjustRightInd w:val="0"/>
        <w:ind w:left="1080"/>
        <w:rPr>
          <w:rFonts w:ascii="Arial" w:hAnsi="Arial" w:cs="Arial"/>
          <w:color w:val="000000"/>
          <w:sz w:val="22"/>
          <w:szCs w:val="22"/>
        </w:rPr>
      </w:pPr>
    </w:p>
    <w:p w14:paraId="036B461F" w14:textId="77777777" w:rsidR="00D05B04" w:rsidRPr="00CE004A" w:rsidRDefault="00D05B04" w:rsidP="00D05B04">
      <w:pPr>
        <w:numPr>
          <w:ilvl w:val="1"/>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Are there populations or areas of habitat that are particularly important to the community?</w:t>
      </w:r>
    </w:p>
    <w:p w14:paraId="456DBC19" w14:textId="77777777" w:rsidR="00D05B04" w:rsidRPr="00CE004A" w:rsidRDefault="00D05B04" w:rsidP="00D05B04">
      <w:pPr>
        <w:autoSpaceDE w:val="0"/>
        <w:autoSpaceDN w:val="0"/>
        <w:adjustRightInd w:val="0"/>
        <w:rPr>
          <w:sz w:val="20"/>
          <w:szCs w:val="20"/>
        </w:rPr>
      </w:pPr>
    </w:p>
    <w:p w14:paraId="1DD5E4B3" w14:textId="77777777" w:rsidR="00D05B04" w:rsidRPr="00CE004A" w:rsidRDefault="00D05B04" w:rsidP="00D05B04">
      <w:pPr>
        <w:shd w:val="clear" w:color="auto" w:fill="D9D9D9" w:themeFill="background1" w:themeFillShade="D9"/>
        <w:autoSpaceDE w:val="0"/>
        <w:autoSpaceDN w:val="0"/>
        <w:adjustRightInd w:val="0"/>
        <w:jc w:val="center"/>
        <w:rPr>
          <w:rFonts w:ascii="Arial" w:hAnsi="Arial" w:cs="Arial"/>
          <w:b/>
          <w:sz w:val="20"/>
          <w:szCs w:val="20"/>
        </w:rPr>
      </w:pPr>
    </w:p>
    <w:p w14:paraId="31B363CC"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0"/>
          <w:szCs w:val="20"/>
        </w:rPr>
      </w:pPr>
      <w:r w:rsidRPr="00CE004A">
        <w:rPr>
          <w:rFonts w:ascii="Arial" w:hAnsi="Arial" w:cs="Arial"/>
          <w:b/>
          <w:sz w:val="20"/>
          <w:szCs w:val="20"/>
        </w:rPr>
        <w:t>PART 3 – ANY OTHER INFORMATION</w:t>
      </w:r>
    </w:p>
    <w:p w14:paraId="4A084880" w14:textId="77777777" w:rsidR="00D05B04" w:rsidRPr="00CE004A" w:rsidRDefault="00D05B04" w:rsidP="0020672C">
      <w:pPr>
        <w:keepNext/>
        <w:shd w:val="clear" w:color="auto" w:fill="D9D9D9" w:themeFill="background1" w:themeFillShade="D9"/>
        <w:autoSpaceDE w:val="0"/>
        <w:autoSpaceDN w:val="0"/>
        <w:adjustRightInd w:val="0"/>
        <w:jc w:val="center"/>
        <w:rPr>
          <w:rFonts w:ascii="Arial" w:hAnsi="Arial" w:cs="Arial"/>
          <w:b/>
          <w:sz w:val="20"/>
          <w:szCs w:val="20"/>
        </w:rPr>
      </w:pPr>
    </w:p>
    <w:p w14:paraId="3AD2239A" w14:textId="77777777" w:rsidR="00D05B04" w:rsidRPr="00CE004A" w:rsidRDefault="00D05B04" w:rsidP="0020672C">
      <w:pPr>
        <w:keepNext/>
        <w:autoSpaceDE w:val="0"/>
        <w:autoSpaceDN w:val="0"/>
        <w:adjustRightInd w:val="0"/>
        <w:rPr>
          <w:rFonts w:ascii="Arial" w:hAnsi="Arial" w:cs="Arial"/>
          <w:sz w:val="22"/>
          <w:szCs w:val="22"/>
        </w:rPr>
      </w:pPr>
    </w:p>
    <w:p w14:paraId="2AACA144" w14:textId="77777777" w:rsidR="00D05B04" w:rsidRPr="00CE004A" w:rsidRDefault="00D05B04" w:rsidP="0020672C">
      <w:pPr>
        <w:keepNext/>
        <w:numPr>
          <w:ilvl w:val="0"/>
          <w:numId w:val="37"/>
        </w:numPr>
        <w:autoSpaceDE w:val="0"/>
        <w:autoSpaceDN w:val="0"/>
        <w:adjustRightInd w:val="0"/>
        <w:contextualSpacing/>
        <w:rPr>
          <w:rFonts w:ascii="Arial" w:hAnsi="Arial" w:cs="Arial"/>
          <w:color w:val="000000"/>
          <w:sz w:val="22"/>
          <w:szCs w:val="22"/>
        </w:rPr>
      </w:pPr>
      <w:r w:rsidRPr="00CE004A">
        <w:rPr>
          <w:rFonts w:ascii="Arial" w:hAnsi="Arial" w:cs="Arial"/>
          <w:color w:val="000000"/>
          <w:sz w:val="22"/>
          <w:szCs w:val="22"/>
        </w:rPr>
        <w:t>Do you have comments on any other matters relevant to the assessment of this species?</w:t>
      </w:r>
    </w:p>
    <w:p w14:paraId="608DF950" w14:textId="77777777" w:rsidR="00D05B04" w:rsidRPr="008C1409" w:rsidRDefault="00D05B04" w:rsidP="00BC4A51">
      <w:pPr>
        <w:ind w:left="720" w:hanging="720"/>
        <w:rPr>
          <w:rFonts w:ascii="Arial" w:hAnsi="Arial" w:cs="Arial"/>
          <w:sz w:val="22"/>
          <w:szCs w:val="22"/>
        </w:rPr>
      </w:pPr>
    </w:p>
    <w:sectPr w:rsidR="00D05B04" w:rsidRPr="008C1409"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551B83" w:rsidRDefault="00551B83">
      <w:r>
        <w:separator/>
      </w:r>
    </w:p>
  </w:endnote>
  <w:endnote w:type="continuationSeparator" w:id="0">
    <w:p w14:paraId="71590EE5" w14:textId="77777777" w:rsidR="00551B83" w:rsidRDefault="0055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551B83" w:rsidRDefault="00551B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551B83" w:rsidRDefault="00551B8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7B791C25" w:rsidR="00551B83" w:rsidRDefault="00551B83" w:rsidP="00F33606">
    <w:pPr>
      <w:jc w:val="center"/>
      <w:rPr>
        <w:rStyle w:val="Heading1Char"/>
        <w:rFonts w:ascii="Arial" w:hAnsi="Arial" w:cs="Arial"/>
        <w:sz w:val="18"/>
        <w:szCs w:val="18"/>
        <w:u w:val="none"/>
      </w:rPr>
    </w:pPr>
    <w:r w:rsidRPr="007C3628">
      <w:rPr>
        <w:rStyle w:val="Heading1Char"/>
        <w:rFonts w:ascii="Arial" w:hAnsi="Arial" w:cs="Arial"/>
        <w:i/>
        <w:sz w:val="18"/>
        <w:szCs w:val="18"/>
        <w:u w:val="none"/>
      </w:rPr>
      <w:t>Bruguiera</w:t>
    </w:r>
    <w:r>
      <w:rPr>
        <w:rStyle w:val="Heading1Char"/>
        <w:rFonts w:ascii="Arial" w:hAnsi="Arial" w:cs="Arial"/>
        <w:i/>
        <w:sz w:val="18"/>
        <w:szCs w:val="18"/>
        <w:u w:val="none"/>
      </w:rPr>
      <w:t xml:space="preserve"> </w:t>
    </w:r>
    <w:r w:rsidRPr="007C3628">
      <w:rPr>
        <w:rStyle w:val="Heading1Char"/>
        <w:rFonts w:ascii="Arial" w:hAnsi="Arial" w:cs="Arial"/>
        <w:i/>
        <w:sz w:val="18"/>
        <w:szCs w:val="18"/>
        <w:u w:val="none"/>
      </w:rPr>
      <w:t xml:space="preserve">hainesii </w:t>
    </w:r>
    <w:r w:rsidRPr="00420CB1">
      <w:rPr>
        <w:rFonts w:ascii="Arial" w:hAnsi="Arial" w:cs="Arial"/>
        <w:sz w:val="18"/>
        <w:szCs w:val="18"/>
      </w:rPr>
      <w:t>(</w:t>
    </w:r>
    <w:r w:rsidRPr="007C3628">
      <w:rPr>
        <w:rStyle w:val="Heading1Char"/>
        <w:rFonts w:ascii="Arial" w:hAnsi="Arial" w:cs="Arial"/>
        <w:sz w:val="18"/>
        <w:szCs w:val="18"/>
        <w:u w:val="none"/>
      </w:rPr>
      <w:t>Haines's orange mangrove</w:t>
    </w:r>
    <w:r>
      <w:rPr>
        <w:rStyle w:val="Heading1Char"/>
        <w:rFonts w:ascii="Arial" w:hAnsi="Arial" w:cs="Arial"/>
        <w:sz w:val="18"/>
        <w:szCs w:val="18"/>
        <w:u w:val="none"/>
      </w:rPr>
      <w:t>) consultation</w:t>
    </w:r>
  </w:p>
  <w:p w14:paraId="71590EEA" w14:textId="77777777" w:rsidR="00551B83" w:rsidRPr="00F33606" w:rsidRDefault="00551B8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C6793">
      <w:rPr>
        <w:rStyle w:val="PageNumber"/>
        <w:rFonts w:ascii="Arial" w:hAnsi="Arial" w:cs="Arial"/>
        <w:noProof/>
        <w:sz w:val="18"/>
        <w:szCs w:val="18"/>
      </w:rPr>
      <w:t>16</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C6793">
      <w:rPr>
        <w:rStyle w:val="PageNumber"/>
        <w:rFonts w:ascii="Arial" w:hAnsi="Arial" w:cs="Arial"/>
        <w:noProof/>
        <w:sz w:val="18"/>
        <w:szCs w:val="18"/>
      </w:rPr>
      <w:t>16</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CDE09A6" w:rsidR="00551B83" w:rsidRDefault="00551B83" w:rsidP="00D05B04">
    <w:pPr>
      <w:tabs>
        <w:tab w:val="left" w:pos="672"/>
        <w:tab w:val="center" w:pos="4691"/>
      </w:tabs>
      <w:jc w:val="center"/>
      <w:rPr>
        <w:rStyle w:val="Heading1Char"/>
        <w:rFonts w:ascii="Arial" w:hAnsi="Arial" w:cs="Arial"/>
        <w:sz w:val="18"/>
        <w:szCs w:val="18"/>
        <w:u w:val="none"/>
      </w:rPr>
    </w:pPr>
    <w:r w:rsidRPr="007C3628">
      <w:rPr>
        <w:rStyle w:val="Heading1Char"/>
        <w:rFonts w:ascii="Arial" w:hAnsi="Arial" w:cs="Arial"/>
        <w:i/>
        <w:sz w:val="18"/>
        <w:szCs w:val="18"/>
        <w:u w:val="none"/>
      </w:rPr>
      <w:t>B</w:t>
    </w:r>
    <w:r>
      <w:rPr>
        <w:rStyle w:val="Heading1Char"/>
        <w:rFonts w:ascii="Arial" w:hAnsi="Arial" w:cs="Arial"/>
        <w:i/>
        <w:sz w:val="18"/>
        <w:szCs w:val="18"/>
        <w:u w:val="none"/>
      </w:rPr>
      <w:t xml:space="preserve">ruguiera </w:t>
    </w:r>
    <w:r w:rsidRPr="007C3628">
      <w:rPr>
        <w:rStyle w:val="Heading1Char"/>
        <w:rFonts w:ascii="Arial" w:hAnsi="Arial" w:cs="Arial"/>
        <w:i/>
        <w:sz w:val="18"/>
        <w:szCs w:val="18"/>
        <w:u w:val="none"/>
      </w:rPr>
      <w:t>hainesii</w:t>
    </w:r>
    <w:r>
      <w:rPr>
        <w:rFonts w:ascii="Arial" w:hAnsi="Arial" w:cs="Arial"/>
        <w:i/>
        <w:sz w:val="18"/>
        <w:szCs w:val="18"/>
      </w:rPr>
      <w:t xml:space="preserve"> </w:t>
    </w:r>
    <w:r w:rsidRPr="00420CB1">
      <w:rPr>
        <w:rFonts w:ascii="Arial" w:hAnsi="Arial" w:cs="Arial"/>
        <w:sz w:val="18"/>
        <w:szCs w:val="18"/>
      </w:rPr>
      <w:t>(</w:t>
    </w:r>
    <w:r w:rsidRPr="007C3628">
      <w:rPr>
        <w:rStyle w:val="Heading1Char"/>
        <w:rFonts w:ascii="Arial" w:hAnsi="Arial" w:cs="Arial"/>
        <w:sz w:val="18"/>
        <w:szCs w:val="18"/>
        <w:u w:val="none"/>
      </w:rPr>
      <w:t>Haines's orange mangrove</w:t>
    </w:r>
    <w:r>
      <w:rPr>
        <w:rStyle w:val="Heading1Char"/>
        <w:rFonts w:ascii="Arial" w:hAnsi="Arial" w:cs="Arial"/>
        <w:sz w:val="18"/>
        <w:szCs w:val="18"/>
        <w:u w:val="none"/>
      </w:rPr>
      <w:t>) consultation document</w:t>
    </w:r>
  </w:p>
  <w:p w14:paraId="71590EED" w14:textId="77777777" w:rsidR="00551B83" w:rsidRDefault="00551B8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C679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C6793">
      <w:rPr>
        <w:rStyle w:val="PageNumber"/>
        <w:rFonts w:ascii="Arial" w:hAnsi="Arial" w:cs="Arial"/>
        <w:noProof/>
        <w:sz w:val="18"/>
        <w:szCs w:val="18"/>
      </w:rPr>
      <w:t>16</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551B83" w:rsidRDefault="00551B83">
      <w:r>
        <w:separator/>
      </w:r>
    </w:p>
  </w:footnote>
  <w:footnote w:type="continuationSeparator" w:id="0">
    <w:p w14:paraId="71590EE3" w14:textId="77777777" w:rsidR="00551B83" w:rsidRDefault="00551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DC644" w14:textId="77777777" w:rsidR="008C6793" w:rsidRDefault="008C67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551B83" w:rsidRPr="006115F8" w:rsidRDefault="00551B8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00C0EF8E" w:rsidR="00551B83" w:rsidRDefault="00551B83">
    <w:pPr>
      <w:pStyle w:val="Heading2"/>
      <w:jc w:val="center"/>
      <w:rPr>
        <w:color w:val="808080"/>
        <w:sz w:val="32"/>
      </w:rPr>
    </w:pPr>
    <w:r>
      <w:rPr>
        <w:noProof/>
        <w:lang w:eastAsia="en-AU"/>
      </w:rPr>
      <w:drawing>
        <wp:inline distT="0" distB="0" distL="0" distR="0" wp14:anchorId="1BD54403" wp14:editId="5F9EEBF3">
          <wp:extent cx="3957457" cy="687600"/>
          <wp:effectExtent l="0" t="0" r="5080" b="0"/>
          <wp:docPr id="4"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57457" cy="6876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FF6FB5"/>
    <w:multiLevelType w:val="hybridMultilevel"/>
    <w:tmpl w:val="1BFE22F4"/>
    <w:lvl w:ilvl="0" w:tplc="300E149C">
      <w:start w:val="1"/>
      <w:numFmt w:val="decimal"/>
      <w:lvlText w:val="%1."/>
      <w:lvlJc w:val="left"/>
      <w:pPr>
        <w:ind w:left="780" w:hanging="360"/>
      </w:pPr>
      <w:rPr>
        <w:color w:val="auto"/>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C964B8EC"/>
    <w:lvl w:ilvl="0" w:tplc="B92A2980">
      <w:start w:val="1"/>
      <w:numFmt w:val="bullet"/>
      <w:pStyle w:val="CAminordotpoint"/>
      <w:lvlText w:val="o"/>
      <w:lvlJc w:val="left"/>
      <w:pPr>
        <w:ind w:left="1021" w:hanging="360"/>
      </w:pPr>
      <w:rPr>
        <w:rFonts w:ascii="Courier New" w:hAnsi="Courier New" w:cs="Courier New" w:hint="default"/>
        <w:color w:val="auto"/>
      </w:rPr>
    </w:lvl>
    <w:lvl w:ilvl="1" w:tplc="0C090003">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6"/>
  </w:num>
  <w:num w:numId="4">
    <w:abstractNumId w:val="11"/>
  </w:num>
  <w:num w:numId="5">
    <w:abstractNumId w:val="20"/>
  </w:num>
  <w:num w:numId="6">
    <w:abstractNumId w:val="8"/>
  </w:num>
  <w:num w:numId="7">
    <w:abstractNumId w:val="23"/>
  </w:num>
  <w:num w:numId="8">
    <w:abstractNumId w:val="9"/>
  </w:num>
  <w:num w:numId="9">
    <w:abstractNumId w:val="15"/>
  </w:num>
  <w:num w:numId="10">
    <w:abstractNumId w:val="12"/>
  </w:num>
  <w:num w:numId="11">
    <w:abstractNumId w:val="13"/>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2"/>
  </w:num>
  <w:num w:numId="35">
    <w:abstractNumId w:val="22"/>
  </w:num>
  <w:num w:numId="36">
    <w:abstractNumId w:val="2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6389"/>
    <w:rsid w:val="00072AD0"/>
    <w:rsid w:val="00075A57"/>
    <w:rsid w:val="000761FA"/>
    <w:rsid w:val="00076AE8"/>
    <w:rsid w:val="00087FD1"/>
    <w:rsid w:val="000920F6"/>
    <w:rsid w:val="0009403D"/>
    <w:rsid w:val="000954EC"/>
    <w:rsid w:val="000A277F"/>
    <w:rsid w:val="000B6C45"/>
    <w:rsid w:val="000C4715"/>
    <w:rsid w:val="000D14F8"/>
    <w:rsid w:val="000E47B8"/>
    <w:rsid w:val="000E59E6"/>
    <w:rsid w:val="000E7DD5"/>
    <w:rsid w:val="000F0708"/>
    <w:rsid w:val="000F30A4"/>
    <w:rsid w:val="000F710E"/>
    <w:rsid w:val="001024DD"/>
    <w:rsid w:val="001035E7"/>
    <w:rsid w:val="00104CF2"/>
    <w:rsid w:val="00107756"/>
    <w:rsid w:val="00115212"/>
    <w:rsid w:val="00116F45"/>
    <w:rsid w:val="00121E1E"/>
    <w:rsid w:val="00137631"/>
    <w:rsid w:val="00137655"/>
    <w:rsid w:val="001404C2"/>
    <w:rsid w:val="00147598"/>
    <w:rsid w:val="00156DBE"/>
    <w:rsid w:val="00165553"/>
    <w:rsid w:val="00171A75"/>
    <w:rsid w:val="00172BD0"/>
    <w:rsid w:val="001750CC"/>
    <w:rsid w:val="00175138"/>
    <w:rsid w:val="001803F5"/>
    <w:rsid w:val="001914D9"/>
    <w:rsid w:val="00194847"/>
    <w:rsid w:val="00195659"/>
    <w:rsid w:val="001973B5"/>
    <w:rsid w:val="001A0A23"/>
    <w:rsid w:val="001A33BE"/>
    <w:rsid w:val="001A3431"/>
    <w:rsid w:val="001A67B4"/>
    <w:rsid w:val="001B2487"/>
    <w:rsid w:val="001C78A0"/>
    <w:rsid w:val="001D05BF"/>
    <w:rsid w:val="001D2385"/>
    <w:rsid w:val="001D3D6A"/>
    <w:rsid w:val="001D450C"/>
    <w:rsid w:val="001D49A1"/>
    <w:rsid w:val="001D6049"/>
    <w:rsid w:val="001D6EEB"/>
    <w:rsid w:val="001F68F9"/>
    <w:rsid w:val="00201CB1"/>
    <w:rsid w:val="00204BFF"/>
    <w:rsid w:val="00205C7F"/>
    <w:rsid w:val="0020672C"/>
    <w:rsid w:val="002067F2"/>
    <w:rsid w:val="00213CC4"/>
    <w:rsid w:val="00216073"/>
    <w:rsid w:val="00226E45"/>
    <w:rsid w:val="00240F7D"/>
    <w:rsid w:val="00241FA1"/>
    <w:rsid w:val="002454A8"/>
    <w:rsid w:val="00252CFE"/>
    <w:rsid w:val="00254CE0"/>
    <w:rsid w:val="00254E78"/>
    <w:rsid w:val="00260405"/>
    <w:rsid w:val="0026047A"/>
    <w:rsid w:val="00267C6A"/>
    <w:rsid w:val="00271D64"/>
    <w:rsid w:val="00274BC0"/>
    <w:rsid w:val="00276E44"/>
    <w:rsid w:val="0028003E"/>
    <w:rsid w:val="0028018D"/>
    <w:rsid w:val="00280BDC"/>
    <w:rsid w:val="00293164"/>
    <w:rsid w:val="002939A8"/>
    <w:rsid w:val="002A2B15"/>
    <w:rsid w:val="002A385F"/>
    <w:rsid w:val="002A5804"/>
    <w:rsid w:val="002B1013"/>
    <w:rsid w:val="002B144B"/>
    <w:rsid w:val="002B2B88"/>
    <w:rsid w:val="002B7EA2"/>
    <w:rsid w:val="002C0879"/>
    <w:rsid w:val="002C62D9"/>
    <w:rsid w:val="002D5313"/>
    <w:rsid w:val="002D6BA1"/>
    <w:rsid w:val="002D6F98"/>
    <w:rsid w:val="002E214D"/>
    <w:rsid w:val="002E316F"/>
    <w:rsid w:val="002E7DDE"/>
    <w:rsid w:val="002E7F8F"/>
    <w:rsid w:val="002F0A52"/>
    <w:rsid w:val="00302BDB"/>
    <w:rsid w:val="00303ECD"/>
    <w:rsid w:val="003078AA"/>
    <w:rsid w:val="00311224"/>
    <w:rsid w:val="00315516"/>
    <w:rsid w:val="00316460"/>
    <w:rsid w:val="003166A1"/>
    <w:rsid w:val="00323730"/>
    <w:rsid w:val="00324E9B"/>
    <w:rsid w:val="00333C82"/>
    <w:rsid w:val="003351E0"/>
    <w:rsid w:val="00343936"/>
    <w:rsid w:val="003445DF"/>
    <w:rsid w:val="0034720F"/>
    <w:rsid w:val="00347982"/>
    <w:rsid w:val="003504C4"/>
    <w:rsid w:val="003517C6"/>
    <w:rsid w:val="00355DBF"/>
    <w:rsid w:val="0035614B"/>
    <w:rsid w:val="003609F1"/>
    <w:rsid w:val="00360B63"/>
    <w:rsid w:val="003659B1"/>
    <w:rsid w:val="00373110"/>
    <w:rsid w:val="003737AB"/>
    <w:rsid w:val="00376945"/>
    <w:rsid w:val="003828CB"/>
    <w:rsid w:val="00390ABC"/>
    <w:rsid w:val="00395ED9"/>
    <w:rsid w:val="00396855"/>
    <w:rsid w:val="0039708C"/>
    <w:rsid w:val="003A021F"/>
    <w:rsid w:val="003A0543"/>
    <w:rsid w:val="003A28F6"/>
    <w:rsid w:val="003A3E11"/>
    <w:rsid w:val="003B2720"/>
    <w:rsid w:val="003B5A9E"/>
    <w:rsid w:val="003C2E69"/>
    <w:rsid w:val="003C3061"/>
    <w:rsid w:val="003C6972"/>
    <w:rsid w:val="003D0FEA"/>
    <w:rsid w:val="003D27B8"/>
    <w:rsid w:val="003D3298"/>
    <w:rsid w:val="003F282F"/>
    <w:rsid w:val="003F4463"/>
    <w:rsid w:val="003F4D21"/>
    <w:rsid w:val="003F5EA3"/>
    <w:rsid w:val="003F72E3"/>
    <w:rsid w:val="003F7EA5"/>
    <w:rsid w:val="004039E4"/>
    <w:rsid w:val="00405C09"/>
    <w:rsid w:val="004109D9"/>
    <w:rsid w:val="004121E7"/>
    <w:rsid w:val="00417FA2"/>
    <w:rsid w:val="00420228"/>
    <w:rsid w:val="00420CB1"/>
    <w:rsid w:val="00424584"/>
    <w:rsid w:val="004251C0"/>
    <w:rsid w:val="00444FDB"/>
    <w:rsid w:val="004453FC"/>
    <w:rsid w:val="0044620A"/>
    <w:rsid w:val="00450121"/>
    <w:rsid w:val="00457FA4"/>
    <w:rsid w:val="00462486"/>
    <w:rsid w:val="00465C67"/>
    <w:rsid w:val="004662C7"/>
    <w:rsid w:val="004665F8"/>
    <w:rsid w:val="00471798"/>
    <w:rsid w:val="00474C15"/>
    <w:rsid w:val="00481551"/>
    <w:rsid w:val="00490C47"/>
    <w:rsid w:val="004928B1"/>
    <w:rsid w:val="004972DF"/>
    <w:rsid w:val="004A0D71"/>
    <w:rsid w:val="004A0FDE"/>
    <w:rsid w:val="004A21B1"/>
    <w:rsid w:val="004B00C1"/>
    <w:rsid w:val="004B1D49"/>
    <w:rsid w:val="004B1F15"/>
    <w:rsid w:val="004B2FA2"/>
    <w:rsid w:val="004C1A90"/>
    <w:rsid w:val="004C2C75"/>
    <w:rsid w:val="004C3C82"/>
    <w:rsid w:val="004C5904"/>
    <w:rsid w:val="004E1118"/>
    <w:rsid w:val="004E19C3"/>
    <w:rsid w:val="004E4B62"/>
    <w:rsid w:val="004E6964"/>
    <w:rsid w:val="004F0F33"/>
    <w:rsid w:val="004F46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1B83"/>
    <w:rsid w:val="00557732"/>
    <w:rsid w:val="00566CB0"/>
    <w:rsid w:val="005677F8"/>
    <w:rsid w:val="00570F9A"/>
    <w:rsid w:val="005718D1"/>
    <w:rsid w:val="005736C1"/>
    <w:rsid w:val="005800EF"/>
    <w:rsid w:val="005830B7"/>
    <w:rsid w:val="0058399B"/>
    <w:rsid w:val="005853EF"/>
    <w:rsid w:val="00591525"/>
    <w:rsid w:val="0059233B"/>
    <w:rsid w:val="00594DA5"/>
    <w:rsid w:val="005969C3"/>
    <w:rsid w:val="005A07EF"/>
    <w:rsid w:val="005A1AF0"/>
    <w:rsid w:val="005A7196"/>
    <w:rsid w:val="005B4224"/>
    <w:rsid w:val="005C5BD6"/>
    <w:rsid w:val="005C7D6D"/>
    <w:rsid w:val="005D3FD8"/>
    <w:rsid w:val="005D4B90"/>
    <w:rsid w:val="005E30D5"/>
    <w:rsid w:val="005E7430"/>
    <w:rsid w:val="005F37B3"/>
    <w:rsid w:val="005F55A5"/>
    <w:rsid w:val="005F5B02"/>
    <w:rsid w:val="0060264C"/>
    <w:rsid w:val="00606AD1"/>
    <w:rsid w:val="0060766E"/>
    <w:rsid w:val="006115F8"/>
    <w:rsid w:val="00613486"/>
    <w:rsid w:val="00615CF6"/>
    <w:rsid w:val="0062169A"/>
    <w:rsid w:val="006268D5"/>
    <w:rsid w:val="006308F6"/>
    <w:rsid w:val="006324C4"/>
    <w:rsid w:val="0064067C"/>
    <w:rsid w:val="006411D2"/>
    <w:rsid w:val="006425AA"/>
    <w:rsid w:val="00642FC6"/>
    <w:rsid w:val="0064488C"/>
    <w:rsid w:val="00661FF3"/>
    <w:rsid w:val="00664176"/>
    <w:rsid w:val="006658AC"/>
    <w:rsid w:val="00667DEE"/>
    <w:rsid w:val="00667EAB"/>
    <w:rsid w:val="0068145D"/>
    <w:rsid w:val="006826F6"/>
    <w:rsid w:val="006929FE"/>
    <w:rsid w:val="0069720B"/>
    <w:rsid w:val="006A554C"/>
    <w:rsid w:val="006B0939"/>
    <w:rsid w:val="006B169F"/>
    <w:rsid w:val="006B3D52"/>
    <w:rsid w:val="006B6CF2"/>
    <w:rsid w:val="006C2087"/>
    <w:rsid w:val="006C4F0F"/>
    <w:rsid w:val="006C6378"/>
    <w:rsid w:val="006D6137"/>
    <w:rsid w:val="006D6942"/>
    <w:rsid w:val="006E156B"/>
    <w:rsid w:val="006E26BA"/>
    <w:rsid w:val="006E7387"/>
    <w:rsid w:val="006F00A2"/>
    <w:rsid w:val="006F3E4B"/>
    <w:rsid w:val="006F41E9"/>
    <w:rsid w:val="006F543E"/>
    <w:rsid w:val="006F7F52"/>
    <w:rsid w:val="0070072F"/>
    <w:rsid w:val="00701ED4"/>
    <w:rsid w:val="00703CF9"/>
    <w:rsid w:val="00705F8A"/>
    <w:rsid w:val="00717F1D"/>
    <w:rsid w:val="00723D08"/>
    <w:rsid w:val="00731AC2"/>
    <w:rsid w:val="007355C9"/>
    <w:rsid w:val="007365DE"/>
    <w:rsid w:val="00742742"/>
    <w:rsid w:val="007461A9"/>
    <w:rsid w:val="007473BC"/>
    <w:rsid w:val="00755BC6"/>
    <w:rsid w:val="007570DC"/>
    <w:rsid w:val="00764CC3"/>
    <w:rsid w:val="00767523"/>
    <w:rsid w:val="00767CCC"/>
    <w:rsid w:val="007703B4"/>
    <w:rsid w:val="00770655"/>
    <w:rsid w:val="00771C0A"/>
    <w:rsid w:val="007761D8"/>
    <w:rsid w:val="00792248"/>
    <w:rsid w:val="00792C8C"/>
    <w:rsid w:val="00796134"/>
    <w:rsid w:val="007A35BB"/>
    <w:rsid w:val="007B2118"/>
    <w:rsid w:val="007B65AE"/>
    <w:rsid w:val="007C3628"/>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4344"/>
    <w:rsid w:val="00835348"/>
    <w:rsid w:val="00840EDC"/>
    <w:rsid w:val="0084491E"/>
    <w:rsid w:val="0085016E"/>
    <w:rsid w:val="008518B5"/>
    <w:rsid w:val="00855525"/>
    <w:rsid w:val="0085599D"/>
    <w:rsid w:val="00857D0E"/>
    <w:rsid w:val="00860E65"/>
    <w:rsid w:val="00861BA4"/>
    <w:rsid w:val="00870AA8"/>
    <w:rsid w:val="00871AD6"/>
    <w:rsid w:val="00877B15"/>
    <w:rsid w:val="0088110C"/>
    <w:rsid w:val="00885B34"/>
    <w:rsid w:val="008929B5"/>
    <w:rsid w:val="008A0076"/>
    <w:rsid w:val="008A2676"/>
    <w:rsid w:val="008A333A"/>
    <w:rsid w:val="008A3E6D"/>
    <w:rsid w:val="008B1251"/>
    <w:rsid w:val="008B130F"/>
    <w:rsid w:val="008B41C8"/>
    <w:rsid w:val="008B5D5A"/>
    <w:rsid w:val="008B615F"/>
    <w:rsid w:val="008C0E53"/>
    <w:rsid w:val="008C1409"/>
    <w:rsid w:val="008C6793"/>
    <w:rsid w:val="008C70B3"/>
    <w:rsid w:val="008D087C"/>
    <w:rsid w:val="008D4B23"/>
    <w:rsid w:val="008E05C5"/>
    <w:rsid w:val="008E5BC6"/>
    <w:rsid w:val="008F30A3"/>
    <w:rsid w:val="008F7178"/>
    <w:rsid w:val="008F7CF2"/>
    <w:rsid w:val="00902C26"/>
    <w:rsid w:val="0091021B"/>
    <w:rsid w:val="00911116"/>
    <w:rsid w:val="0092437D"/>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6996"/>
    <w:rsid w:val="00997230"/>
    <w:rsid w:val="009975EA"/>
    <w:rsid w:val="009A47CD"/>
    <w:rsid w:val="009A72CF"/>
    <w:rsid w:val="009C701A"/>
    <w:rsid w:val="009D051F"/>
    <w:rsid w:val="009D39D5"/>
    <w:rsid w:val="009D423E"/>
    <w:rsid w:val="009D45F6"/>
    <w:rsid w:val="009D4715"/>
    <w:rsid w:val="009E4CE1"/>
    <w:rsid w:val="009E5E7D"/>
    <w:rsid w:val="009E7EF6"/>
    <w:rsid w:val="00A0347D"/>
    <w:rsid w:val="00A12890"/>
    <w:rsid w:val="00A230F3"/>
    <w:rsid w:val="00A2313B"/>
    <w:rsid w:val="00A256C7"/>
    <w:rsid w:val="00A30B0A"/>
    <w:rsid w:val="00A30C5F"/>
    <w:rsid w:val="00A30F0D"/>
    <w:rsid w:val="00A367AB"/>
    <w:rsid w:val="00A43370"/>
    <w:rsid w:val="00A44897"/>
    <w:rsid w:val="00A45EC6"/>
    <w:rsid w:val="00A471FC"/>
    <w:rsid w:val="00A5591C"/>
    <w:rsid w:val="00A57783"/>
    <w:rsid w:val="00A6774C"/>
    <w:rsid w:val="00A7780A"/>
    <w:rsid w:val="00A81861"/>
    <w:rsid w:val="00A900A4"/>
    <w:rsid w:val="00AA04B9"/>
    <w:rsid w:val="00AA13F0"/>
    <w:rsid w:val="00AA1AFA"/>
    <w:rsid w:val="00AA1D47"/>
    <w:rsid w:val="00AA204A"/>
    <w:rsid w:val="00AA5591"/>
    <w:rsid w:val="00AB638E"/>
    <w:rsid w:val="00AC1790"/>
    <w:rsid w:val="00AD0AF7"/>
    <w:rsid w:val="00AD4B47"/>
    <w:rsid w:val="00AD6ED7"/>
    <w:rsid w:val="00AD7D68"/>
    <w:rsid w:val="00AE707E"/>
    <w:rsid w:val="00AF7DC9"/>
    <w:rsid w:val="00AF7E12"/>
    <w:rsid w:val="00B01B1D"/>
    <w:rsid w:val="00B04BE4"/>
    <w:rsid w:val="00B06352"/>
    <w:rsid w:val="00B11181"/>
    <w:rsid w:val="00B158D5"/>
    <w:rsid w:val="00B179BC"/>
    <w:rsid w:val="00B20A17"/>
    <w:rsid w:val="00B2521F"/>
    <w:rsid w:val="00B26262"/>
    <w:rsid w:val="00B32539"/>
    <w:rsid w:val="00B37C37"/>
    <w:rsid w:val="00B51177"/>
    <w:rsid w:val="00B52427"/>
    <w:rsid w:val="00B67828"/>
    <w:rsid w:val="00B7000F"/>
    <w:rsid w:val="00B70207"/>
    <w:rsid w:val="00B7378A"/>
    <w:rsid w:val="00B744F8"/>
    <w:rsid w:val="00B75278"/>
    <w:rsid w:val="00B80310"/>
    <w:rsid w:val="00B81848"/>
    <w:rsid w:val="00B81EB8"/>
    <w:rsid w:val="00B910FB"/>
    <w:rsid w:val="00B91D83"/>
    <w:rsid w:val="00BA18A6"/>
    <w:rsid w:val="00BA64C8"/>
    <w:rsid w:val="00BB0349"/>
    <w:rsid w:val="00BB486C"/>
    <w:rsid w:val="00BC4A51"/>
    <w:rsid w:val="00BC5E08"/>
    <w:rsid w:val="00BE0600"/>
    <w:rsid w:val="00BF07E7"/>
    <w:rsid w:val="00BF0865"/>
    <w:rsid w:val="00C04D0C"/>
    <w:rsid w:val="00C06205"/>
    <w:rsid w:val="00C06231"/>
    <w:rsid w:val="00C117A7"/>
    <w:rsid w:val="00C14C53"/>
    <w:rsid w:val="00C209E8"/>
    <w:rsid w:val="00C211AC"/>
    <w:rsid w:val="00C218EF"/>
    <w:rsid w:val="00C22F7A"/>
    <w:rsid w:val="00C26423"/>
    <w:rsid w:val="00C264C6"/>
    <w:rsid w:val="00C35D98"/>
    <w:rsid w:val="00C45E75"/>
    <w:rsid w:val="00C503A8"/>
    <w:rsid w:val="00C522F0"/>
    <w:rsid w:val="00C52472"/>
    <w:rsid w:val="00C5333A"/>
    <w:rsid w:val="00C5412E"/>
    <w:rsid w:val="00C55755"/>
    <w:rsid w:val="00C55DF1"/>
    <w:rsid w:val="00C637ED"/>
    <w:rsid w:val="00C64075"/>
    <w:rsid w:val="00C64884"/>
    <w:rsid w:val="00C64E58"/>
    <w:rsid w:val="00C77AC3"/>
    <w:rsid w:val="00C82BE5"/>
    <w:rsid w:val="00C83B6B"/>
    <w:rsid w:val="00C86BE5"/>
    <w:rsid w:val="00C870C5"/>
    <w:rsid w:val="00C90335"/>
    <w:rsid w:val="00C923F7"/>
    <w:rsid w:val="00CB27E4"/>
    <w:rsid w:val="00CB4A31"/>
    <w:rsid w:val="00CB7F26"/>
    <w:rsid w:val="00CC4497"/>
    <w:rsid w:val="00CC466C"/>
    <w:rsid w:val="00CD5DDE"/>
    <w:rsid w:val="00CE004A"/>
    <w:rsid w:val="00CE0899"/>
    <w:rsid w:val="00CE6B12"/>
    <w:rsid w:val="00CF31F4"/>
    <w:rsid w:val="00CF59C3"/>
    <w:rsid w:val="00CF5E39"/>
    <w:rsid w:val="00D034DA"/>
    <w:rsid w:val="00D040E8"/>
    <w:rsid w:val="00D04A4C"/>
    <w:rsid w:val="00D05B04"/>
    <w:rsid w:val="00D07416"/>
    <w:rsid w:val="00D1400D"/>
    <w:rsid w:val="00D145BE"/>
    <w:rsid w:val="00D24361"/>
    <w:rsid w:val="00D244C9"/>
    <w:rsid w:val="00D34FAF"/>
    <w:rsid w:val="00D41164"/>
    <w:rsid w:val="00D45A2A"/>
    <w:rsid w:val="00D47341"/>
    <w:rsid w:val="00D4742A"/>
    <w:rsid w:val="00D52BA2"/>
    <w:rsid w:val="00D55479"/>
    <w:rsid w:val="00D57182"/>
    <w:rsid w:val="00D57828"/>
    <w:rsid w:val="00D636FC"/>
    <w:rsid w:val="00D81C4C"/>
    <w:rsid w:val="00D83382"/>
    <w:rsid w:val="00D839D2"/>
    <w:rsid w:val="00D8524B"/>
    <w:rsid w:val="00D947A7"/>
    <w:rsid w:val="00DA1554"/>
    <w:rsid w:val="00DA55D1"/>
    <w:rsid w:val="00DA5667"/>
    <w:rsid w:val="00DA7EEE"/>
    <w:rsid w:val="00DB3547"/>
    <w:rsid w:val="00DC1482"/>
    <w:rsid w:val="00DD294E"/>
    <w:rsid w:val="00DD2A02"/>
    <w:rsid w:val="00DE29A0"/>
    <w:rsid w:val="00DE6D5C"/>
    <w:rsid w:val="00DE7A3B"/>
    <w:rsid w:val="00DF2307"/>
    <w:rsid w:val="00DF3055"/>
    <w:rsid w:val="00E0799C"/>
    <w:rsid w:val="00E13B62"/>
    <w:rsid w:val="00E1535A"/>
    <w:rsid w:val="00E1565B"/>
    <w:rsid w:val="00E15DE0"/>
    <w:rsid w:val="00E30A51"/>
    <w:rsid w:val="00E3705A"/>
    <w:rsid w:val="00E57688"/>
    <w:rsid w:val="00E6083B"/>
    <w:rsid w:val="00E70EB2"/>
    <w:rsid w:val="00E73840"/>
    <w:rsid w:val="00E749E7"/>
    <w:rsid w:val="00E80F89"/>
    <w:rsid w:val="00E81F9D"/>
    <w:rsid w:val="00E847FF"/>
    <w:rsid w:val="00E84DBF"/>
    <w:rsid w:val="00E869C6"/>
    <w:rsid w:val="00E97DE0"/>
    <w:rsid w:val="00E97F39"/>
    <w:rsid w:val="00EB7D58"/>
    <w:rsid w:val="00EC1305"/>
    <w:rsid w:val="00EC17D4"/>
    <w:rsid w:val="00EC68C9"/>
    <w:rsid w:val="00ED1205"/>
    <w:rsid w:val="00ED31A7"/>
    <w:rsid w:val="00ED528F"/>
    <w:rsid w:val="00EE4C43"/>
    <w:rsid w:val="00EF024E"/>
    <w:rsid w:val="00EF074B"/>
    <w:rsid w:val="00EF0FA7"/>
    <w:rsid w:val="00F01B6F"/>
    <w:rsid w:val="00F113FA"/>
    <w:rsid w:val="00F21E67"/>
    <w:rsid w:val="00F2253B"/>
    <w:rsid w:val="00F262EE"/>
    <w:rsid w:val="00F328C0"/>
    <w:rsid w:val="00F33606"/>
    <w:rsid w:val="00F33C34"/>
    <w:rsid w:val="00F35F2A"/>
    <w:rsid w:val="00F428E1"/>
    <w:rsid w:val="00F451F4"/>
    <w:rsid w:val="00F468EF"/>
    <w:rsid w:val="00F502CC"/>
    <w:rsid w:val="00F6499A"/>
    <w:rsid w:val="00F65892"/>
    <w:rsid w:val="00F65A8C"/>
    <w:rsid w:val="00F71E25"/>
    <w:rsid w:val="00F76D14"/>
    <w:rsid w:val="00F80D1F"/>
    <w:rsid w:val="00F81EA0"/>
    <w:rsid w:val="00F82D76"/>
    <w:rsid w:val="00F97CEC"/>
    <w:rsid w:val="00FA0E4A"/>
    <w:rsid w:val="00FB0094"/>
    <w:rsid w:val="00FB3A60"/>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1590D08"/>
  <w15:docId w15:val="{A42014F5-001E-4725-856E-3243C8E4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ajor">
    <w:name w:val="CA bullet major"/>
    <w:basedOn w:val="ListBullet"/>
    <w:link w:val="CAbulletmajorChar"/>
    <w:qFormat/>
    <w:rsid w:val="00EB7D58"/>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link w:val="CAbulletmajor"/>
    <w:rsid w:val="00EB7D58"/>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s://biodiversity.org.au/nsl/services/apn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s://www.ala.org.a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mailto:WildNet@science.dsitia.qld.gov.a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nvironment.gov.au/biodiversity/threatened/cam" TargetMode="External"/><Relationship Id="rId23"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avh.chah.org.au/"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environment.gov.au/privacy-policy"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76FEF061.dotm</Template>
  <TotalTime>1</TotalTime>
  <Pages>16</Pages>
  <Words>6424</Words>
  <Characters>35368</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41709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Bruguiera hainesii (Haines's orange mangrove)</dc:title>
  <dc:creator>Department of the Environment and Energy</dc:creator>
  <cp:lastModifiedBy>Durack, Bec</cp:lastModifiedBy>
  <cp:revision>2</cp:revision>
  <dcterms:created xsi:type="dcterms:W3CDTF">2018-05-30T01:21:00Z</dcterms:created>
  <dcterms:modified xsi:type="dcterms:W3CDTF">2018-05-30T01:21:00Z</dcterms:modified>
</cp:coreProperties>
</file>