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5A2811" w14:textId="77777777" w:rsidR="00860E65" w:rsidRPr="003A6857" w:rsidRDefault="00860E65" w:rsidP="00860E65">
      <w:pPr>
        <w:jc w:val="center"/>
        <w:rPr>
          <w:rFonts w:ascii="Arial" w:hAnsi="Arial" w:cs="Arial"/>
          <w:b/>
          <w:sz w:val="28"/>
          <w:szCs w:val="28"/>
        </w:rPr>
      </w:pPr>
      <w:r w:rsidRPr="003A6857">
        <w:rPr>
          <w:rFonts w:ascii="Arial" w:hAnsi="Arial" w:cs="Arial"/>
          <w:b/>
          <w:sz w:val="28"/>
          <w:szCs w:val="28"/>
        </w:rPr>
        <w:t>Consultation Document on Listing Eligibility and Conservation Actions</w:t>
      </w:r>
    </w:p>
    <w:p w14:paraId="41C0010C" w14:textId="77777777" w:rsidR="00860E65" w:rsidRDefault="00860E65" w:rsidP="00860E65">
      <w:pPr>
        <w:jc w:val="center"/>
        <w:rPr>
          <w:rFonts w:ascii="Arial" w:hAnsi="Arial" w:cs="Arial"/>
          <w:sz w:val="28"/>
          <w:szCs w:val="28"/>
        </w:rPr>
      </w:pPr>
    </w:p>
    <w:p w14:paraId="7DF50059" w14:textId="0B253A50" w:rsidR="00860E65" w:rsidRPr="003A6857" w:rsidRDefault="002171FB" w:rsidP="00860E65">
      <w:pPr>
        <w:pStyle w:val="Title"/>
        <w:rPr>
          <w:rFonts w:ascii="Arial" w:hAnsi="Arial" w:cs="Arial"/>
          <w:sz w:val="24"/>
          <w:szCs w:val="24"/>
          <w:lang w:val="en-US"/>
        </w:rPr>
      </w:pPr>
      <w:r w:rsidRPr="002171FB">
        <w:rPr>
          <w:rFonts w:ascii="Arial" w:hAnsi="Arial" w:cs="Arial"/>
          <w:i/>
          <w:iCs/>
          <w:sz w:val="24"/>
          <w:szCs w:val="24"/>
        </w:rPr>
        <w:t xml:space="preserve">Cophixalus monticola </w:t>
      </w:r>
      <w:r w:rsidRPr="002171FB">
        <w:rPr>
          <w:rFonts w:ascii="Arial" w:hAnsi="Arial" w:cs="Arial"/>
          <w:iCs/>
          <w:sz w:val="24"/>
          <w:szCs w:val="24"/>
        </w:rPr>
        <w:t>(</w:t>
      </w:r>
      <w:r w:rsidR="00772D2D">
        <w:rPr>
          <w:rFonts w:ascii="Arial" w:hAnsi="Arial" w:cs="Arial"/>
          <w:iCs/>
          <w:sz w:val="24"/>
          <w:szCs w:val="24"/>
        </w:rPr>
        <w:t>M</w:t>
      </w:r>
      <w:r w:rsidR="0068333E">
        <w:rPr>
          <w:rFonts w:ascii="Arial" w:hAnsi="Arial" w:cs="Arial"/>
          <w:iCs/>
          <w:sz w:val="24"/>
          <w:szCs w:val="24"/>
        </w:rPr>
        <w:t xml:space="preserve">ountain </w:t>
      </w:r>
      <w:r w:rsidR="00772D2D">
        <w:rPr>
          <w:rFonts w:ascii="Arial" w:hAnsi="Arial" w:cs="Arial"/>
          <w:iCs/>
          <w:sz w:val="24"/>
          <w:szCs w:val="24"/>
        </w:rPr>
        <w:t>T</w:t>
      </w:r>
      <w:r w:rsidR="0068333E">
        <w:rPr>
          <w:rFonts w:ascii="Arial" w:hAnsi="Arial" w:cs="Arial"/>
          <w:iCs/>
          <w:sz w:val="24"/>
          <w:szCs w:val="24"/>
        </w:rPr>
        <w:t>op</w:t>
      </w:r>
      <w:r w:rsidRPr="002171FB">
        <w:rPr>
          <w:rFonts w:ascii="Arial" w:hAnsi="Arial" w:cs="Arial"/>
          <w:iCs/>
          <w:sz w:val="24"/>
          <w:szCs w:val="24"/>
        </w:rPr>
        <w:t xml:space="preserve"> </w:t>
      </w:r>
      <w:r w:rsidR="00772D2D">
        <w:rPr>
          <w:rFonts w:ascii="Arial" w:hAnsi="Arial" w:cs="Arial"/>
          <w:iCs/>
          <w:sz w:val="24"/>
          <w:szCs w:val="24"/>
        </w:rPr>
        <w:t>N</w:t>
      </w:r>
      <w:r w:rsidR="0068333E">
        <w:rPr>
          <w:rFonts w:ascii="Arial" w:hAnsi="Arial" w:cs="Arial"/>
          <w:iCs/>
          <w:sz w:val="24"/>
          <w:szCs w:val="24"/>
        </w:rPr>
        <w:t xml:space="preserve">ursery </w:t>
      </w:r>
      <w:r w:rsidR="00772D2D">
        <w:rPr>
          <w:rFonts w:ascii="Arial" w:hAnsi="Arial" w:cs="Arial"/>
          <w:iCs/>
          <w:sz w:val="24"/>
          <w:szCs w:val="24"/>
        </w:rPr>
        <w:t>F</w:t>
      </w:r>
      <w:r w:rsidR="0068333E">
        <w:rPr>
          <w:rFonts w:ascii="Arial" w:hAnsi="Arial" w:cs="Arial"/>
          <w:iCs/>
          <w:sz w:val="24"/>
          <w:szCs w:val="24"/>
        </w:rPr>
        <w:t>rog</w:t>
      </w:r>
      <w:r w:rsidRPr="002171FB">
        <w:rPr>
          <w:rFonts w:ascii="Arial" w:hAnsi="Arial" w:cs="Arial"/>
          <w:iCs/>
          <w:sz w:val="24"/>
          <w:szCs w:val="24"/>
        </w:rPr>
        <w:t xml:space="preserve">) </w:t>
      </w:r>
      <w:r w:rsidR="00860E65" w:rsidRPr="003A6857">
        <w:rPr>
          <w:rFonts w:ascii="Arial" w:hAnsi="Arial" w:cs="Arial"/>
          <w:i/>
          <w:iCs/>
          <w:sz w:val="24"/>
          <w:szCs w:val="24"/>
        </w:rPr>
        <w:t xml:space="preserve"> </w:t>
      </w:r>
    </w:p>
    <w:p w14:paraId="3B1B521D" w14:textId="77777777"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14:paraId="2229FF13" w14:textId="4691889A" w:rsidR="00860E65" w:rsidRDefault="00860E65" w:rsidP="0080639E">
      <w:pPr>
        <w:pStyle w:val="NormalWeb"/>
        <w:tabs>
          <w:tab w:val="left" w:pos="426"/>
        </w:tabs>
        <w:spacing w:before="120" w:after="240"/>
        <w:ind w:left="426" w:hanging="426"/>
        <w:rPr>
          <w:rFonts w:ascii="Arial" w:hAnsi="Arial" w:cs="Arial"/>
          <w:sz w:val="22"/>
          <w:szCs w:val="22"/>
        </w:rPr>
      </w:pPr>
      <w:r w:rsidRPr="002171FB">
        <w:rPr>
          <w:rFonts w:ascii="Arial" w:hAnsi="Arial" w:cs="Arial"/>
          <w:sz w:val="22"/>
          <w:szCs w:val="22"/>
        </w:rPr>
        <w:t>1)</w:t>
      </w:r>
      <w:r w:rsidR="0080639E" w:rsidRPr="002171FB">
        <w:rPr>
          <w:rFonts w:ascii="Arial" w:hAnsi="Arial" w:cs="Arial"/>
          <w:sz w:val="22"/>
          <w:szCs w:val="22"/>
        </w:rPr>
        <w:tab/>
      </w:r>
      <w:r w:rsidRPr="002171FB">
        <w:rPr>
          <w:rFonts w:ascii="Arial" w:hAnsi="Arial" w:cs="Arial"/>
          <w:sz w:val="22"/>
          <w:szCs w:val="22"/>
        </w:rPr>
        <w:t xml:space="preserve">the eligibility of </w:t>
      </w:r>
      <w:r w:rsidR="002171FB" w:rsidRPr="002171FB">
        <w:rPr>
          <w:rFonts w:ascii="Arial" w:hAnsi="Arial" w:cs="Arial"/>
          <w:i/>
          <w:sz w:val="22"/>
          <w:szCs w:val="22"/>
        </w:rPr>
        <w:t xml:space="preserve">Cophixalus monticola </w:t>
      </w:r>
      <w:r w:rsidR="002171FB" w:rsidRPr="002171FB">
        <w:rPr>
          <w:rFonts w:ascii="Arial" w:hAnsi="Arial" w:cs="Arial"/>
          <w:sz w:val="22"/>
          <w:szCs w:val="22"/>
        </w:rPr>
        <w:t>(</w:t>
      </w:r>
      <w:r w:rsidR="00772D2D">
        <w:rPr>
          <w:rFonts w:ascii="Arial" w:hAnsi="Arial" w:cs="Arial"/>
          <w:sz w:val="22"/>
          <w:szCs w:val="22"/>
        </w:rPr>
        <w:t>M</w:t>
      </w:r>
      <w:r w:rsidR="0068333E">
        <w:rPr>
          <w:rFonts w:ascii="Arial" w:hAnsi="Arial" w:cs="Arial"/>
          <w:sz w:val="22"/>
          <w:szCs w:val="22"/>
        </w:rPr>
        <w:t xml:space="preserve">ountain </w:t>
      </w:r>
      <w:r w:rsidR="00772D2D">
        <w:rPr>
          <w:rFonts w:ascii="Arial" w:hAnsi="Arial" w:cs="Arial"/>
          <w:sz w:val="22"/>
          <w:szCs w:val="22"/>
        </w:rPr>
        <w:t>T</w:t>
      </w:r>
      <w:r w:rsidR="0068333E">
        <w:rPr>
          <w:rFonts w:ascii="Arial" w:hAnsi="Arial" w:cs="Arial"/>
          <w:sz w:val="22"/>
          <w:szCs w:val="22"/>
        </w:rPr>
        <w:t>op</w:t>
      </w:r>
      <w:r w:rsidR="002171FB" w:rsidRPr="002171FB">
        <w:rPr>
          <w:rFonts w:ascii="Arial" w:hAnsi="Arial" w:cs="Arial"/>
          <w:sz w:val="22"/>
          <w:szCs w:val="22"/>
        </w:rPr>
        <w:t xml:space="preserve"> </w:t>
      </w:r>
      <w:r w:rsidR="00772D2D">
        <w:rPr>
          <w:rFonts w:ascii="Arial" w:hAnsi="Arial" w:cs="Arial"/>
          <w:sz w:val="22"/>
          <w:szCs w:val="22"/>
        </w:rPr>
        <w:t>N</w:t>
      </w:r>
      <w:r w:rsidR="0068333E">
        <w:rPr>
          <w:rFonts w:ascii="Arial" w:hAnsi="Arial" w:cs="Arial"/>
          <w:sz w:val="22"/>
          <w:szCs w:val="22"/>
        </w:rPr>
        <w:t xml:space="preserve">ursery </w:t>
      </w:r>
      <w:r w:rsidR="00772D2D">
        <w:rPr>
          <w:rFonts w:ascii="Arial" w:hAnsi="Arial" w:cs="Arial"/>
          <w:sz w:val="22"/>
          <w:szCs w:val="22"/>
        </w:rPr>
        <w:t>F</w:t>
      </w:r>
      <w:r w:rsidR="0068333E">
        <w:rPr>
          <w:rFonts w:ascii="Arial" w:hAnsi="Arial" w:cs="Arial"/>
          <w:sz w:val="22"/>
          <w:szCs w:val="22"/>
        </w:rPr>
        <w:t>rog</w:t>
      </w:r>
      <w:r w:rsidR="002171FB" w:rsidRPr="002171FB">
        <w:rPr>
          <w:rFonts w:ascii="Arial" w:hAnsi="Arial" w:cs="Arial"/>
          <w:sz w:val="22"/>
          <w:szCs w:val="22"/>
        </w:rPr>
        <w:t>)</w:t>
      </w:r>
      <w:r w:rsidR="002171FB" w:rsidRPr="002171FB">
        <w:rPr>
          <w:rFonts w:ascii="Arial" w:hAnsi="Arial" w:cs="Arial"/>
          <w:i/>
          <w:sz w:val="22"/>
          <w:szCs w:val="22"/>
        </w:rPr>
        <w:t xml:space="preserve"> </w:t>
      </w:r>
      <w:r w:rsidRPr="002171FB">
        <w:rPr>
          <w:rFonts w:ascii="Arial" w:hAnsi="Arial" w:cs="Arial"/>
          <w:sz w:val="22"/>
          <w:szCs w:val="22"/>
        </w:rPr>
        <w:t>for inclusion on the</w:t>
      </w:r>
      <w:r w:rsidRPr="00B61DDB">
        <w:rPr>
          <w:rFonts w:ascii="Arial" w:hAnsi="Arial" w:cs="Arial"/>
          <w:sz w:val="22"/>
          <w:szCs w:val="22"/>
        </w:rPr>
        <w:t xml:space="preserv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w:t>
      </w:r>
      <w:r w:rsidR="0057451A">
        <w:rPr>
          <w:rFonts w:ascii="Arial" w:hAnsi="Arial" w:cs="Arial"/>
          <w:sz w:val="22"/>
          <w:szCs w:val="22"/>
        </w:rPr>
        <w:t xml:space="preserve"> </w:t>
      </w:r>
      <w:r w:rsidR="00F33CF0">
        <w:rPr>
          <w:rFonts w:ascii="Arial" w:hAnsi="Arial" w:cs="Arial"/>
          <w:sz w:val="22"/>
          <w:szCs w:val="22"/>
        </w:rPr>
        <w:t xml:space="preserve">Critically </w:t>
      </w:r>
      <w:r w:rsidR="0057451A">
        <w:rPr>
          <w:rFonts w:ascii="Arial" w:hAnsi="Arial" w:cs="Arial"/>
          <w:sz w:val="22"/>
          <w:szCs w:val="22"/>
        </w:rPr>
        <w:t>Endangered</w:t>
      </w:r>
      <w:r w:rsidR="0035614B">
        <w:rPr>
          <w:rFonts w:ascii="Arial" w:hAnsi="Arial" w:cs="Arial"/>
          <w:sz w:val="22"/>
          <w:szCs w:val="22"/>
        </w:rPr>
        <w:t xml:space="preserve"> category</w:t>
      </w:r>
      <w:r>
        <w:rPr>
          <w:rFonts w:ascii="Arial" w:hAnsi="Arial" w:cs="Arial"/>
          <w:sz w:val="22"/>
          <w:szCs w:val="22"/>
        </w:rPr>
        <w:t xml:space="preserve">; and </w:t>
      </w:r>
    </w:p>
    <w:p w14:paraId="402B3BE4" w14:textId="01B8106E"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14:paraId="55A57850"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480570C6" w14:textId="77777777" w:rsidR="00860E65" w:rsidRDefault="00860E65" w:rsidP="00860E6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w:t>
      </w:r>
      <w:bookmarkStart w:id="0" w:name="_GoBack"/>
      <w:bookmarkEnd w:id="0"/>
      <w:r w:rsidRPr="00616F58">
        <w:rPr>
          <w:rFonts w:ascii="Arial" w:hAnsi="Arial" w:cs="Arial"/>
          <w:i/>
          <w:iCs/>
          <w:sz w:val="22"/>
          <w:szCs w:val="22"/>
        </w:rPr>
        <w:t>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14:paraId="13C4425C"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6B328282" w14:textId="77777777" w:rsidR="00860E65" w:rsidRDefault="00860E65" w:rsidP="00860E65">
      <w:pPr>
        <w:rPr>
          <w:rFonts w:ascii="Arial" w:hAnsi="Arial" w:cs="Arial"/>
          <w:sz w:val="22"/>
          <w:szCs w:val="22"/>
        </w:rPr>
      </w:pPr>
    </w:p>
    <w:p w14:paraId="0BC5B32F" w14:textId="77777777"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3A77D297" w14:textId="77777777" w:rsidR="00860E65" w:rsidRDefault="00860E65" w:rsidP="00860E65">
      <w:pPr>
        <w:rPr>
          <w:rFonts w:ascii="Arial" w:hAnsi="Arial" w:cs="Arial"/>
          <w:color w:val="000000"/>
          <w:sz w:val="22"/>
          <w:szCs w:val="22"/>
        </w:rPr>
      </w:pPr>
    </w:p>
    <w:p w14:paraId="21D6AD65"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43C6BA8E" w14:textId="77777777"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39EFC2A3"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14:paraId="3E0AB404" w14:textId="55A6DB09"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r w:rsidR="00C40BF6">
        <w:rPr>
          <w:rFonts w:ascii="Arial" w:hAnsi="Arial" w:cs="Arial"/>
          <w:color w:val="000000"/>
          <w:sz w:val="22"/>
          <w:szCs w:val="22"/>
        </w:rPr>
        <w:t xml:space="preserve"> and Energy</w:t>
      </w:r>
    </w:p>
    <w:p w14:paraId="3BA8DE43"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58637DE4"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7BE16D97" w14:textId="77777777" w:rsidR="00860E65" w:rsidRDefault="00860E65" w:rsidP="00860E65">
      <w:pPr>
        <w:rPr>
          <w:rFonts w:ascii="Arial" w:hAnsi="Arial" w:cs="Arial"/>
          <w:color w:val="000000"/>
          <w:sz w:val="22"/>
          <w:szCs w:val="22"/>
        </w:rPr>
      </w:pPr>
    </w:p>
    <w:p w14:paraId="12362AED" w14:textId="629DC5C9" w:rsidR="00860E65" w:rsidRDefault="00860E65" w:rsidP="00AF46F0">
      <w:pPr>
        <w:spacing w:after="220"/>
        <w:rPr>
          <w:rFonts w:ascii="Arial" w:hAnsi="Arial" w:cs="Arial"/>
          <w:color w:val="000000"/>
          <w:sz w:val="22"/>
          <w:szCs w:val="22"/>
        </w:rPr>
      </w:pPr>
      <w:r w:rsidRPr="001C0C0C">
        <w:rPr>
          <w:rFonts w:ascii="Arial" w:hAnsi="Arial" w:cs="Arial"/>
          <w:b/>
          <w:sz w:val="22"/>
          <w:szCs w:val="22"/>
        </w:rPr>
        <w:t xml:space="preserve">Responses are required to be submitted by </w:t>
      </w:r>
      <w:r w:rsidR="001D7E6D">
        <w:rPr>
          <w:rFonts w:ascii="Arial" w:hAnsi="Arial" w:cs="Arial"/>
          <w:b/>
          <w:sz w:val="22"/>
          <w:szCs w:val="22"/>
        </w:rPr>
        <w:t>2</w:t>
      </w:r>
      <w:r w:rsidR="001D7E6D">
        <w:rPr>
          <w:rFonts w:ascii="Arial" w:hAnsi="Arial" w:cs="Arial"/>
          <w:b/>
          <w:sz w:val="22"/>
          <w:szCs w:val="22"/>
        </w:rPr>
        <w:t>2</w:t>
      </w:r>
      <w:r w:rsidR="001D7E6D">
        <w:rPr>
          <w:rFonts w:ascii="Arial" w:hAnsi="Arial" w:cs="Arial"/>
          <w:b/>
          <w:sz w:val="22"/>
          <w:szCs w:val="22"/>
        </w:rPr>
        <w:t xml:space="preserve"> October 2018</w:t>
      </w:r>
      <w:r w:rsidR="00AF46F0">
        <w:rPr>
          <w:rFonts w:ascii="Arial" w:hAnsi="Arial" w:cs="Arial"/>
          <w:b/>
          <w:sz w:val="22"/>
          <w:szCs w:val="22"/>
        </w:rPr>
        <w:t>.</w:t>
      </w:r>
    </w:p>
    <w:tbl>
      <w:tblPr>
        <w:tblW w:w="9854" w:type="dxa"/>
        <w:tblLayout w:type="fixed"/>
        <w:tblLook w:val="04A0" w:firstRow="1" w:lastRow="0" w:firstColumn="1" w:lastColumn="0" w:noHBand="0" w:noVBand="1"/>
      </w:tblPr>
      <w:tblGrid>
        <w:gridCol w:w="9039"/>
        <w:gridCol w:w="815"/>
      </w:tblGrid>
      <w:tr w:rsidR="00860E65" w:rsidRPr="00CE5A35" w14:paraId="710436D3"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43197D52"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43E9879C"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4A224728" w14:textId="77777777" w:rsidTr="006115F8">
        <w:tc>
          <w:tcPr>
            <w:tcW w:w="9039" w:type="dxa"/>
            <w:tcBorders>
              <w:top w:val="single" w:sz="4" w:space="0" w:color="auto"/>
              <w:left w:val="single" w:sz="4" w:space="0" w:color="auto"/>
              <w:bottom w:val="single" w:sz="4" w:space="0" w:color="auto"/>
              <w:right w:val="single" w:sz="4" w:space="0" w:color="auto"/>
            </w:tcBorders>
          </w:tcPr>
          <w:p w14:paraId="49B81D9C"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3754C54F" w14:textId="77777777" w:rsidR="00860E65" w:rsidRPr="001D7E6D" w:rsidRDefault="00856AFA" w:rsidP="00856AFA">
            <w:pPr>
              <w:jc w:val="center"/>
              <w:rPr>
                <w:rFonts w:ascii="Arial" w:hAnsi="Arial" w:cs="Arial"/>
                <w:sz w:val="22"/>
                <w:szCs w:val="22"/>
              </w:rPr>
            </w:pPr>
            <w:r w:rsidRPr="001D7E6D">
              <w:rPr>
                <w:rFonts w:ascii="Arial" w:hAnsi="Arial" w:cs="Arial"/>
                <w:sz w:val="22"/>
                <w:szCs w:val="22"/>
              </w:rPr>
              <w:t>2</w:t>
            </w:r>
          </w:p>
        </w:tc>
      </w:tr>
      <w:tr w:rsidR="00860E65" w:rsidRPr="00CE5A35" w14:paraId="0025D282" w14:textId="77777777" w:rsidTr="006115F8">
        <w:tc>
          <w:tcPr>
            <w:tcW w:w="9039" w:type="dxa"/>
            <w:tcBorders>
              <w:top w:val="single" w:sz="4" w:space="0" w:color="auto"/>
              <w:left w:val="single" w:sz="4" w:space="0" w:color="auto"/>
              <w:bottom w:val="single" w:sz="4" w:space="0" w:color="auto"/>
              <w:right w:val="single" w:sz="4" w:space="0" w:color="auto"/>
            </w:tcBorders>
          </w:tcPr>
          <w:p w14:paraId="2010B31C"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3BB3EA07" w14:textId="77777777" w:rsidR="00860E65" w:rsidRPr="001D7E6D" w:rsidRDefault="00856AFA" w:rsidP="00856AFA">
            <w:pPr>
              <w:jc w:val="center"/>
              <w:rPr>
                <w:rFonts w:ascii="Arial" w:hAnsi="Arial" w:cs="Arial"/>
                <w:sz w:val="22"/>
                <w:szCs w:val="22"/>
              </w:rPr>
            </w:pPr>
            <w:r w:rsidRPr="001D7E6D">
              <w:rPr>
                <w:rFonts w:ascii="Arial" w:hAnsi="Arial" w:cs="Arial"/>
                <w:sz w:val="22"/>
                <w:szCs w:val="22"/>
              </w:rPr>
              <w:t>2</w:t>
            </w:r>
          </w:p>
        </w:tc>
      </w:tr>
      <w:tr w:rsidR="00860E65" w:rsidRPr="00CE5A35" w14:paraId="5231E8B1" w14:textId="77777777" w:rsidTr="006115F8">
        <w:tc>
          <w:tcPr>
            <w:tcW w:w="9039" w:type="dxa"/>
            <w:tcBorders>
              <w:top w:val="single" w:sz="4" w:space="0" w:color="auto"/>
              <w:left w:val="single" w:sz="4" w:space="0" w:color="auto"/>
              <w:bottom w:val="single" w:sz="4" w:space="0" w:color="auto"/>
              <w:right w:val="single" w:sz="4" w:space="0" w:color="auto"/>
            </w:tcBorders>
          </w:tcPr>
          <w:p w14:paraId="46096F09" w14:textId="77777777" w:rsidR="00860E65" w:rsidRPr="00CE5A35" w:rsidRDefault="00860E65" w:rsidP="001F012E">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C80DD0">
              <w:rPr>
                <w:rFonts w:ascii="Arial" w:hAnsi="Arial" w:cs="Arial"/>
                <w:iCs/>
                <w:sz w:val="22"/>
                <w:szCs w:val="22"/>
              </w:rPr>
              <w:t>sub</w:t>
            </w:r>
            <w:r w:rsidR="001F012E">
              <w:rPr>
                <w:rFonts w:ascii="Arial" w:hAnsi="Arial" w:cs="Arial"/>
                <w:sz w:val="22"/>
                <w:szCs w:val="22"/>
              </w:rPr>
              <w:t>species</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72F593BF" w14:textId="1BCCDDD4" w:rsidR="00860E65" w:rsidRPr="001D7E6D" w:rsidRDefault="00D64A04" w:rsidP="00856AFA">
            <w:pPr>
              <w:jc w:val="center"/>
              <w:rPr>
                <w:rFonts w:ascii="Arial" w:hAnsi="Arial" w:cs="Arial"/>
                <w:sz w:val="22"/>
                <w:szCs w:val="22"/>
              </w:rPr>
            </w:pPr>
            <w:r w:rsidRPr="001D7E6D">
              <w:rPr>
                <w:rFonts w:ascii="Arial" w:hAnsi="Arial" w:cs="Arial"/>
                <w:sz w:val="22"/>
                <w:szCs w:val="22"/>
              </w:rPr>
              <w:t>4</w:t>
            </w:r>
          </w:p>
        </w:tc>
      </w:tr>
      <w:tr w:rsidR="00860E65" w:rsidRPr="00CE5A35" w14:paraId="64D153A5" w14:textId="77777777" w:rsidTr="006115F8">
        <w:tc>
          <w:tcPr>
            <w:tcW w:w="9039" w:type="dxa"/>
            <w:tcBorders>
              <w:top w:val="single" w:sz="4" w:space="0" w:color="auto"/>
              <w:left w:val="single" w:sz="4" w:space="0" w:color="auto"/>
              <w:bottom w:val="single" w:sz="4" w:space="0" w:color="auto"/>
              <w:right w:val="single" w:sz="4" w:space="0" w:color="auto"/>
            </w:tcBorders>
          </w:tcPr>
          <w:p w14:paraId="5FB8B420"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w:t>
            </w:r>
            <w:r w:rsidR="00C80DD0">
              <w:rPr>
                <w:rFonts w:ascii="Arial" w:hAnsi="Arial" w:cs="Arial"/>
                <w:sz w:val="22"/>
                <w:szCs w:val="22"/>
              </w:rPr>
              <w:t>sub</w:t>
            </w:r>
            <w:r w:rsidRPr="00AE557F">
              <w:rPr>
                <w:rFonts w:ascii="Arial" w:hAnsi="Arial" w:cs="Arial"/>
                <w:sz w:val="22"/>
                <w:szCs w:val="22"/>
              </w:rPr>
              <w:t>species</w:t>
            </w:r>
          </w:p>
        </w:tc>
        <w:tc>
          <w:tcPr>
            <w:tcW w:w="815" w:type="dxa"/>
            <w:tcBorders>
              <w:top w:val="single" w:sz="4" w:space="0" w:color="auto"/>
              <w:left w:val="single" w:sz="4" w:space="0" w:color="auto"/>
              <w:bottom w:val="single" w:sz="4" w:space="0" w:color="auto"/>
              <w:right w:val="single" w:sz="4" w:space="0" w:color="auto"/>
            </w:tcBorders>
          </w:tcPr>
          <w:p w14:paraId="4BE32A0F" w14:textId="5BA82B78" w:rsidR="00860E65" w:rsidRPr="001D7E6D" w:rsidRDefault="00D64A04" w:rsidP="00D64A04">
            <w:pPr>
              <w:jc w:val="center"/>
              <w:rPr>
                <w:rFonts w:ascii="Arial" w:hAnsi="Arial" w:cs="Arial"/>
                <w:sz w:val="22"/>
                <w:szCs w:val="22"/>
              </w:rPr>
            </w:pPr>
            <w:r w:rsidRPr="001D7E6D">
              <w:rPr>
                <w:rFonts w:ascii="Arial" w:hAnsi="Arial" w:cs="Arial"/>
                <w:sz w:val="22"/>
                <w:szCs w:val="22"/>
              </w:rPr>
              <w:t>9</w:t>
            </w:r>
          </w:p>
        </w:tc>
      </w:tr>
      <w:tr w:rsidR="00860E65" w:rsidRPr="00CE5A35" w14:paraId="432BDF5D" w14:textId="77777777" w:rsidTr="006115F8">
        <w:tc>
          <w:tcPr>
            <w:tcW w:w="9039" w:type="dxa"/>
            <w:tcBorders>
              <w:top w:val="single" w:sz="4" w:space="0" w:color="auto"/>
              <w:left w:val="single" w:sz="4" w:space="0" w:color="auto"/>
              <w:bottom w:val="single" w:sz="4" w:space="0" w:color="auto"/>
              <w:right w:val="single" w:sz="4" w:space="0" w:color="auto"/>
            </w:tcBorders>
          </w:tcPr>
          <w:p w14:paraId="4D82C4BF"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2CC2AB21" w14:textId="0324AB2C" w:rsidR="00860E65" w:rsidRPr="001D7E6D" w:rsidRDefault="00C80DD0" w:rsidP="00D64A04">
            <w:pPr>
              <w:jc w:val="center"/>
              <w:rPr>
                <w:rFonts w:ascii="Arial" w:hAnsi="Arial" w:cs="Arial"/>
                <w:sz w:val="22"/>
                <w:szCs w:val="22"/>
              </w:rPr>
            </w:pPr>
            <w:r w:rsidRPr="001D7E6D">
              <w:rPr>
                <w:rFonts w:ascii="Arial" w:hAnsi="Arial" w:cs="Arial"/>
                <w:sz w:val="22"/>
                <w:szCs w:val="22"/>
              </w:rPr>
              <w:t>1</w:t>
            </w:r>
            <w:r w:rsidR="00D64A04" w:rsidRPr="001D7E6D">
              <w:rPr>
                <w:rFonts w:ascii="Arial" w:hAnsi="Arial" w:cs="Arial"/>
                <w:sz w:val="22"/>
                <w:szCs w:val="22"/>
              </w:rPr>
              <w:t>0</w:t>
            </w:r>
          </w:p>
        </w:tc>
      </w:tr>
      <w:tr w:rsidR="00860E65" w:rsidRPr="00CE5A35" w14:paraId="799E82B7" w14:textId="77777777" w:rsidTr="006115F8">
        <w:tc>
          <w:tcPr>
            <w:tcW w:w="9039" w:type="dxa"/>
            <w:tcBorders>
              <w:top w:val="single" w:sz="4" w:space="0" w:color="auto"/>
              <w:left w:val="single" w:sz="4" w:space="0" w:color="auto"/>
              <w:bottom w:val="single" w:sz="4" w:space="0" w:color="auto"/>
              <w:right w:val="single" w:sz="4" w:space="0" w:color="auto"/>
            </w:tcBorders>
          </w:tcPr>
          <w:p w14:paraId="0524CC7A" w14:textId="77777777" w:rsidR="00860E65" w:rsidRPr="00AE557F" w:rsidRDefault="00860E65" w:rsidP="00AE49C1">
            <w:pPr>
              <w:rPr>
                <w:rFonts w:ascii="Arial" w:hAnsi="Arial" w:cs="Arial"/>
                <w:sz w:val="22"/>
                <w:szCs w:val="22"/>
              </w:rPr>
            </w:pPr>
            <w:r w:rsidRPr="00AE557F">
              <w:rPr>
                <w:rFonts w:ascii="Arial" w:hAnsi="Arial" w:cs="Arial"/>
                <w:sz w:val="22"/>
                <w:szCs w:val="22"/>
              </w:rPr>
              <w:t>Co</w:t>
            </w:r>
            <w:r w:rsidR="00AE49C1">
              <w:rPr>
                <w:rFonts w:ascii="Arial" w:hAnsi="Arial" w:cs="Arial"/>
                <w:sz w:val="22"/>
                <w:szCs w:val="22"/>
              </w:rPr>
              <w:t xml:space="preserve">nsultation </w:t>
            </w:r>
            <w:r w:rsidRPr="00AE557F">
              <w:rPr>
                <w:rFonts w:ascii="Arial" w:hAnsi="Arial" w:cs="Arial"/>
                <w:sz w:val="22"/>
                <w:szCs w:val="22"/>
              </w:rPr>
              <w:t xml:space="preserve">questions </w:t>
            </w:r>
          </w:p>
        </w:tc>
        <w:tc>
          <w:tcPr>
            <w:tcW w:w="815" w:type="dxa"/>
            <w:tcBorders>
              <w:top w:val="single" w:sz="4" w:space="0" w:color="auto"/>
              <w:left w:val="single" w:sz="4" w:space="0" w:color="auto"/>
              <w:bottom w:val="single" w:sz="4" w:space="0" w:color="auto"/>
              <w:right w:val="single" w:sz="4" w:space="0" w:color="auto"/>
            </w:tcBorders>
          </w:tcPr>
          <w:p w14:paraId="6FC5280E" w14:textId="617EFF5F" w:rsidR="00860E65" w:rsidRPr="001D7E6D" w:rsidRDefault="00C80DD0" w:rsidP="00D64A04">
            <w:pPr>
              <w:jc w:val="center"/>
              <w:rPr>
                <w:rFonts w:ascii="Arial" w:hAnsi="Arial" w:cs="Arial"/>
                <w:sz w:val="22"/>
                <w:szCs w:val="22"/>
              </w:rPr>
            </w:pPr>
            <w:r w:rsidRPr="001D7E6D">
              <w:rPr>
                <w:rFonts w:ascii="Arial" w:hAnsi="Arial" w:cs="Arial"/>
                <w:sz w:val="22"/>
                <w:szCs w:val="22"/>
              </w:rPr>
              <w:t>1</w:t>
            </w:r>
            <w:r w:rsidR="00D64A04" w:rsidRPr="001D7E6D">
              <w:rPr>
                <w:rFonts w:ascii="Arial" w:hAnsi="Arial" w:cs="Arial"/>
                <w:sz w:val="22"/>
                <w:szCs w:val="22"/>
              </w:rPr>
              <w:t>2</w:t>
            </w:r>
          </w:p>
        </w:tc>
      </w:tr>
    </w:tbl>
    <w:p w14:paraId="51099A65" w14:textId="77777777"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14:paraId="7874EE87" w14:textId="77777777"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38EFA914" w14:textId="77777777" w:rsidR="00860E65" w:rsidRDefault="00C40BF6"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5D363DCE"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04EDE400"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35509783" w14:textId="77777777"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6FD14950" w14:textId="77777777"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4AF68244" w14:textId="77777777"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6DF03C73" w14:textId="77777777"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344BE823"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4869817A" w14:textId="77777777" w:rsidR="006756D9" w:rsidRDefault="006756D9" w:rsidP="006756D9">
      <w:pPr>
        <w:spacing w:after="200"/>
        <w:rPr>
          <w:rFonts w:ascii="Arial" w:hAnsi="Arial" w:cs="Arial"/>
          <w:b/>
          <w:bCs/>
          <w:sz w:val="22"/>
          <w:szCs w:val="22"/>
        </w:rPr>
      </w:pPr>
      <w:r>
        <w:rPr>
          <w:rFonts w:ascii="Arial" w:hAnsi="Arial" w:cs="Arial"/>
          <w:b/>
          <w:bCs/>
          <w:sz w:val="22"/>
          <w:szCs w:val="22"/>
        </w:rPr>
        <w:t>Privacy notice</w:t>
      </w:r>
    </w:p>
    <w:p w14:paraId="12990D66" w14:textId="77777777" w:rsidR="006756D9" w:rsidRDefault="006756D9" w:rsidP="006756D9">
      <w:pPr>
        <w:spacing w:before="120" w:after="240"/>
        <w:rPr>
          <w:rFonts w:ascii="Arial" w:hAnsi="Arial" w:cs="Arial"/>
          <w:sz w:val="22"/>
          <w:szCs w:val="22"/>
        </w:rPr>
      </w:pPr>
      <w:r>
        <w:rPr>
          <w:rFonts w:ascii="Arial" w:hAnsi="Arial" w:cs="Arial"/>
          <w:sz w:val="22"/>
          <w:szCs w:val="22"/>
        </w:rPr>
        <w:t>The Department will collect, use, store and disclose the personal information you provide in a manner consistent with the Department’s obligations under the Privacy Act 1988 (Cth) and the Department’s Privacy Policy.</w:t>
      </w:r>
    </w:p>
    <w:p w14:paraId="14A3C0FF" w14:textId="77777777" w:rsidR="006756D9" w:rsidRDefault="006756D9" w:rsidP="006756D9">
      <w:pPr>
        <w:spacing w:before="120" w:after="240"/>
        <w:rPr>
          <w:rFonts w:ascii="Arial" w:hAnsi="Arial" w:cs="Arial"/>
          <w:sz w:val="22"/>
          <w:szCs w:val="22"/>
        </w:rPr>
      </w:pPr>
      <w:r>
        <w:rPr>
          <w:rFonts w:ascii="Arial" w:hAnsi="Arial" w:cs="Arial"/>
          <w:sz w:val="22"/>
          <w:szCs w:val="22"/>
        </w:rPr>
        <w:lastRenderedPageBreak/>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692FC04A" w14:textId="77777777" w:rsidR="006756D9" w:rsidRDefault="006756D9" w:rsidP="006756D9">
      <w:pPr>
        <w:spacing w:before="120" w:after="240"/>
        <w:rPr>
          <w:rFonts w:ascii="Arial" w:hAnsi="Arial" w:cs="Arial"/>
          <w:sz w:val="22"/>
          <w:szCs w:val="22"/>
        </w:rPr>
      </w:pPr>
      <w:r>
        <w:rPr>
          <w:rFonts w:ascii="Arial" w:hAnsi="Arial" w:cs="Arial"/>
          <w:sz w:val="22"/>
          <w:szCs w:val="22"/>
        </w:rPr>
        <w:t xml:space="preserve">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 the </w:t>
      </w:r>
      <w:hyperlink r:id="rId13" w:history="1">
        <w:r>
          <w:rPr>
            <w:rStyle w:val="Hyperlink"/>
            <w:rFonts w:ascii="Arial" w:hAnsi="Arial" w:cs="Arial"/>
            <w:sz w:val="22"/>
            <w:szCs w:val="22"/>
          </w:rPr>
          <w:t>‘common assessment method’</w:t>
        </w:r>
      </w:hyperlink>
      <w:r>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5F1550F8" w14:textId="67F0C5ED" w:rsidR="0080639E" w:rsidRDefault="006756D9" w:rsidP="006756D9">
      <w:pPr>
        <w:rPr>
          <w:rFonts w:ascii="Arial" w:hAnsi="Arial" w:cs="Arial"/>
          <w:color w:val="000000"/>
          <w:sz w:val="22"/>
          <w:szCs w:val="22"/>
        </w:rPr>
      </w:pPr>
      <w:r>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4" w:history="1">
        <w:r>
          <w:rPr>
            <w:rStyle w:val="Hyperlink"/>
            <w:rFonts w:ascii="Arial" w:hAnsi="Arial" w:cs="Arial"/>
            <w:sz w:val="22"/>
            <w:szCs w:val="22"/>
          </w:rPr>
          <w:t>http://environment.gov.au/privacy-policy</w:t>
        </w:r>
      </w:hyperlink>
      <w:r w:rsidR="0080639E">
        <w:rPr>
          <w:rFonts w:ascii="Arial" w:hAnsi="Arial" w:cs="Arial"/>
          <w:color w:val="000000"/>
          <w:sz w:val="22"/>
          <w:szCs w:val="22"/>
        </w:rPr>
        <w:br w:type="page"/>
      </w:r>
    </w:p>
    <w:p w14:paraId="4FD01428" w14:textId="77777777" w:rsidR="00860E65" w:rsidRPr="008040B8" w:rsidRDefault="002171FB" w:rsidP="00860E65">
      <w:pPr>
        <w:jc w:val="center"/>
        <w:rPr>
          <w:rFonts w:ascii="Arial" w:hAnsi="Arial" w:cs="Arial"/>
          <w:i/>
          <w:sz w:val="32"/>
          <w:szCs w:val="32"/>
        </w:rPr>
      </w:pPr>
      <w:r w:rsidRPr="002171FB">
        <w:rPr>
          <w:rStyle w:val="Heading1Char"/>
          <w:rFonts w:ascii="Arial" w:hAnsi="Arial" w:cs="Arial"/>
          <w:i/>
          <w:sz w:val="32"/>
          <w:szCs w:val="32"/>
          <w:u w:val="none"/>
        </w:rPr>
        <w:t xml:space="preserve">Cophixalus monticola </w:t>
      </w:r>
    </w:p>
    <w:p w14:paraId="7CA2291B" w14:textId="77777777" w:rsidR="00860E65" w:rsidRPr="00424584" w:rsidRDefault="00860E65" w:rsidP="00860E65">
      <w:pPr>
        <w:jc w:val="center"/>
        <w:rPr>
          <w:rFonts w:ascii="Arial" w:hAnsi="Arial" w:cs="Arial"/>
          <w:sz w:val="22"/>
          <w:szCs w:val="22"/>
        </w:rPr>
      </w:pPr>
    </w:p>
    <w:p w14:paraId="740FE432" w14:textId="57088494" w:rsidR="00860E65" w:rsidRDefault="002171FB" w:rsidP="002171FB">
      <w:pPr>
        <w:spacing w:after="120"/>
        <w:jc w:val="center"/>
        <w:rPr>
          <w:rFonts w:ascii="Arial" w:hAnsi="Arial" w:cs="Arial"/>
          <w:sz w:val="22"/>
          <w:szCs w:val="22"/>
        </w:rPr>
      </w:pPr>
      <w:r w:rsidRPr="002171FB">
        <w:rPr>
          <w:rStyle w:val="Heading1Char"/>
          <w:rFonts w:ascii="Arial" w:hAnsi="Arial" w:cs="Arial"/>
          <w:sz w:val="22"/>
          <w:szCs w:val="22"/>
          <w:u w:val="none"/>
        </w:rPr>
        <w:t>(</w:t>
      </w:r>
      <w:r w:rsidR="00772D2D">
        <w:rPr>
          <w:rStyle w:val="Heading1Char"/>
          <w:rFonts w:ascii="Arial" w:hAnsi="Arial" w:cs="Arial"/>
          <w:sz w:val="22"/>
          <w:szCs w:val="22"/>
          <w:u w:val="none"/>
        </w:rPr>
        <w:t>M</w:t>
      </w:r>
      <w:r w:rsidR="0068333E">
        <w:rPr>
          <w:rStyle w:val="Heading1Char"/>
          <w:rFonts w:ascii="Arial" w:hAnsi="Arial" w:cs="Arial"/>
          <w:sz w:val="22"/>
          <w:szCs w:val="22"/>
          <w:u w:val="none"/>
        </w:rPr>
        <w:t xml:space="preserve">ountain </w:t>
      </w:r>
      <w:r w:rsidR="00772D2D">
        <w:rPr>
          <w:rStyle w:val="Heading1Char"/>
          <w:rFonts w:ascii="Arial" w:hAnsi="Arial" w:cs="Arial"/>
          <w:sz w:val="22"/>
          <w:szCs w:val="22"/>
          <w:u w:val="none"/>
        </w:rPr>
        <w:t>T</w:t>
      </w:r>
      <w:r w:rsidR="0068333E">
        <w:rPr>
          <w:rStyle w:val="Heading1Char"/>
          <w:rFonts w:ascii="Arial" w:hAnsi="Arial" w:cs="Arial"/>
          <w:sz w:val="22"/>
          <w:szCs w:val="22"/>
          <w:u w:val="none"/>
        </w:rPr>
        <w:t>op</w:t>
      </w:r>
      <w:r w:rsidRPr="002171FB">
        <w:rPr>
          <w:rStyle w:val="Heading1Char"/>
          <w:rFonts w:ascii="Arial" w:hAnsi="Arial" w:cs="Arial"/>
          <w:sz w:val="22"/>
          <w:szCs w:val="22"/>
          <w:u w:val="none"/>
        </w:rPr>
        <w:t xml:space="preserve"> </w:t>
      </w:r>
      <w:r w:rsidR="00772D2D">
        <w:rPr>
          <w:rStyle w:val="Heading1Char"/>
          <w:rFonts w:ascii="Arial" w:hAnsi="Arial" w:cs="Arial"/>
          <w:sz w:val="22"/>
          <w:szCs w:val="22"/>
          <w:u w:val="none"/>
        </w:rPr>
        <w:t>N</w:t>
      </w:r>
      <w:r w:rsidR="0068333E">
        <w:rPr>
          <w:rStyle w:val="Heading1Char"/>
          <w:rFonts w:ascii="Arial" w:hAnsi="Arial" w:cs="Arial"/>
          <w:sz w:val="22"/>
          <w:szCs w:val="22"/>
          <w:u w:val="none"/>
        </w:rPr>
        <w:t xml:space="preserve">ursery </w:t>
      </w:r>
      <w:r w:rsidR="00772D2D">
        <w:rPr>
          <w:rStyle w:val="Heading1Char"/>
          <w:rFonts w:ascii="Arial" w:hAnsi="Arial" w:cs="Arial"/>
          <w:sz w:val="22"/>
          <w:szCs w:val="22"/>
          <w:u w:val="none"/>
        </w:rPr>
        <w:t>F</w:t>
      </w:r>
      <w:r w:rsidR="0068333E">
        <w:rPr>
          <w:rStyle w:val="Heading1Char"/>
          <w:rFonts w:ascii="Arial" w:hAnsi="Arial" w:cs="Arial"/>
          <w:sz w:val="22"/>
          <w:szCs w:val="22"/>
          <w:u w:val="none"/>
        </w:rPr>
        <w:t>rog</w:t>
      </w:r>
      <w:r w:rsidRPr="002171FB">
        <w:rPr>
          <w:rStyle w:val="Heading1Char"/>
          <w:rFonts w:ascii="Arial" w:hAnsi="Arial" w:cs="Arial"/>
          <w:sz w:val="22"/>
          <w:szCs w:val="22"/>
          <w:u w:val="none"/>
        </w:rPr>
        <w:t>)</w:t>
      </w:r>
    </w:p>
    <w:p w14:paraId="20B247E1" w14:textId="77777777" w:rsidR="00856AFA" w:rsidRPr="008828D2" w:rsidRDefault="00856AFA" w:rsidP="00856AFA">
      <w:pPr>
        <w:spacing w:before="120"/>
        <w:rPr>
          <w:rFonts w:ascii="Arial" w:hAnsi="Arial" w:cs="Arial"/>
          <w:iCs/>
          <w:sz w:val="22"/>
          <w:szCs w:val="22"/>
        </w:rPr>
      </w:pPr>
    </w:p>
    <w:p w14:paraId="727C4400" w14:textId="77777777" w:rsidR="008040B8" w:rsidRDefault="008040B8" w:rsidP="00AB638E">
      <w:pPr>
        <w:spacing w:after="120"/>
        <w:rPr>
          <w:rFonts w:ascii="Arial" w:hAnsi="Arial" w:cs="Arial"/>
          <w:sz w:val="22"/>
          <w:szCs w:val="22"/>
        </w:rPr>
      </w:pPr>
      <w:r w:rsidRPr="008040B8">
        <w:rPr>
          <w:rFonts w:ascii="Arial" w:hAnsi="Arial" w:cs="Arial"/>
          <w:b/>
          <w:sz w:val="22"/>
          <w:szCs w:val="22"/>
        </w:rPr>
        <w:t>Taxonomy</w:t>
      </w:r>
    </w:p>
    <w:p w14:paraId="244995DC" w14:textId="02B2F076" w:rsidR="008C7FEA" w:rsidRDefault="008C7FEA" w:rsidP="00AB638E">
      <w:pPr>
        <w:spacing w:after="120"/>
        <w:rPr>
          <w:rFonts w:ascii="Arial" w:hAnsi="Arial" w:cs="Arial"/>
          <w:sz w:val="22"/>
          <w:szCs w:val="22"/>
        </w:rPr>
      </w:pPr>
      <w:r>
        <w:rPr>
          <w:rFonts w:ascii="Arial" w:hAnsi="Arial" w:cs="Arial"/>
          <w:sz w:val="22"/>
          <w:szCs w:val="22"/>
        </w:rPr>
        <w:t xml:space="preserve">Conventionally accepted as </w:t>
      </w:r>
      <w:r w:rsidRPr="008C7FEA">
        <w:rPr>
          <w:rFonts w:ascii="Arial" w:hAnsi="Arial" w:cs="Arial"/>
          <w:i/>
          <w:sz w:val="22"/>
          <w:szCs w:val="22"/>
        </w:rPr>
        <w:t>Cophixalus monticola</w:t>
      </w:r>
      <w:r w:rsidRPr="008C7FEA">
        <w:rPr>
          <w:rFonts w:ascii="Arial" w:hAnsi="Arial" w:cs="Arial"/>
          <w:sz w:val="22"/>
          <w:szCs w:val="22"/>
        </w:rPr>
        <w:t xml:space="preserve"> </w:t>
      </w:r>
      <w:r>
        <w:rPr>
          <w:rFonts w:ascii="Arial" w:hAnsi="Arial" w:cs="Arial"/>
          <w:sz w:val="22"/>
          <w:szCs w:val="22"/>
        </w:rPr>
        <w:t>(</w:t>
      </w:r>
      <w:r w:rsidRPr="008C7FEA">
        <w:rPr>
          <w:rFonts w:ascii="Arial" w:hAnsi="Arial" w:cs="Arial"/>
          <w:sz w:val="22"/>
          <w:szCs w:val="22"/>
        </w:rPr>
        <w:t>Richards</w:t>
      </w:r>
      <w:r>
        <w:rPr>
          <w:rFonts w:ascii="Arial" w:hAnsi="Arial" w:cs="Arial"/>
          <w:sz w:val="22"/>
          <w:szCs w:val="22"/>
        </w:rPr>
        <w:t xml:space="preserve"> et al. </w:t>
      </w:r>
      <w:r w:rsidRPr="008C7FEA">
        <w:rPr>
          <w:rFonts w:ascii="Arial" w:hAnsi="Arial" w:cs="Arial"/>
          <w:sz w:val="22"/>
          <w:szCs w:val="22"/>
        </w:rPr>
        <w:t>1994</w:t>
      </w:r>
      <w:r>
        <w:rPr>
          <w:rFonts w:ascii="Arial" w:hAnsi="Arial" w:cs="Arial"/>
          <w:sz w:val="22"/>
          <w:szCs w:val="22"/>
        </w:rPr>
        <w:t>).</w:t>
      </w:r>
    </w:p>
    <w:p w14:paraId="3606D517" w14:textId="77777777" w:rsidR="008C7FEA" w:rsidRPr="008C7FEA" w:rsidRDefault="008C7FEA" w:rsidP="00AB638E">
      <w:pPr>
        <w:spacing w:after="120"/>
        <w:rPr>
          <w:rFonts w:ascii="Arial" w:hAnsi="Arial" w:cs="Arial"/>
          <w:sz w:val="22"/>
          <w:szCs w:val="22"/>
        </w:rPr>
      </w:pPr>
    </w:p>
    <w:p w14:paraId="3F29A7BA" w14:textId="77777777" w:rsidR="00615CF6" w:rsidRPr="00615CF6" w:rsidRDefault="00856AFA" w:rsidP="00615CF6">
      <w:pPr>
        <w:rPr>
          <w:rFonts w:ascii="Arial" w:hAnsi="Arial" w:cs="Arial"/>
          <w:b/>
          <w:sz w:val="22"/>
          <w:szCs w:val="22"/>
          <w:u w:val="single"/>
        </w:rPr>
      </w:pPr>
      <w:r>
        <w:rPr>
          <w:rFonts w:ascii="Arial" w:hAnsi="Arial" w:cs="Arial"/>
          <w:b/>
          <w:sz w:val="22"/>
          <w:szCs w:val="22"/>
          <w:u w:val="single"/>
        </w:rPr>
        <w:t>Species</w:t>
      </w:r>
      <w:r w:rsidR="00B30277">
        <w:rPr>
          <w:rFonts w:ascii="Arial" w:hAnsi="Arial" w:cs="Arial"/>
          <w:b/>
          <w:sz w:val="22"/>
          <w:szCs w:val="22"/>
          <w:u w:val="single"/>
        </w:rPr>
        <w:t xml:space="preserve"> </w:t>
      </w:r>
      <w:r w:rsidR="00615CF6" w:rsidRPr="00E95E0E">
        <w:rPr>
          <w:rFonts w:ascii="Arial" w:hAnsi="Arial" w:cs="Arial"/>
          <w:b/>
          <w:sz w:val="22"/>
          <w:szCs w:val="22"/>
          <w:u w:val="single"/>
        </w:rPr>
        <w:t>Information</w:t>
      </w:r>
    </w:p>
    <w:p w14:paraId="3C145247" w14:textId="77777777" w:rsidR="00424584" w:rsidRPr="00424584" w:rsidRDefault="007D7E49" w:rsidP="003B2795">
      <w:pPr>
        <w:spacing w:before="220" w:after="120"/>
        <w:rPr>
          <w:rFonts w:ascii="Arial" w:hAnsi="Arial" w:cs="Arial"/>
          <w:sz w:val="22"/>
          <w:szCs w:val="22"/>
        </w:rPr>
      </w:pPr>
      <w:r w:rsidRPr="00C77AC3">
        <w:rPr>
          <w:rFonts w:ascii="Arial" w:hAnsi="Arial" w:cs="Arial"/>
          <w:b/>
          <w:sz w:val="22"/>
          <w:szCs w:val="22"/>
        </w:rPr>
        <w:t>Description</w:t>
      </w:r>
    </w:p>
    <w:p w14:paraId="72A5411C" w14:textId="4F465674" w:rsidR="003B2795" w:rsidRDefault="00DA1195" w:rsidP="003B2795">
      <w:pPr>
        <w:pStyle w:val="NormalWeb"/>
        <w:spacing w:before="0" w:beforeAutospacing="0"/>
        <w:rPr>
          <w:rFonts w:ascii="Arial" w:hAnsi="Arial" w:cs="Arial"/>
          <w:sz w:val="22"/>
          <w:szCs w:val="22"/>
        </w:rPr>
      </w:pPr>
      <w:r>
        <w:rPr>
          <w:rFonts w:ascii="Arial" w:hAnsi="Arial" w:cs="Arial"/>
          <w:sz w:val="22"/>
          <w:szCs w:val="22"/>
        </w:rPr>
        <w:t xml:space="preserve">The </w:t>
      </w:r>
      <w:r w:rsidR="00772D2D">
        <w:rPr>
          <w:rFonts w:ascii="Arial" w:hAnsi="Arial" w:cs="Arial"/>
          <w:sz w:val="22"/>
          <w:szCs w:val="22"/>
        </w:rPr>
        <w:t>M</w:t>
      </w:r>
      <w:r w:rsidR="0068333E">
        <w:rPr>
          <w:rFonts w:ascii="Arial" w:hAnsi="Arial" w:cs="Arial"/>
          <w:sz w:val="22"/>
          <w:szCs w:val="22"/>
        </w:rPr>
        <w:t xml:space="preserve">ountain </w:t>
      </w:r>
      <w:r w:rsidR="00772D2D">
        <w:rPr>
          <w:rFonts w:ascii="Arial" w:hAnsi="Arial" w:cs="Arial"/>
          <w:sz w:val="22"/>
          <w:szCs w:val="22"/>
        </w:rPr>
        <w:t>T</w:t>
      </w:r>
      <w:r w:rsidR="0068333E">
        <w:rPr>
          <w:rFonts w:ascii="Arial" w:hAnsi="Arial" w:cs="Arial"/>
          <w:sz w:val="22"/>
          <w:szCs w:val="22"/>
        </w:rPr>
        <w:t>op</w:t>
      </w:r>
      <w:r>
        <w:rPr>
          <w:rFonts w:ascii="Arial" w:hAnsi="Arial" w:cs="Arial"/>
          <w:sz w:val="22"/>
          <w:szCs w:val="22"/>
        </w:rPr>
        <w:t xml:space="preserve"> </w:t>
      </w:r>
      <w:r w:rsidR="00772D2D">
        <w:rPr>
          <w:rFonts w:ascii="Arial" w:hAnsi="Arial" w:cs="Arial"/>
          <w:sz w:val="22"/>
          <w:szCs w:val="22"/>
        </w:rPr>
        <w:t>N</w:t>
      </w:r>
      <w:r>
        <w:rPr>
          <w:rFonts w:ascii="Arial" w:hAnsi="Arial" w:cs="Arial"/>
          <w:sz w:val="22"/>
          <w:szCs w:val="22"/>
        </w:rPr>
        <w:t xml:space="preserve">ursery </w:t>
      </w:r>
      <w:r w:rsidR="00772D2D">
        <w:rPr>
          <w:rFonts w:ascii="Arial" w:hAnsi="Arial" w:cs="Arial"/>
          <w:sz w:val="22"/>
          <w:szCs w:val="22"/>
        </w:rPr>
        <w:t>F</w:t>
      </w:r>
      <w:r>
        <w:rPr>
          <w:rFonts w:ascii="Arial" w:hAnsi="Arial" w:cs="Arial"/>
          <w:sz w:val="22"/>
          <w:szCs w:val="22"/>
        </w:rPr>
        <w:t xml:space="preserve">rog is a member of the </w:t>
      </w:r>
      <w:r w:rsidR="006756D9">
        <w:rPr>
          <w:rFonts w:ascii="Arial" w:hAnsi="Arial" w:cs="Arial"/>
          <w:sz w:val="22"/>
          <w:szCs w:val="22"/>
        </w:rPr>
        <w:t>f</w:t>
      </w:r>
      <w:r w:rsidR="008828D2">
        <w:rPr>
          <w:rFonts w:ascii="Arial" w:hAnsi="Arial" w:cs="Arial"/>
          <w:sz w:val="22"/>
          <w:szCs w:val="22"/>
        </w:rPr>
        <w:t>amily M</w:t>
      </w:r>
      <w:r>
        <w:rPr>
          <w:rFonts w:ascii="Arial" w:hAnsi="Arial" w:cs="Arial"/>
          <w:sz w:val="22"/>
          <w:szCs w:val="22"/>
        </w:rPr>
        <w:t xml:space="preserve">icrohylidae. It is </w:t>
      </w:r>
      <w:r w:rsidR="00395443">
        <w:rPr>
          <w:rFonts w:ascii="Arial" w:hAnsi="Arial" w:cs="Arial"/>
          <w:sz w:val="22"/>
          <w:szCs w:val="22"/>
        </w:rPr>
        <w:t xml:space="preserve">similar in appearance to </w:t>
      </w:r>
      <w:r w:rsidR="00395443" w:rsidRPr="00395443">
        <w:rPr>
          <w:rFonts w:ascii="Arial" w:hAnsi="Arial" w:cs="Arial"/>
          <w:i/>
          <w:sz w:val="22"/>
          <w:szCs w:val="22"/>
        </w:rPr>
        <w:t>C</w:t>
      </w:r>
      <w:r w:rsidR="0063765A">
        <w:rPr>
          <w:rFonts w:ascii="Arial" w:hAnsi="Arial" w:cs="Arial"/>
          <w:i/>
          <w:sz w:val="22"/>
          <w:szCs w:val="22"/>
        </w:rPr>
        <w:t>ophixalus</w:t>
      </w:r>
      <w:r w:rsidR="00395443" w:rsidRPr="00395443">
        <w:rPr>
          <w:rFonts w:ascii="Arial" w:hAnsi="Arial" w:cs="Arial"/>
          <w:i/>
          <w:sz w:val="22"/>
          <w:szCs w:val="22"/>
        </w:rPr>
        <w:t xml:space="preserve"> </w:t>
      </w:r>
      <w:r w:rsidR="0063765A">
        <w:rPr>
          <w:rFonts w:ascii="Arial" w:hAnsi="Arial" w:cs="Arial"/>
          <w:i/>
          <w:sz w:val="22"/>
          <w:szCs w:val="22"/>
        </w:rPr>
        <w:t>a</w:t>
      </w:r>
      <w:r w:rsidR="00395443" w:rsidRPr="00395443">
        <w:rPr>
          <w:rFonts w:ascii="Arial" w:hAnsi="Arial" w:cs="Arial"/>
          <w:i/>
          <w:sz w:val="22"/>
          <w:szCs w:val="22"/>
        </w:rPr>
        <w:t>enigma</w:t>
      </w:r>
      <w:r w:rsidR="0063765A">
        <w:rPr>
          <w:rFonts w:ascii="Arial" w:hAnsi="Arial" w:cs="Arial"/>
          <w:i/>
          <w:sz w:val="22"/>
          <w:szCs w:val="22"/>
        </w:rPr>
        <w:t xml:space="preserve"> and C.</w:t>
      </w:r>
      <w:r w:rsidR="00A76649">
        <w:rPr>
          <w:rFonts w:ascii="Arial" w:hAnsi="Arial" w:cs="Arial"/>
          <w:i/>
          <w:sz w:val="22"/>
          <w:szCs w:val="22"/>
        </w:rPr>
        <w:t xml:space="preserve"> </w:t>
      </w:r>
      <w:r w:rsidR="0063765A">
        <w:rPr>
          <w:rFonts w:ascii="Arial" w:hAnsi="Arial" w:cs="Arial"/>
          <w:i/>
          <w:sz w:val="22"/>
          <w:szCs w:val="22"/>
        </w:rPr>
        <w:t xml:space="preserve">concinnus </w:t>
      </w:r>
      <w:r w:rsidR="00395443">
        <w:rPr>
          <w:rFonts w:ascii="Arial" w:hAnsi="Arial" w:cs="Arial"/>
          <w:sz w:val="22"/>
          <w:szCs w:val="22"/>
        </w:rPr>
        <w:t xml:space="preserve"> but can be </w:t>
      </w:r>
      <w:r>
        <w:rPr>
          <w:rFonts w:ascii="Arial" w:hAnsi="Arial" w:cs="Arial"/>
          <w:sz w:val="22"/>
          <w:szCs w:val="22"/>
        </w:rPr>
        <w:t xml:space="preserve">distinguished by </w:t>
      </w:r>
      <w:r w:rsidR="00395443">
        <w:rPr>
          <w:rFonts w:ascii="Arial" w:hAnsi="Arial" w:cs="Arial"/>
          <w:sz w:val="22"/>
          <w:szCs w:val="22"/>
        </w:rPr>
        <w:t>larger toe discs and body width. It is</w:t>
      </w:r>
      <w:r w:rsidRPr="00DA1195">
        <w:rPr>
          <w:rFonts w:ascii="Arial" w:hAnsi="Arial" w:cs="Arial"/>
          <w:sz w:val="22"/>
          <w:szCs w:val="22"/>
        </w:rPr>
        <w:t xml:space="preserve"> moderate</w:t>
      </w:r>
      <w:r w:rsidR="00395443">
        <w:rPr>
          <w:rFonts w:ascii="Arial" w:hAnsi="Arial" w:cs="Arial"/>
          <w:sz w:val="22"/>
          <w:szCs w:val="22"/>
        </w:rPr>
        <w:t>ly</w:t>
      </w:r>
      <w:r w:rsidRPr="00DA1195">
        <w:rPr>
          <w:rFonts w:ascii="Arial" w:hAnsi="Arial" w:cs="Arial"/>
          <w:sz w:val="22"/>
          <w:szCs w:val="22"/>
        </w:rPr>
        <w:t xml:space="preserve"> size</w:t>
      </w:r>
      <w:r w:rsidR="00395443">
        <w:rPr>
          <w:rFonts w:ascii="Arial" w:hAnsi="Arial" w:cs="Arial"/>
          <w:sz w:val="22"/>
          <w:szCs w:val="22"/>
        </w:rPr>
        <w:t>d</w:t>
      </w:r>
      <w:r w:rsidR="00BF5219">
        <w:rPr>
          <w:rFonts w:ascii="Arial" w:hAnsi="Arial" w:cs="Arial"/>
          <w:sz w:val="22"/>
          <w:szCs w:val="22"/>
        </w:rPr>
        <w:t xml:space="preserve"> (snout-to-vent length 17.5 mm)</w:t>
      </w:r>
      <w:r w:rsidRPr="00DA1195">
        <w:rPr>
          <w:rFonts w:ascii="Arial" w:hAnsi="Arial" w:cs="Arial"/>
          <w:sz w:val="22"/>
          <w:szCs w:val="22"/>
        </w:rPr>
        <w:t xml:space="preserve">, </w:t>
      </w:r>
      <w:r w:rsidR="00395443">
        <w:rPr>
          <w:rFonts w:ascii="Arial" w:hAnsi="Arial" w:cs="Arial"/>
          <w:sz w:val="22"/>
          <w:szCs w:val="22"/>
        </w:rPr>
        <w:t xml:space="preserve">has an </w:t>
      </w:r>
      <w:r w:rsidRPr="00DA1195">
        <w:rPr>
          <w:rFonts w:ascii="Arial" w:hAnsi="Arial" w:cs="Arial"/>
          <w:sz w:val="22"/>
          <w:szCs w:val="22"/>
        </w:rPr>
        <w:t xml:space="preserve">indistinct tympanum and short hind legs. The snout is bluntly rounded and finger lengths are 3&gt;4&gt;2&gt;1 in decreasing order. </w:t>
      </w:r>
      <w:r w:rsidR="00AB5C91">
        <w:rPr>
          <w:rFonts w:ascii="Arial" w:hAnsi="Arial" w:cs="Arial"/>
          <w:sz w:val="22"/>
          <w:szCs w:val="22"/>
        </w:rPr>
        <w:t>The t</w:t>
      </w:r>
      <w:r w:rsidRPr="00DA1195">
        <w:rPr>
          <w:rFonts w:ascii="Arial" w:hAnsi="Arial" w:cs="Arial"/>
          <w:sz w:val="22"/>
          <w:szCs w:val="22"/>
        </w:rPr>
        <w:t xml:space="preserve">oes are unwebbed and are 4&gt;3&gt;5&gt;2&gt;1 in decreasing length. Subarticular tubules are indistinct. </w:t>
      </w:r>
      <w:r w:rsidR="00AB5C91">
        <w:rPr>
          <w:rFonts w:ascii="Arial" w:hAnsi="Arial" w:cs="Arial"/>
          <w:sz w:val="22"/>
          <w:szCs w:val="22"/>
        </w:rPr>
        <w:t>The s</w:t>
      </w:r>
      <w:r w:rsidRPr="00DA1195">
        <w:rPr>
          <w:rFonts w:ascii="Arial" w:hAnsi="Arial" w:cs="Arial"/>
          <w:sz w:val="22"/>
          <w:szCs w:val="22"/>
        </w:rPr>
        <w:t>kin is smooth dorsallly and ventrally</w:t>
      </w:r>
      <w:r w:rsidR="00AB5C91">
        <w:rPr>
          <w:rFonts w:ascii="Arial" w:hAnsi="Arial" w:cs="Arial"/>
          <w:sz w:val="22"/>
          <w:szCs w:val="22"/>
        </w:rPr>
        <w:t xml:space="preserve"> and the c</w:t>
      </w:r>
      <w:r w:rsidRPr="00DA1195">
        <w:rPr>
          <w:rFonts w:ascii="Arial" w:hAnsi="Arial" w:cs="Arial"/>
          <w:sz w:val="22"/>
          <w:szCs w:val="22"/>
        </w:rPr>
        <w:t>olor is variable and range</w:t>
      </w:r>
      <w:r w:rsidR="004C0A98">
        <w:rPr>
          <w:rFonts w:ascii="Arial" w:hAnsi="Arial" w:cs="Arial"/>
          <w:sz w:val="22"/>
          <w:szCs w:val="22"/>
        </w:rPr>
        <w:t>s</w:t>
      </w:r>
      <w:r w:rsidRPr="00DA1195">
        <w:rPr>
          <w:rFonts w:ascii="Arial" w:hAnsi="Arial" w:cs="Arial"/>
          <w:sz w:val="22"/>
          <w:szCs w:val="22"/>
        </w:rPr>
        <w:t xml:space="preserve"> from red-brown to yellow-brown, with dark spots on the legs and dorsal side.</w:t>
      </w:r>
      <w:r w:rsidR="004C0A98">
        <w:rPr>
          <w:rFonts w:ascii="Arial" w:hAnsi="Arial" w:cs="Arial"/>
          <w:sz w:val="22"/>
          <w:szCs w:val="22"/>
        </w:rPr>
        <w:t xml:space="preserve"> The belly is whitish, yellow or reddish-brown with areas of darker pigment laterally and on the throat</w:t>
      </w:r>
      <w:r w:rsidR="006A138B">
        <w:rPr>
          <w:rFonts w:ascii="Arial" w:hAnsi="Arial" w:cs="Arial"/>
          <w:sz w:val="22"/>
          <w:szCs w:val="22"/>
        </w:rPr>
        <w:t xml:space="preserve"> (Cogger 2014)</w:t>
      </w:r>
      <w:r w:rsidR="004C0A98">
        <w:rPr>
          <w:rFonts w:ascii="Arial" w:hAnsi="Arial" w:cs="Arial"/>
          <w:sz w:val="22"/>
          <w:szCs w:val="22"/>
        </w:rPr>
        <w:t>. It is m</w:t>
      </w:r>
      <w:r w:rsidRPr="00DA1195">
        <w:rPr>
          <w:rFonts w:ascii="Arial" w:hAnsi="Arial" w:cs="Arial"/>
          <w:sz w:val="22"/>
          <w:szCs w:val="22"/>
        </w:rPr>
        <w:t>orphologically similar to</w:t>
      </w:r>
      <w:r>
        <w:rPr>
          <w:rFonts w:ascii="Arial" w:hAnsi="Arial" w:cs="Arial"/>
          <w:sz w:val="22"/>
          <w:szCs w:val="22"/>
        </w:rPr>
        <w:t xml:space="preserve"> the </w:t>
      </w:r>
      <w:r w:rsidR="00772D2D">
        <w:rPr>
          <w:rFonts w:ascii="Arial" w:hAnsi="Arial" w:cs="Arial"/>
          <w:sz w:val="22"/>
          <w:szCs w:val="22"/>
        </w:rPr>
        <w:t>E</w:t>
      </w:r>
      <w:r>
        <w:rPr>
          <w:rFonts w:ascii="Arial" w:hAnsi="Arial" w:cs="Arial"/>
          <w:sz w:val="22"/>
          <w:szCs w:val="22"/>
        </w:rPr>
        <w:t xml:space="preserve">legant </w:t>
      </w:r>
      <w:r w:rsidR="00772D2D">
        <w:rPr>
          <w:rFonts w:ascii="Arial" w:hAnsi="Arial" w:cs="Arial"/>
          <w:sz w:val="22"/>
          <w:szCs w:val="22"/>
        </w:rPr>
        <w:t>N</w:t>
      </w:r>
      <w:r>
        <w:rPr>
          <w:rFonts w:ascii="Arial" w:hAnsi="Arial" w:cs="Arial"/>
          <w:sz w:val="22"/>
          <w:szCs w:val="22"/>
        </w:rPr>
        <w:t xml:space="preserve">ursery </w:t>
      </w:r>
      <w:r w:rsidR="00772D2D">
        <w:rPr>
          <w:rFonts w:ascii="Arial" w:hAnsi="Arial" w:cs="Arial"/>
          <w:sz w:val="22"/>
          <w:szCs w:val="22"/>
        </w:rPr>
        <w:t>F</w:t>
      </w:r>
      <w:r>
        <w:rPr>
          <w:rFonts w:ascii="Arial" w:hAnsi="Arial" w:cs="Arial"/>
          <w:sz w:val="22"/>
          <w:szCs w:val="22"/>
        </w:rPr>
        <w:t>rog (</w:t>
      </w:r>
      <w:r w:rsidRPr="00DA1195">
        <w:rPr>
          <w:rFonts w:ascii="Arial" w:hAnsi="Arial" w:cs="Arial"/>
          <w:i/>
          <w:sz w:val="22"/>
          <w:szCs w:val="22"/>
        </w:rPr>
        <w:t>C. concinnus</w:t>
      </w:r>
      <w:r>
        <w:rPr>
          <w:rFonts w:ascii="Arial" w:hAnsi="Arial" w:cs="Arial"/>
          <w:sz w:val="22"/>
          <w:szCs w:val="22"/>
        </w:rPr>
        <w:t>)</w:t>
      </w:r>
      <w:r w:rsidR="00CE5650">
        <w:rPr>
          <w:rFonts w:ascii="Arial" w:hAnsi="Arial" w:cs="Arial"/>
          <w:sz w:val="22"/>
          <w:szCs w:val="22"/>
        </w:rPr>
        <w:t xml:space="preserve"> but they do not co-occur (Hoskin 2004)</w:t>
      </w:r>
      <w:r w:rsidRPr="00DA1195">
        <w:rPr>
          <w:rFonts w:ascii="Arial" w:hAnsi="Arial" w:cs="Arial"/>
          <w:sz w:val="22"/>
          <w:szCs w:val="22"/>
        </w:rPr>
        <w:t>.</w:t>
      </w:r>
      <w:r w:rsidR="00E342CE">
        <w:rPr>
          <w:rFonts w:ascii="Arial" w:hAnsi="Arial" w:cs="Arial"/>
          <w:sz w:val="22"/>
          <w:szCs w:val="22"/>
        </w:rPr>
        <w:t xml:space="preserve"> The male call is a short trill</w:t>
      </w:r>
      <w:r w:rsidR="00AB5C91">
        <w:rPr>
          <w:rFonts w:ascii="Arial" w:hAnsi="Arial" w:cs="Arial"/>
          <w:sz w:val="22"/>
          <w:szCs w:val="22"/>
        </w:rPr>
        <w:t>, similar to</w:t>
      </w:r>
      <w:r w:rsidR="00A76649">
        <w:rPr>
          <w:rFonts w:ascii="Arial" w:hAnsi="Arial" w:cs="Arial"/>
          <w:sz w:val="22"/>
          <w:szCs w:val="22"/>
        </w:rPr>
        <w:t>, but distinguishable from</w:t>
      </w:r>
      <w:r w:rsidR="00AB5C91">
        <w:rPr>
          <w:rFonts w:ascii="Arial" w:hAnsi="Arial" w:cs="Arial"/>
          <w:sz w:val="22"/>
          <w:szCs w:val="22"/>
        </w:rPr>
        <w:t xml:space="preserve"> that of </w:t>
      </w:r>
      <w:r w:rsidR="00AB5C91" w:rsidRPr="00AB5C91">
        <w:rPr>
          <w:rFonts w:ascii="Arial" w:hAnsi="Arial" w:cs="Arial"/>
          <w:i/>
          <w:sz w:val="22"/>
          <w:szCs w:val="22"/>
        </w:rPr>
        <w:t>C. concinnus</w:t>
      </w:r>
      <w:r w:rsidR="00AB5C91">
        <w:rPr>
          <w:rFonts w:ascii="Arial" w:hAnsi="Arial" w:cs="Arial"/>
          <w:sz w:val="22"/>
          <w:szCs w:val="22"/>
        </w:rPr>
        <w:t xml:space="preserve"> </w:t>
      </w:r>
      <w:r w:rsidR="00E342CE">
        <w:rPr>
          <w:rFonts w:ascii="Arial" w:hAnsi="Arial" w:cs="Arial"/>
          <w:sz w:val="22"/>
          <w:szCs w:val="22"/>
        </w:rPr>
        <w:t>(Hoskin 2004).</w:t>
      </w:r>
    </w:p>
    <w:p w14:paraId="7BB81915" w14:textId="315E6729" w:rsidR="00E342CE" w:rsidRPr="003B2795" w:rsidRDefault="00E342CE" w:rsidP="003B2795">
      <w:pPr>
        <w:pStyle w:val="NormalWeb"/>
        <w:spacing w:before="0" w:beforeAutospacing="0"/>
        <w:rPr>
          <w:rFonts w:ascii="Arial" w:hAnsi="Arial" w:cs="Arial"/>
          <w:sz w:val="22"/>
          <w:szCs w:val="22"/>
        </w:rPr>
      </w:pPr>
      <w:r>
        <w:rPr>
          <w:rFonts w:ascii="Arial" w:hAnsi="Arial" w:cs="Arial"/>
          <w:sz w:val="22"/>
          <w:szCs w:val="22"/>
        </w:rPr>
        <w:t>The eggs of microhylids are relatively large and are laid in very moist soil</w:t>
      </w:r>
      <w:r w:rsidR="009A41E7">
        <w:rPr>
          <w:rFonts w:ascii="Arial" w:hAnsi="Arial" w:cs="Arial"/>
          <w:sz w:val="22"/>
          <w:szCs w:val="22"/>
        </w:rPr>
        <w:t xml:space="preserve"> or vegation</w:t>
      </w:r>
      <w:r>
        <w:rPr>
          <w:rFonts w:ascii="Arial" w:hAnsi="Arial" w:cs="Arial"/>
          <w:sz w:val="22"/>
          <w:szCs w:val="22"/>
        </w:rPr>
        <w:t xml:space="preserve">. The tadpole develops inside the egg and when it has completed metamorphosis it hatches from the egg as a fully formed froglet </w:t>
      </w:r>
      <w:r w:rsidRPr="00901D84">
        <w:rPr>
          <w:rFonts w:ascii="Arial" w:hAnsi="Arial" w:cs="Arial"/>
          <w:sz w:val="22"/>
          <w:szCs w:val="22"/>
        </w:rPr>
        <w:t>(Zweifel 1985).</w:t>
      </w:r>
      <w:r w:rsidR="00C10A23">
        <w:rPr>
          <w:rFonts w:ascii="Arial" w:hAnsi="Arial" w:cs="Arial"/>
          <w:sz w:val="22"/>
          <w:szCs w:val="22"/>
        </w:rPr>
        <w:t xml:space="preserve"> </w:t>
      </w:r>
      <w:r w:rsidR="00C10A23">
        <w:rPr>
          <w:rFonts w:ascii="Arial" w:hAnsi="Arial" w:cs="Arial"/>
          <w:color w:val="000000"/>
          <w:sz w:val="22"/>
        </w:rPr>
        <w:t>Two c</w:t>
      </w:r>
      <w:r w:rsidR="00C10A23" w:rsidRPr="00BD696A">
        <w:rPr>
          <w:rFonts w:ascii="Arial" w:hAnsi="Arial" w:cs="Arial"/>
          <w:color w:val="000000"/>
          <w:sz w:val="22"/>
        </w:rPr>
        <w:t>lutch</w:t>
      </w:r>
      <w:r w:rsidR="00C10A23">
        <w:rPr>
          <w:rFonts w:ascii="Arial" w:hAnsi="Arial" w:cs="Arial"/>
          <w:color w:val="000000"/>
          <w:sz w:val="22"/>
        </w:rPr>
        <w:t>es have been found, containing a small number of eggs (8 and 13) laid in a clump linked in a ”rosary chain” by a thin, gelatinous cord (</w:t>
      </w:r>
      <w:r w:rsidR="00C10A23" w:rsidRPr="006375E5">
        <w:rPr>
          <w:rFonts w:ascii="Arial" w:hAnsi="Arial" w:cs="Arial"/>
          <w:color w:val="000000"/>
          <w:sz w:val="22"/>
        </w:rPr>
        <w:t>Anstis 201</w:t>
      </w:r>
      <w:r w:rsidR="00C10A23">
        <w:rPr>
          <w:rFonts w:ascii="Arial" w:hAnsi="Arial" w:cs="Arial"/>
          <w:color w:val="000000"/>
          <w:sz w:val="22"/>
        </w:rPr>
        <w:t>7)</w:t>
      </w:r>
      <w:r w:rsidR="00C10A23" w:rsidRPr="00BD696A">
        <w:rPr>
          <w:rFonts w:ascii="Arial" w:hAnsi="Arial" w:cs="Arial"/>
          <w:color w:val="000000"/>
          <w:sz w:val="22"/>
        </w:rPr>
        <w:t>.</w:t>
      </w:r>
    </w:p>
    <w:p w14:paraId="48BFCEC6" w14:textId="77777777" w:rsidR="007D7E49" w:rsidRPr="007D7E49" w:rsidRDefault="007D7E49" w:rsidP="00AB638E">
      <w:pPr>
        <w:pStyle w:val="CAheading"/>
      </w:pPr>
      <w:r w:rsidRPr="00C77AC3">
        <w:t>Distribution</w:t>
      </w:r>
      <w:r w:rsidRPr="006658AC">
        <w:rPr>
          <w:color w:val="0000FF"/>
        </w:rPr>
        <w:t xml:space="preserve"> </w:t>
      </w:r>
    </w:p>
    <w:p w14:paraId="016C68A9" w14:textId="3FAFAC74" w:rsidR="004D65A5" w:rsidRDefault="00E342CE" w:rsidP="0025367C">
      <w:pPr>
        <w:pStyle w:val="BodyText"/>
        <w:spacing w:after="0"/>
        <w:jc w:val="left"/>
        <w:rPr>
          <w:rFonts w:ascii="Arial" w:hAnsi="Arial" w:cs="Arial"/>
          <w:b w:val="0"/>
          <w:sz w:val="22"/>
          <w:szCs w:val="22"/>
        </w:rPr>
      </w:pPr>
      <w:r w:rsidRPr="00772D2D">
        <w:rPr>
          <w:rFonts w:ascii="Arial" w:hAnsi="Arial" w:cs="Arial"/>
          <w:b w:val="0"/>
          <w:sz w:val="22"/>
          <w:szCs w:val="22"/>
        </w:rPr>
        <w:t xml:space="preserve">The </w:t>
      </w:r>
      <w:r w:rsidR="00772D2D" w:rsidRPr="00772D2D">
        <w:rPr>
          <w:rFonts w:ascii="Arial" w:hAnsi="Arial" w:cs="Arial"/>
          <w:b w:val="0"/>
          <w:sz w:val="22"/>
          <w:szCs w:val="22"/>
        </w:rPr>
        <w:t xml:space="preserve">Mountain Top Nursery Frog </w:t>
      </w:r>
      <w:r w:rsidR="002D34C3" w:rsidRPr="00772D2D">
        <w:rPr>
          <w:rFonts w:ascii="Arial" w:hAnsi="Arial" w:cs="Arial"/>
          <w:b w:val="0"/>
          <w:sz w:val="22"/>
          <w:szCs w:val="22"/>
        </w:rPr>
        <w:t>is</w:t>
      </w:r>
      <w:r w:rsidR="002D34C3">
        <w:rPr>
          <w:rFonts w:ascii="Arial" w:hAnsi="Arial" w:cs="Arial"/>
          <w:b w:val="0"/>
          <w:sz w:val="22"/>
          <w:szCs w:val="22"/>
        </w:rPr>
        <w:t xml:space="preserve"> considered one of the most restricted amphibian species in Australia. </w:t>
      </w:r>
      <w:r w:rsidR="00A76649">
        <w:rPr>
          <w:rFonts w:ascii="Arial" w:hAnsi="Arial" w:cs="Arial"/>
          <w:b w:val="0"/>
          <w:sz w:val="22"/>
          <w:szCs w:val="22"/>
        </w:rPr>
        <w:t>It is f</w:t>
      </w:r>
      <w:r w:rsidR="002D34C3">
        <w:rPr>
          <w:rFonts w:ascii="Arial" w:hAnsi="Arial" w:cs="Arial"/>
          <w:b w:val="0"/>
          <w:sz w:val="22"/>
          <w:szCs w:val="22"/>
        </w:rPr>
        <w:t>ound only on</w:t>
      </w:r>
      <w:r w:rsidR="007F432F">
        <w:rPr>
          <w:rFonts w:ascii="Arial" w:hAnsi="Arial" w:cs="Arial"/>
          <w:b w:val="0"/>
          <w:sz w:val="22"/>
          <w:szCs w:val="22"/>
        </w:rPr>
        <w:t xml:space="preserve"> </w:t>
      </w:r>
      <w:r w:rsidR="0018317F" w:rsidRPr="0018317F">
        <w:rPr>
          <w:rFonts w:ascii="Arial" w:hAnsi="Arial" w:cs="Arial"/>
          <w:b w:val="0"/>
          <w:sz w:val="22"/>
          <w:szCs w:val="22"/>
        </w:rPr>
        <w:t>Mt Lewis</w:t>
      </w:r>
      <w:r w:rsidR="007F432F">
        <w:rPr>
          <w:rFonts w:ascii="Arial" w:hAnsi="Arial" w:cs="Arial"/>
          <w:b w:val="0"/>
          <w:sz w:val="22"/>
          <w:szCs w:val="22"/>
        </w:rPr>
        <w:t xml:space="preserve"> in northern Queensland, at altitudes above 1100 m above sea level </w:t>
      </w:r>
      <w:r w:rsidR="00002A73">
        <w:rPr>
          <w:rFonts w:ascii="Arial" w:hAnsi="Arial" w:cs="Arial"/>
          <w:b w:val="0"/>
          <w:sz w:val="22"/>
          <w:szCs w:val="22"/>
        </w:rPr>
        <w:fldChar w:fldCharType="begin">
          <w:fldData xml:space="preserve">PEVuZE5vdGU+PENpdGU+PEF1dGhvcj5Ib3NraW48L0F1dGhvcj48WWVhcj4yMDA0PC9ZZWFyPjxS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</w:fldData>
        </w:fldChar>
      </w:r>
      <w:r w:rsidR="00681850">
        <w:rPr>
          <w:rFonts w:ascii="Arial" w:hAnsi="Arial" w:cs="Arial"/>
          <w:b w:val="0"/>
          <w:sz w:val="22"/>
          <w:szCs w:val="22"/>
        </w:rPr>
        <w:instrText xml:space="preserve"> ADDIN EN.CITE </w:instrText>
      </w:r>
      <w:r w:rsidR="00002A73">
        <w:rPr>
          <w:rFonts w:ascii="Arial" w:hAnsi="Arial" w:cs="Arial"/>
          <w:b w:val="0"/>
          <w:sz w:val="22"/>
          <w:szCs w:val="22"/>
        </w:rPr>
        <w:fldChar w:fldCharType="begin">
          <w:fldData xml:space="preserve">PEVuZE5vdGU+PENpdGU+PEF1dGhvcj5Ib3NraW48L0F1dGhvcj48WWVhcj4yMDA0PC9ZZWFyPjxS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</w:fldData>
        </w:fldChar>
      </w:r>
      <w:r w:rsidR="00681850">
        <w:rPr>
          <w:rFonts w:ascii="Arial" w:hAnsi="Arial" w:cs="Arial"/>
          <w:b w:val="0"/>
          <w:sz w:val="22"/>
          <w:szCs w:val="22"/>
        </w:rPr>
        <w:instrText xml:space="preserve"> ADDIN EN.CITE.DATA </w:instrText>
      </w:r>
      <w:r w:rsidR="00002A73">
        <w:rPr>
          <w:rFonts w:ascii="Arial" w:hAnsi="Arial" w:cs="Arial"/>
          <w:b w:val="0"/>
          <w:sz w:val="22"/>
          <w:szCs w:val="22"/>
        </w:rPr>
      </w:r>
      <w:r w:rsidR="00002A73">
        <w:rPr>
          <w:rFonts w:ascii="Arial" w:hAnsi="Arial" w:cs="Arial"/>
          <w:b w:val="0"/>
          <w:sz w:val="22"/>
          <w:szCs w:val="22"/>
        </w:rPr>
        <w:fldChar w:fldCharType="end"/>
      </w:r>
      <w:r w:rsidR="00002A73">
        <w:rPr>
          <w:rFonts w:ascii="Arial" w:hAnsi="Arial" w:cs="Arial"/>
          <w:b w:val="0"/>
          <w:sz w:val="22"/>
          <w:szCs w:val="22"/>
        </w:rPr>
      </w:r>
      <w:r w:rsidR="00002A73">
        <w:rPr>
          <w:rFonts w:ascii="Arial" w:hAnsi="Arial" w:cs="Arial"/>
          <w:b w:val="0"/>
          <w:sz w:val="22"/>
          <w:szCs w:val="22"/>
        </w:rPr>
        <w:fldChar w:fldCharType="separate"/>
      </w:r>
      <w:r w:rsidR="00681850">
        <w:rPr>
          <w:rFonts w:ascii="Arial" w:hAnsi="Arial" w:cs="Arial"/>
          <w:b w:val="0"/>
          <w:noProof/>
          <w:sz w:val="22"/>
          <w:szCs w:val="22"/>
        </w:rPr>
        <w:t>(</w:t>
      </w:r>
      <w:hyperlink w:anchor="_ENREF_2" w:tooltip="Hoskin, 2004 #37" w:history="1">
        <w:r w:rsidR="0023394C">
          <w:rPr>
            <w:rFonts w:ascii="Arial" w:hAnsi="Arial" w:cs="Arial"/>
            <w:b w:val="0"/>
            <w:noProof/>
            <w:sz w:val="22"/>
            <w:szCs w:val="22"/>
          </w:rPr>
          <w:t>Hoskin 2004</w:t>
        </w:r>
      </w:hyperlink>
      <w:r w:rsidR="00681850">
        <w:rPr>
          <w:rFonts w:ascii="Arial" w:hAnsi="Arial" w:cs="Arial"/>
          <w:b w:val="0"/>
          <w:noProof/>
          <w:sz w:val="22"/>
          <w:szCs w:val="22"/>
        </w:rPr>
        <w:t xml:space="preserve">; </w:t>
      </w:r>
      <w:hyperlink w:anchor="_ENREF_3" w:tooltip="Shoo, 2004 #36" w:history="1">
        <w:r w:rsidR="0023394C">
          <w:rPr>
            <w:rFonts w:ascii="Arial" w:hAnsi="Arial" w:cs="Arial"/>
            <w:b w:val="0"/>
            <w:noProof/>
            <w:sz w:val="22"/>
            <w:szCs w:val="22"/>
          </w:rPr>
          <w:t xml:space="preserve">Shoo </w:t>
        </w:r>
        <w:r w:rsidR="00A54B10">
          <w:rPr>
            <w:rFonts w:ascii="Arial" w:hAnsi="Arial" w:cs="Arial"/>
            <w:b w:val="0"/>
            <w:noProof/>
            <w:sz w:val="22"/>
            <w:szCs w:val="22"/>
          </w:rPr>
          <w:t>&amp;</w:t>
        </w:r>
        <w:r w:rsidR="0023394C">
          <w:rPr>
            <w:rFonts w:ascii="Arial" w:hAnsi="Arial" w:cs="Arial"/>
            <w:b w:val="0"/>
            <w:noProof/>
            <w:sz w:val="22"/>
            <w:szCs w:val="22"/>
          </w:rPr>
          <w:t xml:space="preserve"> Williams 2004</w:t>
        </w:r>
      </w:hyperlink>
      <w:r w:rsidR="00681850">
        <w:rPr>
          <w:rFonts w:ascii="Arial" w:hAnsi="Arial" w:cs="Arial"/>
          <w:b w:val="0"/>
          <w:noProof/>
          <w:sz w:val="22"/>
          <w:szCs w:val="22"/>
        </w:rPr>
        <w:t>)</w:t>
      </w:r>
      <w:r w:rsidR="00002A73">
        <w:rPr>
          <w:rFonts w:ascii="Arial" w:hAnsi="Arial" w:cs="Arial"/>
          <w:b w:val="0"/>
          <w:sz w:val="22"/>
          <w:szCs w:val="22"/>
        </w:rPr>
        <w:fldChar w:fldCharType="end"/>
      </w:r>
      <w:r w:rsidR="0018317F" w:rsidRPr="0018317F">
        <w:rPr>
          <w:rFonts w:ascii="Arial" w:hAnsi="Arial" w:cs="Arial"/>
          <w:b w:val="0"/>
          <w:sz w:val="22"/>
          <w:szCs w:val="22"/>
        </w:rPr>
        <w:t xml:space="preserve">. </w:t>
      </w:r>
      <w:r w:rsidR="002D34C3" w:rsidRPr="002D34C3">
        <w:rPr>
          <w:rFonts w:ascii="Arial" w:hAnsi="Arial" w:cs="Arial"/>
          <w:b w:val="0"/>
          <w:sz w:val="22"/>
          <w:szCs w:val="22"/>
        </w:rPr>
        <w:t xml:space="preserve">Relative to sympatric </w:t>
      </w:r>
      <w:r w:rsidR="002D34C3" w:rsidRPr="002D34C3">
        <w:rPr>
          <w:rFonts w:ascii="Arial" w:hAnsi="Arial" w:cs="Arial"/>
          <w:b w:val="0"/>
          <w:i/>
          <w:sz w:val="22"/>
          <w:szCs w:val="22"/>
        </w:rPr>
        <w:t>Cophixalus</w:t>
      </w:r>
      <w:r w:rsidR="002D34C3" w:rsidRPr="002D34C3">
        <w:rPr>
          <w:rFonts w:ascii="Arial" w:hAnsi="Arial" w:cs="Arial"/>
          <w:b w:val="0"/>
          <w:sz w:val="22"/>
          <w:szCs w:val="22"/>
        </w:rPr>
        <w:t xml:space="preserve"> species it is patchily distributed, occupying only approximately 1</w:t>
      </w:r>
      <w:r w:rsidR="00772D2D">
        <w:rPr>
          <w:rFonts w:ascii="Arial" w:hAnsi="Arial" w:cs="Arial"/>
          <w:b w:val="0"/>
          <w:sz w:val="22"/>
          <w:szCs w:val="22"/>
        </w:rPr>
        <w:t xml:space="preserve"> percent</w:t>
      </w:r>
      <w:r w:rsidR="002D34C3" w:rsidRPr="002D34C3">
        <w:rPr>
          <w:rFonts w:ascii="Arial" w:hAnsi="Arial" w:cs="Arial"/>
          <w:b w:val="0"/>
          <w:sz w:val="22"/>
          <w:szCs w:val="22"/>
        </w:rPr>
        <w:t xml:space="preserve"> of the available geographic space </w:t>
      </w:r>
      <w:r w:rsidR="002D34C3" w:rsidRPr="002D34C3">
        <w:rPr>
          <w:rFonts w:ascii="Arial" w:hAnsi="Arial" w:cs="Arial"/>
          <w:b w:val="0"/>
          <w:sz w:val="22"/>
          <w:szCs w:val="22"/>
        </w:rPr>
        <w:fldChar w:fldCharType="begin"/>
      </w:r>
      <w:r w:rsidR="002D34C3" w:rsidRPr="002D34C3">
        <w:rPr>
          <w:rFonts w:ascii="Arial" w:hAnsi="Arial" w:cs="Arial"/>
          <w:b w:val="0"/>
          <w:sz w:val="22"/>
          <w:szCs w:val="22"/>
        </w:rPr>
        <w:instrText xml:space="preserve"> ADDIN EN.CITE &lt;EndNote&gt;&lt;Cite&gt;&lt;Author&gt;Williams&lt;/Author&gt;&lt;Year&gt;2007&lt;/Year&gt;&lt;RecNum&gt;35&lt;/RecNum&gt;&lt;DisplayText&gt;(Williams, 2007)&lt;/DisplayText&gt;&lt;record&gt;&lt;rec-number&gt;35&lt;/rec-number&gt;&lt;foreign-keys&gt;&lt;key app="EN" db-id="ta0rdr92ndv9x0e9sdapdzadfw29sw9r9xva"&gt;35&lt;/key&gt;&lt;/foreign-keys&gt;&lt;ref-type name="Thesis"&gt;32&lt;/ref-type&gt;&lt;contributors&gt;&lt;authors&gt;&lt;author&gt;Williams, Y.&lt;/author&gt;&lt;/authors&gt;&lt;/contributors&gt;&lt;titles&gt;&lt;title&gt;Ecological differences between rare and common species of microhylid frogs of the Wet tropics biogeographic region&lt;/title&gt;&lt;secondary-title&gt;Department of Tropical Biology&lt;/secondary-title&gt;&lt;/titles&gt;&lt;volume&gt;PhD&lt;/volume&gt;&lt;dates&gt;&lt;year&gt;2007&lt;/year&gt;&lt;/dates&gt;&lt;pub-location&gt;Townsville&lt;/pub-location&gt;&lt;publisher&gt;James Cook University&lt;/publisher&gt;&lt;urls&gt;&lt;/urls&gt;&lt;/record&gt;&lt;/Cite&gt;&lt;/EndNote&gt;</w:instrText>
      </w:r>
      <w:r w:rsidR="002D34C3" w:rsidRPr="002D34C3">
        <w:rPr>
          <w:rFonts w:ascii="Arial" w:hAnsi="Arial" w:cs="Arial"/>
          <w:b w:val="0"/>
          <w:sz w:val="22"/>
          <w:szCs w:val="22"/>
        </w:rPr>
        <w:fldChar w:fldCharType="separate"/>
      </w:r>
      <w:r w:rsidR="002D34C3" w:rsidRPr="002D34C3">
        <w:rPr>
          <w:rFonts w:ascii="Arial" w:hAnsi="Arial" w:cs="Arial"/>
          <w:b w:val="0"/>
          <w:noProof/>
          <w:sz w:val="22"/>
          <w:szCs w:val="22"/>
        </w:rPr>
        <w:t>(</w:t>
      </w:r>
      <w:hyperlink w:anchor="_ENREF_6" w:tooltip="Williams, 2007 #35" w:history="1">
        <w:r w:rsidR="002D34C3" w:rsidRPr="002D34C3">
          <w:rPr>
            <w:rFonts w:ascii="Arial" w:hAnsi="Arial" w:cs="Arial"/>
            <w:b w:val="0"/>
            <w:noProof/>
            <w:sz w:val="22"/>
            <w:szCs w:val="22"/>
          </w:rPr>
          <w:t>Williams 2007</w:t>
        </w:r>
      </w:hyperlink>
      <w:r w:rsidR="002D34C3" w:rsidRPr="002D34C3">
        <w:rPr>
          <w:rFonts w:ascii="Arial" w:hAnsi="Arial" w:cs="Arial"/>
          <w:b w:val="0"/>
          <w:noProof/>
          <w:sz w:val="22"/>
          <w:szCs w:val="22"/>
        </w:rPr>
        <w:t>)</w:t>
      </w:r>
      <w:r w:rsidR="002D34C3" w:rsidRPr="002D34C3">
        <w:rPr>
          <w:rFonts w:ascii="Arial" w:hAnsi="Arial" w:cs="Arial"/>
          <w:b w:val="0"/>
          <w:sz w:val="22"/>
          <w:szCs w:val="22"/>
        </w:rPr>
        <w:fldChar w:fldCharType="end"/>
      </w:r>
      <w:r w:rsidR="002D34C3" w:rsidRPr="002D34C3">
        <w:rPr>
          <w:rFonts w:ascii="Arial" w:hAnsi="Arial" w:cs="Arial"/>
          <w:b w:val="0"/>
          <w:sz w:val="22"/>
          <w:szCs w:val="22"/>
        </w:rPr>
        <w:t>.</w:t>
      </w:r>
      <w:r w:rsidR="002D34C3">
        <w:rPr>
          <w:rFonts w:ascii="Arial" w:hAnsi="Arial" w:cs="Arial"/>
          <w:b w:val="0"/>
          <w:sz w:val="22"/>
          <w:szCs w:val="22"/>
        </w:rPr>
        <w:t xml:space="preserve"> </w:t>
      </w:r>
      <w:r w:rsidR="00A76649">
        <w:rPr>
          <w:rFonts w:ascii="Arial" w:hAnsi="Arial" w:cs="Arial"/>
          <w:b w:val="0"/>
          <w:sz w:val="22"/>
          <w:szCs w:val="22"/>
        </w:rPr>
        <w:t xml:space="preserve"> </w:t>
      </w:r>
    </w:p>
    <w:p w14:paraId="7AE53F48" w14:textId="77777777" w:rsidR="00A76649" w:rsidRDefault="00A76649" w:rsidP="0025367C">
      <w:pPr>
        <w:pStyle w:val="BodyText"/>
        <w:spacing w:after="0"/>
        <w:jc w:val="left"/>
        <w:rPr>
          <w:rFonts w:ascii="Arial" w:hAnsi="Arial" w:cs="Arial"/>
          <w:b w:val="0"/>
          <w:sz w:val="22"/>
          <w:szCs w:val="22"/>
        </w:rPr>
      </w:pPr>
    </w:p>
    <w:p w14:paraId="5EE3F73F" w14:textId="2A50DAC3" w:rsidR="00A76649" w:rsidRPr="00A76649" w:rsidRDefault="00A76649" w:rsidP="0025367C">
      <w:pPr>
        <w:pStyle w:val="BodyText"/>
        <w:spacing w:after="0"/>
        <w:jc w:val="left"/>
        <w:rPr>
          <w:rFonts w:ascii="Arial" w:hAnsi="Arial" w:cs="Arial"/>
          <w:b w:val="0"/>
          <w:sz w:val="22"/>
          <w:szCs w:val="22"/>
        </w:rPr>
      </w:pPr>
      <w:r w:rsidRPr="00A76649">
        <w:rPr>
          <w:rFonts w:ascii="Arial" w:hAnsi="Arial" w:cs="Arial"/>
          <w:b w:val="0"/>
          <w:sz w:val="22"/>
          <w:szCs w:val="22"/>
        </w:rPr>
        <w:t xml:space="preserve">Climatic variables explain the majority of the variation in abundance of the Mountain Top Nursery Frog, suggesting that it is particularly susceptible to climate change </w:t>
      </w:r>
      <w:r w:rsidRPr="00A76649">
        <w:rPr>
          <w:rFonts w:ascii="Arial" w:hAnsi="Arial" w:cs="Arial"/>
          <w:b w:val="0"/>
          <w:sz w:val="22"/>
          <w:szCs w:val="22"/>
        </w:rPr>
        <w:fldChar w:fldCharType="begin"/>
      </w:r>
      <w:r w:rsidRPr="00A76649">
        <w:rPr>
          <w:rFonts w:ascii="Arial" w:hAnsi="Arial" w:cs="Arial"/>
          <w:b w:val="0"/>
          <w:sz w:val="22"/>
          <w:szCs w:val="22"/>
        </w:rPr>
        <w:instrText xml:space="preserve"> ADDIN EN.CITE &lt;EndNote&gt;&lt;Cite&gt;&lt;Author&gt;Williams&lt;/Author&gt;&lt;Year&gt;2007&lt;/Year&gt;&lt;RecNum&gt;35&lt;/RecNum&gt;&lt;DisplayText&gt;(Williams, 2007)&lt;/DisplayText&gt;&lt;record&gt;&lt;rec-number&gt;35&lt;/rec-number&gt;&lt;foreign-keys&gt;&lt;key app="EN" db-id="ta0rdr92ndv9x0e9sdapdzadfw29sw9r9xva"&gt;35&lt;/key&gt;&lt;/foreign-keys&gt;&lt;ref-type name="Thesis"&gt;32&lt;/ref-type&gt;&lt;contributors&gt;&lt;authors&gt;&lt;author&gt;Williams, Y.&lt;/author&gt;&lt;/authors&gt;&lt;/contributors&gt;&lt;titles&gt;&lt;title&gt;Ecological differences between rare and common species of microhylid frogs of the Wet tropics biogeographic region&lt;/title&gt;&lt;secondary-title&gt;Department of Tropical Biology&lt;/secondary-title&gt;&lt;/titles&gt;&lt;volume&gt;PhD&lt;/volume&gt;&lt;dates&gt;&lt;year&gt;2007&lt;/year&gt;&lt;/dates&gt;&lt;pub-location&gt;Townsville&lt;/pub-location&gt;&lt;publisher&gt;James Cook University&lt;/publisher&gt;&lt;urls&gt;&lt;/urls&gt;&lt;/record&gt;&lt;/Cite&gt;&lt;/EndNote&gt;</w:instrText>
      </w:r>
      <w:r w:rsidRPr="00A76649">
        <w:rPr>
          <w:rFonts w:ascii="Arial" w:hAnsi="Arial" w:cs="Arial"/>
          <w:b w:val="0"/>
          <w:sz w:val="22"/>
          <w:szCs w:val="22"/>
        </w:rPr>
        <w:fldChar w:fldCharType="separate"/>
      </w:r>
      <w:r w:rsidRPr="00A76649">
        <w:rPr>
          <w:rFonts w:ascii="Arial" w:hAnsi="Arial" w:cs="Arial"/>
          <w:b w:val="0"/>
          <w:noProof/>
          <w:sz w:val="22"/>
          <w:szCs w:val="22"/>
        </w:rPr>
        <w:t>(</w:t>
      </w:r>
      <w:hyperlink w:anchor="_ENREF_6" w:tooltip="Williams, 2007 #35" w:history="1">
        <w:r w:rsidRPr="00A76649">
          <w:rPr>
            <w:rFonts w:ascii="Arial" w:hAnsi="Arial" w:cs="Arial"/>
            <w:b w:val="0"/>
            <w:noProof/>
            <w:sz w:val="22"/>
            <w:szCs w:val="22"/>
          </w:rPr>
          <w:t>Williams 2007</w:t>
        </w:r>
      </w:hyperlink>
      <w:r w:rsidRPr="00A76649">
        <w:rPr>
          <w:rFonts w:ascii="Arial" w:hAnsi="Arial" w:cs="Arial"/>
          <w:b w:val="0"/>
          <w:noProof/>
          <w:sz w:val="22"/>
          <w:szCs w:val="22"/>
        </w:rPr>
        <w:t>)</w:t>
      </w:r>
      <w:r w:rsidRPr="00A76649">
        <w:rPr>
          <w:rFonts w:ascii="Arial" w:hAnsi="Arial" w:cs="Arial"/>
          <w:b w:val="0"/>
          <w:sz w:val="22"/>
          <w:szCs w:val="22"/>
        </w:rPr>
        <w:fldChar w:fldCharType="end"/>
      </w:r>
      <w:r w:rsidRPr="00A76649">
        <w:rPr>
          <w:rFonts w:ascii="Arial" w:hAnsi="Arial" w:cs="Arial"/>
          <w:b w:val="0"/>
          <w:sz w:val="22"/>
          <w:szCs w:val="22"/>
        </w:rPr>
        <w:t xml:space="preserve">. The Mountain Top Nursery Frog requires high precipitation (2500 to 3500 mm) and cooler temperatures (17 to 19 °C) </w:t>
      </w:r>
      <w:r w:rsidRPr="00A76649">
        <w:rPr>
          <w:rFonts w:ascii="Arial" w:hAnsi="Arial" w:cs="Arial"/>
          <w:b w:val="0"/>
          <w:sz w:val="22"/>
          <w:szCs w:val="22"/>
        </w:rPr>
        <w:fldChar w:fldCharType="begin"/>
      </w:r>
      <w:r w:rsidRPr="00A76649">
        <w:rPr>
          <w:rFonts w:ascii="Arial" w:hAnsi="Arial" w:cs="Arial"/>
          <w:b w:val="0"/>
          <w:sz w:val="22"/>
          <w:szCs w:val="22"/>
        </w:rPr>
        <w:instrText xml:space="preserve"> ADDIN EN.CITE &lt;EndNote&gt;&lt;Cite&gt;&lt;Author&gt;Williams&lt;/Author&gt;&lt;Year&gt;2007&lt;/Year&gt;&lt;RecNum&gt;35&lt;/RecNum&gt;&lt;DisplayText&gt;(Williams, 2007)&lt;/DisplayText&gt;&lt;record&gt;&lt;rec-number&gt;35&lt;/rec-number&gt;&lt;foreign-keys&gt;&lt;key app="EN" db-id="ta0rdr92ndv9x0e9sdapdzadfw29sw9r9xva"&gt;35&lt;/key&gt;&lt;/foreign-keys&gt;&lt;ref-type name="Thesis"&gt;32&lt;/ref-type&gt;&lt;contributors&gt;&lt;authors&gt;&lt;author&gt;Williams, Y.&lt;/author&gt;&lt;/authors&gt;&lt;/contributors&gt;&lt;titles&gt;&lt;title&gt;Ecological differences between rare and common species of microhylid frogs of the Wet tropics biogeographic region&lt;/title&gt;&lt;secondary-title&gt;Department of Tropical Biology&lt;/secondary-title&gt;&lt;/titles&gt;&lt;volume&gt;PhD&lt;/volume&gt;&lt;dates&gt;&lt;year&gt;2007&lt;/year&gt;&lt;/dates&gt;&lt;pub-location&gt;Townsville&lt;/pub-location&gt;&lt;publisher&gt;James Cook University&lt;/publisher&gt;&lt;urls&gt;&lt;/urls&gt;&lt;/record&gt;&lt;/Cite&gt;&lt;/EndNote&gt;</w:instrText>
      </w:r>
      <w:r w:rsidRPr="00A76649">
        <w:rPr>
          <w:rFonts w:ascii="Arial" w:hAnsi="Arial" w:cs="Arial"/>
          <w:b w:val="0"/>
          <w:sz w:val="22"/>
          <w:szCs w:val="22"/>
        </w:rPr>
        <w:fldChar w:fldCharType="separate"/>
      </w:r>
      <w:r w:rsidRPr="00A76649">
        <w:rPr>
          <w:rFonts w:ascii="Arial" w:hAnsi="Arial" w:cs="Arial"/>
          <w:b w:val="0"/>
          <w:noProof/>
          <w:sz w:val="22"/>
          <w:szCs w:val="22"/>
        </w:rPr>
        <w:t>(</w:t>
      </w:r>
      <w:hyperlink w:anchor="_ENREF_7" w:tooltip="Williams, 2007 #35" w:history="1">
        <w:r w:rsidRPr="00A76649">
          <w:rPr>
            <w:rFonts w:ascii="Arial" w:hAnsi="Arial" w:cs="Arial"/>
            <w:b w:val="0"/>
            <w:noProof/>
            <w:sz w:val="22"/>
            <w:szCs w:val="22"/>
          </w:rPr>
          <w:t>Williams 2007</w:t>
        </w:r>
      </w:hyperlink>
      <w:r w:rsidRPr="00A76649">
        <w:rPr>
          <w:rFonts w:ascii="Arial" w:hAnsi="Arial" w:cs="Arial"/>
          <w:b w:val="0"/>
          <w:noProof/>
          <w:sz w:val="22"/>
          <w:szCs w:val="22"/>
        </w:rPr>
        <w:t>)</w:t>
      </w:r>
      <w:r w:rsidRPr="00A76649">
        <w:rPr>
          <w:rFonts w:ascii="Arial" w:hAnsi="Arial" w:cs="Arial"/>
          <w:b w:val="0"/>
          <w:sz w:val="22"/>
          <w:szCs w:val="22"/>
        </w:rPr>
        <w:fldChar w:fldCharType="end"/>
      </w:r>
      <w:r w:rsidRPr="00A76649">
        <w:rPr>
          <w:rFonts w:ascii="Arial" w:hAnsi="Arial" w:cs="Arial"/>
          <w:b w:val="0"/>
          <w:sz w:val="22"/>
          <w:szCs w:val="22"/>
        </w:rPr>
        <w:t>.</w:t>
      </w:r>
    </w:p>
    <w:p w14:paraId="36F7CFFF" w14:textId="77777777" w:rsidR="004D65A5" w:rsidRDefault="004D65A5" w:rsidP="00623EF4">
      <w:pPr>
        <w:pStyle w:val="CAheading"/>
        <w:spacing w:after="0"/>
      </w:pPr>
    </w:p>
    <w:p w14:paraId="5BF330BE" w14:textId="77777777" w:rsidR="00623EF4" w:rsidRPr="007D7E49" w:rsidRDefault="007D7E49" w:rsidP="00623EF4">
      <w:pPr>
        <w:pStyle w:val="CAheading"/>
      </w:pPr>
      <w:r w:rsidRPr="007D7E49">
        <w:t>Relevant Biology/Ecology</w:t>
      </w:r>
    </w:p>
    <w:p w14:paraId="6E3C0D09" w14:textId="399F4202" w:rsidR="009A41E7" w:rsidRDefault="00BD2CF7" w:rsidP="00453814">
      <w:pPr>
        <w:rPr>
          <w:rFonts w:ascii="Arial" w:hAnsi="Arial" w:cs="Arial"/>
          <w:sz w:val="22"/>
          <w:szCs w:val="22"/>
        </w:rPr>
      </w:pPr>
      <w:r>
        <w:rPr>
          <w:rFonts w:ascii="Arial" w:hAnsi="Arial" w:cs="Arial"/>
          <w:sz w:val="22"/>
          <w:szCs w:val="22"/>
        </w:rPr>
        <w:t xml:space="preserve">The </w:t>
      </w:r>
      <w:r w:rsidR="00772D2D">
        <w:rPr>
          <w:rFonts w:ascii="Arial" w:hAnsi="Arial" w:cs="Arial"/>
          <w:sz w:val="22"/>
          <w:szCs w:val="22"/>
        </w:rPr>
        <w:t xml:space="preserve">Mountain Top Nursery Frog </w:t>
      </w:r>
      <w:r>
        <w:rPr>
          <w:rFonts w:ascii="Arial" w:hAnsi="Arial" w:cs="Arial"/>
          <w:sz w:val="22"/>
          <w:szCs w:val="22"/>
        </w:rPr>
        <w:t xml:space="preserve">is a </w:t>
      </w:r>
      <w:r w:rsidR="00E82D7C">
        <w:rPr>
          <w:rFonts w:ascii="Arial" w:hAnsi="Arial" w:cs="Arial"/>
          <w:sz w:val="22"/>
          <w:szCs w:val="22"/>
        </w:rPr>
        <w:t>high altitude rainforest specialist</w:t>
      </w:r>
      <w:r w:rsidR="00561CE6">
        <w:rPr>
          <w:rFonts w:ascii="Arial" w:hAnsi="Arial" w:cs="Arial"/>
          <w:sz w:val="22"/>
          <w:szCs w:val="22"/>
        </w:rPr>
        <w:t xml:space="preserve"> that </w:t>
      </w:r>
      <w:r w:rsidR="00561CE6" w:rsidRPr="00BD696A">
        <w:rPr>
          <w:rFonts w:ascii="Arial" w:hAnsi="Arial" w:cs="Arial"/>
          <w:color w:val="000000"/>
          <w:sz w:val="22"/>
        </w:rPr>
        <w:t xml:space="preserve">occurs in </w:t>
      </w:r>
      <w:r w:rsidR="00561CE6">
        <w:rPr>
          <w:rFonts w:ascii="Arial" w:hAnsi="Arial" w:cs="Arial"/>
          <w:color w:val="000000"/>
          <w:sz w:val="22"/>
        </w:rPr>
        <w:t>notop</w:t>
      </w:r>
      <w:r w:rsidR="00561CE6" w:rsidRPr="00BD696A">
        <w:rPr>
          <w:rFonts w:ascii="Arial" w:hAnsi="Arial" w:cs="Arial"/>
          <w:color w:val="000000"/>
          <w:sz w:val="22"/>
        </w:rPr>
        <w:t>hyll vine</w:t>
      </w:r>
      <w:r w:rsidR="00561CE6">
        <w:rPr>
          <w:rFonts w:ascii="Arial" w:hAnsi="Arial" w:cs="Arial"/>
          <w:color w:val="000000"/>
          <w:sz w:val="22"/>
        </w:rPr>
        <w:t xml:space="preserve"> </w:t>
      </w:r>
      <w:r w:rsidR="00561CE6" w:rsidRPr="00BD696A">
        <w:rPr>
          <w:rFonts w:ascii="Arial" w:hAnsi="Arial" w:cs="Arial"/>
          <w:color w:val="000000"/>
          <w:sz w:val="22"/>
        </w:rPr>
        <w:t>forest</w:t>
      </w:r>
      <w:r w:rsidR="00561CE6">
        <w:rPr>
          <w:rFonts w:ascii="Arial" w:hAnsi="Arial" w:cs="Arial"/>
          <w:color w:val="000000"/>
          <w:sz w:val="22"/>
        </w:rPr>
        <w:t xml:space="preserve"> </w:t>
      </w:r>
      <w:r w:rsidR="009A41E7">
        <w:rPr>
          <w:rFonts w:ascii="Arial" w:hAnsi="Arial" w:cs="Arial"/>
          <w:color w:val="000000"/>
          <w:sz w:val="22"/>
        </w:rPr>
        <w:t>but avoid</w:t>
      </w:r>
      <w:r w:rsidR="0063765A">
        <w:rPr>
          <w:rFonts w:ascii="Arial" w:hAnsi="Arial" w:cs="Arial"/>
          <w:color w:val="000000"/>
          <w:sz w:val="22"/>
        </w:rPr>
        <w:t>s</w:t>
      </w:r>
      <w:r w:rsidR="009A41E7">
        <w:rPr>
          <w:rFonts w:ascii="Arial" w:hAnsi="Arial" w:cs="Arial"/>
          <w:color w:val="000000"/>
          <w:sz w:val="22"/>
        </w:rPr>
        <w:t xml:space="preserve"> rocky areas (Williams 2007)</w:t>
      </w:r>
      <w:r w:rsidR="00561CE6" w:rsidRPr="00BD696A">
        <w:rPr>
          <w:rFonts w:ascii="Arial" w:hAnsi="Arial" w:cs="Arial"/>
          <w:color w:val="000000"/>
          <w:sz w:val="22"/>
        </w:rPr>
        <w:t>. Males generally</w:t>
      </w:r>
      <w:r w:rsidR="00561CE6">
        <w:rPr>
          <w:rFonts w:ascii="Arial" w:hAnsi="Arial" w:cs="Arial"/>
          <w:color w:val="000000"/>
          <w:sz w:val="22"/>
        </w:rPr>
        <w:t xml:space="preserve"> </w:t>
      </w:r>
      <w:r w:rsidR="00561CE6" w:rsidRPr="00BD696A">
        <w:rPr>
          <w:rFonts w:ascii="Arial" w:hAnsi="Arial" w:cs="Arial"/>
          <w:color w:val="000000"/>
          <w:sz w:val="22"/>
        </w:rPr>
        <w:t>call from</w:t>
      </w:r>
      <w:r w:rsidR="00561CE6" w:rsidRPr="00561CE6">
        <w:rPr>
          <w:rFonts w:ascii="Arial" w:hAnsi="Arial" w:cs="Arial"/>
          <w:sz w:val="22"/>
          <w:szCs w:val="22"/>
        </w:rPr>
        <w:t xml:space="preserve"> </w:t>
      </w:r>
      <w:r w:rsidR="00561CE6">
        <w:rPr>
          <w:rFonts w:ascii="Arial" w:hAnsi="Arial" w:cs="Arial"/>
          <w:sz w:val="22"/>
          <w:szCs w:val="22"/>
        </w:rPr>
        <w:t>elevated positions (0.2</w:t>
      </w:r>
      <w:r w:rsidR="00D64A04">
        <w:rPr>
          <w:rFonts w:ascii="Arial" w:hAnsi="Arial" w:cs="Arial"/>
          <w:sz w:val="22"/>
          <w:szCs w:val="22"/>
        </w:rPr>
        <w:t xml:space="preserve"> to</w:t>
      </w:r>
      <w:r w:rsidR="00561CE6">
        <w:rPr>
          <w:rFonts w:ascii="Arial" w:hAnsi="Arial" w:cs="Arial"/>
          <w:sz w:val="22"/>
          <w:szCs w:val="22"/>
        </w:rPr>
        <w:t>1.4 m) (Hoskin 2004)</w:t>
      </w:r>
      <w:r w:rsidR="00E82D7C">
        <w:rPr>
          <w:rFonts w:ascii="Arial" w:hAnsi="Arial" w:cs="Arial"/>
          <w:sz w:val="22"/>
          <w:szCs w:val="22"/>
        </w:rPr>
        <w:t xml:space="preserve">. </w:t>
      </w:r>
      <w:r w:rsidR="00453814">
        <w:rPr>
          <w:rFonts w:ascii="Arial" w:hAnsi="Arial" w:cs="Arial"/>
          <w:sz w:val="22"/>
          <w:szCs w:val="22"/>
        </w:rPr>
        <w:t>It has been suggested that the</w:t>
      </w:r>
      <w:r w:rsidR="00453814" w:rsidRPr="00453814">
        <w:t xml:space="preserve"> </w:t>
      </w:r>
      <w:r w:rsidR="00453814" w:rsidRPr="00453814">
        <w:rPr>
          <w:rFonts w:ascii="Arial" w:hAnsi="Arial" w:cs="Arial"/>
          <w:sz w:val="22"/>
          <w:szCs w:val="22"/>
        </w:rPr>
        <w:t>availability of select microhabitats, such as areas of rainforest where the understorey is</w:t>
      </w:r>
      <w:r w:rsidR="00453814">
        <w:rPr>
          <w:rFonts w:ascii="Arial" w:hAnsi="Arial" w:cs="Arial"/>
          <w:sz w:val="22"/>
          <w:szCs w:val="22"/>
        </w:rPr>
        <w:t xml:space="preserve"> </w:t>
      </w:r>
      <w:r w:rsidR="00453814" w:rsidRPr="00453814">
        <w:rPr>
          <w:rFonts w:ascii="Arial" w:hAnsi="Arial" w:cs="Arial"/>
          <w:sz w:val="22"/>
          <w:szCs w:val="22"/>
        </w:rPr>
        <w:t xml:space="preserve">dominated by </w:t>
      </w:r>
      <w:r w:rsidR="00453814" w:rsidRPr="00453814">
        <w:rPr>
          <w:rFonts w:ascii="Arial" w:hAnsi="Arial" w:cs="Arial"/>
          <w:i/>
          <w:sz w:val="22"/>
          <w:szCs w:val="22"/>
        </w:rPr>
        <w:t xml:space="preserve">Linospadix </w:t>
      </w:r>
      <w:r w:rsidR="00453814" w:rsidRPr="00453814">
        <w:rPr>
          <w:rFonts w:ascii="Arial" w:hAnsi="Arial" w:cs="Arial"/>
          <w:sz w:val="22"/>
          <w:szCs w:val="22"/>
        </w:rPr>
        <w:t>palms</w:t>
      </w:r>
      <w:r w:rsidR="00453814">
        <w:rPr>
          <w:rFonts w:ascii="Arial" w:hAnsi="Arial" w:cs="Arial"/>
          <w:sz w:val="22"/>
          <w:szCs w:val="22"/>
        </w:rPr>
        <w:t xml:space="preserve"> may be an important determinant of local abundance </w:t>
      </w:r>
      <w:r w:rsidR="00002A73">
        <w:rPr>
          <w:rFonts w:ascii="Arial" w:hAnsi="Arial" w:cs="Arial"/>
          <w:sz w:val="22"/>
          <w:szCs w:val="22"/>
        </w:rPr>
        <w:fldChar w:fldCharType="begin"/>
      </w:r>
      <w:r w:rsidR="00681850">
        <w:rPr>
          <w:rFonts w:ascii="Arial" w:hAnsi="Arial" w:cs="Arial"/>
          <w:sz w:val="22"/>
          <w:szCs w:val="22"/>
        </w:rPr>
        <w:instrText xml:space="preserve"> ADDIN EN.CITE &lt;EndNote&gt;&lt;Cite&gt;&lt;Author&gt;Shoo&lt;/Author&gt;&lt;Year&gt;2004&lt;/Year&gt;&lt;RecNum&gt;36&lt;/RecNum&gt;&lt;DisplayText&gt;(Shoo and Williams, 2004)&lt;/DisplayText&gt;&lt;record&gt;&lt;rec-number&gt;36&lt;/rec-number&gt;&lt;foreign-keys&gt;&lt;key app="EN" db-id="ta0rdr92ndv9x0e9sdapdzadfw29sw9r9xva"&gt;36&lt;/key&gt;&lt;/foreign-keys&gt;&lt;ref-type name="Journal Article"&gt;17&lt;/ref-type&gt;&lt;contributors&gt;&lt;authors&gt;&lt;author&gt;Shoo, L.&lt;/author&gt;&lt;author&gt;Williams, Y.&lt;/author&gt;&lt;/authors&gt;&lt;/contributors&gt;&lt;titles&gt;&lt;title&gt;&lt;style face="normal" font="default" size="100%"&gt;Altitudinal distribution and abundance of microhylid frogs (&lt;/style&gt;&lt;style face="italic" font="default" size="100%"&gt;Cophixalus &lt;/style&gt;&lt;style face="normal" font="default" size="100%"&gt;and &lt;/style&gt;&lt;style face="italic" font="default" size="100%"&gt;Austrochaperina&lt;/style&gt;&lt;style face="normal" font="default" size="100%"&gt;) of north-eastern Australia: baseline data for detecting biological responses to future climate change&lt;/style&gt;&lt;/title&gt;&lt;secondary-title&gt;Australian Journal of Zoology&lt;/secondary-title&gt;&lt;/titles&gt;&lt;periodical&gt;&lt;full-title&gt;Australian Journal of Zoology&lt;/full-title&gt;&lt;/periodical&gt;&lt;pages&gt;667-676&lt;/pages&gt;&lt;volume&gt;52&lt;/volume&gt;&lt;dates&gt;&lt;year&gt;2004&lt;/year&gt;&lt;/dates&gt;&lt;urls&gt;&lt;/urls&gt;&lt;/record&gt;&lt;/Cite&gt;&lt;/EndNote&gt;</w:instrText>
      </w:r>
      <w:r w:rsidR="00002A73">
        <w:rPr>
          <w:rFonts w:ascii="Arial" w:hAnsi="Arial" w:cs="Arial"/>
          <w:sz w:val="22"/>
          <w:szCs w:val="22"/>
        </w:rPr>
        <w:fldChar w:fldCharType="separate"/>
      </w:r>
      <w:r w:rsidR="00681850">
        <w:rPr>
          <w:rFonts w:ascii="Arial" w:hAnsi="Arial" w:cs="Arial"/>
          <w:noProof/>
          <w:sz w:val="22"/>
          <w:szCs w:val="22"/>
        </w:rPr>
        <w:t>(</w:t>
      </w:r>
      <w:hyperlink w:anchor="_ENREF_3" w:tooltip="Shoo, 2004 #36" w:history="1">
        <w:r w:rsidR="0023394C">
          <w:rPr>
            <w:rFonts w:ascii="Arial" w:hAnsi="Arial" w:cs="Arial"/>
            <w:noProof/>
            <w:sz w:val="22"/>
            <w:szCs w:val="22"/>
          </w:rPr>
          <w:t xml:space="preserve">Shoo </w:t>
        </w:r>
        <w:r w:rsidR="00A54B10">
          <w:rPr>
            <w:rFonts w:ascii="Arial" w:hAnsi="Arial" w:cs="Arial"/>
            <w:noProof/>
            <w:sz w:val="22"/>
            <w:szCs w:val="22"/>
          </w:rPr>
          <w:t>&amp;</w:t>
        </w:r>
        <w:r w:rsidR="0023394C">
          <w:rPr>
            <w:rFonts w:ascii="Arial" w:hAnsi="Arial" w:cs="Arial"/>
            <w:noProof/>
            <w:sz w:val="22"/>
            <w:szCs w:val="22"/>
          </w:rPr>
          <w:t xml:space="preserve"> Williams 2004</w:t>
        </w:r>
      </w:hyperlink>
      <w:r w:rsidR="00681850">
        <w:rPr>
          <w:rFonts w:ascii="Arial" w:hAnsi="Arial" w:cs="Arial"/>
          <w:noProof/>
          <w:sz w:val="22"/>
          <w:szCs w:val="22"/>
        </w:rPr>
        <w:t>)</w:t>
      </w:r>
      <w:r w:rsidR="00002A73">
        <w:rPr>
          <w:rFonts w:ascii="Arial" w:hAnsi="Arial" w:cs="Arial"/>
          <w:sz w:val="22"/>
          <w:szCs w:val="22"/>
        </w:rPr>
        <w:fldChar w:fldCharType="end"/>
      </w:r>
      <w:r w:rsidR="00453814">
        <w:rPr>
          <w:rFonts w:ascii="Arial" w:hAnsi="Arial" w:cs="Arial"/>
          <w:sz w:val="22"/>
          <w:szCs w:val="22"/>
        </w:rPr>
        <w:t>.</w:t>
      </w:r>
      <w:r w:rsidR="00B50A2B">
        <w:rPr>
          <w:rFonts w:ascii="Arial" w:hAnsi="Arial" w:cs="Arial"/>
          <w:sz w:val="22"/>
          <w:szCs w:val="22"/>
        </w:rPr>
        <w:t xml:space="preserve"> </w:t>
      </w:r>
    </w:p>
    <w:p w14:paraId="57A26AAF" w14:textId="7DB5FE81" w:rsidR="00BF5219" w:rsidRPr="00E82D7C" w:rsidRDefault="00BF5219" w:rsidP="00453814">
      <w:pPr>
        <w:rPr>
          <w:rFonts w:ascii="Arial" w:hAnsi="Arial" w:cs="Arial"/>
          <w:color w:val="000000"/>
          <w:sz w:val="22"/>
        </w:rPr>
      </w:pPr>
    </w:p>
    <w:p w14:paraId="6722DCFD" w14:textId="60CC1D41" w:rsidR="00E342CE" w:rsidRDefault="00E342CE" w:rsidP="00E342CE">
      <w:pPr>
        <w:rPr>
          <w:rFonts w:ascii="Arial" w:hAnsi="Arial" w:cs="Arial"/>
          <w:color w:val="000000"/>
          <w:sz w:val="22"/>
        </w:rPr>
      </w:pPr>
      <w:r>
        <w:rPr>
          <w:rFonts w:ascii="Arial" w:hAnsi="Arial" w:cs="Arial"/>
          <w:color w:val="000000"/>
          <w:sz w:val="22"/>
        </w:rPr>
        <w:t xml:space="preserve">The microhylids of the Australian Wet Tropics differ from most other frog species in that they are terrestrial breeders and do not need surface water to breed. They require high levels of soil and litter moisture to prevent dessication of the eggs during development (Williams 2007). One parent (usually the male) will generally attend to the eggs until hatching occurs (Felton et al. 2006; Hoskin 2004; Williams 2007). </w:t>
      </w:r>
      <w:r w:rsidR="00A76649">
        <w:rPr>
          <w:rFonts w:ascii="Arial" w:hAnsi="Arial" w:cs="Arial"/>
          <w:color w:val="000000"/>
          <w:sz w:val="22"/>
        </w:rPr>
        <w:t xml:space="preserve">The </w:t>
      </w:r>
      <w:r w:rsidR="00A76649">
        <w:rPr>
          <w:rFonts w:ascii="Arial" w:hAnsi="Arial" w:cs="Arial"/>
          <w:sz w:val="22"/>
          <w:szCs w:val="22"/>
        </w:rPr>
        <w:t xml:space="preserve">Mountain Top Nursery Frog </w:t>
      </w:r>
      <w:r w:rsidR="00A76649">
        <w:rPr>
          <w:rFonts w:ascii="Arial" w:hAnsi="Arial" w:cs="Arial"/>
          <w:color w:val="000000"/>
          <w:sz w:val="22"/>
        </w:rPr>
        <w:t xml:space="preserve">breeds in limnospadic palm apices, where decaying leaf litter gathers and provides a protected environment for eggs and froglets (Williams 2007). </w:t>
      </w:r>
      <w:r w:rsidRPr="00BD2CF7">
        <w:rPr>
          <w:rFonts w:ascii="Arial" w:hAnsi="Arial" w:cs="Arial"/>
          <w:color w:val="000000"/>
          <w:sz w:val="22"/>
        </w:rPr>
        <w:t>The embryo develops directly in the egg and then hatches out as a tiny froglet</w:t>
      </w:r>
      <w:r>
        <w:rPr>
          <w:rFonts w:ascii="Arial" w:hAnsi="Arial" w:cs="Arial"/>
          <w:color w:val="000000"/>
          <w:sz w:val="22"/>
        </w:rPr>
        <w:t xml:space="preserve"> </w:t>
      </w:r>
      <w:r>
        <w:rPr>
          <w:rFonts w:ascii="Arial" w:hAnsi="Arial" w:cs="Arial"/>
          <w:color w:val="000000"/>
          <w:sz w:val="22"/>
        </w:rPr>
        <w:fldChar w:fldCharType="begin"/>
      </w:r>
      <w:r>
        <w:rPr>
          <w:rFonts w:ascii="Arial" w:hAnsi="Arial" w:cs="Arial"/>
          <w:color w:val="000000"/>
          <w:sz w:val="22"/>
        </w:rPr>
        <w:instrText xml:space="preserve"> ADDIN EN.CITE &lt;EndNote&gt;&lt;Cite&gt;&lt;Author&gt;Hoskin&lt;/Author&gt;&lt;Year&gt;2004&lt;/Year&gt;&lt;RecNum&gt;37&lt;/RecNum&gt;&lt;DisplayText&gt;(Hoskin, 2004)&lt;/DisplayText&gt;&lt;record&gt;&lt;rec-number&gt;37&lt;/rec-number&gt;&lt;foreign-keys&gt;&lt;key app="EN" db-id="ta0rdr92ndv9x0e9sdapdzadfw29sw9r9xva"&gt;37&lt;/key&gt;&lt;/foreign-keys&gt;&lt;ref-type name="Journal Article"&gt;17&lt;/ref-type&gt;&lt;contributors&gt;&lt;authors&gt;&lt;author&gt;Hoskin, C. J.&lt;/author&gt;&lt;/authors&gt;&lt;/contributors&gt;&lt;titles&gt;&lt;title&gt;&lt;style face="normal" font="default" size="100%"&gt;Australian microhylid frogs (&lt;/style&gt;&lt;style face="italic" font="default" size="100%"&gt;Cophixalus &lt;/style&gt;&lt;style face="normal" font="default" size="100%"&gt;and &lt;/style&gt;&lt;style face="italic" font="default" size="100%"&gt;Austrochaperina&lt;/style&gt;&lt;style face="normal" font="default" size="100%"&gt;): phylogeny, taxonomy, calls, distributions and breeding biology&lt;/style&gt;&lt;/title&gt;&lt;secondary-title&gt;Australian Journal of Zoology&lt;/secondary-title&gt;&lt;/titles&gt;&lt;periodical&gt;&lt;full-title&gt;Australian Journal of Zoology&lt;/full-title&gt;&lt;/periodical&gt;&lt;pages&gt;237-269&lt;/pages&gt;&lt;volume&gt;52&lt;/volume&gt;&lt;dates&gt;&lt;year&gt;2004&lt;/year&gt;&lt;/dates&gt;&lt;urls&gt;&lt;/urls&gt;&lt;/record&gt;&lt;/Cite&gt;&lt;/EndNote&gt;</w:instrText>
      </w:r>
      <w:r>
        <w:rPr>
          <w:rFonts w:ascii="Arial" w:hAnsi="Arial" w:cs="Arial"/>
          <w:color w:val="000000"/>
          <w:sz w:val="22"/>
        </w:rPr>
        <w:fldChar w:fldCharType="separate"/>
      </w:r>
      <w:r>
        <w:rPr>
          <w:rFonts w:ascii="Arial" w:hAnsi="Arial" w:cs="Arial"/>
          <w:noProof/>
          <w:color w:val="000000"/>
          <w:sz w:val="22"/>
        </w:rPr>
        <w:t>(</w:t>
      </w:r>
      <w:hyperlink w:anchor="_ENREF_3" w:tooltip="Hoskin, 2004 #37" w:history="1">
        <w:r>
          <w:rPr>
            <w:rFonts w:ascii="Arial" w:hAnsi="Arial" w:cs="Arial"/>
            <w:noProof/>
            <w:color w:val="000000"/>
            <w:sz w:val="22"/>
          </w:rPr>
          <w:t>Hoskin 2004</w:t>
        </w:r>
      </w:hyperlink>
      <w:r>
        <w:rPr>
          <w:rFonts w:ascii="Arial" w:hAnsi="Arial" w:cs="Arial"/>
          <w:noProof/>
          <w:color w:val="000000"/>
          <w:sz w:val="22"/>
        </w:rPr>
        <w:t>)</w:t>
      </w:r>
      <w:r>
        <w:rPr>
          <w:rFonts w:ascii="Arial" w:hAnsi="Arial" w:cs="Arial"/>
          <w:color w:val="000000"/>
          <w:sz w:val="22"/>
        </w:rPr>
        <w:fldChar w:fldCharType="end"/>
      </w:r>
      <w:r>
        <w:rPr>
          <w:rFonts w:ascii="Arial" w:hAnsi="Arial" w:cs="Arial"/>
          <w:color w:val="000000"/>
          <w:sz w:val="22"/>
        </w:rPr>
        <w:t>.</w:t>
      </w:r>
    </w:p>
    <w:p w14:paraId="3F84CA80" w14:textId="77777777" w:rsidR="00E342CE" w:rsidRDefault="00E342CE" w:rsidP="00E342CE">
      <w:pPr>
        <w:rPr>
          <w:rFonts w:ascii="Arial" w:hAnsi="Arial" w:cs="Arial"/>
          <w:color w:val="000000"/>
          <w:sz w:val="22"/>
        </w:rPr>
      </w:pPr>
    </w:p>
    <w:p w14:paraId="5334F597" w14:textId="039B3E50" w:rsidR="00E342CE" w:rsidRPr="00522F3E" w:rsidRDefault="00E342CE" w:rsidP="00E342CE">
      <w:pPr>
        <w:rPr>
          <w:rFonts w:ascii="Arial" w:hAnsi="Arial" w:cs="Arial"/>
          <w:color w:val="000000"/>
          <w:sz w:val="22"/>
        </w:rPr>
      </w:pPr>
    </w:p>
    <w:p w14:paraId="31BE82BD" w14:textId="29DD3B73" w:rsidR="00E342CE" w:rsidRPr="00522F3E" w:rsidRDefault="00E342CE" w:rsidP="00E342CE">
      <w:pPr>
        <w:pStyle w:val="CAheading"/>
        <w:spacing w:after="0"/>
        <w:rPr>
          <w:b w:val="0"/>
          <w:color w:val="000000"/>
        </w:rPr>
      </w:pPr>
      <w:r w:rsidRPr="00522F3E">
        <w:rPr>
          <w:b w:val="0"/>
          <w:color w:val="000000"/>
        </w:rPr>
        <w:t xml:space="preserve">The generation length of </w:t>
      </w:r>
      <w:r w:rsidRPr="00772D2D">
        <w:rPr>
          <w:b w:val="0"/>
          <w:color w:val="000000"/>
        </w:rPr>
        <w:t xml:space="preserve">the </w:t>
      </w:r>
      <w:r w:rsidR="00772D2D" w:rsidRPr="00772D2D">
        <w:rPr>
          <w:b w:val="0"/>
        </w:rPr>
        <w:t xml:space="preserve">Mountain Top Nursery Frog </w:t>
      </w:r>
      <w:r w:rsidRPr="00772D2D">
        <w:rPr>
          <w:b w:val="0"/>
          <w:color w:val="000000"/>
        </w:rPr>
        <w:t>is unknown</w:t>
      </w:r>
      <w:r w:rsidRPr="00522F3E">
        <w:rPr>
          <w:b w:val="0"/>
          <w:color w:val="000000"/>
        </w:rPr>
        <w:t>. Male microhylids (</w:t>
      </w:r>
      <w:r w:rsidRPr="00522F3E">
        <w:rPr>
          <w:b w:val="0"/>
          <w:i/>
          <w:color w:val="000000"/>
        </w:rPr>
        <w:t>C. ornatus</w:t>
      </w:r>
      <w:r w:rsidRPr="00522F3E">
        <w:rPr>
          <w:b w:val="0"/>
          <w:color w:val="000000"/>
        </w:rPr>
        <w:t>) have been found aged between 4 and 14 years (average age of males was 5.5) (Williams 2007).</w:t>
      </w:r>
    </w:p>
    <w:p w14:paraId="2DDE1813" w14:textId="77777777" w:rsidR="000A3290" w:rsidRPr="000A3290" w:rsidRDefault="000A3290" w:rsidP="00623EF4">
      <w:pPr>
        <w:pStyle w:val="CAheading"/>
        <w:spacing w:after="0"/>
      </w:pPr>
    </w:p>
    <w:p w14:paraId="3C4E65CC" w14:textId="77777777" w:rsidR="003445DF" w:rsidRPr="007D7E49" w:rsidRDefault="007D7E49" w:rsidP="00623EF4">
      <w:pPr>
        <w:pStyle w:val="CAheading"/>
      </w:pPr>
      <w:r w:rsidRPr="007D7E49">
        <w:t>Threats</w:t>
      </w:r>
    </w:p>
    <w:p w14:paraId="26A4153C" w14:textId="16E6E3DC" w:rsidR="000A3290" w:rsidRPr="007D7E49" w:rsidRDefault="00B614A7" w:rsidP="000A3290">
      <w:pPr>
        <w:spacing w:after="240"/>
      </w:pPr>
      <w:r>
        <w:rPr>
          <w:rFonts w:ascii="Arial" w:hAnsi="Arial" w:cs="Arial"/>
          <w:sz w:val="22"/>
          <w:szCs w:val="22"/>
        </w:rPr>
        <w:t xml:space="preserve">Threats to the </w:t>
      </w:r>
      <w:r w:rsidR="00772D2D">
        <w:rPr>
          <w:rFonts w:ascii="Arial" w:hAnsi="Arial" w:cs="Arial"/>
          <w:sz w:val="22"/>
          <w:szCs w:val="22"/>
        </w:rPr>
        <w:t xml:space="preserve">Mountain Top Nursery Frog </w:t>
      </w:r>
      <w:r>
        <w:rPr>
          <w:rFonts w:ascii="Arial" w:hAnsi="Arial" w:cs="Arial"/>
          <w:sz w:val="22"/>
          <w:szCs w:val="22"/>
        </w:rPr>
        <w:t>include climate change, habitat degradation and introduced species. The table below lists the t</w:t>
      </w:r>
      <w:r w:rsidRPr="004023AD">
        <w:rPr>
          <w:rFonts w:ascii="Arial" w:hAnsi="Arial" w:cs="Arial"/>
          <w:sz w:val="22"/>
          <w:szCs w:val="22"/>
        </w:rPr>
        <w:t>hreats</w:t>
      </w:r>
      <w:r w:rsidRPr="008837E3">
        <w:rPr>
          <w:rFonts w:ascii="Arial" w:hAnsi="Arial" w:cs="Arial"/>
          <w:sz w:val="22"/>
          <w:szCs w:val="22"/>
        </w:rPr>
        <w:t xml:space="preserve"> impacting the </w:t>
      </w:r>
      <w:r>
        <w:rPr>
          <w:rFonts w:ascii="Arial" w:hAnsi="Arial" w:cs="Arial"/>
          <w:sz w:val="22"/>
          <w:szCs w:val="22"/>
        </w:rPr>
        <w:t xml:space="preserve">species </w:t>
      </w:r>
      <w:r w:rsidRPr="008837E3">
        <w:rPr>
          <w:rFonts w:ascii="Arial" w:hAnsi="Arial" w:cs="Arial"/>
          <w:sz w:val="22"/>
          <w:szCs w:val="22"/>
        </w:rPr>
        <w:t>in approximate order of severity of risk, based on available evidence</w:t>
      </w:r>
      <w:r>
        <w:rPr>
          <w:rFonts w:ascii="Arial" w:hAnsi="Arial" w:cs="Arial"/>
          <w:sz w:val="22"/>
          <w:szCs w:val="22"/>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985"/>
        <w:gridCol w:w="1984"/>
        <w:gridCol w:w="4366"/>
      </w:tblGrid>
      <w:tr w:rsidR="002E636E" w14:paraId="441F1E63" w14:textId="77777777" w:rsidTr="002E636E">
        <w:tc>
          <w:tcPr>
            <w:tcW w:w="1129" w:type="dxa"/>
            <w:shd w:val="clear" w:color="auto" w:fill="C0C0C0"/>
          </w:tcPr>
          <w:p w14:paraId="7FCF5544" w14:textId="17ECA640" w:rsidR="002E636E" w:rsidRPr="000A3290" w:rsidRDefault="002E636E" w:rsidP="002E636E">
            <w:pPr>
              <w:rPr>
                <w:rFonts w:ascii="Arial" w:hAnsi="Arial" w:cs="Arial"/>
                <w:b/>
                <w:color w:val="000000"/>
                <w:sz w:val="22"/>
                <w:szCs w:val="22"/>
              </w:rPr>
            </w:pPr>
            <w:r>
              <w:rPr>
                <w:rFonts w:ascii="Arial" w:hAnsi="Arial" w:cs="Arial"/>
                <w:b/>
                <w:color w:val="000000"/>
                <w:sz w:val="22"/>
                <w:szCs w:val="22"/>
              </w:rPr>
              <w:t>Number</w:t>
            </w:r>
          </w:p>
        </w:tc>
        <w:tc>
          <w:tcPr>
            <w:tcW w:w="1985" w:type="dxa"/>
            <w:shd w:val="clear" w:color="auto" w:fill="C0C0C0"/>
          </w:tcPr>
          <w:p w14:paraId="500713EE" w14:textId="1BE75A3E" w:rsidR="002E636E" w:rsidRPr="000A3290" w:rsidRDefault="002E636E" w:rsidP="002E636E">
            <w:pPr>
              <w:rPr>
                <w:rFonts w:ascii="Arial" w:hAnsi="Arial" w:cs="Arial"/>
                <w:b/>
                <w:color w:val="000000"/>
                <w:sz w:val="22"/>
                <w:szCs w:val="22"/>
              </w:rPr>
            </w:pPr>
            <w:r>
              <w:rPr>
                <w:rFonts w:ascii="Arial" w:hAnsi="Arial" w:cs="Arial"/>
                <w:b/>
                <w:color w:val="000000"/>
                <w:sz w:val="22"/>
                <w:szCs w:val="22"/>
              </w:rPr>
              <w:t>Threat factor</w:t>
            </w:r>
          </w:p>
        </w:tc>
        <w:tc>
          <w:tcPr>
            <w:tcW w:w="1984" w:type="dxa"/>
            <w:shd w:val="clear" w:color="auto" w:fill="C0C0C0"/>
          </w:tcPr>
          <w:p w14:paraId="3A945F9D" w14:textId="14E39E80" w:rsidR="002E636E" w:rsidRPr="000A3290" w:rsidRDefault="002E636E" w:rsidP="002E636E">
            <w:pPr>
              <w:rPr>
                <w:rFonts w:ascii="Arial" w:hAnsi="Arial" w:cs="Arial"/>
                <w:b/>
                <w:color w:val="000000"/>
                <w:sz w:val="22"/>
                <w:szCs w:val="22"/>
              </w:rPr>
            </w:pPr>
            <w:r>
              <w:rPr>
                <w:rFonts w:ascii="Arial" w:hAnsi="Arial" w:cs="Arial"/>
                <w:b/>
                <w:color w:val="000000"/>
                <w:sz w:val="22"/>
                <w:szCs w:val="22"/>
              </w:rPr>
              <w:t>Threat status</w:t>
            </w:r>
          </w:p>
        </w:tc>
        <w:tc>
          <w:tcPr>
            <w:tcW w:w="4366" w:type="dxa"/>
            <w:shd w:val="clear" w:color="auto" w:fill="C0C0C0"/>
          </w:tcPr>
          <w:p w14:paraId="6924CED1" w14:textId="0436E2C2" w:rsidR="002E636E" w:rsidRPr="000A3290" w:rsidRDefault="002E636E" w:rsidP="002E636E">
            <w:pPr>
              <w:rPr>
                <w:rFonts w:ascii="Arial" w:hAnsi="Arial" w:cs="Arial"/>
                <w:b/>
                <w:color w:val="000000"/>
                <w:sz w:val="22"/>
                <w:szCs w:val="22"/>
              </w:rPr>
            </w:pPr>
            <w:r w:rsidRPr="000A3290">
              <w:rPr>
                <w:rFonts w:ascii="Arial" w:hAnsi="Arial" w:cs="Arial"/>
                <w:b/>
                <w:color w:val="000000"/>
                <w:sz w:val="22"/>
                <w:szCs w:val="22"/>
              </w:rPr>
              <w:t xml:space="preserve">Evidence base </w:t>
            </w:r>
          </w:p>
        </w:tc>
      </w:tr>
      <w:tr w:rsidR="002E636E" w14:paraId="1E5C6B2F" w14:textId="77777777" w:rsidTr="002E636E">
        <w:tc>
          <w:tcPr>
            <w:tcW w:w="1129" w:type="dxa"/>
          </w:tcPr>
          <w:p w14:paraId="678197D1" w14:textId="424A3DB4" w:rsidR="002E636E" w:rsidRPr="005334EA" w:rsidRDefault="002E636E" w:rsidP="002E636E">
            <w:pPr>
              <w:pStyle w:val="Tableheadingright"/>
              <w:spacing w:before="0"/>
              <w:jc w:val="left"/>
              <w:rPr>
                <w:rFonts w:cs="Arial"/>
                <w:b w:val="0"/>
                <w:sz w:val="22"/>
                <w:szCs w:val="22"/>
              </w:rPr>
            </w:pPr>
            <w:r>
              <w:rPr>
                <w:rFonts w:cs="Arial"/>
                <w:b w:val="0"/>
                <w:sz w:val="22"/>
                <w:szCs w:val="22"/>
              </w:rPr>
              <w:t>1.0</w:t>
            </w:r>
          </w:p>
        </w:tc>
        <w:tc>
          <w:tcPr>
            <w:tcW w:w="8335" w:type="dxa"/>
            <w:gridSpan w:val="3"/>
          </w:tcPr>
          <w:p w14:paraId="48EFD096" w14:textId="546A0066" w:rsidR="002E636E" w:rsidRPr="006F6DB2" w:rsidRDefault="00F11673" w:rsidP="002E636E">
            <w:pPr>
              <w:rPr>
                <w:rFonts w:ascii="Arial" w:hAnsi="Arial" w:cs="Arial"/>
                <w:color w:val="000000"/>
                <w:sz w:val="22"/>
                <w:szCs w:val="22"/>
              </w:rPr>
            </w:pPr>
            <w:r w:rsidRPr="007777D0">
              <w:rPr>
                <w:rFonts w:ascii="Arial" w:hAnsi="Arial" w:cs="Arial"/>
                <w:sz w:val="22"/>
                <w:szCs w:val="22"/>
              </w:rPr>
              <w:t>Climate change</w:t>
            </w:r>
          </w:p>
          <w:p w14:paraId="6CE81437" w14:textId="77C100D7" w:rsidR="002E636E" w:rsidRDefault="002E636E" w:rsidP="002E636E">
            <w:pPr>
              <w:pStyle w:val="Tableheadingright"/>
              <w:spacing w:before="0"/>
              <w:jc w:val="left"/>
              <w:rPr>
                <w:rFonts w:cs="Arial"/>
                <w:b w:val="0"/>
                <w:sz w:val="22"/>
                <w:szCs w:val="22"/>
              </w:rPr>
            </w:pPr>
          </w:p>
        </w:tc>
      </w:tr>
      <w:tr w:rsidR="002E636E" w14:paraId="3A456DC8" w14:textId="77777777" w:rsidTr="002E636E">
        <w:tc>
          <w:tcPr>
            <w:tcW w:w="1129" w:type="dxa"/>
          </w:tcPr>
          <w:p w14:paraId="07F5FDAF" w14:textId="7FE15DEC" w:rsidR="002E636E" w:rsidRPr="00E30E90" w:rsidRDefault="002E636E" w:rsidP="002E636E">
            <w:pPr>
              <w:pStyle w:val="Tableheadingright"/>
              <w:spacing w:before="0"/>
              <w:jc w:val="left"/>
              <w:rPr>
                <w:rFonts w:cs="Arial"/>
                <w:b w:val="0"/>
                <w:sz w:val="22"/>
                <w:szCs w:val="22"/>
              </w:rPr>
            </w:pPr>
            <w:r w:rsidRPr="006F6DB2">
              <w:rPr>
                <w:rFonts w:cs="Arial"/>
                <w:b w:val="0"/>
                <w:color w:val="000000"/>
                <w:sz w:val="22"/>
                <w:szCs w:val="22"/>
              </w:rPr>
              <w:t>1.1</w:t>
            </w:r>
          </w:p>
        </w:tc>
        <w:tc>
          <w:tcPr>
            <w:tcW w:w="1985" w:type="dxa"/>
          </w:tcPr>
          <w:p w14:paraId="0311E99C" w14:textId="229C333D" w:rsidR="002E636E" w:rsidRDefault="002E636E" w:rsidP="00F11673">
            <w:pPr>
              <w:pStyle w:val="Tableheadingright"/>
              <w:spacing w:before="0"/>
              <w:jc w:val="left"/>
              <w:rPr>
                <w:rFonts w:cs="Arial"/>
                <w:b w:val="0"/>
                <w:sz w:val="22"/>
                <w:szCs w:val="22"/>
              </w:rPr>
            </w:pPr>
            <w:r w:rsidRPr="006F6DB2">
              <w:rPr>
                <w:rFonts w:cs="Arial"/>
                <w:b w:val="0"/>
                <w:sz w:val="22"/>
                <w:szCs w:val="22"/>
              </w:rPr>
              <w:t xml:space="preserve"> </w:t>
            </w:r>
            <w:r w:rsidR="00F11673">
              <w:rPr>
                <w:rFonts w:cs="Arial"/>
                <w:b w:val="0"/>
                <w:sz w:val="22"/>
                <w:szCs w:val="22"/>
              </w:rPr>
              <w:t>T</w:t>
            </w:r>
            <w:r w:rsidRPr="006F6DB2">
              <w:rPr>
                <w:rFonts w:cs="Arial"/>
                <w:b w:val="0"/>
                <w:sz w:val="22"/>
                <w:szCs w:val="22"/>
              </w:rPr>
              <w:t>emperature increase, extreme weather events e.g. cyclones, droughts</w:t>
            </w:r>
          </w:p>
        </w:tc>
        <w:tc>
          <w:tcPr>
            <w:tcW w:w="1984" w:type="dxa"/>
          </w:tcPr>
          <w:p w14:paraId="613BC0A4" w14:textId="049DD179" w:rsidR="002E636E" w:rsidRDefault="002E636E" w:rsidP="002E636E">
            <w:pPr>
              <w:pStyle w:val="Tableheadingright"/>
              <w:spacing w:before="0"/>
              <w:jc w:val="left"/>
              <w:rPr>
                <w:rFonts w:cs="Arial"/>
                <w:b w:val="0"/>
                <w:sz w:val="22"/>
                <w:szCs w:val="22"/>
              </w:rPr>
            </w:pPr>
            <w:r w:rsidRPr="006F6DB2">
              <w:rPr>
                <w:rFonts w:cs="Arial"/>
                <w:b w:val="0"/>
                <w:color w:val="000000"/>
                <w:sz w:val="22"/>
                <w:szCs w:val="22"/>
              </w:rPr>
              <w:t>Known potential</w:t>
            </w:r>
          </w:p>
        </w:tc>
        <w:tc>
          <w:tcPr>
            <w:tcW w:w="4366" w:type="dxa"/>
          </w:tcPr>
          <w:p w14:paraId="101EEF5A" w14:textId="1713B567" w:rsidR="002E636E" w:rsidRDefault="002E636E" w:rsidP="002E636E">
            <w:pPr>
              <w:pStyle w:val="Tableheadingright"/>
              <w:spacing w:before="0"/>
              <w:jc w:val="left"/>
              <w:rPr>
                <w:rFonts w:cs="Arial"/>
                <w:b w:val="0"/>
                <w:sz w:val="22"/>
                <w:szCs w:val="22"/>
              </w:rPr>
            </w:pPr>
            <w:r>
              <w:rPr>
                <w:rFonts w:cs="Arial"/>
                <w:b w:val="0"/>
                <w:sz w:val="22"/>
                <w:szCs w:val="22"/>
              </w:rPr>
              <w:t xml:space="preserve">The </w:t>
            </w:r>
            <w:r w:rsidRPr="00772D2D">
              <w:rPr>
                <w:rFonts w:cs="Arial"/>
                <w:b w:val="0"/>
                <w:sz w:val="22"/>
                <w:szCs w:val="22"/>
              </w:rPr>
              <w:t>Mountain Top Nursery Frog is</w:t>
            </w:r>
            <w:r>
              <w:rPr>
                <w:rFonts w:cs="Arial"/>
                <w:b w:val="0"/>
                <w:sz w:val="22"/>
                <w:szCs w:val="22"/>
              </w:rPr>
              <w:t xml:space="preserve"> found only at high altitude on a single mountain top in the wet tropics of northern Queensland. </w:t>
            </w:r>
            <w:r w:rsidR="00A76649" w:rsidRPr="00382ECA">
              <w:rPr>
                <w:rFonts w:cs="Arial"/>
                <w:b w:val="0"/>
                <w:sz w:val="22"/>
                <w:szCs w:val="22"/>
              </w:rPr>
              <w:t xml:space="preserve">Distribution modelling carried out by Williams and Hilbert (2006) suggests that five Cophixalus species (including </w:t>
            </w:r>
            <w:r w:rsidR="00A76649" w:rsidRPr="0022717B">
              <w:rPr>
                <w:rFonts w:cs="Arial"/>
                <w:b w:val="0"/>
                <w:i/>
                <w:sz w:val="22"/>
                <w:szCs w:val="22"/>
              </w:rPr>
              <w:t>C. monticola</w:t>
            </w:r>
            <w:r w:rsidR="00A76649" w:rsidRPr="00382ECA">
              <w:rPr>
                <w:rFonts w:cs="Arial"/>
                <w:b w:val="0"/>
                <w:sz w:val="22"/>
                <w:szCs w:val="22"/>
              </w:rPr>
              <w:t>) would lose more than 50 percent of their core habitat with a 1 °C  increase in temperature. However an increase by 3 – 5 °C is predicted to be more likely in the next 50 years. All species are restricted to mountain tops and are already at the limits of their potential elevational ranges.</w:t>
            </w:r>
            <w:r>
              <w:rPr>
                <w:rFonts w:cs="Arial"/>
                <w:b w:val="0"/>
                <w:sz w:val="22"/>
                <w:szCs w:val="22"/>
              </w:rPr>
              <w:t xml:space="preserve"> </w:t>
            </w:r>
          </w:p>
          <w:p w14:paraId="4C5A2B8C" w14:textId="0DD0FF21" w:rsidR="002E636E" w:rsidRDefault="002E636E" w:rsidP="002E636E">
            <w:pPr>
              <w:pStyle w:val="Tableheadingright"/>
              <w:jc w:val="left"/>
              <w:rPr>
                <w:rFonts w:cs="Arial"/>
                <w:b w:val="0"/>
                <w:sz w:val="22"/>
                <w:szCs w:val="22"/>
              </w:rPr>
            </w:pPr>
            <w:r w:rsidRPr="005334EA">
              <w:rPr>
                <w:rFonts w:cs="Arial"/>
                <w:b w:val="0"/>
                <w:sz w:val="22"/>
                <w:szCs w:val="22"/>
              </w:rPr>
              <w:t>Changes in hydrology and other effects of climate change (e.g. reduction in food supply) may also alter the susceptibility of frogs to disease, but these impacts are likely to be variable among species and sites (DoEE 2016).</w:t>
            </w:r>
          </w:p>
        </w:tc>
      </w:tr>
      <w:tr w:rsidR="00F11673" w14:paraId="5A9F4B1A" w14:textId="77777777" w:rsidTr="00A76649">
        <w:tc>
          <w:tcPr>
            <w:tcW w:w="1129" w:type="dxa"/>
          </w:tcPr>
          <w:p w14:paraId="5F8EE8DE" w14:textId="61FB69FB" w:rsidR="00F11673" w:rsidRPr="006F6DB2" w:rsidRDefault="00F11673" w:rsidP="002E636E">
            <w:pPr>
              <w:pStyle w:val="Tableheadingright"/>
              <w:spacing w:before="0"/>
              <w:jc w:val="left"/>
              <w:rPr>
                <w:rFonts w:cs="Arial"/>
                <w:b w:val="0"/>
                <w:sz w:val="22"/>
                <w:szCs w:val="22"/>
              </w:rPr>
            </w:pPr>
            <w:r>
              <w:rPr>
                <w:rFonts w:cs="Arial"/>
                <w:b w:val="0"/>
                <w:sz w:val="22"/>
                <w:szCs w:val="22"/>
              </w:rPr>
              <w:t>2.0</w:t>
            </w:r>
          </w:p>
        </w:tc>
        <w:tc>
          <w:tcPr>
            <w:tcW w:w="8335" w:type="dxa"/>
            <w:gridSpan w:val="3"/>
          </w:tcPr>
          <w:p w14:paraId="51EF0BAA" w14:textId="60E82AF2" w:rsidR="00F11673" w:rsidRPr="006F6DB2" w:rsidRDefault="00F11673" w:rsidP="002E636E">
            <w:pPr>
              <w:pStyle w:val="Tableheadingright"/>
              <w:spacing w:before="0"/>
              <w:jc w:val="left"/>
              <w:rPr>
                <w:rFonts w:cs="Arial"/>
                <w:b w:val="0"/>
                <w:sz w:val="22"/>
                <w:szCs w:val="22"/>
              </w:rPr>
            </w:pPr>
            <w:r>
              <w:rPr>
                <w:rFonts w:cs="Arial"/>
                <w:b w:val="0"/>
                <w:sz w:val="22"/>
                <w:szCs w:val="22"/>
              </w:rPr>
              <w:t>Habitat loss and degradation</w:t>
            </w:r>
          </w:p>
        </w:tc>
      </w:tr>
      <w:tr w:rsidR="002E636E" w14:paraId="65FF3732" w14:textId="77777777" w:rsidTr="002E636E">
        <w:tc>
          <w:tcPr>
            <w:tcW w:w="1129" w:type="dxa"/>
          </w:tcPr>
          <w:p w14:paraId="1D119961" w14:textId="623085A6" w:rsidR="002E636E" w:rsidRDefault="00F11673" w:rsidP="002E636E">
            <w:pPr>
              <w:pStyle w:val="Tableheadingright"/>
              <w:spacing w:before="0"/>
              <w:jc w:val="left"/>
              <w:rPr>
                <w:rFonts w:cs="Arial"/>
                <w:b w:val="0"/>
                <w:color w:val="000000"/>
                <w:sz w:val="22"/>
                <w:szCs w:val="22"/>
              </w:rPr>
            </w:pPr>
            <w:r>
              <w:rPr>
                <w:rFonts w:cs="Arial"/>
                <w:b w:val="0"/>
                <w:sz w:val="22"/>
                <w:szCs w:val="22"/>
              </w:rPr>
              <w:t>2.1</w:t>
            </w:r>
          </w:p>
        </w:tc>
        <w:tc>
          <w:tcPr>
            <w:tcW w:w="1985" w:type="dxa"/>
          </w:tcPr>
          <w:p w14:paraId="4735D5C3" w14:textId="6C7BD45A" w:rsidR="002E636E" w:rsidRPr="006F6DB2" w:rsidRDefault="002E636E" w:rsidP="00D47C52">
            <w:pPr>
              <w:pStyle w:val="Tableheadingright"/>
              <w:spacing w:before="0"/>
              <w:jc w:val="left"/>
              <w:rPr>
                <w:rFonts w:cs="Arial"/>
                <w:b w:val="0"/>
                <w:sz w:val="22"/>
                <w:szCs w:val="22"/>
              </w:rPr>
            </w:pPr>
            <w:r w:rsidRPr="006F6DB2">
              <w:rPr>
                <w:rFonts w:cs="Arial"/>
                <w:b w:val="0"/>
                <w:color w:val="000000"/>
                <w:sz w:val="22"/>
                <w:szCs w:val="22"/>
              </w:rPr>
              <w:t xml:space="preserve">Clearing, trampling, fragmentation, </w:t>
            </w:r>
          </w:p>
        </w:tc>
        <w:tc>
          <w:tcPr>
            <w:tcW w:w="1984" w:type="dxa"/>
          </w:tcPr>
          <w:p w14:paraId="7756642A" w14:textId="76D8BC20" w:rsidR="002E636E" w:rsidRPr="006F6DB2" w:rsidRDefault="002E636E" w:rsidP="002E636E">
            <w:pPr>
              <w:pStyle w:val="Tableheadingright"/>
              <w:spacing w:before="0"/>
              <w:jc w:val="left"/>
              <w:rPr>
                <w:rFonts w:cs="Arial"/>
                <w:b w:val="0"/>
                <w:color w:val="000000"/>
                <w:sz w:val="22"/>
                <w:szCs w:val="22"/>
              </w:rPr>
            </w:pPr>
            <w:r w:rsidRPr="006F6DB2">
              <w:rPr>
                <w:rFonts w:cs="Arial"/>
                <w:b w:val="0"/>
                <w:color w:val="000000"/>
                <w:sz w:val="22"/>
                <w:szCs w:val="22"/>
              </w:rPr>
              <w:t>Known potential</w:t>
            </w:r>
          </w:p>
        </w:tc>
        <w:tc>
          <w:tcPr>
            <w:tcW w:w="4366" w:type="dxa"/>
          </w:tcPr>
          <w:p w14:paraId="484DA6A7" w14:textId="7AD2B8F6" w:rsidR="002E636E" w:rsidRDefault="002E636E" w:rsidP="00D47C52">
            <w:pPr>
              <w:pStyle w:val="Tableheadingright"/>
              <w:spacing w:before="0"/>
              <w:jc w:val="left"/>
              <w:rPr>
                <w:rFonts w:cs="Arial"/>
                <w:b w:val="0"/>
                <w:sz w:val="22"/>
                <w:szCs w:val="22"/>
              </w:rPr>
            </w:pPr>
            <w:r w:rsidRPr="006F6DB2">
              <w:rPr>
                <w:rFonts w:cs="Arial"/>
                <w:b w:val="0"/>
                <w:sz w:val="22"/>
                <w:szCs w:val="22"/>
              </w:rPr>
              <w:t xml:space="preserve">Feral pigs are responsible for habitat damage and potentially cause adult frog mortality </w:t>
            </w:r>
            <w:r w:rsidRPr="006F6DB2">
              <w:rPr>
                <w:rFonts w:cs="Arial"/>
                <w:b w:val="0"/>
                <w:sz w:val="22"/>
                <w:szCs w:val="22"/>
              </w:rPr>
              <w:fldChar w:fldCharType="begin"/>
            </w:r>
            <w:r w:rsidRPr="006F6DB2">
              <w:rPr>
                <w:rFonts w:cs="Arial"/>
                <w:b w:val="0"/>
                <w:sz w:val="22"/>
                <w:szCs w:val="22"/>
              </w:rPr>
              <w:instrText xml:space="preserve"> ADDIN EN.CITE &lt;EndNote&gt;&lt;Cite&gt;&lt;Author&gt;Richards&lt;/Author&gt;&lt;Year&gt;1993&lt;/Year&gt;&lt;RecNum&gt;104&lt;/RecNum&gt;&lt;DisplayText&gt;(Richards et al. 1993)&lt;/DisplayText&gt;&lt;record&gt;&lt;rec-number&gt;104&lt;/rec-number&gt;&lt;foreign-keys&gt;&lt;key app="EN" db-id="ta0rdr92ndv9x0e9sdapdzadfw29sw9r9xva" timestamp="1459751948"&gt;104&lt;/key&gt;&lt;/foreign-keys&gt;&lt;ref-type name="Journal Article"&gt;17&lt;/ref-type&gt;&lt;contributors&gt;&lt;authors&gt;&lt;author&gt;Richards, S. J.&lt;/author&gt;&lt;author&gt;McDonald, K. R.&lt;/author&gt;&lt;author&gt;Alford, R. A.&lt;/author&gt;&lt;/authors&gt;&lt;/contributors&gt;&lt;titles&gt;&lt;title&gt;Declines in populations of Australia&amp;apos;s endemic tropical rainforest frogs&lt;/title&gt;&lt;secondary-title&gt;Pacific Conservation Biology&lt;/secondary-title&gt;&lt;/titles&gt;&lt;periodical&gt;&lt;full-title&gt;Pacific Conservation Biology&lt;/full-title&gt;&lt;/periodical&gt;&lt;pages&gt;66-77&lt;/pages&gt;&lt;volume&gt;1&lt;/volume&gt;&lt;dates&gt;&lt;year&gt;1993&lt;/year&gt;&lt;/dates&gt;&lt;urls&gt;&lt;/urls&gt;&lt;/record&gt;&lt;/Cite&gt;&lt;/EndNote&gt;</w:instrText>
            </w:r>
            <w:r w:rsidRPr="006F6DB2">
              <w:rPr>
                <w:rFonts w:cs="Arial"/>
                <w:b w:val="0"/>
                <w:sz w:val="22"/>
                <w:szCs w:val="22"/>
              </w:rPr>
              <w:fldChar w:fldCharType="separate"/>
            </w:r>
            <w:r w:rsidRPr="006F6DB2">
              <w:rPr>
                <w:rFonts w:cs="Arial"/>
                <w:b w:val="0"/>
                <w:sz w:val="22"/>
                <w:szCs w:val="22"/>
              </w:rPr>
              <w:t>(</w:t>
            </w:r>
            <w:hyperlink w:anchor="_ENREF_15" w:tooltip="Richards, 1993 #104" w:history="1">
              <w:r w:rsidRPr="006F6DB2">
                <w:rPr>
                  <w:rFonts w:cs="Arial"/>
                  <w:b w:val="0"/>
                  <w:sz w:val="22"/>
                  <w:szCs w:val="22"/>
                </w:rPr>
                <w:t>Richards et al. 1993</w:t>
              </w:r>
            </w:hyperlink>
            <w:r w:rsidRPr="006F6DB2">
              <w:rPr>
                <w:rFonts w:cs="Arial"/>
                <w:b w:val="0"/>
                <w:sz w:val="22"/>
                <w:szCs w:val="22"/>
              </w:rPr>
              <w:t>)</w:t>
            </w:r>
            <w:r w:rsidRPr="006F6DB2">
              <w:rPr>
                <w:rFonts w:cs="Arial"/>
                <w:b w:val="0"/>
                <w:sz w:val="22"/>
                <w:szCs w:val="22"/>
              </w:rPr>
              <w:fldChar w:fldCharType="end"/>
            </w:r>
            <w:r w:rsidRPr="006F6DB2">
              <w:rPr>
                <w:rFonts w:cs="Arial"/>
                <w:b w:val="0"/>
                <w:sz w:val="22"/>
                <w:szCs w:val="22"/>
              </w:rPr>
              <w:t>.</w:t>
            </w:r>
          </w:p>
        </w:tc>
      </w:tr>
      <w:tr w:rsidR="008E4669" w14:paraId="1B1CE8F0" w14:textId="77777777" w:rsidTr="00A76649">
        <w:tc>
          <w:tcPr>
            <w:tcW w:w="1129" w:type="dxa"/>
          </w:tcPr>
          <w:p w14:paraId="447578D3" w14:textId="0DE8E008" w:rsidR="008E4669" w:rsidRDefault="00F11673" w:rsidP="00F11673">
            <w:pPr>
              <w:pStyle w:val="Tableheadingright"/>
              <w:spacing w:before="0"/>
              <w:jc w:val="left"/>
              <w:rPr>
                <w:rFonts w:cs="Arial"/>
                <w:b w:val="0"/>
                <w:sz w:val="22"/>
                <w:szCs w:val="22"/>
              </w:rPr>
            </w:pPr>
            <w:r>
              <w:rPr>
                <w:rFonts w:cs="Arial"/>
                <w:b w:val="0"/>
                <w:color w:val="000000"/>
                <w:sz w:val="22"/>
                <w:szCs w:val="22"/>
              </w:rPr>
              <w:t>3</w:t>
            </w:r>
            <w:r w:rsidR="008E4669" w:rsidRPr="006F6DB2">
              <w:rPr>
                <w:rFonts w:cs="Arial"/>
                <w:b w:val="0"/>
                <w:color w:val="000000"/>
                <w:sz w:val="22"/>
                <w:szCs w:val="22"/>
              </w:rPr>
              <w:t>.0</w:t>
            </w:r>
          </w:p>
        </w:tc>
        <w:tc>
          <w:tcPr>
            <w:tcW w:w="8335" w:type="dxa"/>
            <w:gridSpan w:val="3"/>
          </w:tcPr>
          <w:p w14:paraId="58033BA4" w14:textId="77777777" w:rsidR="008E4669" w:rsidRPr="006F6DB2" w:rsidRDefault="008E4669" w:rsidP="008E4669">
            <w:pPr>
              <w:rPr>
                <w:rFonts w:ascii="Arial" w:hAnsi="Arial" w:cs="Arial"/>
                <w:color w:val="000000"/>
                <w:sz w:val="22"/>
                <w:szCs w:val="22"/>
              </w:rPr>
            </w:pPr>
            <w:r w:rsidRPr="006F6DB2">
              <w:rPr>
                <w:rFonts w:ascii="Arial" w:hAnsi="Arial" w:cs="Arial"/>
                <w:sz w:val="22"/>
                <w:szCs w:val="22"/>
              </w:rPr>
              <w:t>Invasive species</w:t>
            </w:r>
          </w:p>
          <w:p w14:paraId="04B12674" w14:textId="4A6D526A" w:rsidR="008E4669" w:rsidRPr="006F6DB2" w:rsidRDefault="008E4669" w:rsidP="008E4669">
            <w:pPr>
              <w:pStyle w:val="Tableheadingright"/>
              <w:spacing w:before="0"/>
              <w:jc w:val="left"/>
              <w:rPr>
                <w:rFonts w:cs="Arial"/>
                <w:b w:val="0"/>
                <w:sz w:val="22"/>
                <w:szCs w:val="22"/>
              </w:rPr>
            </w:pPr>
          </w:p>
        </w:tc>
      </w:tr>
      <w:tr w:rsidR="008E4669" w14:paraId="0FBAE01D" w14:textId="77777777" w:rsidTr="002E636E">
        <w:tc>
          <w:tcPr>
            <w:tcW w:w="1129" w:type="dxa"/>
          </w:tcPr>
          <w:p w14:paraId="149155EB" w14:textId="474EDB3E" w:rsidR="008E4669" w:rsidRPr="00E30E90" w:rsidRDefault="00F11673" w:rsidP="008E4669">
            <w:pPr>
              <w:pStyle w:val="Tableheadingright"/>
              <w:spacing w:before="0"/>
              <w:jc w:val="left"/>
              <w:rPr>
                <w:rFonts w:cs="Arial"/>
                <w:b w:val="0"/>
                <w:sz w:val="22"/>
                <w:szCs w:val="22"/>
              </w:rPr>
            </w:pPr>
            <w:r>
              <w:rPr>
                <w:rFonts w:cs="Arial"/>
                <w:b w:val="0"/>
                <w:sz w:val="22"/>
                <w:szCs w:val="22"/>
              </w:rPr>
              <w:t>3</w:t>
            </w:r>
            <w:r w:rsidR="008E4669" w:rsidRPr="006F6DB2">
              <w:rPr>
                <w:rFonts w:cs="Arial"/>
                <w:b w:val="0"/>
                <w:sz w:val="22"/>
                <w:szCs w:val="22"/>
              </w:rPr>
              <w:t xml:space="preserve">.1 </w:t>
            </w:r>
          </w:p>
        </w:tc>
        <w:tc>
          <w:tcPr>
            <w:tcW w:w="1985" w:type="dxa"/>
          </w:tcPr>
          <w:p w14:paraId="779C3200" w14:textId="77777777" w:rsidR="008E4669" w:rsidRPr="006F6DB2" w:rsidRDefault="008E4669" w:rsidP="008E4669">
            <w:pPr>
              <w:pStyle w:val="Tableheadingright"/>
              <w:spacing w:before="0"/>
              <w:jc w:val="left"/>
              <w:rPr>
                <w:rFonts w:cs="Arial"/>
                <w:b w:val="0"/>
                <w:sz w:val="22"/>
                <w:szCs w:val="22"/>
              </w:rPr>
            </w:pPr>
            <w:r w:rsidRPr="006F6DB2">
              <w:rPr>
                <w:rFonts w:cs="Arial"/>
                <w:b w:val="0"/>
                <w:sz w:val="22"/>
                <w:szCs w:val="22"/>
              </w:rPr>
              <w:t xml:space="preserve">Yellow Crazy Ants </w:t>
            </w:r>
            <w:r w:rsidRPr="006F6DB2">
              <w:rPr>
                <w:rFonts w:cs="Arial"/>
                <w:b w:val="0"/>
                <w:i/>
                <w:sz w:val="22"/>
                <w:szCs w:val="22"/>
              </w:rPr>
              <w:t>(Anoplolepis gracilipes)</w:t>
            </w:r>
          </w:p>
          <w:p w14:paraId="2699DE0E" w14:textId="47B4A148" w:rsidR="008E4669" w:rsidRDefault="008E4669" w:rsidP="008E4669">
            <w:pPr>
              <w:pStyle w:val="Tableheadingright"/>
              <w:spacing w:before="0"/>
              <w:jc w:val="left"/>
              <w:rPr>
                <w:rFonts w:cs="Arial"/>
                <w:b w:val="0"/>
                <w:sz w:val="22"/>
                <w:szCs w:val="22"/>
              </w:rPr>
            </w:pPr>
          </w:p>
        </w:tc>
        <w:tc>
          <w:tcPr>
            <w:tcW w:w="1984" w:type="dxa"/>
          </w:tcPr>
          <w:p w14:paraId="77E89613" w14:textId="65779D58" w:rsidR="008E4669" w:rsidRDefault="008E4669" w:rsidP="008E4669">
            <w:pPr>
              <w:pStyle w:val="Tableheadingright"/>
              <w:spacing w:before="0"/>
              <w:jc w:val="left"/>
              <w:rPr>
                <w:rFonts w:cs="Arial"/>
                <w:b w:val="0"/>
                <w:sz w:val="22"/>
                <w:szCs w:val="22"/>
              </w:rPr>
            </w:pPr>
            <w:r w:rsidRPr="006F6DB2">
              <w:rPr>
                <w:rFonts w:cs="Arial"/>
                <w:b w:val="0"/>
                <w:sz w:val="22"/>
                <w:szCs w:val="22"/>
              </w:rPr>
              <w:t>Known potential</w:t>
            </w:r>
          </w:p>
        </w:tc>
        <w:tc>
          <w:tcPr>
            <w:tcW w:w="4366" w:type="dxa"/>
          </w:tcPr>
          <w:p w14:paraId="30D252AF" w14:textId="73D862FB" w:rsidR="008E4669" w:rsidRDefault="008E4669" w:rsidP="008E4669">
            <w:pPr>
              <w:pStyle w:val="Tableheadingright"/>
              <w:spacing w:before="0"/>
              <w:jc w:val="left"/>
              <w:rPr>
                <w:rFonts w:cs="Arial"/>
                <w:b w:val="0"/>
                <w:sz w:val="22"/>
                <w:szCs w:val="22"/>
              </w:rPr>
            </w:pPr>
            <w:r w:rsidRPr="005334EA">
              <w:rPr>
                <w:rFonts w:cs="Arial"/>
                <w:b w:val="0"/>
                <w:sz w:val="22"/>
                <w:szCs w:val="22"/>
              </w:rPr>
              <w:t>Yellow crazy ants spray formic acid to subdue prey, which causes burns and irritates the skin and eyes of animals. They can have severe impacts on a range of ecological processes and lead to significant loss of biodiversity. Yellow crazy ants were detected within the World Heritage Area and Little Mulgrave National Park in 2012 and now cover up to 61 ha (WTMA 2016) within these protected areas. In December 2013 yellow crazy ants were also detected in the Kuranda area (WTMA 2016).</w:t>
            </w:r>
          </w:p>
        </w:tc>
      </w:tr>
      <w:tr w:rsidR="008E4669" w14:paraId="3E6230C5" w14:textId="77777777" w:rsidTr="00A76649">
        <w:tc>
          <w:tcPr>
            <w:tcW w:w="1129" w:type="dxa"/>
          </w:tcPr>
          <w:p w14:paraId="0F347887" w14:textId="373DAF2B" w:rsidR="008E4669" w:rsidRPr="00E30E90" w:rsidRDefault="00F11673" w:rsidP="008E4669">
            <w:pPr>
              <w:pStyle w:val="Tableheadingright"/>
              <w:spacing w:before="0"/>
              <w:jc w:val="left"/>
              <w:rPr>
                <w:rFonts w:cs="Arial"/>
                <w:b w:val="0"/>
                <w:sz w:val="22"/>
                <w:szCs w:val="22"/>
              </w:rPr>
            </w:pPr>
            <w:r>
              <w:rPr>
                <w:rFonts w:cs="Arial"/>
                <w:b w:val="0"/>
                <w:sz w:val="22"/>
                <w:szCs w:val="22"/>
              </w:rPr>
              <w:t>4</w:t>
            </w:r>
            <w:r w:rsidR="008E4669" w:rsidRPr="006F6DB2">
              <w:rPr>
                <w:rFonts w:cs="Arial"/>
                <w:b w:val="0"/>
                <w:sz w:val="22"/>
                <w:szCs w:val="22"/>
              </w:rPr>
              <w:t>.0</w:t>
            </w:r>
          </w:p>
        </w:tc>
        <w:tc>
          <w:tcPr>
            <w:tcW w:w="8335" w:type="dxa"/>
            <w:gridSpan w:val="3"/>
          </w:tcPr>
          <w:p w14:paraId="67D70185" w14:textId="61F1C48A" w:rsidR="008E4669" w:rsidRDefault="008E4669" w:rsidP="008E4669">
            <w:pPr>
              <w:pStyle w:val="Tableheadingright"/>
              <w:spacing w:before="0"/>
              <w:jc w:val="left"/>
              <w:rPr>
                <w:rFonts w:cs="Arial"/>
                <w:b w:val="0"/>
                <w:sz w:val="22"/>
                <w:szCs w:val="22"/>
              </w:rPr>
            </w:pPr>
            <w:r w:rsidRPr="006F6DB2">
              <w:rPr>
                <w:rFonts w:cs="Arial"/>
                <w:b w:val="0"/>
                <w:sz w:val="22"/>
                <w:szCs w:val="22"/>
              </w:rPr>
              <w:t>Disease</w:t>
            </w:r>
          </w:p>
        </w:tc>
      </w:tr>
      <w:tr w:rsidR="008E4669" w14:paraId="34F18118" w14:textId="77777777" w:rsidTr="002E636E">
        <w:tc>
          <w:tcPr>
            <w:tcW w:w="1129" w:type="dxa"/>
          </w:tcPr>
          <w:p w14:paraId="0BCC5E56" w14:textId="010AAB59" w:rsidR="008E4669" w:rsidRPr="00E30E90" w:rsidRDefault="00F11673" w:rsidP="00F11673">
            <w:pPr>
              <w:pStyle w:val="Tableheadingright"/>
              <w:spacing w:before="0"/>
              <w:jc w:val="left"/>
              <w:rPr>
                <w:rFonts w:cs="Arial"/>
                <w:b w:val="0"/>
                <w:sz w:val="22"/>
                <w:szCs w:val="22"/>
              </w:rPr>
            </w:pPr>
            <w:r>
              <w:rPr>
                <w:rFonts w:cs="Arial"/>
                <w:b w:val="0"/>
                <w:sz w:val="22"/>
                <w:szCs w:val="22"/>
              </w:rPr>
              <w:t>4</w:t>
            </w:r>
            <w:r w:rsidR="008E4669" w:rsidRPr="006F6DB2">
              <w:rPr>
                <w:rFonts w:cs="Arial"/>
                <w:b w:val="0"/>
                <w:sz w:val="22"/>
                <w:szCs w:val="22"/>
              </w:rPr>
              <w:t>.1</w:t>
            </w:r>
          </w:p>
        </w:tc>
        <w:tc>
          <w:tcPr>
            <w:tcW w:w="1985" w:type="dxa"/>
          </w:tcPr>
          <w:p w14:paraId="3A4BC4D0" w14:textId="067F362B" w:rsidR="008E4669" w:rsidRPr="0032033D" w:rsidRDefault="008E4669" w:rsidP="008E4669">
            <w:pPr>
              <w:pStyle w:val="Tableheadingright"/>
              <w:spacing w:before="0"/>
              <w:jc w:val="left"/>
              <w:rPr>
                <w:rFonts w:cs="Arial"/>
                <w:b w:val="0"/>
                <w:sz w:val="22"/>
                <w:szCs w:val="22"/>
              </w:rPr>
            </w:pPr>
            <w:r w:rsidRPr="006F6DB2">
              <w:rPr>
                <w:rFonts w:cs="Arial"/>
                <w:b w:val="0"/>
                <w:color w:val="000000"/>
                <w:sz w:val="22"/>
                <w:szCs w:val="22"/>
              </w:rPr>
              <w:t>Amphibian chytrid fungus</w:t>
            </w:r>
          </w:p>
        </w:tc>
        <w:tc>
          <w:tcPr>
            <w:tcW w:w="1984" w:type="dxa"/>
          </w:tcPr>
          <w:p w14:paraId="07CA228D" w14:textId="162E742C" w:rsidR="008E4669" w:rsidRPr="0032033D" w:rsidRDefault="008E4669" w:rsidP="008E4669">
            <w:pPr>
              <w:pStyle w:val="Tableheadingright"/>
              <w:spacing w:before="0"/>
              <w:jc w:val="left"/>
              <w:rPr>
                <w:rFonts w:cs="Arial"/>
                <w:b w:val="0"/>
                <w:sz w:val="22"/>
                <w:szCs w:val="22"/>
              </w:rPr>
            </w:pPr>
            <w:r w:rsidRPr="006F6DB2">
              <w:rPr>
                <w:rFonts w:cs="Arial"/>
                <w:b w:val="0"/>
                <w:color w:val="000000"/>
                <w:sz w:val="22"/>
                <w:szCs w:val="22"/>
              </w:rPr>
              <w:t>Known current</w:t>
            </w:r>
          </w:p>
        </w:tc>
        <w:tc>
          <w:tcPr>
            <w:tcW w:w="4366" w:type="dxa"/>
          </w:tcPr>
          <w:p w14:paraId="709C3D88" w14:textId="115C13D5" w:rsidR="008E4669" w:rsidRPr="0032033D" w:rsidRDefault="008E4669" w:rsidP="00F11673">
            <w:pPr>
              <w:pStyle w:val="Tableheadingright"/>
              <w:spacing w:before="0"/>
              <w:jc w:val="left"/>
              <w:rPr>
                <w:rFonts w:cs="Arial"/>
                <w:b w:val="0"/>
                <w:sz w:val="22"/>
                <w:szCs w:val="22"/>
              </w:rPr>
            </w:pPr>
            <w:r w:rsidRPr="00453004">
              <w:rPr>
                <w:rFonts w:cs="Arial"/>
                <w:b w:val="0"/>
                <w:sz w:val="22"/>
                <w:szCs w:val="22"/>
              </w:rPr>
              <w:t>Chytridiomycosis is an infectious disease caused by the amphibian chytrid fungus (</w:t>
            </w:r>
            <w:r w:rsidRPr="00A54B10">
              <w:rPr>
                <w:rFonts w:cs="Arial"/>
                <w:b w:val="0"/>
                <w:i/>
                <w:sz w:val="22"/>
                <w:szCs w:val="22"/>
              </w:rPr>
              <w:t>Batrachochytrium dendrobatidis</w:t>
            </w:r>
            <w:r w:rsidRPr="00453004">
              <w:rPr>
                <w:rFonts w:cs="Arial"/>
                <w:b w:val="0"/>
                <w:sz w:val="22"/>
                <w:szCs w:val="22"/>
              </w:rPr>
              <w:t>) that affects amphibians worldwide, causing mass die-offs and some species extinctions (</w:t>
            </w:r>
            <w:r>
              <w:rPr>
                <w:rFonts w:cs="Arial"/>
                <w:b w:val="0"/>
                <w:sz w:val="22"/>
                <w:szCs w:val="22"/>
              </w:rPr>
              <w:t>DoEE</w:t>
            </w:r>
            <w:r w:rsidRPr="00453004">
              <w:rPr>
                <w:rFonts w:cs="Arial"/>
                <w:b w:val="0"/>
                <w:sz w:val="22"/>
                <w:szCs w:val="22"/>
              </w:rPr>
              <w:t xml:space="preserve"> 2016). However, the prevalence of chytrid is extremely low in Australian microhylids </w:t>
            </w:r>
            <w:r w:rsidRPr="00453004">
              <w:rPr>
                <w:rFonts w:cs="Arial"/>
                <w:b w:val="0"/>
                <w:sz w:val="22"/>
                <w:szCs w:val="22"/>
              </w:rPr>
              <w:fldChar w:fldCharType="begin"/>
            </w:r>
            <w:r w:rsidRPr="00453004">
              <w:rPr>
                <w:rFonts w:cs="Arial"/>
                <w:b w:val="0"/>
                <w:sz w:val="22"/>
                <w:szCs w:val="22"/>
              </w:rPr>
              <w:instrText xml:space="preserve"> ADDIN EN.CITE &lt;EndNote&gt;&lt;Cite&gt;&lt;Author&gt;Hauselberger&lt;/Author&gt;&lt;Year&gt;2012&lt;/Year&gt;&lt;RecNum&gt;184&lt;/RecNum&gt;&lt;DisplayText&gt;(Hauselberger and Alford, 2012)&lt;/DisplayText&gt;&lt;record&gt;&lt;rec-number&gt;184&lt;/rec-number&gt;&lt;foreign-keys&gt;&lt;key app="EN" db-id="ta0rdr92ndv9x0e9sdapdzadfw29sw9r9xva"&gt;184&lt;/key&gt;&lt;/foreign-keys&gt;&lt;ref-type name="Journal Article"&gt;17&lt;/ref-type&gt;&lt;contributors&gt;&lt;authors&gt;&lt;author&gt;Hauselberger, K. F.&lt;/author&gt;&lt;author&gt;Alford, R. A.&lt;/author&gt;&lt;/authors&gt;&lt;/contributors&gt;&lt;titles&gt;&lt;title&gt;&lt;style face="normal" font="default" size="100%"&gt;Prevalence of &lt;/style&gt;&lt;style face="italic" font="default" size="100%"&gt;Batrachochytrium dendrobatidis &lt;/style&gt;&lt;style face="normal" font="default" size="100%"&gt;infection is extremely low in direct-developing Australian microhylids&lt;/style&gt;&lt;/title&gt;&lt;secondary-title&gt;Diseases of Aquatic Organisms&lt;/secondary-title&gt;&lt;/titles&gt;&lt;periodical&gt;&lt;full-title&gt;Diseases of Aquatic Organisms&lt;/full-title&gt;&lt;/periodical&gt;&lt;pages&gt;191-200&lt;/pages&gt;&lt;volume&gt;100&lt;/volume&gt;&lt;dates&gt;&lt;year&gt;2012&lt;/year&gt;&lt;/dates&gt;&lt;urls&gt;&lt;/urls&gt;&lt;/record&gt;&lt;/Cite&gt;&lt;/EndNote&gt;</w:instrText>
            </w:r>
            <w:r w:rsidRPr="00453004">
              <w:rPr>
                <w:rFonts w:cs="Arial"/>
                <w:b w:val="0"/>
                <w:sz w:val="22"/>
                <w:szCs w:val="22"/>
              </w:rPr>
              <w:fldChar w:fldCharType="separate"/>
            </w:r>
            <w:r w:rsidRPr="00453004">
              <w:rPr>
                <w:rFonts w:cs="Arial"/>
                <w:b w:val="0"/>
                <w:sz w:val="22"/>
                <w:szCs w:val="22"/>
              </w:rPr>
              <w:t>(</w:t>
            </w:r>
            <w:hyperlink w:anchor="_ENREF_1" w:tooltip="Hauselberger, 2012 #184" w:history="1">
              <w:r>
                <w:rPr>
                  <w:rFonts w:cs="Arial"/>
                  <w:b w:val="0"/>
                  <w:sz w:val="22"/>
                  <w:szCs w:val="22"/>
                </w:rPr>
                <w:t>Hauselberger &amp; Alford</w:t>
              </w:r>
              <w:r w:rsidRPr="00453004">
                <w:rPr>
                  <w:rFonts w:cs="Arial"/>
                  <w:b w:val="0"/>
                  <w:sz w:val="22"/>
                  <w:szCs w:val="22"/>
                </w:rPr>
                <w:t xml:space="preserve"> 2012</w:t>
              </w:r>
            </w:hyperlink>
            <w:r w:rsidRPr="00453004">
              <w:rPr>
                <w:rFonts w:cs="Arial"/>
                <w:b w:val="0"/>
                <w:sz w:val="22"/>
                <w:szCs w:val="22"/>
              </w:rPr>
              <w:t>)</w:t>
            </w:r>
            <w:r w:rsidRPr="00453004">
              <w:rPr>
                <w:rFonts w:cs="Arial"/>
                <w:b w:val="0"/>
                <w:sz w:val="22"/>
                <w:szCs w:val="22"/>
              </w:rPr>
              <w:fldChar w:fldCharType="end"/>
            </w:r>
            <w:r w:rsidRPr="00453004">
              <w:rPr>
                <w:rFonts w:cs="Arial"/>
                <w:b w:val="0"/>
                <w:sz w:val="22"/>
                <w:szCs w:val="22"/>
              </w:rPr>
              <w:t>.</w:t>
            </w:r>
          </w:p>
        </w:tc>
      </w:tr>
    </w:tbl>
    <w:p w14:paraId="4A1247A0" w14:textId="77777777" w:rsidR="000A3290" w:rsidRDefault="000A3290" w:rsidP="00AB638E">
      <w:pPr>
        <w:spacing w:after="240"/>
        <w:rPr>
          <w:rFonts w:ascii="Arial" w:hAnsi="Arial" w:cs="Arial"/>
          <w:color w:val="0000FF"/>
          <w:sz w:val="22"/>
          <w:szCs w:val="22"/>
        </w:rPr>
      </w:pPr>
    </w:p>
    <w:p w14:paraId="3A52AED9" w14:textId="77777777" w:rsidR="003F4D21" w:rsidRPr="00230AA9" w:rsidRDefault="002939A8" w:rsidP="00230AA9">
      <w:pPr>
        <w:pStyle w:val="CAheading"/>
        <w:spacing w:after="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3F4D21" w:rsidRPr="006C7E0A" w14:paraId="5AC2B969" w14:textId="77777777" w:rsidTr="00213CC4">
        <w:trPr>
          <w:trHeight w:val="606"/>
        </w:trPr>
        <w:tc>
          <w:tcPr>
            <w:tcW w:w="10117" w:type="dxa"/>
            <w:gridSpan w:val="5"/>
            <w:shd w:val="clear" w:color="auto" w:fill="595959" w:themeFill="text1" w:themeFillTint="A6"/>
            <w:vAlign w:val="center"/>
          </w:tcPr>
          <w:p w14:paraId="110A9FFD"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5FA868A0" w14:textId="77777777"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4F4F8F33"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7B4FD193" w14:textId="77777777"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4027EBD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568F5F4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5546641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087B46B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C53907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2CDA573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386E898D"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3A356B4C" w14:textId="77777777"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2E621F4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0557748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071E820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14:paraId="5084CD11"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039FC59C" w14:textId="77777777"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236CADE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1B58C55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3797AAE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14:paraId="67D9CA0F"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11BBDAE6" w14:textId="2F01F9DA" w:rsidR="003F4D21" w:rsidRPr="00715477" w:rsidRDefault="008D52B2"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7216" behindDoc="0" locked="0" layoutInCell="1" allowOverlap="1" wp14:anchorId="559D6CBF" wp14:editId="6F83D151">
                      <wp:simplePos x="0" y="0"/>
                      <wp:positionH relativeFrom="column">
                        <wp:posOffset>2987040</wp:posOffset>
                      </wp:positionH>
                      <wp:positionV relativeFrom="paragraph">
                        <wp:posOffset>27305</wp:posOffset>
                      </wp:positionV>
                      <wp:extent cx="533400" cy="2133600"/>
                      <wp:effectExtent l="9525" t="13335" r="9525" b="571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1336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BC0BEA"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42pt;height:1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"/>
                  </w:pict>
                </mc:Fallback>
              </mc:AlternateConten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6EC9553C" w14:textId="77777777"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3CD7DB07" w14:textId="77777777"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r w:rsidR="00281913">
              <w:rPr>
                <w:rFonts w:ascii="Arial" w:hAnsi="Arial" w:cs="Arial"/>
                <w:sz w:val="18"/>
                <w:szCs w:val="18"/>
              </w:rPr>
              <w:t>\</w:t>
            </w:r>
          </w:p>
          <w:p w14:paraId="3FFA7BAD" w14:textId="77777777"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0767776A" w14:textId="77777777" w:rsidR="003F4D21" w:rsidRPr="00715477" w:rsidRDefault="003F4D21" w:rsidP="003F4D21">
            <w:pPr>
              <w:rPr>
                <w:rFonts w:ascii="Arial" w:hAnsi="Arial" w:cs="Arial"/>
                <w:sz w:val="18"/>
                <w:szCs w:val="18"/>
              </w:rPr>
            </w:pPr>
          </w:p>
          <w:p w14:paraId="275CCFA3" w14:textId="77777777"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2E96678C" w14:textId="678D0A0F" w:rsidR="003F4D21" w:rsidRPr="00715477" w:rsidRDefault="008D52B2" w:rsidP="003F4D21">
            <w:pPr>
              <w:tabs>
                <w:tab w:val="left" w:pos="459"/>
              </w:tabs>
              <w:spacing w:after="240"/>
              <w:ind w:left="1927"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1361D0E1" wp14:editId="6E950FD3">
                      <wp:simplePos x="0" y="0"/>
                      <wp:positionH relativeFrom="column">
                        <wp:posOffset>353060</wp:posOffset>
                      </wp:positionH>
                      <wp:positionV relativeFrom="paragraph">
                        <wp:posOffset>316865</wp:posOffset>
                      </wp:positionV>
                      <wp:extent cx="571500" cy="609600"/>
                      <wp:effectExtent l="0" t="381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61F64B" w14:textId="77777777" w:rsidR="00A76649" w:rsidRPr="00CE7C59" w:rsidRDefault="00A76649"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361D0E1" id="_x0000_t202" coordsize="21600,21600" o:spt="202" path="m,l,21600r21600,l21600,xe">
                      <v:stroke joinstyle="miter"/>
                      <v:path gradientshapeok="t" o:connecttype="rect"/>
                    </v:shapetype>
                    <v:shape id="Text Box 2" o:spid="_x0000_s1026" type="#_x0000_t202" style="position:absolute;left:0;text-align:left;margin-left:27.8pt;margin-top:24.95pt;width:45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" stroked="f">
                      <v:textbox>
                        <w:txbxContent>
                          <w:p w14:paraId="7A61F64B" w14:textId="77777777" w:rsidR="00A76649" w:rsidRPr="00CE7C59" w:rsidRDefault="00A76649"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mc:Fallback>
              </mc:AlternateConten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14:paraId="5B0F3CB3"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72988CDF"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61612BCA"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29298DF2" w14:textId="77777777" w:rsidR="003F4D21" w:rsidRDefault="003F4D21" w:rsidP="003F4D21">
      <w:pPr>
        <w:rPr>
          <w:rFonts w:ascii="Arial" w:hAnsi="Arial" w:cs="Arial"/>
          <w:b/>
          <w:sz w:val="22"/>
          <w:szCs w:val="22"/>
        </w:rPr>
      </w:pPr>
    </w:p>
    <w:p w14:paraId="3A37575A" w14:textId="77777777" w:rsidR="003F4D21" w:rsidRDefault="003F4D21" w:rsidP="003F4D21">
      <w:pPr>
        <w:rPr>
          <w:rFonts w:ascii="Arial" w:hAnsi="Arial" w:cs="Arial"/>
          <w:b/>
          <w:sz w:val="22"/>
          <w:szCs w:val="22"/>
        </w:rPr>
      </w:pPr>
      <w:r w:rsidRPr="001A1B46">
        <w:rPr>
          <w:rFonts w:ascii="Arial" w:hAnsi="Arial" w:cs="Arial"/>
          <w:b/>
          <w:sz w:val="22"/>
          <w:szCs w:val="22"/>
        </w:rPr>
        <w:t>Evidence:</w:t>
      </w:r>
    </w:p>
    <w:p w14:paraId="781EFABF" w14:textId="77777777" w:rsidR="00817CFB" w:rsidRDefault="00817CFB" w:rsidP="00BB548A">
      <w:pPr>
        <w:rPr>
          <w:rFonts w:ascii="Calibri" w:hAnsi="Calibri"/>
          <w:color w:val="000000"/>
          <w:sz w:val="22"/>
        </w:rPr>
      </w:pPr>
    </w:p>
    <w:p w14:paraId="64120D7C" w14:textId="71F077C5" w:rsidR="00D030E1" w:rsidRPr="00D9126D" w:rsidRDefault="00A6043D" w:rsidP="00D030E1">
      <w:pPr>
        <w:rPr>
          <w:rFonts w:ascii="Arial" w:hAnsi="Arial" w:cs="Arial"/>
          <w:color w:val="000000"/>
          <w:sz w:val="22"/>
        </w:rPr>
      </w:pPr>
      <w:r>
        <w:rPr>
          <w:rFonts w:ascii="Arial" w:hAnsi="Arial" w:cs="Arial"/>
          <w:sz w:val="22"/>
          <w:szCs w:val="22"/>
        </w:rPr>
        <w:t xml:space="preserve">The generation length has not been determined for any species of Australian microhylids (Williams 2007). </w:t>
      </w:r>
      <w:r w:rsidR="00D030E1" w:rsidRPr="00D9126D">
        <w:rPr>
          <w:rFonts w:ascii="Arial" w:hAnsi="Arial" w:cs="Arial"/>
          <w:color w:val="000000"/>
          <w:sz w:val="22"/>
        </w:rPr>
        <w:t>There are</w:t>
      </w:r>
      <w:r w:rsidR="00D030E1">
        <w:rPr>
          <w:rFonts w:ascii="Arial" w:hAnsi="Arial" w:cs="Arial"/>
          <w:color w:val="000000"/>
          <w:sz w:val="22"/>
        </w:rPr>
        <w:t xml:space="preserve"> no data available to evaluate the population trend over any three generation period.</w:t>
      </w:r>
      <w:r w:rsidR="00D030E1" w:rsidRPr="00D9126D">
        <w:rPr>
          <w:rFonts w:ascii="Arial" w:hAnsi="Arial" w:cs="Arial"/>
          <w:color w:val="000000"/>
          <w:sz w:val="22"/>
        </w:rPr>
        <w:t xml:space="preserve"> </w:t>
      </w:r>
    </w:p>
    <w:p w14:paraId="57867688" w14:textId="4AE591AA" w:rsidR="00681850" w:rsidRPr="00D9126D" w:rsidRDefault="00681850" w:rsidP="00BB548A">
      <w:pPr>
        <w:rPr>
          <w:rFonts w:ascii="Arial" w:hAnsi="Arial" w:cs="Arial"/>
          <w:color w:val="000000"/>
          <w:sz w:val="22"/>
        </w:rPr>
      </w:pPr>
    </w:p>
    <w:p w14:paraId="5C7E3711" w14:textId="77777777" w:rsidR="00A707D3" w:rsidRPr="00D9126D" w:rsidRDefault="00A707D3" w:rsidP="001E1889">
      <w:pPr>
        <w:rPr>
          <w:rFonts w:ascii="Arial" w:hAnsi="Arial" w:cs="Arial"/>
          <w:sz w:val="22"/>
          <w:szCs w:val="22"/>
          <w:u w:val="single"/>
        </w:rPr>
      </w:pPr>
    </w:p>
    <w:p w14:paraId="71136416" w14:textId="77777777" w:rsidR="006C6378" w:rsidRDefault="00064A65" w:rsidP="001E1889">
      <w:pPr>
        <w:rPr>
          <w:rFonts w:ascii="Arial" w:hAnsi="Arial" w:cs="Arial"/>
          <w:sz w:val="22"/>
          <w:szCs w:val="22"/>
        </w:rPr>
      </w:pPr>
      <w:r w:rsidRPr="00D9126D">
        <w:rPr>
          <w:rFonts w:ascii="Arial" w:hAnsi="Arial" w:cs="Arial"/>
          <w:sz w:val="22"/>
          <w:szCs w:val="22"/>
        </w:rPr>
        <w:t xml:space="preserve">The data presented above appear to be insufficient to demonstrate if the species is </w:t>
      </w:r>
      <w:r w:rsidRPr="00D9126D">
        <w:rPr>
          <w:rFonts w:ascii="Arial" w:hAnsi="Arial" w:cs="Arial"/>
          <w:bCs/>
          <w:sz w:val="22"/>
          <w:szCs w:val="22"/>
        </w:rPr>
        <w:t>eligible for</w:t>
      </w:r>
      <w:r w:rsidRPr="00064A65">
        <w:rPr>
          <w:rFonts w:ascii="Arial" w:hAnsi="Arial" w:cs="Arial"/>
          <w:bCs/>
          <w:sz w:val="22"/>
          <w:szCs w:val="22"/>
        </w:rPr>
        <w:t xml:space="preserve">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0FF382D3" w14:textId="77777777" w:rsidR="00A707D3" w:rsidRDefault="00A707D3" w:rsidP="00A707D3">
      <w:pPr>
        <w:spacing w:after="120"/>
        <w:rPr>
          <w:rFonts w:ascii="Arial" w:hAnsi="Arial" w:cs="Arial"/>
          <w:sz w:val="22"/>
          <w:szCs w:val="22"/>
        </w:rPr>
      </w:pPr>
    </w:p>
    <w:tbl>
      <w:tblPr>
        <w:tblStyle w:val="TableGrid"/>
        <w:tblW w:w="0" w:type="auto"/>
        <w:tblInd w:w="-34" w:type="dxa"/>
        <w:tblCellMar>
          <w:top w:w="57" w:type="dxa"/>
          <w:bottom w:w="57" w:type="dxa"/>
        </w:tblCellMar>
        <w:tblLook w:val="04A0" w:firstRow="1" w:lastRow="0" w:firstColumn="1" w:lastColumn="0" w:noHBand="0" w:noVBand="1"/>
      </w:tblPr>
      <w:tblGrid>
        <w:gridCol w:w="3455"/>
        <w:gridCol w:w="2039"/>
        <w:gridCol w:w="1930"/>
        <w:gridCol w:w="1983"/>
      </w:tblGrid>
      <w:tr w:rsidR="003F4D21" w:rsidRPr="006C7E0A" w14:paraId="5CE0F8DC" w14:textId="77777777" w:rsidTr="00064A65">
        <w:trPr>
          <w:trHeight w:val="350"/>
        </w:trPr>
        <w:tc>
          <w:tcPr>
            <w:tcW w:w="9633" w:type="dxa"/>
            <w:gridSpan w:val="4"/>
            <w:tcBorders>
              <w:bottom w:val="nil"/>
            </w:tcBorders>
            <w:shd w:val="clear" w:color="auto" w:fill="595959" w:themeFill="text1" w:themeFillTint="A6"/>
            <w:vAlign w:val="center"/>
          </w:tcPr>
          <w:p w14:paraId="0BEEA29C" w14:textId="77777777"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1" w:name="precarious"/>
            <w:r w:rsidR="0064488C" w:rsidRPr="0064488C">
              <w:rPr>
                <w:rFonts w:ascii="Arial" w:hAnsi="Arial" w:cs="Arial"/>
                <w:b/>
                <w:color w:val="FFFFFF" w:themeColor="background1"/>
                <w:sz w:val="22"/>
                <w:szCs w:val="22"/>
              </w:rPr>
              <w:t xml:space="preserve">Geographic distribution as indicators </w:t>
            </w:r>
            <w:bookmarkEnd w:id="1"/>
            <w:r w:rsidR="0064488C" w:rsidRPr="0064488C">
              <w:rPr>
                <w:rFonts w:ascii="Arial" w:hAnsi="Arial" w:cs="Arial"/>
                <w:b/>
                <w:color w:val="FFFFFF" w:themeColor="background1"/>
                <w:sz w:val="22"/>
                <w:szCs w:val="22"/>
              </w:rPr>
              <w:t>for either extent of occurrence AND/OR area of occupancy</w:t>
            </w:r>
          </w:p>
        </w:tc>
      </w:tr>
      <w:tr w:rsidR="003F4D21" w:rsidRPr="00715477" w14:paraId="218AF76A" w14:textId="77777777" w:rsidTr="00064A65">
        <w:tc>
          <w:tcPr>
            <w:tcW w:w="3557" w:type="dxa"/>
            <w:tcBorders>
              <w:top w:val="nil"/>
              <w:bottom w:val="nil"/>
              <w:right w:val="nil"/>
            </w:tcBorders>
          </w:tcPr>
          <w:p w14:paraId="3DB806FC" w14:textId="77777777"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14:paraId="57F0BD1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49925F5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0F60537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D6FB5C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14:paraId="419E800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8A3088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05025874" w14:textId="777777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14:paraId="6B42655D"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14:paraId="6D37820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0584B126" w14:textId="77777777"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14:paraId="4E8CA77D" w14:textId="77777777"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6C26DB08" w14:textId="777777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14:paraId="46081F26"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14:paraId="409FD9C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4F73AE58" w14:textId="77777777"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14:paraId="23F43F23" w14:textId="77777777"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09BA60D2" w14:textId="77777777" w:rsidTr="00064A65">
        <w:tc>
          <w:tcPr>
            <w:tcW w:w="9633" w:type="dxa"/>
            <w:gridSpan w:val="4"/>
            <w:tcBorders>
              <w:top w:val="nil"/>
              <w:bottom w:val="nil"/>
            </w:tcBorders>
          </w:tcPr>
          <w:p w14:paraId="29ADC063" w14:textId="77777777"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0530796E" w14:textId="777777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14:paraId="4E211D5F"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6770B17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6955B21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14:paraId="179D361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14:paraId="6F7CD2AE" w14:textId="777777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14:paraId="2FAF3479"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14:paraId="232B7D42" w14:textId="77777777" w:rsidTr="00064A65">
        <w:tc>
          <w:tcPr>
            <w:tcW w:w="9633" w:type="dxa"/>
            <w:gridSpan w:val="4"/>
            <w:tcBorders>
              <w:top w:val="single" w:sz="4" w:space="0" w:color="FFFFFF" w:themeColor="background1"/>
            </w:tcBorders>
            <w:shd w:val="clear" w:color="auto" w:fill="BFBFBF" w:themeFill="background1" w:themeFillShade="BF"/>
          </w:tcPr>
          <w:p w14:paraId="22AB5D6A"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567106F8" w14:textId="77777777" w:rsidR="003F4D21" w:rsidRDefault="003F4D21" w:rsidP="003F4D21">
      <w:pPr>
        <w:rPr>
          <w:rFonts w:ascii="Arial" w:hAnsi="Arial"/>
          <w:sz w:val="22"/>
        </w:rPr>
      </w:pPr>
    </w:p>
    <w:p w14:paraId="49254890" w14:textId="77777777" w:rsidR="003F4D21" w:rsidRDefault="003F4D21" w:rsidP="003F4D21">
      <w:pPr>
        <w:rPr>
          <w:rFonts w:ascii="Arial" w:hAnsi="Arial"/>
          <w:b/>
          <w:sz w:val="22"/>
        </w:rPr>
      </w:pPr>
      <w:r w:rsidRPr="001C5B9D">
        <w:rPr>
          <w:rFonts w:ascii="Arial" w:hAnsi="Arial"/>
          <w:b/>
          <w:sz w:val="22"/>
        </w:rPr>
        <w:t>Evidence:</w:t>
      </w:r>
      <w:r w:rsidR="00BB548A">
        <w:rPr>
          <w:rFonts w:ascii="Arial" w:hAnsi="Arial"/>
          <w:b/>
          <w:sz w:val="22"/>
        </w:rPr>
        <w:t xml:space="preserve"> </w:t>
      </w:r>
    </w:p>
    <w:p w14:paraId="365D8871" w14:textId="77777777" w:rsidR="00614DD4" w:rsidRDefault="00614DD4" w:rsidP="003F4D21">
      <w:pPr>
        <w:rPr>
          <w:rFonts w:ascii="Arial" w:hAnsi="Arial"/>
          <w:b/>
          <w:sz w:val="22"/>
        </w:rPr>
      </w:pPr>
    </w:p>
    <w:p w14:paraId="09DA8F41" w14:textId="29A9D78E" w:rsidR="00123A7E" w:rsidRPr="003C23E1" w:rsidRDefault="00123A7E" w:rsidP="00123A7E">
      <w:pPr>
        <w:rPr>
          <w:rFonts w:ascii="Arial" w:hAnsi="Arial" w:cs="Arial"/>
          <w:sz w:val="22"/>
          <w:szCs w:val="22"/>
        </w:rPr>
      </w:pPr>
      <w:r w:rsidRPr="003C23E1">
        <w:rPr>
          <w:rFonts w:ascii="Arial" w:hAnsi="Arial"/>
          <w:sz w:val="22"/>
        </w:rPr>
        <w:t>T</w:t>
      </w:r>
      <w:r w:rsidRPr="003C23E1">
        <w:rPr>
          <w:rFonts w:ascii="Arial" w:hAnsi="Arial" w:cs="Arial"/>
          <w:sz w:val="22"/>
          <w:szCs w:val="22"/>
        </w:rPr>
        <w:t xml:space="preserve">he calculated extent of occurrence </w:t>
      </w:r>
      <w:r w:rsidR="00772D2D">
        <w:rPr>
          <w:rFonts w:ascii="Arial" w:hAnsi="Arial" w:cs="Arial"/>
          <w:sz w:val="22"/>
          <w:szCs w:val="22"/>
        </w:rPr>
        <w:t xml:space="preserve">(EOO) </w:t>
      </w:r>
      <w:r w:rsidRPr="003C23E1">
        <w:rPr>
          <w:rFonts w:ascii="Arial" w:hAnsi="Arial" w:cs="Arial"/>
          <w:sz w:val="22"/>
          <w:szCs w:val="22"/>
        </w:rPr>
        <w:t>is 3</w:t>
      </w:r>
      <w:r w:rsidRPr="003C23E1">
        <w:rPr>
          <w:rFonts w:ascii="Arial" w:hAnsi="Arial"/>
          <w:sz w:val="22"/>
        </w:rPr>
        <w:t>4 km</w:t>
      </w:r>
      <w:r w:rsidRPr="003C23E1">
        <w:rPr>
          <w:rFonts w:ascii="Arial" w:hAnsi="Arial"/>
          <w:sz w:val="20"/>
          <w:vertAlign w:val="superscript"/>
        </w:rPr>
        <w:t>2</w:t>
      </w:r>
      <w:r w:rsidRPr="003C23E1">
        <w:rPr>
          <w:rFonts w:ascii="Arial" w:hAnsi="Arial" w:cs="Arial"/>
          <w:sz w:val="22"/>
          <w:szCs w:val="22"/>
        </w:rPr>
        <w:t xml:space="preserve">, and the area of occupancy </w:t>
      </w:r>
      <w:r w:rsidR="00772D2D">
        <w:rPr>
          <w:rFonts w:ascii="Arial" w:hAnsi="Arial" w:cs="Arial"/>
          <w:sz w:val="22"/>
          <w:szCs w:val="22"/>
        </w:rPr>
        <w:t xml:space="preserve">(AOO) </w:t>
      </w:r>
      <w:r w:rsidRPr="003C23E1">
        <w:rPr>
          <w:rFonts w:ascii="Arial" w:hAnsi="Arial" w:cs="Arial"/>
          <w:sz w:val="22"/>
          <w:szCs w:val="22"/>
        </w:rPr>
        <w:t>is 20</w:t>
      </w:r>
      <w:r w:rsidR="002E636E">
        <w:rPr>
          <w:rFonts w:ascii="Arial" w:hAnsi="Arial" w:cs="Arial"/>
          <w:sz w:val="22"/>
          <w:szCs w:val="22"/>
        </w:rPr>
        <w:t> </w:t>
      </w:r>
      <w:r w:rsidRPr="003C23E1">
        <w:rPr>
          <w:rFonts w:ascii="Arial" w:hAnsi="Arial"/>
          <w:sz w:val="22"/>
        </w:rPr>
        <w:t>km</w:t>
      </w:r>
      <w:r w:rsidRPr="003C23E1">
        <w:rPr>
          <w:rFonts w:ascii="Arial" w:hAnsi="Arial"/>
          <w:sz w:val="20"/>
          <w:vertAlign w:val="superscript"/>
        </w:rPr>
        <w:t>2</w:t>
      </w:r>
      <w:r w:rsidRPr="003C23E1">
        <w:rPr>
          <w:rFonts w:ascii="Arial" w:hAnsi="Arial" w:cs="Arial"/>
          <w:sz w:val="22"/>
          <w:szCs w:val="22"/>
        </w:rPr>
        <w:t xml:space="preserve"> (</w:t>
      </w:r>
      <w:r w:rsidR="001F364F">
        <w:rPr>
          <w:rFonts w:ascii="Arial" w:hAnsi="Arial" w:cs="Arial"/>
          <w:sz w:val="22"/>
          <w:szCs w:val="22"/>
        </w:rPr>
        <w:t xml:space="preserve">unpublished data </w:t>
      </w:r>
      <w:r w:rsidRPr="003C23E1">
        <w:rPr>
          <w:rFonts w:ascii="Arial" w:hAnsi="Arial" w:cs="Arial"/>
          <w:sz w:val="22"/>
          <w:szCs w:val="22"/>
        </w:rPr>
        <w:t>DoEE 2017). These figures are based on the mapping of point records from post-1997 (20 year timeframe), compiled from state and Commonwealth agencies along with museums, research institutions and non-government organisations. The EOO was calculated using a minimum convex hull, and the AOO calculated using a 2x2 km grid cell method, based on the IUCN Red List Guidelines 2014.</w:t>
      </w:r>
    </w:p>
    <w:p w14:paraId="23F21104" w14:textId="77777777" w:rsidR="00123A7E" w:rsidRPr="00123A7E" w:rsidRDefault="00123A7E" w:rsidP="00F3676D">
      <w:pPr>
        <w:rPr>
          <w:rFonts w:ascii="Arial" w:hAnsi="Arial"/>
          <w:sz w:val="22"/>
          <w:highlight w:val="yellow"/>
        </w:rPr>
      </w:pPr>
    </w:p>
    <w:p w14:paraId="3D481F82" w14:textId="06415DC9" w:rsidR="00F3676D" w:rsidRDefault="00F3676D" w:rsidP="00F3676D">
      <w:pPr>
        <w:rPr>
          <w:rFonts w:ascii="Arial" w:hAnsi="Arial"/>
          <w:sz w:val="22"/>
        </w:rPr>
      </w:pPr>
      <w:r>
        <w:rPr>
          <w:rFonts w:ascii="Arial" w:hAnsi="Arial"/>
          <w:sz w:val="22"/>
        </w:rPr>
        <w:t xml:space="preserve">There is a single population of the species limited to altitudes above 1100 m above sea level on Mt Lewis. A continuing decline can be inferred based on climate change </w:t>
      </w:r>
      <w:r w:rsidR="00002A73">
        <w:rPr>
          <w:rFonts w:ascii="Arial" w:hAnsi="Arial"/>
          <w:sz w:val="22"/>
        </w:rPr>
        <w:fldChar w:fldCharType="begin"/>
      </w:r>
      <w:r w:rsidR="0023394C">
        <w:rPr>
          <w:rFonts w:ascii="Arial" w:hAnsi="Arial"/>
          <w:sz w:val="22"/>
        </w:rPr>
        <w:instrText xml:space="preserve"> ADDIN EN.CITE &lt;EndNote&gt;&lt;Cite&gt;&lt;Author&gt;Williams&lt;/Author&gt;&lt;Year&gt;2003&lt;/Year&gt;&lt;RecNum&gt;39&lt;/RecNum&gt;&lt;DisplayText&gt;(Williams et al., 2003; Williams and Hilbert, 2006)&lt;/DisplayText&gt;&lt;record&gt;&lt;rec-number&gt;39&lt;/rec-number&gt;&lt;foreign-keys&gt;&lt;key app="EN" db-id="ta0rdr92ndv9x0e9sdapdzadfw29sw9r9xva"&gt;39&lt;/key&gt;&lt;/foreign-keys&gt;&lt;ref-type name="Journal Article"&gt;17&lt;/ref-type&gt;&lt;contributors&gt;&lt;authors&gt;&lt;author&gt;Williams, S. E.&lt;/author&gt;&lt;author&gt;Bolitho, E. E.&lt;/author&gt;&lt;author&gt;Fox, S.&lt;/author&gt;&lt;/authors&gt;&lt;/contributors&gt;&lt;titles&gt;&lt;title&gt;Climate change in Australian tropical rainforests: an impending environmental catastrophe&lt;/title&gt;&lt;secondary-title&gt;Proceedings of the Royal Society of London B&lt;/secondary-title&gt;&lt;/titles&gt;&lt;periodical&gt;&lt;full-title&gt;Proceedings of the Royal Society of London B&lt;/full-title&gt;&lt;/periodical&gt;&lt;pages&gt;1887-1892&lt;/pages&gt;&lt;volume&gt;270&lt;/volume&gt;&lt;dates&gt;&lt;year&gt;2003&lt;/year&gt;&lt;/dates&gt;&lt;urls&gt;&lt;/urls&gt;&lt;/record&gt;&lt;/Cite&gt;&lt;Cite&gt;&lt;Author&gt;Williams&lt;/Author&gt;&lt;Year&gt;2006&lt;/Year&gt;&lt;RecNum&gt;186&lt;/RecNum&gt;&lt;record&gt;&lt;rec-number&gt;186&lt;/rec-number&gt;&lt;foreign-keys&gt;&lt;key app="EN" db-id="ta0rdr92ndv9x0e9sdapdzadfw29sw9r9xva"&gt;186&lt;/key&gt;&lt;/foreign-keys&gt;&lt;ref-type name="Book Section"&gt;5&lt;/ref-type&gt;&lt;contributors&gt;&lt;authors&gt;&lt;author&gt;Williams, S. E.&lt;/author&gt;&lt;author&gt;Hilbert, D. W.&lt;/author&gt;&lt;/authors&gt;&lt;secondary-authors&gt;&lt;author&gt;Laurance, W. F.&lt;/author&gt;&lt;author&gt;Peres, C. A.&lt;/author&gt;&lt;/secondary-authors&gt;&lt;/contributors&gt;&lt;titles&gt;&lt;title&gt;Climate change as a threat to the biodiversity of tropical rainforest in Australia&lt;/title&gt;&lt;secondary-title&gt;Emerging Threats to Tropical Forests&lt;/secondary-title&gt;&lt;/titles&gt;&lt;pages&gt;33-53&lt;/pages&gt;&lt;dates&gt;&lt;year&gt;2006&lt;/year&gt;&lt;/dates&gt;&lt;pub-location&gt;Chicago&lt;/pub-location&gt;&lt;publisher&gt;University of Chicago Press&lt;/publisher&gt;&lt;urls&gt;&lt;related-urls&gt;&lt;url&gt;https://books.google.com.au/books?hl=en&amp;amp;lr=&amp;amp;id=rVPTbEycT-oC&amp;amp;oi=fnd&amp;amp;pg=PR5&amp;amp;dq=Emerging+Threats+to+Tropical+Forests&amp;amp;ots=QmIBKsJeHY&amp;amp;sig=e-eB2ePvPCmP4c9Zt1C1outzu4E#v=onepage&amp;amp;q=Emerging%20Threats%20to%20Tropical%20Forests&amp;amp;f=false&lt;/url&gt;&lt;/related-urls&gt;&lt;/urls&gt;&lt;/record&gt;&lt;/Cite&gt;&lt;/EndNote&gt;</w:instrText>
      </w:r>
      <w:r w:rsidR="00002A73">
        <w:rPr>
          <w:rFonts w:ascii="Arial" w:hAnsi="Arial"/>
          <w:sz w:val="22"/>
        </w:rPr>
        <w:fldChar w:fldCharType="separate"/>
      </w:r>
      <w:r w:rsidR="0023394C">
        <w:rPr>
          <w:rFonts w:ascii="Arial" w:hAnsi="Arial"/>
          <w:noProof/>
          <w:sz w:val="22"/>
        </w:rPr>
        <w:t>(</w:t>
      </w:r>
      <w:hyperlink w:anchor="_ENREF_4" w:tooltip="Williams, 2003 #39" w:history="1">
        <w:r w:rsidR="0023394C">
          <w:rPr>
            <w:rFonts w:ascii="Arial" w:hAnsi="Arial"/>
            <w:noProof/>
            <w:sz w:val="22"/>
          </w:rPr>
          <w:t>Williams et al. 2003</w:t>
        </w:r>
      </w:hyperlink>
      <w:r w:rsidR="0023394C">
        <w:rPr>
          <w:rFonts w:ascii="Arial" w:hAnsi="Arial"/>
          <w:noProof/>
          <w:sz w:val="22"/>
        </w:rPr>
        <w:t xml:space="preserve">; </w:t>
      </w:r>
      <w:hyperlink w:anchor="_ENREF_5" w:tooltip="Williams, 2006 #186" w:history="1">
        <w:r w:rsidR="0023394C">
          <w:rPr>
            <w:rFonts w:ascii="Arial" w:hAnsi="Arial"/>
            <w:noProof/>
            <w:sz w:val="22"/>
          </w:rPr>
          <w:t xml:space="preserve">Williams </w:t>
        </w:r>
        <w:r w:rsidR="00A54B10">
          <w:rPr>
            <w:rFonts w:ascii="Arial" w:hAnsi="Arial"/>
            <w:noProof/>
            <w:sz w:val="22"/>
          </w:rPr>
          <w:t>&amp;</w:t>
        </w:r>
        <w:r w:rsidR="0023394C">
          <w:rPr>
            <w:rFonts w:ascii="Arial" w:hAnsi="Arial"/>
            <w:noProof/>
            <w:sz w:val="22"/>
          </w:rPr>
          <w:t xml:space="preserve"> Hilbert 2006</w:t>
        </w:r>
      </w:hyperlink>
      <w:r w:rsidR="0023394C">
        <w:rPr>
          <w:rFonts w:ascii="Arial" w:hAnsi="Arial"/>
          <w:noProof/>
          <w:sz w:val="22"/>
        </w:rPr>
        <w:t>)</w:t>
      </w:r>
      <w:r w:rsidR="00002A73">
        <w:rPr>
          <w:rFonts w:ascii="Arial" w:hAnsi="Arial"/>
          <w:sz w:val="22"/>
        </w:rPr>
        <w:fldChar w:fldCharType="end"/>
      </w:r>
      <w:r>
        <w:rPr>
          <w:rFonts w:ascii="Arial" w:hAnsi="Arial"/>
          <w:sz w:val="22"/>
        </w:rPr>
        <w:t xml:space="preserve">. </w:t>
      </w:r>
      <w:r w:rsidR="009A41E7">
        <w:rPr>
          <w:rFonts w:ascii="Arial" w:hAnsi="Arial"/>
          <w:sz w:val="22"/>
        </w:rPr>
        <w:t xml:space="preserve">Species that are both geographically restricted and patchily distributed, such as </w:t>
      </w:r>
      <w:r w:rsidR="009A41E7" w:rsidRPr="008F0975">
        <w:rPr>
          <w:rFonts w:ascii="Arial" w:hAnsi="Arial"/>
          <w:i/>
          <w:sz w:val="22"/>
        </w:rPr>
        <w:t>C. monticola</w:t>
      </w:r>
      <w:r w:rsidR="009A41E7">
        <w:rPr>
          <w:rFonts w:ascii="Arial" w:hAnsi="Arial"/>
          <w:sz w:val="22"/>
        </w:rPr>
        <w:t>, are at a high risk of extinction, as local stochastic events may affect the entire population (Williams 2007).</w:t>
      </w:r>
    </w:p>
    <w:p w14:paraId="12ED8A82" w14:textId="77777777" w:rsidR="00D9126D" w:rsidRDefault="00D9126D" w:rsidP="003F4D21">
      <w:pPr>
        <w:rPr>
          <w:rFonts w:ascii="Arial" w:hAnsi="Arial"/>
          <w:b/>
          <w:sz w:val="22"/>
        </w:rPr>
      </w:pPr>
    </w:p>
    <w:p w14:paraId="3DE74D42" w14:textId="77777777" w:rsidR="004F6E9D" w:rsidRDefault="004F6E9D" w:rsidP="00817CFB">
      <w:pPr>
        <w:spacing w:after="360"/>
        <w:rPr>
          <w:rFonts w:ascii="Arial" w:hAnsi="Arial" w:cs="Arial"/>
          <w:sz w:val="22"/>
          <w:szCs w:val="22"/>
        </w:rPr>
      </w:pPr>
      <w:r w:rsidRPr="003659B1">
        <w:rPr>
          <w:rFonts w:ascii="Arial" w:hAnsi="Arial" w:cs="Arial"/>
          <w:sz w:val="22"/>
          <w:szCs w:val="22"/>
        </w:rPr>
        <w:t xml:space="preserve">The data presented above </w:t>
      </w:r>
      <w:r w:rsidRPr="0023394C">
        <w:rPr>
          <w:rFonts w:ascii="Arial" w:hAnsi="Arial" w:cs="Arial"/>
          <w:sz w:val="22"/>
          <w:szCs w:val="22"/>
        </w:rPr>
        <w:t>appear to demonstrate</w:t>
      </w:r>
      <w:r w:rsidRPr="003659B1">
        <w:rPr>
          <w:rFonts w:ascii="Arial" w:hAnsi="Arial" w:cs="Arial"/>
          <w:sz w:val="22"/>
          <w:szCs w:val="22"/>
        </w:rPr>
        <w:t xml:space="preserve"> that the species is </w:t>
      </w:r>
      <w:r w:rsidRPr="003659B1">
        <w:rPr>
          <w:rFonts w:ascii="Arial" w:hAnsi="Arial" w:cs="Arial"/>
          <w:b/>
          <w:bCs/>
          <w:sz w:val="22"/>
          <w:szCs w:val="22"/>
        </w:rPr>
        <w:t xml:space="preserve">eligible for listing as </w:t>
      </w:r>
      <w:r w:rsidR="00B50A2B">
        <w:rPr>
          <w:rFonts w:ascii="Arial" w:hAnsi="Arial" w:cs="Arial"/>
          <w:b/>
          <w:bCs/>
          <w:sz w:val="22"/>
          <w:szCs w:val="22"/>
        </w:rPr>
        <w:t xml:space="preserve">Critically </w:t>
      </w:r>
      <w:r w:rsidR="00817CFB">
        <w:rPr>
          <w:rFonts w:ascii="Arial" w:hAnsi="Arial" w:cs="Arial"/>
          <w:b/>
          <w:bCs/>
          <w:sz w:val="22"/>
          <w:szCs w:val="22"/>
        </w:rPr>
        <w:t>Endangered</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414"/>
        <w:gridCol w:w="3109"/>
        <w:gridCol w:w="1995"/>
        <w:gridCol w:w="1891"/>
        <w:gridCol w:w="1964"/>
      </w:tblGrid>
      <w:tr w:rsidR="003F4D21" w:rsidRPr="00715477" w14:paraId="20ACC73C" w14:textId="777777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14:paraId="6D8BA102"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171A5933" w14:textId="77777777" w:rsidTr="00C55755">
        <w:tc>
          <w:tcPr>
            <w:tcW w:w="3601" w:type="dxa"/>
            <w:gridSpan w:val="2"/>
            <w:tcBorders>
              <w:top w:val="nil"/>
              <w:left w:val="single" w:sz="4" w:space="0" w:color="auto"/>
              <w:bottom w:val="nil"/>
              <w:right w:val="nil"/>
            </w:tcBorders>
          </w:tcPr>
          <w:p w14:paraId="1F6405DE" w14:textId="77777777"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5B41CA8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06043FD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6C11F2E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07A11D1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14:paraId="4AE55DE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5C507EB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3D1F7AAB" w14:textId="777777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68DCB2C5"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75C3271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5ABEF93D" w14:textId="77777777"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14:paraId="6B6C8461" w14:textId="77777777"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14:paraId="7A79C977" w14:textId="77777777" w:rsidTr="00C55755">
        <w:tc>
          <w:tcPr>
            <w:tcW w:w="3601" w:type="dxa"/>
            <w:gridSpan w:val="2"/>
            <w:tcBorders>
              <w:top w:val="nil"/>
              <w:left w:val="single" w:sz="4" w:space="0" w:color="auto"/>
              <w:bottom w:val="single" w:sz="4" w:space="0" w:color="FFFFFF" w:themeColor="background1"/>
              <w:right w:val="nil"/>
            </w:tcBorders>
            <w:shd w:val="clear" w:color="auto" w:fill="auto"/>
          </w:tcPr>
          <w:p w14:paraId="7BB1CEA7"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14:paraId="6F51E961" w14:textId="77777777"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3473333D" w14:textId="77777777"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14:paraId="42816E85" w14:textId="77777777" w:rsidR="003F4D21" w:rsidRPr="00715477" w:rsidRDefault="003F4D21" w:rsidP="003F4D21">
            <w:pPr>
              <w:jc w:val="center"/>
              <w:rPr>
                <w:rFonts w:ascii="Arial" w:hAnsi="Arial" w:cs="Arial"/>
                <w:b/>
                <w:sz w:val="18"/>
                <w:szCs w:val="18"/>
              </w:rPr>
            </w:pPr>
          </w:p>
        </w:tc>
      </w:tr>
      <w:tr w:rsidR="003F4D21" w:rsidRPr="003D4002" w14:paraId="361FA2AF" w14:textId="77777777"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2D32E2AD"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142ED7D9" w14:textId="77777777" w:rsidR="003F4D21" w:rsidRDefault="003F4D21" w:rsidP="003F4D21">
            <w:pPr>
              <w:jc w:val="center"/>
              <w:rPr>
                <w:rFonts w:ascii="Arial" w:hAnsi="Arial" w:cs="Arial"/>
                <w:b/>
                <w:sz w:val="18"/>
                <w:szCs w:val="18"/>
              </w:rPr>
            </w:pPr>
            <w:r>
              <w:rPr>
                <w:rFonts w:ascii="Arial" w:hAnsi="Arial" w:cs="Arial"/>
                <w:b/>
                <w:sz w:val="18"/>
                <w:szCs w:val="18"/>
              </w:rPr>
              <w:t>Very high rate</w:t>
            </w:r>
          </w:p>
          <w:p w14:paraId="641B60DE" w14:textId="77777777"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14:paraId="096017F7"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4684271C" w14:textId="77777777" w:rsidR="003F4D21" w:rsidRDefault="003F4D21" w:rsidP="003F4D21">
            <w:pPr>
              <w:jc w:val="center"/>
              <w:rPr>
                <w:rFonts w:ascii="Arial" w:hAnsi="Arial" w:cs="Arial"/>
                <w:b/>
                <w:sz w:val="18"/>
                <w:szCs w:val="18"/>
              </w:rPr>
            </w:pPr>
            <w:r>
              <w:rPr>
                <w:rFonts w:ascii="Arial" w:hAnsi="Arial" w:cs="Arial"/>
                <w:b/>
                <w:sz w:val="18"/>
                <w:szCs w:val="18"/>
              </w:rPr>
              <w:t>High rate</w:t>
            </w:r>
          </w:p>
          <w:p w14:paraId="56DD48D8" w14:textId="77777777"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024060FC"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14:paraId="7AD56734" w14:textId="77777777" w:rsidR="003F4D21" w:rsidRDefault="003F4D21" w:rsidP="003F4D21">
            <w:pPr>
              <w:jc w:val="center"/>
              <w:rPr>
                <w:rFonts w:ascii="Arial" w:hAnsi="Arial" w:cs="Arial"/>
                <w:b/>
                <w:sz w:val="18"/>
                <w:szCs w:val="18"/>
              </w:rPr>
            </w:pPr>
            <w:r>
              <w:rPr>
                <w:rFonts w:ascii="Arial" w:hAnsi="Arial" w:cs="Arial"/>
                <w:b/>
                <w:sz w:val="18"/>
                <w:szCs w:val="18"/>
              </w:rPr>
              <w:t>Substantial rate</w:t>
            </w:r>
          </w:p>
          <w:p w14:paraId="67E536EB" w14:textId="77777777"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14:paraId="5F78BE0B"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2AA256C1" w14:textId="77777777" w:rsidTr="00C55755">
        <w:tc>
          <w:tcPr>
            <w:tcW w:w="3601" w:type="dxa"/>
            <w:gridSpan w:val="2"/>
            <w:tcBorders>
              <w:top w:val="nil"/>
              <w:left w:val="single" w:sz="4" w:space="0" w:color="auto"/>
              <w:bottom w:val="nil"/>
              <w:right w:val="nil"/>
            </w:tcBorders>
            <w:shd w:val="clear" w:color="auto" w:fill="BFBFBF" w:themeFill="background1" w:themeFillShade="BF"/>
          </w:tcPr>
          <w:p w14:paraId="76B0E29F" w14:textId="77777777"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14:paraId="7AF2DFCD" w14:textId="77777777"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14:paraId="5280A6FE" w14:textId="77777777"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14:paraId="2C93514A" w14:textId="77777777" w:rsidR="003F4D21" w:rsidRPr="00715477" w:rsidRDefault="003F4D21" w:rsidP="003F4D21">
            <w:pPr>
              <w:rPr>
                <w:rFonts w:ascii="Arial" w:hAnsi="Arial" w:cs="Arial"/>
                <w:sz w:val="18"/>
                <w:szCs w:val="18"/>
              </w:rPr>
            </w:pPr>
          </w:p>
        </w:tc>
      </w:tr>
      <w:tr w:rsidR="003F4D21" w:rsidRPr="00715477" w14:paraId="2867B0F3" w14:textId="77777777" w:rsidTr="00C55755">
        <w:tc>
          <w:tcPr>
            <w:tcW w:w="413" w:type="dxa"/>
            <w:vMerge w:val="restart"/>
            <w:tcBorders>
              <w:top w:val="nil"/>
              <w:left w:val="single" w:sz="4" w:space="0" w:color="auto"/>
              <w:right w:val="nil"/>
            </w:tcBorders>
            <w:shd w:val="clear" w:color="auto" w:fill="D9D9D9" w:themeFill="background1" w:themeFillShade="D9"/>
            <w:vAlign w:val="center"/>
          </w:tcPr>
          <w:p w14:paraId="30E6FFE8"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28F4404C" w14:textId="77777777"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3D53755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45CA046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721846F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26D59A7C" w14:textId="777777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2CFC22BC" w14:textId="77777777"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5FCD5292" w14:textId="77777777"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62E5A7CB" w14:textId="77777777"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1F630126" w14:textId="77777777"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342FBF96" w14:textId="77777777"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14:paraId="12D47BB8" w14:textId="777777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6B945B57"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14:paraId="3580FFB5" w14:textId="77777777"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14:paraId="30DE9A32" w14:textId="77777777"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14:paraId="66CE4907" w14:textId="77777777" w:rsidR="003F4D21" w:rsidRPr="00715477" w:rsidRDefault="003F4D21" w:rsidP="003F4D21">
            <w:pPr>
              <w:tabs>
                <w:tab w:val="left" w:pos="426"/>
              </w:tabs>
              <w:ind w:left="426" w:hanging="426"/>
              <w:rPr>
                <w:rFonts w:ascii="Arial" w:hAnsi="Arial" w:cs="Arial"/>
                <w:sz w:val="18"/>
                <w:szCs w:val="18"/>
              </w:rPr>
            </w:pPr>
          </w:p>
        </w:tc>
      </w:tr>
    </w:tbl>
    <w:p w14:paraId="7C9B0414" w14:textId="77777777" w:rsidR="00C55755" w:rsidRDefault="00C55755" w:rsidP="00C55755">
      <w:pPr>
        <w:rPr>
          <w:rFonts w:ascii="Arial" w:hAnsi="Arial" w:cs="Arial"/>
          <w:b/>
          <w:sz w:val="22"/>
          <w:szCs w:val="22"/>
        </w:rPr>
      </w:pPr>
    </w:p>
    <w:p w14:paraId="61F862FB" w14:textId="77777777" w:rsidR="00C55755" w:rsidRDefault="00C55755" w:rsidP="00C55755">
      <w:pPr>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14:paraId="10FA30CC" w14:textId="77777777" w:rsidR="005962B5" w:rsidRDefault="005962B5" w:rsidP="00C55755">
      <w:pPr>
        <w:rPr>
          <w:rFonts w:ascii="Arial" w:hAnsi="Arial" w:cs="Arial"/>
          <w:b/>
          <w:sz w:val="22"/>
          <w:szCs w:val="22"/>
        </w:rPr>
      </w:pPr>
    </w:p>
    <w:p w14:paraId="1D56CA34" w14:textId="2C1E2B4B" w:rsidR="000C32BE" w:rsidRDefault="00B50A2B" w:rsidP="0015657A">
      <w:pPr>
        <w:rPr>
          <w:rFonts w:ascii="Arial" w:hAnsi="Arial" w:cs="Arial"/>
          <w:sz w:val="22"/>
          <w:szCs w:val="22"/>
        </w:rPr>
      </w:pPr>
      <w:r w:rsidRPr="00B50A2B">
        <w:rPr>
          <w:rFonts w:ascii="Arial" w:hAnsi="Arial" w:cs="Arial"/>
          <w:sz w:val="22"/>
          <w:szCs w:val="22"/>
        </w:rPr>
        <w:t>Populati</w:t>
      </w:r>
      <w:r>
        <w:rPr>
          <w:rFonts w:ascii="Arial" w:hAnsi="Arial" w:cs="Arial"/>
          <w:sz w:val="22"/>
          <w:szCs w:val="22"/>
        </w:rPr>
        <w:t>on density has been estimated during the breeding season to be approximately 31 calling males</w:t>
      </w:r>
      <w:r w:rsidR="000B7800">
        <w:rPr>
          <w:rFonts w:ascii="Arial" w:hAnsi="Arial" w:cs="Arial"/>
          <w:sz w:val="22"/>
          <w:szCs w:val="22"/>
        </w:rPr>
        <w:t xml:space="preserve"> per hectare (Williams 2007)</w:t>
      </w:r>
      <w:r>
        <w:rPr>
          <w:rFonts w:ascii="Arial" w:hAnsi="Arial" w:cs="Arial"/>
          <w:sz w:val="22"/>
          <w:szCs w:val="22"/>
        </w:rPr>
        <w:t xml:space="preserve">. </w:t>
      </w:r>
      <w:r w:rsidR="00815890" w:rsidRPr="00A815F5">
        <w:rPr>
          <w:rFonts w:ascii="Arial" w:hAnsi="Arial" w:cs="Arial"/>
          <w:sz w:val="22"/>
          <w:szCs w:val="22"/>
        </w:rPr>
        <w:t>Williams also estimated that the species used approximately 0.2</w:t>
      </w:r>
      <w:r w:rsidR="00772D2D">
        <w:rPr>
          <w:rFonts w:ascii="Arial" w:hAnsi="Arial" w:cs="Arial"/>
          <w:sz w:val="22"/>
          <w:szCs w:val="22"/>
        </w:rPr>
        <w:t xml:space="preserve"> percent</w:t>
      </w:r>
      <w:r w:rsidR="00815890" w:rsidRPr="00A815F5">
        <w:rPr>
          <w:rFonts w:ascii="Arial" w:hAnsi="Arial" w:cs="Arial"/>
          <w:sz w:val="22"/>
          <w:szCs w:val="22"/>
        </w:rPr>
        <w:t xml:space="preserve"> of the available 19 800 km</w:t>
      </w:r>
      <w:r w:rsidR="00815890" w:rsidRPr="00A815F5">
        <w:rPr>
          <w:rFonts w:ascii="Arial" w:hAnsi="Arial" w:cs="Arial"/>
          <w:sz w:val="22"/>
          <w:szCs w:val="22"/>
          <w:vertAlign w:val="superscript"/>
        </w:rPr>
        <w:t>2</w:t>
      </w:r>
      <w:r w:rsidR="00815890" w:rsidRPr="00A815F5">
        <w:rPr>
          <w:rFonts w:ascii="Arial" w:hAnsi="Arial" w:cs="Arial"/>
          <w:sz w:val="22"/>
          <w:szCs w:val="22"/>
        </w:rPr>
        <w:t xml:space="preserve"> of the Wet Tropics. This equates to</w:t>
      </w:r>
      <w:r w:rsidR="00815890">
        <w:rPr>
          <w:rFonts w:ascii="Arial" w:hAnsi="Arial" w:cs="Arial"/>
          <w:sz w:val="22"/>
          <w:szCs w:val="22"/>
        </w:rPr>
        <w:t xml:space="preserve"> </w:t>
      </w:r>
      <w:r w:rsidR="00772D2D">
        <w:rPr>
          <w:rFonts w:ascii="Arial" w:hAnsi="Arial" w:cs="Arial"/>
          <w:sz w:val="22"/>
          <w:szCs w:val="22"/>
        </w:rPr>
        <w:t xml:space="preserve">in excess of </w:t>
      </w:r>
      <w:r w:rsidR="003C23E1">
        <w:rPr>
          <w:rFonts w:ascii="Arial" w:hAnsi="Arial" w:cs="Arial"/>
          <w:sz w:val="22"/>
          <w:szCs w:val="22"/>
        </w:rPr>
        <w:t>6</w:t>
      </w:r>
      <w:r w:rsidR="00C65503">
        <w:rPr>
          <w:rFonts w:ascii="Arial" w:hAnsi="Arial" w:cs="Arial"/>
          <w:sz w:val="22"/>
          <w:szCs w:val="22"/>
        </w:rPr>
        <w:t>00</w:t>
      </w:r>
      <w:r w:rsidR="0015657A">
        <w:rPr>
          <w:rFonts w:ascii="Arial" w:hAnsi="Arial" w:cs="Arial"/>
          <w:sz w:val="22"/>
          <w:szCs w:val="22"/>
        </w:rPr>
        <w:t xml:space="preserve"> 000</w:t>
      </w:r>
      <w:r w:rsidR="00C65503">
        <w:rPr>
          <w:rFonts w:ascii="Arial" w:hAnsi="Arial" w:cs="Arial"/>
          <w:sz w:val="22"/>
          <w:szCs w:val="22"/>
        </w:rPr>
        <w:t xml:space="preserve"> males in the population. </w:t>
      </w:r>
    </w:p>
    <w:p w14:paraId="3EC75078" w14:textId="77777777" w:rsidR="00815890" w:rsidRDefault="00815890" w:rsidP="0015657A">
      <w:pPr>
        <w:rPr>
          <w:rFonts w:ascii="Arial" w:hAnsi="Arial" w:cs="Arial"/>
          <w:sz w:val="22"/>
          <w:szCs w:val="22"/>
        </w:rPr>
      </w:pPr>
    </w:p>
    <w:p w14:paraId="33A40BA4" w14:textId="4054F2C7" w:rsidR="00815890" w:rsidRPr="00A815F5" w:rsidDel="00062E8E" w:rsidRDefault="00815890" w:rsidP="00815890">
      <w:pPr>
        <w:rPr>
          <w:rFonts w:ascii="Arial" w:hAnsi="Arial" w:cs="Arial"/>
          <w:sz w:val="22"/>
          <w:szCs w:val="22"/>
        </w:rPr>
      </w:pPr>
      <w:r w:rsidRPr="00A815F5">
        <w:rPr>
          <w:rFonts w:ascii="Arial" w:hAnsi="Arial" w:cs="Arial"/>
          <w:sz w:val="22"/>
          <w:szCs w:val="22"/>
        </w:rPr>
        <w:t xml:space="preserve">An alternative estimate can be derived from applying the population density of </w:t>
      </w:r>
      <w:r>
        <w:rPr>
          <w:rFonts w:ascii="Arial" w:hAnsi="Arial" w:cs="Arial"/>
          <w:sz w:val="22"/>
          <w:szCs w:val="22"/>
        </w:rPr>
        <w:t>3</w:t>
      </w:r>
      <w:r w:rsidRPr="00A815F5">
        <w:rPr>
          <w:rFonts w:ascii="Arial" w:hAnsi="Arial" w:cs="Arial"/>
          <w:sz w:val="22"/>
          <w:szCs w:val="22"/>
        </w:rPr>
        <w:t>1 males</w:t>
      </w:r>
      <w:r w:rsidR="00772D2D">
        <w:rPr>
          <w:rFonts w:ascii="Arial" w:hAnsi="Arial" w:cs="Arial"/>
          <w:sz w:val="22"/>
          <w:szCs w:val="22"/>
        </w:rPr>
        <w:t xml:space="preserve"> per hectare</w:t>
      </w:r>
      <w:r w:rsidRPr="00A815F5">
        <w:rPr>
          <w:rFonts w:ascii="Arial" w:hAnsi="Arial" w:cs="Arial"/>
          <w:sz w:val="22"/>
          <w:szCs w:val="22"/>
        </w:rPr>
        <w:t xml:space="preserve"> to the </w:t>
      </w:r>
      <w:r w:rsidR="00772D2D">
        <w:rPr>
          <w:rFonts w:ascii="Arial" w:hAnsi="Arial" w:cs="Arial"/>
          <w:sz w:val="22"/>
          <w:szCs w:val="22"/>
        </w:rPr>
        <w:t>AOO</w:t>
      </w:r>
      <w:r w:rsidRPr="00A815F5">
        <w:rPr>
          <w:rFonts w:ascii="Arial" w:hAnsi="Arial" w:cs="Arial"/>
          <w:sz w:val="22"/>
          <w:szCs w:val="22"/>
        </w:rPr>
        <w:t xml:space="preserve"> of 20 km</w:t>
      </w:r>
      <w:r w:rsidRPr="00A815F5">
        <w:rPr>
          <w:rFonts w:ascii="Arial" w:hAnsi="Arial" w:cs="Arial"/>
          <w:sz w:val="22"/>
          <w:szCs w:val="22"/>
          <w:vertAlign w:val="superscript"/>
        </w:rPr>
        <w:t>2</w:t>
      </w:r>
      <w:r w:rsidRPr="00A815F5">
        <w:rPr>
          <w:rFonts w:ascii="Arial" w:hAnsi="Arial" w:cs="Arial"/>
          <w:sz w:val="22"/>
          <w:szCs w:val="22"/>
        </w:rPr>
        <w:t>, equating to approximately 6</w:t>
      </w:r>
      <w:r>
        <w:rPr>
          <w:rFonts w:ascii="Arial" w:hAnsi="Arial" w:cs="Arial"/>
          <w:sz w:val="22"/>
          <w:szCs w:val="22"/>
        </w:rPr>
        <w:t>0</w:t>
      </w:r>
      <w:r w:rsidRPr="00A815F5">
        <w:rPr>
          <w:rFonts w:ascii="Arial" w:hAnsi="Arial" w:cs="Arial"/>
          <w:sz w:val="22"/>
          <w:szCs w:val="22"/>
        </w:rPr>
        <w:t xml:space="preserve"> 000 males.</w:t>
      </w:r>
    </w:p>
    <w:p w14:paraId="375F5677" w14:textId="77777777" w:rsidR="00815890" w:rsidRPr="00A815F5" w:rsidRDefault="00815890" w:rsidP="00815890">
      <w:pPr>
        <w:rPr>
          <w:rFonts w:ascii="Arial" w:hAnsi="Arial" w:cs="Arial"/>
          <w:sz w:val="22"/>
          <w:szCs w:val="22"/>
        </w:rPr>
      </w:pPr>
    </w:p>
    <w:p w14:paraId="5F84DC6F" w14:textId="3F074D03" w:rsidR="00815890" w:rsidRPr="00C65503" w:rsidRDefault="00815890" w:rsidP="00815890">
      <w:pPr>
        <w:rPr>
          <w:rFonts w:ascii="Arial" w:hAnsi="Arial" w:cs="Arial"/>
          <w:sz w:val="22"/>
          <w:szCs w:val="22"/>
        </w:rPr>
      </w:pPr>
      <w:r w:rsidRPr="00A815F5">
        <w:rPr>
          <w:rFonts w:ascii="Arial" w:hAnsi="Arial" w:cs="Arial"/>
          <w:sz w:val="22"/>
          <w:szCs w:val="22"/>
        </w:rPr>
        <w:t>Even without taking females into account</w:t>
      </w:r>
      <w:r w:rsidR="00A76649">
        <w:rPr>
          <w:rFonts w:ascii="Arial" w:hAnsi="Arial" w:cs="Arial"/>
          <w:sz w:val="22"/>
          <w:szCs w:val="22"/>
        </w:rPr>
        <w:t>,</w:t>
      </w:r>
      <w:r w:rsidRPr="00A815F5">
        <w:rPr>
          <w:rFonts w:ascii="Arial" w:hAnsi="Arial" w:cs="Arial"/>
          <w:sz w:val="22"/>
          <w:szCs w:val="22"/>
        </w:rPr>
        <w:t xml:space="preserve"> this is well in excess of the threshold of 10 000 individuals to be eligible under this criterion.</w:t>
      </w:r>
    </w:p>
    <w:p w14:paraId="53109392" w14:textId="77777777" w:rsidR="000C32BE" w:rsidRDefault="000C32BE" w:rsidP="0015657A">
      <w:pPr>
        <w:rPr>
          <w:rFonts w:ascii="Arial" w:hAnsi="Arial" w:cs="Arial"/>
          <w:sz w:val="22"/>
          <w:szCs w:val="22"/>
        </w:rPr>
      </w:pPr>
    </w:p>
    <w:p w14:paraId="4EB316B1" w14:textId="780AF15E" w:rsidR="00C65503" w:rsidRDefault="00C65503" w:rsidP="00C65503">
      <w:pPr>
        <w:rPr>
          <w:rFonts w:ascii="Arial" w:hAnsi="Arial" w:cs="Arial"/>
          <w:sz w:val="22"/>
          <w:szCs w:val="22"/>
        </w:rPr>
      </w:pPr>
      <w:r w:rsidRPr="00D9126D">
        <w:rPr>
          <w:rFonts w:ascii="Arial" w:hAnsi="Arial" w:cs="Arial"/>
          <w:sz w:val="22"/>
          <w:szCs w:val="22"/>
        </w:rPr>
        <w:t xml:space="preserve">The data presented above appear to demonstrate </w:t>
      </w:r>
      <w:r w:rsidR="0015657A">
        <w:rPr>
          <w:rFonts w:ascii="Arial" w:hAnsi="Arial" w:cs="Arial"/>
          <w:sz w:val="22"/>
          <w:szCs w:val="22"/>
        </w:rPr>
        <w:t>that</w:t>
      </w:r>
      <w:r w:rsidR="0015657A" w:rsidRPr="00D9126D">
        <w:rPr>
          <w:rFonts w:ascii="Arial" w:hAnsi="Arial" w:cs="Arial"/>
          <w:sz w:val="22"/>
          <w:szCs w:val="22"/>
        </w:rPr>
        <w:t xml:space="preserve"> </w:t>
      </w:r>
      <w:r w:rsidRPr="00D9126D">
        <w:rPr>
          <w:rFonts w:ascii="Arial" w:hAnsi="Arial" w:cs="Arial"/>
          <w:sz w:val="22"/>
          <w:szCs w:val="22"/>
        </w:rPr>
        <w:t xml:space="preserve">the species is </w:t>
      </w:r>
      <w:r w:rsidR="0015657A">
        <w:rPr>
          <w:rFonts w:ascii="Arial" w:hAnsi="Arial" w:cs="Arial"/>
          <w:sz w:val="22"/>
          <w:szCs w:val="22"/>
        </w:rPr>
        <w:t xml:space="preserve">ineligible for listing in any category </w:t>
      </w:r>
      <w:r w:rsidR="00443148" w:rsidRPr="003659B1">
        <w:rPr>
          <w:rFonts w:ascii="Arial" w:hAnsi="Arial" w:cs="Arial"/>
          <w:sz w:val="22"/>
          <w:szCs w:val="22"/>
        </w:rPr>
        <w:t>under this criterion</w:t>
      </w:r>
      <w:r w:rsidR="00443148" w:rsidDel="00443148">
        <w:rPr>
          <w:rFonts w:ascii="Arial" w:hAnsi="Arial" w:cs="Arial"/>
          <w:sz w:val="22"/>
          <w:szCs w:val="22"/>
        </w:rPr>
        <w:t xml:space="preserve"> </w:t>
      </w:r>
      <w:r w:rsidRPr="003659B1">
        <w:rPr>
          <w:rFonts w:ascii="Arial" w:hAnsi="Arial" w:cs="Arial"/>
          <w:sz w:val="22"/>
          <w:szCs w:val="22"/>
        </w:rPr>
        <w:t xml:space="preserve">.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477A530D" w14:textId="77777777" w:rsidR="003F4D21" w:rsidRPr="009975EA" w:rsidRDefault="003F4D21" w:rsidP="005A021F">
      <w:pPr>
        <w:spacing w:after="120"/>
        <w:rPr>
          <w:rFonts w:ascii="Arial" w:hAnsi="Arial"/>
          <w:sz w:val="22"/>
        </w:rPr>
      </w:pPr>
    </w:p>
    <w:tbl>
      <w:tblPr>
        <w:tblW w:w="9634" w:type="dxa"/>
        <w:tblCellMar>
          <w:left w:w="0" w:type="dxa"/>
          <w:right w:w="0" w:type="dxa"/>
        </w:tblCellMar>
        <w:tblLook w:val="04A0" w:firstRow="1" w:lastRow="0" w:firstColumn="1" w:lastColumn="0" w:noHBand="0" w:noVBand="1"/>
      </w:tblPr>
      <w:tblGrid>
        <w:gridCol w:w="3823"/>
        <w:gridCol w:w="2126"/>
        <w:gridCol w:w="1559"/>
        <w:gridCol w:w="2126"/>
      </w:tblGrid>
      <w:tr w:rsidR="002E636E" w14:paraId="0B791071" w14:textId="77777777" w:rsidTr="00A76649">
        <w:trPr>
          <w:trHeight w:val="350"/>
        </w:trPr>
        <w:tc>
          <w:tcPr>
            <w:tcW w:w="9634" w:type="dxa"/>
            <w:gridSpan w:val="4"/>
            <w:tcBorders>
              <w:top w:val="single" w:sz="8" w:space="0" w:color="auto"/>
              <w:left w:val="single" w:sz="8" w:space="0" w:color="auto"/>
              <w:bottom w:val="nil"/>
              <w:right w:val="single" w:sz="8" w:space="0" w:color="auto"/>
            </w:tcBorders>
            <w:shd w:val="clear" w:color="auto" w:fill="595959"/>
            <w:tcMar>
              <w:top w:w="57" w:type="dxa"/>
              <w:left w:w="85" w:type="dxa"/>
              <w:bottom w:w="57" w:type="dxa"/>
              <w:right w:w="108" w:type="dxa"/>
            </w:tcMar>
            <w:vAlign w:val="center"/>
            <w:hideMark/>
          </w:tcPr>
          <w:p w14:paraId="23D708CB" w14:textId="77777777" w:rsidR="002E636E" w:rsidRDefault="002E636E" w:rsidP="00A76649">
            <w:pPr>
              <w:rPr>
                <w:rFonts w:ascii="Arial" w:hAnsi="Arial" w:cs="Arial"/>
                <w:b/>
                <w:bCs/>
                <w:color w:val="FFFFFF"/>
              </w:rPr>
            </w:pPr>
            <w:r>
              <w:rPr>
                <w:rFonts w:ascii="Arial" w:hAnsi="Arial" w:cs="Arial"/>
                <w:b/>
                <w:bCs/>
                <w:color w:val="FFFFFF"/>
              </w:rPr>
              <w:t xml:space="preserve">Criterion 4.     Number of mature individuals </w:t>
            </w:r>
          </w:p>
        </w:tc>
      </w:tr>
      <w:tr w:rsidR="002E636E" w14:paraId="4A51D1EE" w14:textId="77777777" w:rsidTr="00A76649">
        <w:trPr>
          <w:trHeight w:val="524"/>
        </w:trPr>
        <w:tc>
          <w:tcPr>
            <w:tcW w:w="3823" w:type="dxa"/>
            <w:tcBorders>
              <w:top w:val="nil"/>
              <w:left w:val="single" w:sz="8" w:space="0" w:color="auto"/>
              <w:bottom w:val="nil"/>
              <w:right w:val="nil"/>
            </w:tcBorders>
            <w:tcMar>
              <w:top w:w="57" w:type="dxa"/>
              <w:left w:w="85" w:type="dxa"/>
              <w:bottom w:w="57" w:type="dxa"/>
              <w:right w:w="108" w:type="dxa"/>
            </w:tcMar>
          </w:tcPr>
          <w:p w14:paraId="3E787779" w14:textId="77777777" w:rsidR="002E636E" w:rsidRDefault="002E636E" w:rsidP="00A76649">
            <w:pPr>
              <w:rPr>
                <w:rFonts w:ascii="Arial" w:hAnsi="Arial" w:cs="Arial"/>
                <w:sz w:val="18"/>
                <w:szCs w:val="18"/>
              </w:rPr>
            </w:pPr>
          </w:p>
        </w:tc>
        <w:tc>
          <w:tcPr>
            <w:tcW w:w="2126" w:type="dxa"/>
            <w:tcBorders>
              <w:top w:val="single" w:sz="8" w:space="0" w:color="FFFFFF"/>
              <w:left w:val="nil"/>
              <w:bottom w:val="single" w:sz="8" w:space="0" w:color="FFFFFF"/>
              <w:right w:val="single" w:sz="8" w:space="0" w:color="FFFFFF"/>
            </w:tcBorders>
            <w:shd w:val="clear" w:color="auto" w:fill="FF0000"/>
            <w:tcMar>
              <w:top w:w="57" w:type="dxa"/>
              <w:left w:w="85" w:type="dxa"/>
              <w:bottom w:w="57" w:type="dxa"/>
              <w:right w:w="108" w:type="dxa"/>
            </w:tcMar>
            <w:hideMark/>
          </w:tcPr>
          <w:p w14:paraId="2E8C2E2E" w14:textId="77777777" w:rsidR="002E636E" w:rsidRDefault="002E636E" w:rsidP="00A76649">
            <w:pPr>
              <w:jc w:val="center"/>
              <w:rPr>
                <w:rFonts w:ascii="Arial" w:hAnsi="Arial" w:cs="Arial"/>
                <w:b/>
                <w:bCs/>
                <w:sz w:val="18"/>
                <w:szCs w:val="18"/>
              </w:rPr>
            </w:pPr>
            <w:r>
              <w:rPr>
                <w:rFonts w:ascii="Arial" w:hAnsi="Arial" w:cs="Arial"/>
                <w:b/>
                <w:bCs/>
                <w:sz w:val="18"/>
                <w:szCs w:val="18"/>
              </w:rPr>
              <w:t>Critically Endangered</w:t>
            </w:r>
          </w:p>
          <w:p w14:paraId="52D470A7" w14:textId="77777777" w:rsidR="002E636E" w:rsidRDefault="002E636E" w:rsidP="00A76649">
            <w:pPr>
              <w:jc w:val="center"/>
              <w:rPr>
                <w:rFonts w:ascii="Arial" w:hAnsi="Arial" w:cs="Arial"/>
                <w:b/>
                <w:bCs/>
                <w:sz w:val="18"/>
                <w:szCs w:val="18"/>
              </w:rPr>
            </w:pPr>
            <w:r>
              <w:rPr>
                <w:rFonts w:ascii="Arial" w:hAnsi="Arial" w:cs="Arial"/>
                <w:b/>
                <w:bCs/>
                <w:sz w:val="18"/>
                <w:szCs w:val="18"/>
              </w:rPr>
              <w:t>Extremely low</w:t>
            </w:r>
          </w:p>
        </w:tc>
        <w:tc>
          <w:tcPr>
            <w:tcW w:w="1559" w:type="dxa"/>
            <w:tcBorders>
              <w:top w:val="single" w:sz="8" w:space="0" w:color="FFFFFF"/>
              <w:left w:val="nil"/>
              <w:bottom w:val="single" w:sz="8" w:space="0" w:color="FFFFFF"/>
              <w:right w:val="single" w:sz="8" w:space="0" w:color="FFFFFF"/>
            </w:tcBorders>
            <w:shd w:val="clear" w:color="auto" w:fill="FF6600"/>
            <w:tcMar>
              <w:top w:w="57" w:type="dxa"/>
              <w:left w:w="85" w:type="dxa"/>
              <w:bottom w:w="57" w:type="dxa"/>
              <w:right w:w="108" w:type="dxa"/>
            </w:tcMar>
            <w:hideMark/>
          </w:tcPr>
          <w:p w14:paraId="3AF29D9F" w14:textId="77777777" w:rsidR="002E636E" w:rsidRDefault="002E636E" w:rsidP="00A76649">
            <w:pPr>
              <w:jc w:val="center"/>
              <w:rPr>
                <w:rFonts w:ascii="Arial" w:hAnsi="Arial" w:cs="Arial"/>
                <w:b/>
                <w:bCs/>
                <w:sz w:val="18"/>
                <w:szCs w:val="18"/>
              </w:rPr>
            </w:pPr>
            <w:r>
              <w:rPr>
                <w:rFonts w:ascii="Arial" w:hAnsi="Arial" w:cs="Arial"/>
                <w:b/>
                <w:bCs/>
                <w:sz w:val="18"/>
                <w:szCs w:val="18"/>
              </w:rPr>
              <w:t>Endangered</w:t>
            </w:r>
          </w:p>
          <w:p w14:paraId="0895A645" w14:textId="77777777" w:rsidR="002E636E" w:rsidRDefault="002E636E" w:rsidP="00A76649">
            <w:pPr>
              <w:jc w:val="center"/>
              <w:rPr>
                <w:rFonts w:ascii="Arial" w:hAnsi="Arial" w:cs="Arial"/>
                <w:b/>
                <w:bCs/>
                <w:sz w:val="18"/>
                <w:szCs w:val="18"/>
              </w:rPr>
            </w:pPr>
            <w:r>
              <w:rPr>
                <w:rFonts w:ascii="Arial" w:hAnsi="Arial" w:cs="Arial"/>
                <w:b/>
                <w:bCs/>
                <w:sz w:val="18"/>
                <w:szCs w:val="18"/>
              </w:rPr>
              <w:t>Very Low</w:t>
            </w:r>
          </w:p>
        </w:tc>
        <w:tc>
          <w:tcPr>
            <w:tcW w:w="2126" w:type="dxa"/>
            <w:tcBorders>
              <w:top w:val="single" w:sz="8" w:space="0" w:color="FFFFFF"/>
              <w:left w:val="nil"/>
              <w:bottom w:val="single" w:sz="8" w:space="0" w:color="FFFFFF"/>
              <w:right w:val="single" w:sz="8" w:space="0" w:color="FFFFFF"/>
            </w:tcBorders>
            <w:shd w:val="clear" w:color="auto" w:fill="FFFF00"/>
            <w:tcMar>
              <w:top w:w="57" w:type="dxa"/>
              <w:left w:w="85" w:type="dxa"/>
              <w:bottom w:w="57" w:type="dxa"/>
              <w:right w:w="108" w:type="dxa"/>
            </w:tcMar>
            <w:hideMark/>
          </w:tcPr>
          <w:p w14:paraId="70185FCF" w14:textId="77777777" w:rsidR="002E636E" w:rsidRDefault="002E636E" w:rsidP="00A76649">
            <w:pPr>
              <w:jc w:val="center"/>
              <w:rPr>
                <w:rFonts w:ascii="Arial" w:hAnsi="Arial" w:cs="Arial"/>
                <w:b/>
                <w:bCs/>
                <w:sz w:val="18"/>
                <w:szCs w:val="18"/>
              </w:rPr>
            </w:pPr>
            <w:r>
              <w:rPr>
                <w:rFonts w:ascii="Arial" w:hAnsi="Arial" w:cs="Arial"/>
                <w:b/>
                <w:bCs/>
                <w:sz w:val="18"/>
                <w:szCs w:val="18"/>
              </w:rPr>
              <w:t>Vulnerable</w:t>
            </w:r>
          </w:p>
          <w:p w14:paraId="7220719F" w14:textId="77777777" w:rsidR="002E636E" w:rsidRDefault="002E636E" w:rsidP="00A76649">
            <w:pPr>
              <w:jc w:val="center"/>
              <w:rPr>
                <w:rFonts w:ascii="Arial" w:hAnsi="Arial" w:cs="Arial"/>
                <w:b/>
                <w:bCs/>
                <w:sz w:val="18"/>
                <w:szCs w:val="18"/>
              </w:rPr>
            </w:pPr>
            <w:r>
              <w:rPr>
                <w:rFonts w:ascii="Arial" w:hAnsi="Arial" w:cs="Arial"/>
                <w:b/>
                <w:bCs/>
                <w:sz w:val="18"/>
                <w:szCs w:val="18"/>
              </w:rPr>
              <w:t>Low</w:t>
            </w:r>
          </w:p>
          <w:p w14:paraId="61B3D07A" w14:textId="77777777" w:rsidR="002E636E" w:rsidRDefault="002E636E" w:rsidP="00A76649">
            <w:pPr>
              <w:jc w:val="center"/>
              <w:rPr>
                <w:rFonts w:ascii="Arial" w:hAnsi="Arial" w:cs="Arial"/>
                <w:b/>
                <w:bCs/>
                <w:sz w:val="18"/>
                <w:szCs w:val="18"/>
              </w:rPr>
            </w:pPr>
            <w:r>
              <w:rPr>
                <w:rFonts w:ascii="Arial" w:hAnsi="Arial" w:cs="Arial"/>
                <w:b/>
                <w:bCs/>
                <w:sz w:val="18"/>
                <w:szCs w:val="18"/>
              </w:rPr>
              <w:t>(Medium-term future)</w:t>
            </w:r>
            <w:r>
              <w:rPr>
                <w:rFonts w:ascii="Arial" w:hAnsi="Arial" w:cs="Arial"/>
                <w:b/>
                <w:bCs/>
                <w:sz w:val="18"/>
                <w:szCs w:val="18"/>
                <w:vertAlign w:val="superscript"/>
              </w:rPr>
              <w:t>1</w:t>
            </w:r>
          </w:p>
        </w:tc>
      </w:tr>
      <w:tr w:rsidR="002E636E" w14:paraId="1410D14C" w14:textId="77777777" w:rsidTr="00A76649">
        <w:trPr>
          <w:trHeight w:val="442"/>
        </w:trPr>
        <w:tc>
          <w:tcPr>
            <w:tcW w:w="3823" w:type="dxa"/>
            <w:tcBorders>
              <w:top w:val="nil"/>
              <w:left w:val="single" w:sz="8" w:space="0" w:color="auto"/>
              <w:bottom w:val="nil"/>
              <w:right w:val="single" w:sz="8" w:space="0" w:color="FFFFFF"/>
            </w:tcBorders>
            <w:shd w:val="clear" w:color="auto" w:fill="BFBFBF"/>
            <w:tcMar>
              <w:top w:w="57" w:type="dxa"/>
              <w:left w:w="85" w:type="dxa"/>
              <w:bottom w:w="57" w:type="dxa"/>
              <w:right w:w="108" w:type="dxa"/>
            </w:tcMar>
            <w:vAlign w:val="center"/>
            <w:hideMark/>
          </w:tcPr>
          <w:p w14:paraId="3FEF69BC" w14:textId="77777777" w:rsidR="002E636E" w:rsidRDefault="002E636E" w:rsidP="00A76649">
            <w:pPr>
              <w:rPr>
                <w:rFonts w:ascii="Arial" w:hAnsi="Arial" w:cs="Arial"/>
                <w:sz w:val="18"/>
                <w:szCs w:val="18"/>
              </w:rPr>
            </w:pPr>
            <w:r>
              <w:rPr>
                <w:rFonts w:ascii="Arial" w:hAnsi="Arial" w:cs="Arial"/>
                <w:sz w:val="18"/>
                <w:szCs w:val="18"/>
              </w:rPr>
              <w:t>Number of mature individuals</w:t>
            </w:r>
          </w:p>
        </w:tc>
        <w:tc>
          <w:tcPr>
            <w:tcW w:w="2126" w:type="dxa"/>
            <w:tcBorders>
              <w:top w:val="nil"/>
              <w:left w:val="nil"/>
              <w:bottom w:val="single" w:sz="8" w:space="0" w:color="FFFFFF"/>
              <w:right w:val="single" w:sz="8" w:space="0" w:color="FFFFFF"/>
            </w:tcBorders>
            <w:shd w:val="clear" w:color="auto" w:fill="FF7C80"/>
            <w:tcMar>
              <w:top w:w="57" w:type="dxa"/>
              <w:left w:w="85" w:type="dxa"/>
              <w:bottom w:w="57" w:type="dxa"/>
              <w:right w:w="108" w:type="dxa"/>
            </w:tcMar>
            <w:vAlign w:val="center"/>
            <w:hideMark/>
          </w:tcPr>
          <w:p w14:paraId="5EB815B4" w14:textId="77777777" w:rsidR="002E636E" w:rsidRDefault="002E636E" w:rsidP="00A76649">
            <w:pPr>
              <w:jc w:val="center"/>
              <w:rPr>
                <w:rFonts w:ascii="Arial" w:hAnsi="Arial" w:cs="Arial"/>
                <w:b/>
                <w:bCs/>
                <w:sz w:val="18"/>
                <w:szCs w:val="18"/>
              </w:rPr>
            </w:pPr>
            <w:r>
              <w:rPr>
                <w:rFonts w:ascii="Arial" w:hAnsi="Arial" w:cs="Arial"/>
                <w:b/>
                <w:bCs/>
                <w:sz w:val="18"/>
                <w:szCs w:val="18"/>
              </w:rPr>
              <w:t>&lt; 50</w:t>
            </w:r>
          </w:p>
        </w:tc>
        <w:tc>
          <w:tcPr>
            <w:tcW w:w="1559" w:type="dxa"/>
            <w:tcBorders>
              <w:top w:val="nil"/>
              <w:left w:val="nil"/>
              <w:bottom w:val="single" w:sz="8" w:space="0" w:color="FFFFFF"/>
              <w:right w:val="single" w:sz="8" w:space="0" w:color="FFFFFF"/>
            </w:tcBorders>
            <w:shd w:val="clear" w:color="auto" w:fill="FF9933"/>
            <w:tcMar>
              <w:top w:w="57" w:type="dxa"/>
              <w:left w:w="85" w:type="dxa"/>
              <w:bottom w:w="57" w:type="dxa"/>
              <w:right w:w="108" w:type="dxa"/>
            </w:tcMar>
            <w:vAlign w:val="center"/>
            <w:hideMark/>
          </w:tcPr>
          <w:p w14:paraId="5725945F" w14:textId="77777777" w:rsidR="002E636E" w:rsidRDefault="002E636E" w:rsidP="00A76649">
            <w:pPr>
              <w:jc w:val="center"/>
              <w:rPr>
                <w:sz w:val="18"/>
                <w:szCs w:val="18"/>
              </w:rPr>
            </w:pPr>
            <w:r>
              <w:rPr>
                <w:rFonts w:ascii="Arial" w:hAnsi="Arial" w:cs="Arial"/>
                <w:b/>
                <w:bCs/>
                <w:sz w:val="18"/>
                <w:szCs w:val="18"/>
              </w:rPr>
              <w:t>&lt; 250</w:t>
            </w:r>
          </w:p>
        </w:tc>
        <w:tc>
          <w:tcPr>
            <w:tcW w:w="2126" w:type="dxa"/>
            <w:tcBorders>
              <w:top w:val="nil"/>
              <w:left w:val="nil"/>
              <w:bottom w:val="single" w:sz="8" w:space="0" w:color="FFFFFF"/>
              <w:right w:val="single" w:sz="8" w:space="0" w:color="FFFFFF"/>
            </w:tcBorders>
            <w:shd w:val="clear" w:color="auto" w:fill="FFFF66"/>
            <w:tcMar>
              <w:top w:w="57" w:type="dxa"/>
              <w:left w:w="85" w:type="dxa"/>
              <w:bottom w:w="57" w:type="dxa"/>
              <w:right w:w="108" w:type="dxa"/>
            </w:tcMar>
            <w:vAlign w:val="center"/>
            <w:hideMark/>
          </w:tcPr>
          <w:p w14:paraId="57B9F5A0" w14:textId="77777777" w:rsidR="002E636E" w:rsidRDefault="002E636E" w:rsidP="00A76649">
            <w:pPr>
              <w:jc w:val="center"/>
              <w:rPr>
                <w:sz w:val="18"/>
                <w:szCs w:val="18"/>
              </w:rPr>
            </w:pPr>
            <w:r>
              <w:rPr>
                <w:rFonts w:ascii="Arial" w:hAnsi="Arial" w:cs="Arial"/>
                <w:b/>
                <w:bCs/>
                <w:sz w:val="18"/>
                <w:szCs w:val="18"/>
              </w:rPr>
              <w:t>&lt; 1,000</w:t>
            </w:r>
          </w:p>
        </w:tc>
      </w:tr>
      <w:tr w:rsidR="002E636E" w14:paraId="3B02C021" w14:textId="77777777" w:rsidTr="00A76649">
        <w:trPr>
          <w:trHeight w:val="442"/>
        </w:trPr>
        <w:tc>
          <w:tcPr>
            <w:tcW w:w="3823" w:type="dxa"/>
            <w:tcBorders>
              <w:top w:val="nil"/>
              <w:left w:val="single" w:sz="8" w:space="0" w:color="auto"/>
              <w:bottom w:val="single" w:sz="8" w:space="0" w:color="auto"/>
              <w:right w:val="single" w:sz="8" w:space="0" w:color="FFFFFF"/>
            </w:tcBorders>
            <w:shd w:val="clear" w:color="auto" w:fill="BFBFBF"/>
            <w:tcMar>
              <w:top w:w="57" w:type="dxa"/>
              <w:left w:w="85" w:type="dxa"/>
              <w:bottom w:w="57" w:type="dxa"/>
              <w:right w:w="108" w:type="dxa"/>
            </w:tcMar>
            <w:vAlign w:val="center"/>
            <w:hideMark/>
          </w:tcPr>
          <w:p w14:paraId="6439FFBD" w14:textId="77777777" w:rsidR="002E636E" w:rsidRDefault="002E636E" w:rsidP="00A76649">
            <w:pPr>
              <w:rPr>
                <w:rFonts w:ascii="Arial" w:hAnsi="Arial" w:cs="Arial"/>
                <w:sz w:val="18"/>
                <w:szCs w:val="18"/>
              </w:rPr>
            </w:pPr>
            <w:r>
              <w:rPr>
                <w:rFonts w:ascii="Arial" w:hAnsi="Arial" w:cs="Arial"/>
                <w:sz w:val="18"/>
                <w:szCs w:val="18"/>
              </w:rPr>
              <w:t>D2</w:t>
            </w:r>
            <w:r>
              <w:rPr>
                <w:rFonts w:ascii="Arial" w:hAnsi="Arial" w:cs="Arial"/>
                <w:b/>
                <w:bCs/>
                <w:sz w:val="18"/>
                <w:szCs w:val="18"/>
                <w:vertAlign w:val="superscript"/>
              </w:rPr>
              <w:t>1</w:t>
            </w:r>
            <w:r>
              <w:rPr>
                <w:rFonts w:ascii="Arial" w:hAnsi="Arial" w:cs="Arial"/>
                <w:sz w:val="18"/>
                <w:szCs w:val="18"/>
              </w:rPr>
              <w:t xml:space="preserve"> Only applies to the Vulnerable category</w:t>
            </w:r>
          </w:p>
          <w:p w14:paraId="2014D92B" w14:textId="77777777" w:rsidR="002E636E" w:rsidRDefault="002E636E" w:rsidP="00A76649">
            <w:pPr>
              <w:rPr>
                <w:rFonts w:ascii="Arial" w:hAnsi="Arial" w:cs="Arial"/>
                <w:sz w:val="18"/>
                <w:szCs w:val="18"/>
              </w:rPr>
            </w:pPr>
            <w:r>
              <w:rPr>
                <w:rFonts w:ascii="Arial" w:hAnsi="Arial" w:cs="Arial"/>
                <w:sz w:val="18"/>
                <w:szCs w:val="18"/>
              </w:rPr>
              <w:t>Restricted area of occupancy or</w:t>
            </w:r>
          </w:p>
          <w:p w14:paraId="5ADC027D" w14:textId="77777777" w:rsidR="002E636E" w:rsidRDefault="002E636E" w:rsidP="00A76649">
            <w:pPr>
              <w:rPr>
                <w:rFonts w:ascii="Arial" w:hAnsi="Arial" w:cs="Arial"/>
                <w:sz w:val="18"/>
                <w:szCs w:val="18"/>
              </w:rPr>
            </w:pPr>
            <w:r>
              <w:rPr>
                <w:rFonts w:ascii="Arial" w:hAnsi="Arial" w:cs="Arial"/>
                <w:sz w:val="18"/>
                <w:szCs w:val="18"/>
              </w:rPr>
              <w:t>number of locations with a plausible</w:t>
            </w:r>
          </w:p>
          <w:p w14:paraId="45585445" w14:textId="77777777" w:rsidR="002E636E" w:rsidRDefault="002E636E" w:rsidP="00A76649">
            <w:pPr>
              <w:rPr>
                <w:rFonts w:ascii="Arial" w:hAnsi="Arial" w:cs="Arial"/>
                <w:sz w:val="18"/>
                <w:szCs w:val="18"/>
              </w:rPr>
            </w:pPr>
            <w:r>
              <w:rPr>
                <w:rFonts w:ascii="Arial" w:hAnsi="Arial" w:cs="Arial"/>
                <w:sz w:val="18"/>
                <w:szCs w:val="18"/>
              </w:rPr>
              <w:t>future threat that could drive the</w:t>
            </w:r>
          </w:p>
          <w:p w14:paraId="68A5B341" w14:textId="77777777" w:rsidR="002E636E" w:rsidRDefault="002E636E" w:rsidP="00A76649">
            <w:pPr>
              <w:rPr>
                <w:rFonts w:ascii="Arial" w:hAnsi="Arial" w:cs="Arial"/>
                <w:sz w:val="18"/>
                <w:szCs w:val="18"/>
              </w:rPr>
            </w:pPr>
            <w:r>
              <w:rPr>
                <w:rFonts w:ascii="Arial" w:hAnsi="Arial" w:cs="Arial"/>
                <w:sz w:val="18"/>
                <w:szCs w:val="18"/>
              </w:rPr>
              <w:t>species to critically endangered or</w:t>
            </w:r>
          </w:p>
          <w:p w14:paraId="37DABCCD" w14:textId="77777777" w:rsidR="002E636E" w:rsidRDefault="002E636E" w:rsidP="00A76649">
            <w:pPr>
              <w:rPr>
                <w:rFonts w:ascii="Arial" w:hAnsi="Arial" w:cs="Arial"/>
                <w:sz w:val="18"/>
                <w:szCs w:val="18"/>
              </w:rPr>
            </w:pPr>
            <w:r>
              <w:rPr>
                <w:rFonts w:ascii="Arial" w:hAnsi="Arial" w:cs="Arial"/>
                <w:sz w:val="18"/>
                <w:szCs w:val="18"/>
              </w:rPr>
              <w:t>Extinct in a very short time</w:t>
            </w:r>
          </w:p>
        </w:tc>
        <w:tc>
          <w:tcPr>
            <w:tcW w:w="2126" w:type="dxa"/>
            <w:tcBorders>
              <w:top w:val="nil"/>
              <w:left w:val="nil"/>
              <w:bottom w:val="single" w:sz="8" w:space="0" w:color="FFFFFF"/>
              <w:right w:val="single" w:sz="8" w:space="0" w:color="FFFFFF"/>
            </w:tcBorders>
            <w:shd w:val="clear" w:color="auto" w:fill="FF7C80"/>
            <w:tcMar>
              <w:top w:w="57" w:type="dxa"/>
              <w:left w:w="85" w:type="dxa"/>
              <w:bottom w:w="57" w:type="dxa"/>
              <w:right w:w="108" w:type="dxa"/>
            </w:tcMar>
            <w:vAlign w:val="center"/>
            <w:hideMark/>
          </w:tcPr>
          <w:p w14:paraId="5D89C56F" w14:textId="77777777" w:rsidR="002E636E" w:rsidRDefault="002E636E" w:rsidP="00A76649">
            <w:pPr>
              <w:jc w:val="center"/>
              <w:rPr>
                <w:rFonts w:ascii="Arial" w:hAnsi="Arial" w:cs="Arial"/>
                <w:b/>
                <w:bCs/>
                <w:sz w:val="18"/>
                <w:szCs w:val="18"/>
              </w:rPr>
            </w:pPr>
            <w:r>
              <w:rPr>
                <w:rFonts w:ascii="Arial" w:hAnsi="Arial" w:cs="Arial"/>
                <w:b/>
                <w:bCs/>
                <w:sz w:val="18"/>
                <w:szCs w:val="18"/>
              </w:rPr>
              <w:t>-</w:t>
            </w:r>
          </w:p>
        </w:tc>
        <w:tc>
          <w:tcPr>
            <w:tcW w:w="1559" w:type="dxa"/>
            <w:tcBorders>
              <w:top w:val="nil"/>
              <w:left w:val="nil"/>
              <w:bottom w:val="single" w:sz="8" w:space="0" w:color="FFFFFF"/>
              <w:right w:val="single" w:sz="8" w:space="0" w:color="FFFFFF"/>
            </w:tcBorders>
            <w:shd w:val="clear" w:color="auto" w:fill="FF9933"/>
            <w:tcMar>
              <w:top w:w="57" w:type="dxa"/>
              <w:left w:w="85" w:type="dxa"/>
              <w:bottom w:w="57" w:type="dxa"/>
              <w:right w:w="108" w:type="dxa"/>
            </w:tcMar>
            <w:vAlign w:val="center"/>
            <w:hideMark/>
          </w:tcPr>
          <w:p w14:paraId="09681FAD" w14:textId="77777777" w:rsidR="002E636E" w:rsidRDefault="002E636E" w:rsidP="00A76649">
            <w:pPr>
              <w:jc w:val="center"/>
              <w:rPr>
                <w:rFonts w:ascii="Arial" w:hAnsi="Arial" w:cs="Arial"/>
                <w:b/>
                <w:bCs/>
                <w:sz w:val="18"/>
                <w:szCs w:val="18"/>
              </w:rPr>
            </w:pPr>
            <w:r>
              <w:rPr>
                <w:rFonts w:ascii="Arial" w:hAnsi="Arial" w:cs="Arial"/>
                <w:b/>
                <w:bCs/>
                <w:sz w:val="18"/>
                <w:szCs w:val="18"/>
              </w:rPr>
              <w:t>-</w:t>
            </w:r>
          </w:p>
        </w:tc>
        <w:tc>
          <w:tcPr>
            <w:tcW w:w="2126" w:type="dxa"/>
            <w:tcBorders>
              <w:top w:val="nil"/>
              <w:left w:val="nil"/>
              <w:bottom w:val="single" w:sz="8" w:space="0" w:color="auto"/>
              <w:right w:val="single" w:sz="8" w:space="0" w:color="auto"/>
            </w:tcBorders>
            <w:shd w:val="clear" w:color="auto" w:fill="FFFF66"/>
            <w:tcMar>
              <w:top w:w="57" w:type="dxa"/>
              <w:left w:w="85" w:type="dxa"/>
              <w:bottom w:w="57" w:type="dxa"/>
              <w:right w:w="108" w:type="dxa"/>
            </w:tcMar>
            <w:vAlign w:val="center"/>
            <w:hideMark/>
          </w:tcPr>
          <w:p w14:paraId="7A93D5FC" w14:textId="77777777" w:rsidR="002E636E" w:rsidRDefault="002E636E" w:rsidP="00A76649">
            <w:pPr>
              <w:jc w:val="center"/>
              <w:rPr>
                <w:rFonts w:ascii="Arial" w:hAnsi="Arial" w:cs="Arial"/>
                <w:sz w:val="18"/>
                <w:szCs w:val="18"/>
              </w:rPr>
            </w:pPr>
            <w:r>
              <w:rPr>
                <w:rFonts w:ascii="Arial" w:hAnsi="Arial" w:cs="Arial"/>
                <w:b/>
                <w:bCs/>
                <w:sz w:val="18"/>
                <w:szCs w:val="18"/>
              </w:rPr>
              <w:t xml:space="preserve">D2. </w:t>
            </w:r>
            <w:r>
              <w:rPr>
                <w:rFonts w:ascii="Arial" w:hAnsi="Arial" w:cs="Arial"/>
                <w:sz w:val="18"/>
                <w:szCs w:val="18"/>
              </w:rPr>
              <w:t>Typically: area of</w:t>
            </w:r>
          </w:p>
          <w:p w14:paraId="14850FD9" w14:textId="77777777" w:rsidR="002E636E" w:rsidRDefault="002E636E" w:rsidP="00A76649">
            <w:pPr>
              <w:jc w:val="center"/>
              <w:rPr>
                <w:rFonts w:ascii="Arial" w:hAnsi="Arial" w:cs="Arial"/>
                <w:sz w:val="18"/>
                <w:szCs w:val="18"/>
              </w:rPr>
            </w:pPr>
            <w:r>
              <w:rPr>
                <w:rFonts w:ascii="Arial" w:hAnsi="Arial" w:cs="Arial"/>
                <w:sz w:val="18"/>
                <w:szCs w:val="18"/>
              </w:rPr>
              <w:t>occupancy &lt; 20 km2 or</w:t>
            </w:r>
          </w:p>
          <w:p w14:paraId="4FBDAF81" w14:textId="77777777" w:rsidR="002E636E" w:rsidRDefault="002E636E" w:rsidP="00A76649">
            <w:pPr>
              <w:jc w:val="center"/>
              <w:rPr>
                <w:rFonts w:ascii="Arial" w:hAnsi="Arial" w:cs="Arial"/>
                <w:b/>
                <w:bCs/>
                <w:sz w:val="18"/>
                <w:szCs w:val="18"/>
              </w:rPr>
            </w:pPr>
            <w:r>
              <w:rPr>
                <w:rFonts w:ascii="Arial" w:hAnsi="Arial" w:cs="Arial"/>
                <w:sz w:val="18"/>
                <w:szCs w:val="18"/>
              </w:rPr>
              <w:t>number of locations ≤ 5</w:t>
            </w:r>
          </w:p>
        </w:tc>
      </w:tr>
    </w:tbl>
    <w:p w14:paraId="73918AC7" w14:textId="77777777" w:rsidR="002E636E" w:rsidRDefault="002E636E" w:rsidP="002E636E">
      <w:pPr>
        <w:spacing w:before="240"/>
        <w:rPr>
          <w:rFonts w:ascii="Arial" w:hAnsi="Arial" w:cs="Arial"/>
          <w:i/>
          <w:iCs/>
          <w:sz w:val="18"/>
          <w:szCs w:val="18"/>
        </w:rPr>
      </w:pPr>
      <w:r>
        <w:rPr>
          <w:rFonts w:ascii="Arial" w:hAnsi="Arial" w:cs="Arial"/>
          <w:i/>
          <w:iCs/>
          <w:sz w:val="18"/>
          <w:szCs w:val="18"/>
          <w:vertAlign w:val="superscript"/>
        </w:rPr>
        <w:t>1</w:t>
      </w:r>
      <w:r>
        <w:rPr>
          <w:rFonts w:ascii="Arial" w:hAnsi="Arial" w:cs="Arial"/>
          <w:i/>
          <w:iCs/>
          <w:sz w:val="18"/>
          <w:szCs w:val="18"/>
        </w:rPr>
        <w:t xml:space="preserve"> The IUCN Red List Criterion D allows for species to be listed as Vulnerable under Criterion D2. The corresponding Criterion 4 in the EPBC Regulations does not currently include the provision for listing a species under D2. As such, a species cannot currently be listed under the EPBC Act under Criterion D2 only. However, assessments that demonstrate eligibility for listing under other criteria may include information relevant to D2. This information will not be considered by the Committee in making its assessment of the species’ eligibility for listing under the EPBC Act, but may assist other jurisdictions to adopt the assessment outcome under the </w:t>
      </w:r>
      <w:hyperlink r:id="rId15" w:history="1">
        <w:r>
          <w:rPr>
            <w:rStyle w:val="Hyperlink"/>
            <w:rFonts w:ascii="Arial" w:hAnsi="Arial" w:cs="Arial"/>
            <w:i/>
            <w:iCs/>
            <w:sz w:val="18"/>
            <w:szCs w:val="18"/>
          </w:rPr>
          <w:t>common assessment method</w:t>
        </w:r>
      </w:hyperlink>
      <w:r>
        <w:rPr>
          <w:rFonts w:ascii="Arial" w:hAnsi="Arial" w:cs="Arial"/>
          <w:i/>
          <w:iCs/>
          <w:sz w:val="18"/>
          <w:szCs w:val="18"/>
        </w:rPr>
        <w:t>.</w:t>
      </w:r>
    </w:p>
    <w:p w14:paraId="3185D780" w14:textId="77777777" w:rsidR="002E636E" w:rsidRDefault="002E636E" w:rsidP="002E636E">
      <w:pPr>
        <w:rPr>
          <w:rFonts w:ascii="Arial" w:hAnsi="Arial"/>
          <w:b/>
          <w:sz w:val="22"/>
        </w:rPr>
      </w:pPr>
    </w:p>
    <w:p w14:paraId="76A90FDB" w14:textId="77777777" w:rsidR="002E636E" w:rsidRPr="003B006A" w:rsidRDefault="002E636E" w:rsidP="002E636E">
      <w:pPr>
        <w:rPr>
          <w:rFonts w:ascii="Arial" w:hAnsi="Arial"/>
          <w:sz w:val="22"/>
        </w:rPr>
      </w:pPr>
      <w:r w:rsidRPr="009975EA">
        <w:rPr>
          <w:rFonts w:ascii="Arial" w:hAnsi="Arial"/>
          <w:b/>
          <w:sz w:val="22"/>
        </w:rPr>
        <w:t>Evidence</w:t>
      </w:r>
      <w:r>
        <w:rPr>
          <w:rFonts w:ascii="Arial" w:hAnsi="Arial"/>
          <w:b/>
          <w:sz w:val="22"/>
        </w:rPr>
        <w:t>:</w:t>
      </w:r>
    </w:p>
    <w:p w14:paraId="5289B9EB" w14:textId="77777777" w:rsidR="003F4D21" w:rsidRDefault="003F4D21" w:rsidP="003F4D21">
      <w:pPr>
        <w:rPr>
          <w:rFonts w:ascii="Arial" w:hAnsi="Arial" w:cs="Arial"/>
          <w:b/>
          <w:sz w:val="22"/>
          <w:szCs w:val="22"/>
        </w:rPr>
      </w:pPr>
    </w:p>
    <w:p w14:paraId="08AE40F8" w14:textId="541D3B1B" w:rsidR="004839D6" w:rsidRDefault="00C65503" w:rsidP="003F4D21">
      <w:pPr>
        <w:spacing w:after="240"/>
        <w:rPr>
          <w:rFonts w:ascii="Arial" w:hAnsi="Arial" w:cs="Arial"/>
          <w:sz w:val="22"/>
          <w:szCs w:val="22"/>
        </w:rPr>
      </w:pPr>
      <w:r>
        <w:rPr>
          <w:rFonts w:ascii="Arial" w:hAnsi="Arial" w:cs="Arial"/>
          <w:sz w:val="22"/>
          <w:szCs w:val="22"/>
        </w:rPr>
        <w:t xml:space="preserve">As outlined under Criterion 3 the </w:t>
      </w:r>
      <w:r w:rsidR="00815890" w:rsidRPr="00A815F5">
        <w:rPr>
          <w:rFonts w:ascii="Arial" w:hAnsi="Arial" w:cs="Arial"/>
          <w:sz w:val="22"/>
          <w:szCs w:val="22"/>
        </w:rPr>
        <w:t>population of this species is well in excess of 1 000 individuals</w:t>
      </w:r>
      <w:r w:rsidR="00444E77">
        <w:rPr>
          <w:rFonts w:ascii="Arial" w:hAnsi="Arial" w:cs="Arial"/>
          <w:sz w:val="22"/>
          <w:szCs w:val="22"/>
        </w:rPr>
        <w:t>.</w:t>
      </w:r>
    </w:p>
    <w:p w14:paraId="1FFF2058" w14:textId="77777777" w:rsidR="004F6E9D" w:rsidRDefault="005E399B" w:rsidP="005A021F">
      <w:pPr>
        <w:spacing w:after="360"/>
        <w:rPr>
          <w:rFonts w:ascii="Arial" w:hAnsi="Arial" w:cs="Arial"/>
          <w:sz w:val="22"/>
          <w:szCs w:val="22"/>
        </w:rPr>
      </w:pPr>
      <w:r w:rsidRPr="00D9126D">
        <w:rPr>
          <w:rFonts w:ascii="Arial" w:hAnsi="Arial" w:cs="Arial"/>
          <w:sz w:val="22"/>
          <w:szCs w:val="22"/>
        </w:rPr>
        <w:t xml:space="preserve">The data presented above appear to demonstrate if the species is </w:t>
      </w:r>
      <w:r>
        <w:rPr>
          <w:rFonts w:ascii="Arial" w:hAnsi="Arial" w:cs="Arial"/>
          <w:sz w:val="22"/>
          <w:szCs w:val="22"/>
        </w:rPr>
        <w:t>in</w:t>
      </w:r>
      <w:r w:rsidRPr="00D9126D">
        <w:rPr>
          <w:rFonts w:ascii="Arial" w:hAnsi="Arial" w:cs="Arial"/>
          <w:bCs/>
          <w:sz w:val="22"/>
          <w:szCs w:val="22"/>
        </w:rPr>
        <w:t>eligible for</w:t>
      </w:r>
      <w:r w:rsidRPr="00064A65">
        <w:rPr>
          <w:rFonts w:ascii="Arial" w:hAnsi="Arial" w:cs="Arial"/>
          <w:bCs/>
          <w:sz w:val="22"/>
          <w:szCs w:val="22"/>
        </w:rPr>
        <w:t xml:space="preserve"> listing </w:t>
      </w:r>
      <w:r w:rsidRPr="003659B1">
        <w:rPr>
          <w:rFonts w:ascii="Arial" w:hAnsi="Arial" w:cs="Arial"/>
          <w:sz w:val="22"/>
          <w:szCs w:val="22"/>
        </w:rPr>
        <w:t xml:space="preserve">under this criterion. </w:t>
      </w:r>
      <w:r w:rsidR="004F6E9D" w:rsidRPr="003659B1">
        <w:rPr>
          <w:rFonts w:ascii="Arial" w:hAnsi="Arial" w:cs="Arial"/>
          <w:sz w:val="22"/>
          <w:szCs w:val="22"/>
        </w:rPr>
        <w:t xml:space="preserve">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3F4D21" w:rsidRPr="00715477" w14:paraId="2812DC77" w14:textId="777777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198896EE"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430C7F5A" w14:textId="77777777" w:rsidTr="003F4D21">
        <w:trPr>
          <w:trHeight w:val="439"/>
        </w:trPr>
        <w:tc>
          <w:tcPr>
            <w:tcW w:w="3510" w:type="dxa"/>
            <w:tcBorders>
              <w:top w:val="nil"/>
              <w:left w:val="single" w:sz="4" w:space="0" w:color="auto"/>
              <w:bottom w:val="nil"/>
              <w:right w:val="nil"/>
            </w:tcBorders>
          </w:tcPr>
          <w:p w14:paraId="76A076F3" w14:textId="77777777"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0500518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84538B4" w14:textId="77777777"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129D513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3841A6B0" w14:textId="77777777"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49A4838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4755D656" w14:textId="77777777"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14:paraId="365B18FC" w14:textId="777777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14:paraId="517E7EEE"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7CD84520" w14:textId="77777777"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0FE0E692" w14:textId="77777777"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41FA31F3" w14:textId="77777777"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5FDA4FFD" w14:textId="77777777" w:rsidR="003F4D21" w:rsidRDefault="003F4D21" w:rsidP="003F4D21">
      <w:pPr>
        <w:rPr>
          <w:rFonts w:ascii="Arial" w:hAnsi="Arial"/>
          <w:b/>
          <w:sz w:val="22"/>
        </w:rPr>
      </w:pPr>
    </w:p>
    <w:p w14:paraId="553B91F2" w14:textId="77777777"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14:paraId="695AE679" w14:textId="77777777" w:rsidR="003F4D21" w:rsidRDefault="003F4D21" w:rsidP="003F4D21">
      <w:pPr>
        <w:rPr>
          <w:rFonts w:ascii="Arial" w:hAnsi="Arial"/>
          <w:b/>
          <w:sz w:val="22"/>
        </w:rPr>
      </w:pPr>
    </w:p>
    <w:p w14:paraId="5F48AFEF" w14:textId="77777777" w:rsidR="004F6E9D" w:rsidRDefault="005416F2" w:rsidP="002733B0">
      <w:pPr>
        <w:spacing w:after="360"/>
        <w:rPr>
          <w:rFonts w:ascii="Arial" w:hAnsi="Arial" w:cs="Arial"/>
          <w:sz w:val="22"/>
          <w:szCs w:val="22"/>
        </w:rPr>
      </w:pPr>
      <w:r w:rsidRPr="0080084E">
        <w:rPr>
          <w:rFonts w:ascii="Arial" w:hAnsi="Arial"/>
          <w:sz w:val="22"/>
        </w:rPr>
        <w:t>P</w:t>
      </w:r>
      <w:r w:rsidRPr="00861BA4">
        <w:rPr>
          <w:rFonts w:ascii="Arial" w:hAnsi="Arial"/>
          <w:sz w:val="22"/>
        </w:rPr>
        <w:t xml:space="preserve">opulation viability analysis </w:t>
      </w:r>
      <w:r>
        <w:rPr>
          <w:rFonts w:ascii="Arial" w:hAnsi="Arial"/>
          <w:sz w:val="22"/>
        </w:rPr>
        <w:t xml:space="preserve">appears not to have been </w:t>
      </w:r>
      <w:r w:rsidRPr="00861BA4">
        <w:rPr>
          <w:rFonts w:ascii="Arial" w:hAnsi="Arial"/>
          <w:sz w:val="22"/>
        </w:rPr>
        <w:t>undertaken</w:t>
      </w:r>
      <w:r w:rsidR="00C630C5">
        <w:rPr>
          <w:rFonts w:ascii="Arial" w:hAnsi="Arial"/>
          <w:sz w:val="22"/>
        </w:rPr>
        <w:t xml:space="preserve">. Therefore, </w:t>
      </w:r>
      <w:r>
        <w:rPr>
          <w:rFonts w:ascii="Arial" w:hAnsi="Arial" w:cs="Arial"/>
          <w:sz w:val="22"/>
          <w:szCs w:val="22"/>
        </w:rPr>
        <w:t>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14:paraId="029246F5" w14:textId="77777777" w:rsidR="004109D9" w:rsidRPr="00615CF6" w:rsidRDefault="00615CF6" w:rsidP="00F65892">
      <w:pPr>
        <w:spacing w:before="240" w:after="240"/>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14:paraId="40B8E465" w14:textId="77777777" w:rsidR="00615CF6" w:rsidRPr="00F328C0" w:rsidRDefault="00615CF6" w:rsidP="00615CF6">
      <w:pPr>
        <w:pStyle w:val="CAheading"/>
      </w:pPr>
      <w:r w:rsidRPr="00F328C0">
        <w:t>Recovery Plan</w:t>
      </w:r>
    </w:p>
    <w:p w14:paraId="101EC3CC" w14:textId="77777777" w:rsidR="00615CF6" w:rsidRPr="00D720F5" w:rsidRDefault="00615CF6" w:rsidP="00615CF6">
      <w:pPr>
        <w:keepNext/>
        <w:keepLines/>
        <w:rPr>
          <w:rFonts w:ascii="Arial" w:hAnsi="Arial" w:cs="Arial"/>
          <w:sz w:val="22"/>
          <w:szCs w:val="22"/>
        </w:rPr>
      </w:pPr>
      <w:r w:rsidRPr="00D720F5">
        <w:rPr>
          <w:rFonts w:ascii="Arial" w:hAnsi="Arial" w:cs="Arial"/>
          <w:sz w:val="22"/>
          <w:szCs w:val="22"/>
        </w:rPr>
        <w:t xml:space="preserve">A decision about whether there should be a recovery plan for this species has not yet been determined. The purpose of this consultation </w:t>
      </w:r>
      <w:r w:rsidR="005416F2" w:rsidRPr="00D720F5">
        <w:rPr>
          <w:rFonts w:ascii="Arial" w:hAnsi="Arial" w:cs="Arial"/>
          <w:sz w:val="22"/>
          <w:szCs w:val="22"/>
        </w:rPr>
        <w:t>document</w:t>
      </w:r>
      <w:r w:rsidRPr="00D720F5">
        <w:rPr>
          <w:rFonts w:ascii="Arial" w:hAnsi="Arial" w:cs="Arial"/>
          <w:sz w:val="22"/>
          <w:szCs w:val="22"/>
        </w:rPr>
        <w:t xml:space="preserve"> is to elicit additional information to help inform this decision. </w:t>
      </w:r>
    </w:p>
    <w:p w14:paraId="074A3012" w14:textId="77777777" w:rsidR="00057901" w:rsidRPr="00326919" w:rsidRDefault="00057901" w:rsidP="00057901">
      <w:pPr>
        <w:pStyle w:val="CAIntextheading1"/>
      </w:pPr>
      <w:r w:rsidRPr="00326919">
        <w:t>Primary Conservation Actions</w:t>
      </w:r>
    </w:p>
    <w:p w14:paraId="4422D68A" w14:textId="3855E9C5" w:rsidR="00057901" w:rsidRPr="000B7800" w:rsidRDefault="00057901" w:rsidP="000B7800">
      <w:pPr>
        <w:pStyle w:val="CAdotminor"/>
        <w:numPr>
          <w:ilvl w:val="0"/>
          <w:numId w:val="28"/>
        </w:numPr>
        <w:rPr>
          <w:color w:val="auto"/>
        </w:rPr>
      </w:pPr>
      <w:r w:rsidRPr="000B7800">
        <w:rPr>
          <w:color w:val="auto"/>
        </w:rPr>
        <w:t xml:space="preserve">The primary conservation action for </w:t>
      </w:r>
      <w:r w:rsidR="001F364F">
        <w:rPr>
          <w:color w:val="auto"/>
        </w:rPr>
        <w:t xml:space="preserve">the </w:t>
      </w:r>
      <w:r w:rsidR="00772D2D">
        <w:t xml:space="preserve">Mountain Top Nursery Frog </w:t>
      </w:r>
      <w:r w:rsidRPr="000B7800">
        <w:rPr>
          <w:color w:val="auto"/>
        </w:rPr>
        <w:t xml:space="preserve">is to </w:t>
      </w:r>
      <w:r w:rsidR="00D47C52">
        <w:rPr>
          <w:color w:val="auto"/>
        </w:rPr>
        <w:t xml:space="preserve">manage known threats to the species, </w:t>
      </w:r>
      <w:r w:rsidR="00D47C52" w:rsidRPr="00861F70">
        <w:rPr>
          <w:color w:val="auto"/>
        </w:rPr>
        <w:t xml:space="preserve">resolve knowledge gaps relating to potential threats to the species and prioritise conservation actions </w:t>
      </w:r>
      <w:r w:rsidR="00D47C52">
        <w:rPr>
          <w:color w:val="auto"/>
        </w:rPr>
        <w:t>to address them</w:t>
      </w:r>
      <w:r w:rsidR="00D47C52" w:rsidRPr="00861F70">
        <w:rPr>
          <w:color w:val="auto"/>
        </w:rPr>
        <w:t>.</w:t>
      </w:r>
    </w:p>
    <w:p w14:paraId="078D4839" w14:textId="77777777" w:rsidR="00057901" w:rsidRDefault="00057901" w:rsidP="00057901">
      <w:pPr>
        <w:pStyle w:val="CAIntextheading1"/>
      </w:pPr>
      <w:r>
        <w:t>Conservation and Management Priorities</w:t>
      </w:r>
    </w:p>
    <w:p w14:paraId="6CF38FC2" w14:textId="77777777" w:rsidR="000B7800" w:rsidRDefault="000B7800" w:rsidP="000B7800">
      <w:pPr>
        <w:pStyle w:val="ListBullet"/>
        <w:numPr>
          <w:ilvl w:val="0"/>
          <w:numId w:val="0"/>
        </w:numPr>
        <w:tabs>
          <w:tab w:val="left" w:pos="720"/>
        </w:tabs>
        <w:spacing w:after="120"/>
        <w:ind w:left="786" w:hanging="786"/>
        <w:rPr>
          <w:rFonts w:ascii="Arial" w:hAnsi="Arial" w:cs="Arial"/>
          <w:bCs/>
          <w:sz w:val="22"/>
          <w:szCs w:val="22"/>
          <w:lang w:eastAsia="en-AU"/>
        </w:rPr>
      </w:pPr>
      <w:r>
        <w:rPr>
          <w:rFonts w:ascii="Arial" w:hAnsi="Arial" w:cs="Arial"/>
          <w:sz w:val="22"/>
          <w:szCs w:val="22"/>
        </w:rPr>
        <w:t>Habitat loss and disturbance</w:t>
      </w:r>
    </w:p>
    <w:p w14:paraId="371A184C" w14:textId="77777777" w:rsidR="00F17175" w:rsidRPr="00F17175" w:rsidRDefault="000B7800" w:rsidP="00A76649">
      <w:pPr>
        <w:pStyle w:val="CAdotminor"/>
        <w:numPr>
          <w:ilvl w:val="0"/>
          <w:numId w:val="28"/>
        </w:numPr>
      </w:pPr>
      <w:r>
        <w:t xml:space="preserve">Implement a program ensuring suitable habitat is maintained in areas currently supporting populations of </w:t>
      </w:r>
      <w:r>
        <w:rPr>
          <w:bCs/>
          <w:lang w:eastAsia="en-AU"/>
        </w:rPr>
        <w:t xml:space="preserve">the </w:t>
      </w:r>
      <w:r w:rsidR="00772D2D">
        <w:t xml:space="preserve">Mountain Top Nursery Frog </w:t>
      </w:r>
      <w:r>
        <w:rPr>
          <w:bCs/>
          <w:lang w:eastAsia="en-AU"/>
        </w:rPr>
        <w:t>and i</w:t>
      </w:r>
      <w:r>
        <w:rPr>
          <w:color w:val="auto"/>
        </w:rPr>
        <w:t xml:space="preserve">nvestigate options for enhancing the resilience of the species’ current habitat to climate change. </w:t>
      </w:r>
    </w:p>
    <w:p w14:paraId="249D240C" w14:textId="18F01465" w:rsidR="00F17175" w:rsidRDefault="00F17175" w:rsidP="00F17175">
      <w:pPr>
        <w:pStyle w:val="CAdotminor"/>
        <w:numPr>
          <w:ilvl w:val="0"/>
          <w:numId w:val="28"/>
        </w:numPr>
        <w:rPr>
          <w:color w:val="auto"/>
        </w:rPr>
      </w:pPr>
      <w:r>
        <w:t xml:space="preserve">Investigate the development of </w:t>
      </w:r>
      <w:r w:rsidRPr="007E38C8">
        <w:t xml:space="preserve">a </w:t>
      </w:r>
      <w:r w:rsidR="00F11673">
        <w:t>assisted colonisation (</w:t>
      </w:r>
      <w:r w:rsidRPr="007E38C8">
        <w:t>translocation</w:t>
      </w:r>
      <w:r w:rsidR="00F11673">
        <w:t>)</w:t>
      </w:r>
      <w:r w:rsidRPr="007E38C8">
        <w:t xml:space="preserve"> strategy in response to the threat of climate change. </w:t>
      </w:r>
      <w:r>
        <w:t>The s</w:t>
      </w:r>
      <w:r w:rsidRPr="007E38C8">
        <w:t xml:space="preserve">trategy should include consideration of </w:t>
      </w:r>
      <w:r w:rsidR="00A76649">
        <w:t xml:space="preserve">the benefits and risks of </w:t>
      </w:r>
      <w:r w:rsidRPr="007E38C8">
        <w:t xml:space="preserve">undertaking a coordinated series of translocations of </w:t>
      </w:r>
      <w:r w:rsidRPr="00326919">
        <w:rPr>
          <w:i/>
          <w:color w:val="000000"/>
          <w:lang w:val="en-US"/>
        </w:rPr>
        <w:t xml:space="preserve">Cophixalus </w:t>
      </w:r>
      <w:r w:rsidRPr="007E38C8">
        <w:t xml:space="preserve">species to mountain tops further south as increased temperatures impact on </w:t>
      </w:r>
      <w:r w:rsidR="00A76649">
        <w:t xml:space="preserve">their </w:t>
      </w:r>
      <w:r w:rsidRPr="007E38C8">
        <w:t xml:space="preserve">survival and </w:t>
      </w:r>
      <w:r w:rsidR="00A76649">
        <w:t>reproductive success</w:t>
      </w:r>
      <w:r w:rsidRPr="007E38C8">
        <w:t>.</w:t>
      </w:r>
    </w:p>
    <w:p w14:paraId="43546845" w14:textId="3B7CA9CB" w:rsidR="000B7800" w:rsidRPr="00AA5591" w:rsidRDefault="00F17175" w:rsidP="00F17175">
      <w:pPr>
        <w:pStyle w:val="CAdotminor"/>
        <w:numPr>
          <w:ilvl w:val="0"/>
          <w:numId w:val="0"/>
        </w:numPr>
        <w:ind w:left="360" w:hanging="360"/>
      </w:pPr>
      <w:r w:rsidRPr="00AA5591">
        <w:t xml:space="preserve"> </w:t>
      </w:r>
      <w:r w:rsidR="000B7800" w:rsidRPr="00AA5591">
        <w:t>Invasive species (including threats from grazing, trampling, predation)</w:t>
      </w:r>
    </w:p>
    <w:p w14:paraId="1830E5A7" w14:textId="77777777" w:rsidR="000B7800" w:rsidRPr="00E357A3" w:rsidRDefault="000B7800" w:rsidP="000B7800">
      <w:pPr>
        <w:pStyle w:val="CAbulletmajor"/>
        <w:numPr>
          <w:ilvl w:val="0"/>
          <w:numId w:val="28"/>
        </w:numPr>
      </w:pPr>
      <w:r w:rsidRPr="0021132D">
        <w:t xml:space="preserve">Reduce the impacts of habitat destruction by feral pigs on existing populations by using fencing (where feasible) and </w:t>
      </w:r>
      <w:r>
        <w:t>reducing</w:t>
      </w:r>
      <w:r w:rsidRPr="0021132D">
        <w:t xml:space="preserve"> pig numbers.</w:t>
      </w:r>
    </w:p>
    <w:p w14:paraId="26E6EF31" w14:textId="77777777" w:rsidR="000B7800" w:rsidRDefault="000B7800" w:rsidP="000B7800">
      <w:pPr>
        <w:pStyle w:val="CAbulletmajor"/>
        <w:numPr>
          <w:ilvl w:val="0"/>
          <w:numId w:val="28"/>
        </w:numPr>
      </w:pPr>
      <w:r w:rsidRPr="00E357A3">
        <w:t xml:space="preserve">Control yellow crazy ants by baiting at critical stages of the ants’ life cycle. </w:t>
      </w:r>
    </w:p>
    <w:p w14:paraId="5E005F80" w14:textId="77777777" w:rsidR="00F17175" w:rsidRPr="00AA5591" w:rsidRDefault="00F17175" w:rsidP="00F17175">
      <w:pPr>
        <w:pStyle w:val="text"/>
      </w:pPr>
      <w:r w:rsidRPr="00AA5591">
        <w:t>Disease</w:t>
      </w:r>
    </w:p>
    <w:p w14:paraId="4F5C9873" w14:textId="77777777" w:rsidR="00F17175" w:rsidRDefault="00F17175" w:rsidP="00F17175">
      <w:pPr>
        <w:pStyle w:val="CAbulletmajor"/>
        <w:numPr>
          <w:ilvl w:val="0"/>
          <w:numId w:val="28"/>
        </w:numPr>
      </w:pPr>
      <w:r>
        <w:t xml:space="preserve">Minimise the spread </w:t>
      </w:r>
      <w:r w:rsidRPr="001F22DB">
        <w:t xml:space="preserve">of the </w:t>
      </w:r>
      <w:r>
        <w:t xml:space="preserve">amphibian </w:t>
      </w:r>
      <w:r w:rsidRPr="001F22DB">
        <w:t xml:space="preserve">chytrid fungus </w:t>
      </w:r>
      <w:r>
        <w:t>by i</w:t>
      </w:r>
      <w:r w:rsidRPr="001F22DB">
        <w:t>mplement</w:t>
      </w:r>
      <w:r>
        <w:t>ing</w:t>
      </w:r>
      <w:r w:rsidRPr="001F22DB">
        <w:t xml:space="preserve"> suitable hygiene protocols (Murray 2011) to protect priority populations </w:t>
      </w:r>
      <w:r>
        <w:t xml:space="preserve">as described in the </w:t>
      </w:r>
      <w:r w:rsidRPr="00CB272C">
        <w:rPr>
          <w:i/>
        </w:rPr>
        <w:t>Threat abatement plan for infection of amphibians with chytrid fungus resulting in chytridiomycosis</w:t>
      </w:r>
      <w:r w:rsidRPr="001F22DB">
        <w:t xml:space="preserve"> (D</w:t>
      </w:r>
      <w:r>
        <w:t>epartment of the Environment and Energy</w:t>
      </w:r>
      <w:r w:rsidRPr="001F22DB">
        <w:t xml:space="preserve"> 2016).</w:t>
      </w:r>
    </w:p>
    <w:p w14:paraId="2E5163A6" w14:textId="77777777" w:rsidR="00F17175" w:rsidRPr="00E357A3" w:rsidRDefault="00F17175" w:rsidP="00F17175">
      <w:pPr>
        <w:pStyle w:val="CAbulletmajor"/>
        <w:numPr>
          <w:ilvl w:val="0"/>
          <w:numId w:val="28"/>
        </w:numPr>
      </w:pPr>
      <w:r w:rsidRPr="00573F5E">
        <w:t>Provide disease identification and prevention protocols (methods of handling, diagnostic keys, etc.) to researchers and land managers for use in the field.</w:t>
      </w:r>
    </w:p>
    <w:p w14:paraId="0472F522" w14:textId="77777777" w:rsidR="000B7800" w:rsidRDefault="000B7800" w:rsidP="000B7800">
      <w:pPr>
        <w:pStyle w:val="text"/>
        <w:spacing w:after="120"/>
      </w:pPr>
      <w:r>
        <w:t>Stakeholder Engagement</w:t>
      </w:r>
    </w:p>
    <w:p w14:paraId="4932D405" w14:textId="77777777" w:rsidR="000B7800" w:rsidRPr="00E357A3" w:rsidRDefault="000B7800" w:rsidP="000B7800">
      <w:pPr>
        <w:pStyle w:val="CAbulletmajor"/>
        <w:numPr>
          <w:ilvl w:val="0"/>
          <w:numId w:val="28"/>
        </w:numPr>
      </w:pPr>
      <w:r>
        <w:t>Interested nature conservation, land management and land holder groups could be engaged in conservation management activities, such as survey and monitoring, but should be made aware of the need to follow correct field practices and hygiene protocols to mitigate the risks of trampling and disease transmission. If necessary, use workshops to aid stakeholders in developing the skills and knowledge required to manage threats to this species while undertaking these activities.</w:t>
      </w:r>
    </w:p>
    <w:p w14:paraId="3DFCA646" w14:textId="77777777" w:rsidR="000B7800" w:rsidRDefault="000B7800" w:rsidP="000B7800">
      <w:pPr>
        <w:pStyle w:val="CAdotminor"/>
        <w:numPr>
          <w:ilvl w:val="0"/>
          <w:numId w:val="28"/>
        </w:numPr>
        <w:rPr>
          <w:color w:val="auto"/>
        </w:rPr>
      </w:pPr>
      <w:r w:rsidRPr="00DF0C10">
        <w:t xml:space="preserve">Inform </w:t>
      </w:r>
      <w:r>
        <w:t xml:space="preserve">the public about the status and recovery efforts for </w:t>
      </w:r>
      <w:r w:rsidRPr="00DF0C10">
        <w:t>the species, e.g. by providing information to visitors to the Wet Tropics</w:t>
      </w:r>
      <w:r>
        <w:t xml:space="preserve"> World Heritage Area and publicising the species through the media</w:t>
      </w:r>
      <w:r w:rsidRPr="00DF0C10">
        <w:t>.</w:t>
      </w:r>
    </w:p>
    <w:p w14:paraId="15C6878D" w14:textId="77777777" w:rsidR="00057901" w:rsidRDefault="00057901" w:rsidP="00057901">
      <w:pPr>
        <w:pStyle w:val="Normal12pt"/>
        <w:tabs>
          <w:tab w:val="left" w:pos="426"/>
        </w:tabs>
        <w:ind w:left="426" w:hanging="426"/>
        <w:rPr>
          <w:rFonts w:ascii="Arial" w:hAnsi="Arial" w:cs="Arial"/>
          <w:b/>
          <w:sz w:val="22"/>
          <w:szCs w:val="22"/>
        </w:rPr>
      </w:pPr>
      <w:r>
        <w:rPr>
          <w:rFonts w:ascii="Arial" w:hAnsi="Arial" w:cs="Arial"/>
          <w:b/>
          <w:sz w:val="22"/>
          <w:szCs w:val="22"/>
        </w:rPr>
        <w:t>Survey and Monitoring priorities</w:t>
      </w:r>
    </w:p>
    <w:p w14:paraId="7C4ADB0D" w14:textId="41518378" w:rsidR="00057901" w:rsidRDefault="00057901" w:rsidP="00057901">
      <w:pPr>
        <w:pStyle w:val="CAdotmajor"/>
        <w:numPr>
          <w:ilvl w:val="0"/>
          <w:numId w:val="18"/>
        </w:numPr>
        <w:ind w:left="709" w:hanging="425"/>
      </w:pPr>
      <w:r>
        <w:t xml:space="preserve">More precisely assess the population size, distribution and ecological requirements of </w:t>
      </w:r>
      <w:r w:rsidR="000B7800">
        <w:t xml:space="preserve">the </w:t>
      </w:r>
      <w:r w:rsidR="00772D2D">
        <w:t>Mountain Top Nursery Frog</w:t>
      </w:r>
      <w:r>
        <w:t>.</w:t>
      </w:r>
    </w:p>
    <w:p w14:paraId="5EC26FB7" w14:textId="77E74FE2" w:rsidR="00057901" w:rsidRPr="007E38C8" w:rsidRDefault="00057901" w:rsidP="00057901">
      <w:pPr>
        <w:pStyle w:val="CAdotmajor"/>
        <w:numPr>
          <w:ilvl w:val="0"/>
          <w:numId w:val="18"/>
        </w:numPr>
        <w:tabs>
          <w:tab w:val="clear" w:pos="786"/>
          <w:tab w:val="num" w:pos="851"/>
        </w:tabs>
        <w:ind w:left="709" w:hanging="425"/>
      </w:pPr>
      <w:r w:rsidRPr="007E38C8">
        <w:t xml:space="preserve">Design and implement a monitoring program for </w:t>
      </w:r>
      <w:r w:rsidR="000B7800">
        <w:t xml:space="preserve">the </w:t>
      </w:r>
      <w:r w:rsidR="00772D2D">
        <w:t>Mountain Top Nursery Frog</w:t>
      </w:r>
      <w:r w:rsidRPr="007E38C8">
        <w:t>.</w:t>
      </w:r>
    </w:p>
    <w:p w14:paraId="6444B232" w14:textId="77777777" w:rsidR="00057901" w:rsidRPr="007E38C8" w:rsidRDefault="00057901" w:rsidP="00057901">
      <w:pPr>
        <w:pStyle w:val="Normal12pt"/>
        <w:rPr>
          <w:rFonts w:ascii="Arial" w:hAnsi="Arial" w:cs="Arial"/>
          <w:sz w:val="22"/>
          <w:szCs w:val="22"/>
        </w:rPr>
      </w:pPr>
      <w:r w:rsidRPr="007E38C8">
        <w:rPr>
          <w:rFonts w:ascii="Arial" w:hAnsi="Arial" w:cs="Arial"/>
          <w:b/>
          <w:sz w:val="22"/>
          <w:szCs w:val="22"/>
        </w:rPr>
        <w:t>Information and Research priorities</w:t>
      </w:r>
      <w:r w:rsidRPr="007E38C8">
        <w:rPr>
          <w:rFonts w:ascii="Arial" w:hAnsi="Arial" w:cs="Arial"/>
          <w:sz w:val="22"/>
          <w:szCs w:val="22"/>
        </w:rPr>
        <w:t xml:space="preserve"> </w:t>
      </w:r>
    </w:p>
    <w:p w14:paraId="3A750586" w14:textId="2238BBB4" w:rsidR="00057901" w:rsidRPr="007E38C8" w:rsidRDefault="00057901" w:rsidP="00057901">
      <w:pPr>
        <w:pStyle w:val="CAdotmajor"/>
        <w:numPr>
          <w:ilvl w:val="0"/>
          <w:numId w:val="18"/>
        </w:numPr>
        <w:tabs>
          <w:tab w:val="clear" w:pos="786"/>
          <w:tab w:val="num" w:pos="851"/>
        </w:tabs>
        <w:ind w:left="709" w:hanging="425"/>
      </w:pPr>
      <w:r w:rsidRPr="007E38C8">
        <w:t>Improve knowledge of the</w:t>
      </w:r>
      <w:r w:rsidRPr="007E38C8">
        <w:rPr>
          <w:lang w:eastAsia="en-AU"/>
        </w:rPr>
        <w:t xml:space="preserve"> reproductive biology, age structure and growth rates of </w:t>
      </w:r>
      <w:r w:rsidR="000B7800">
        <w:t xml:space="preserve">the </w:t>
      </w:r>
      <w:r w:rsidR="00772D2D">
        <w:t>Mountain Top Nursery Frog</w:t>
      </w:r>
      <w:r w:rsidRPr="007E38C8">
        <w:t>.</w:t>
      </w:r>
    </w:p>
    <w:p w14:paraId="3661CBF5" w14:textId="5CCA9D9B" w:rsidR="00057901" w:rsidRPr="007E38C8" w:rsidRDefault="00057901" w:rsidP="00057901">
      <w:pPr>
        <w:pStyle w:val="CAdotmajor"/>
        <w:numPr>
          <w:ilvl w:val="0"/>
          <w:numId w:val="18"/>
        </w:numPr>
        <w:ind w:left="709" w:hanging="425"/>
      </w:pPr>
      <w:r w:rsidRPr="007E38C8">
        <w:t xml:space="preserve">Improve knowledge of the thermal tolerance limits of </w:t>
      </w:r>
      <w:r w:rsidR="000B7800">
        <w:t xml:space="preserve">the </w:t>
      </w:r>
      <w:r w:rsidR="00772D2D">
        <w:t>Mountain Top Nursery Frog</w:t>
      </w:r>
      <w:r w:rsidR="000B7800" w:rsidRPr="007E38C8">
        <w:t xml:space="preserve"> </w:t>
      </w:r>
      <w:r w:rsidRPr="007E38C8">
        <w:t>and assess its possible response to future climate scenarios.</w:t>
      </w:r>
    </w:p>
    <w:p w14:paraId="51AEB5B2" w14:textId="4213651E" w:rsidR="00F17175" w:rsidRDefault="00F17175" w:rsidP="00F17175">
      <w:pPr>
        <w:pStyle w:val="CAbulletmajor"/>
        <w:tabs>
          <w:tab w:val="clear" w:pos="786"/>
        </w:tabs>
        <w:ind w:left="709" w:hanging="425"/>
      </w:pPr>
      <w:r w:rsidRPr="00D573F2">
        <w:t xml:space="preserve">Improve understanding of how climate change will likely impact on the </w:t>
      </w:r>
      <w:r>
        <w:t>Mountain Top Nursery</w:t>
      </w:r>
      <w:r w:rsidRPr="00A005D1">
        <w:t xml:space="preserve"> </w:t>
      </w:r>
      <w:r>
        <w:t>F</w:t>
      </w:r>
      <w:r w:rsidRPr="00A005D1">
        <w:t>rog</w:t>
      </w:r>
      <w:r w:rsidRPr="00D573F2">
        <w:t xml:space="preserve"> due to altered temperatures, rainfall, environmental stressors and disease</w:t>
      </w:r>
      <w:r>
        <w:t xml:space="preserve"> virulence</w:t>
      </w:r>
      <w:r w:rsidRPr="00D573F2">
        <w:t>.</w:t>
      </w:r>
    </w:p>
    <w:p w14:paraId="367D3EBD" w14:textId="77777777" w:rsidR="00F17175" w:rsidRPr="007E38C8" w:rsidRDefault="00F17175" w:rsidP="00F17175">
      <w:pPr>
        <w:pStyle w:val="CAdotmajor"/>
        <w:numPr>
          <w:ilvl w:val="0"/>
          <w:numId w:val="18"/>
        </w:numPr>
        <w:ind w:left="709" w:hanging="425"/>
      </w:pPr>
      <w:r>
        <w:t>Improve understanding of husbandry methods for the species.</w:t>
      </w:r>
    </w:p>
    <w:p w14:paraId="7DFC4F35" w14:textId="37B35B2B" w:rsidR="000B7800" w:rsidRPr="00C867F0" w:rsidRDefault="000B7800" w:rsidP="00F17175">
      <w:pPr>
        <w:pStyle w:val="CAdotmajor"/>
        <w:keepNext/>
        <w:keepLines/>
        <w:numPr>
          <w:ilvl w:val="0"/>
          <w:numId w:val="18"/>
        </w:numPr>
        <w:tabs>
          <w:tab w:val="clear" w:pos="786"/>
        </w:tabs>
        <w:spacing w:before="240"/>
        <w:ind w:left="709" w:hanging="425"/>
      </w:pPr>
      <w:r w:rsidRPr="00C867F0">
        <w:rPr>
          <w:bCs/>
          <w:lang w:eastAsia="en-AU"/>
        </w:rPr>
        <w:t xml:space="preserve">Improve understanding of the impacts of feral pigs and yellow crazy ants on </w:t>
      </w:r>
      <w:r>
        <w:t xml:space="preserve">the </w:t>
      </w:r>
      <w:r w:rsidR="00772D2D">
        <w:t>Mountain Top Nursery Frog</w:t>
      </w:r>
      <w:r w:rsidRPr="00C867F0">
        <w:rPr>
          <w:bCs/>
          <w:lang w:eastAsia="en-AU"/>
        </w:rPr>
        <w:t>.</w:t>
      </w:r>
    </w:p>
    <w:p w14:paraId="31DCC727" w14:textId="77777777" w:rsidR="00DC33E0" w:rsidRDefault="00DC33E0">
      <w:pPr>
        <w:rPr>
          <w:rFonts w:ascii="Arial" w:hAnsi="Arial" w:cs="Arial"/>
          <w:b/>
          <w:bCs/>
          <w:sz w:val="22"/>
          <w:szCs w:val="22"/>
          <w:u w:val="single"/>
        </w:rPr>
      </w:pPr>
    </w:p>
    <w:p w14:paraId="7DD0E2DB" w14:textId="77777777" w:rsidR="003B2720" w:rsidRPr="005764C5" w:rsidRDefault="003B2720" w:rsidP="0046299A">
      <w:pPr>
        <w:pStyle w:val="Normal12ptCharCharCharCharCharChar"/>
        <w:spacing w:after="0"/>
        <w:rPr>
          <w:rFonts w:ascii="Arial" w:hAnsi="Arial" w:cs="Arial"/>
          <w:b/>
          <w:bCs/>
          <w:sz w:val="22"/>
          <w:szCs w:val="22"/>
          <w:u w:val="single"/>
        </w:rPr>
      </w:pPr>
      <w:r w:rsidRPr="00450121">
        <w:rPr>
          <w:rFonts w:ascii="Arial" w:hAnsi="Arial" w:cs="Arial"/>
          <w:b/>
          <w:bCs/>
          <w:sz w:val="22"/>
          <w:szCs w:val="22"/>
          <w:u w:val="single"/>
        </w:rPr>
        <w:t>Refere</w:t>
      </w:r>
      <w:r w:rsidRPr="005764C5">
        <w:rPr>
          <w:rFonts w:ascii="Arial" w:hAnsi="Arial" w:cs="Arial"/>
          <w:b/>
          <w:bCs/>
          <w:sz w:val="22"/>
          <w:szCs w:val="22"/>
          <w:u w:val="single"/>
        </w:rPr>
        <w:t>nces cited in the advice</w:t>
      </w:r>
    </w:p>
    <w:p w14:paraId="519BD488" w14:textId="77777777" w:rsidR="002A4C94" w:rsidRPr="005764C5" w:rsidRDefault="002A4C94" w:rsidP="00855525">
      <w:pPr>
        <w:rPr>
          <w:rFonts w:ascii="Arial" w:hAnsi="Arial" w:cs="Arial"/>
          <w:color w:val="FF0000"/>
          <w:sz w:val="22"/>
          <w:szCs w:val="22"/>
        </w:rPr>
      </w:pPr>
    </w:p>
    <w:p w14:paraId="24354656" w14:textId="77777777" w:rsidR="00F11673" w:rsidRDefault="00F11673" w:rsidP="00F11673">
      <w:pPr>
        <w:ind w:left="720" w:hanging="720"/>
        <w:rPr>
          <w:rFonts w:ascii="Arial" w:hAnsi="Arial" w:cs="Arial"/>
          <w:sz w:val="22"/>
          <w:szCs w:val="22"/>
        </w:rPr>
      </w:pPr>
      <w:r>
        <w:rPr>
          <w:rFonts w:ascii="Arial" w:hAnsi="Arial" w:cs="Arial"/>
          <w:sz w:val="22"/>
          <w:szCs w:val="22"/>
        </w:rPr>
        <w:t xml:space="preserve">Anstis M. (2017). </w:t>
      </w:r>
      <w:r w:rsidRPr="006375E5">
        <w:rPr>
          <w:rFonts w:ascii="Arial" w:hAnsi="Arial" w:cs="Arial"/>
          <w:i/>
          <w:sz w:val="22"/>
          <w:szCs w:val="22"/>
        </w:rPr>
        <w:t>Tadpoles and Frogs of Australia</w:t>
      </w:r>
      <w:r>
        <w:rPr>
          <w:rFonts w:ascii="Arial" w:hAnsi="Arial" w:cs="Arial"/>
          <w:sz w:val="22"/>
          <w:szCs w:val="22"/>
        </w:rPr>
        <w:t xml:space="preserve"> 2</w:t>
      </w:r>
      <w:r w:rsidRPr="006375E5">
        <w:rPr>
          <w:rFonts w:ascii="Arial" w:hAnsi="Arial" w:cs="Arial"/>
          <w:sz w:val="22"/>
          <w:szCs w:val="22"/>
          <w:vertAlign w:val="superscript"/>
        </w:rPr>
        <w:t>nd</w:t>
      </w:r>
      <w:r>
        <w:rPr>
          <w:rFonts w:ascii="Arial" w:hAnsi="Arial" w:cs="Arial"/>
          <w:sz w:val="22"/>
          <w:szCs w:val="22"/>
        </w:rPr>
        <w:t xml:space="preserve"> Edition. New Holland Publishers Pty Ltd, Australia.</w:t>
      </w:r>
    </w:p>
    <w:p w14:paraId="4B4D0669" w14:textId="77777777" w:rsidR="006A138B" w:rsidRDefault="006A138B" w:rsidP="006A138B">
      <w:pPr>
        <w:ind w:left="720" w:hanging="720"/>
        <w:rPr>
          <w:rFonts w:ascii="Arial" w:hAnsi="Arial" w:cs="Arial"/>
          <w:noProof/>
          <w:sz w:val="22"/>
          <w:szCs w:val="22"/>
        </w:rPr>
      </w:pPr>
      <w:r w:rsidRPr="00DB6870">
        <w:rPr>
          <w:rFonts w:ascii="Arial" w:hAnsi="Arial" w:cs="Arial"/>
          <w:noProof/>
          <w:sz w:val="22"/>
          <w:szCs w:val="22"/>
        </w:rPr>
        <w:t>Cogger H G (2014). Reptiles and Amphibians of Australia. 7th edn. CSIRO Publishing, Collingwood, Victoria.</w:t>
      </w:r>
    </w:p>
    <w:p w14:paraId="20CD37F7" w14:textId="77777777" w:rsidR="00E342CE" w:rsidRDefault="00E342CE" w:rsidP="00E342CE">
      <w:pPr>
        <w:ind w:left="720" w:hanging="720"/>
        <w:rPr>
          <w:rFonts w:ascii="Arial" w:hAnsi="Arial" w:cs="Arial"/>
          <w:sz w:val="22"/>
          <w:szCs w:val="22"/>
        </w:rPr>
      </w:pPr>
      <w:r>
        <w:rPr>
          <w:rFonts w:ascii="Arial" w:hAnsi="Arial" w:cs="Arial"/>
          <w:sz w:val="22"/>
          <w:szCs w:val="22"/>
        </w:rPr>
        <w:t xml:space="preserve">Felton A R, Alford R A &amp; Schwarzkopf L (2006). Multiple mate choice criteria and the importance of age for male mating success in the microhylid frog, </w:t>
      </w:r>
      <w:r w:rsidRPr="00FF3FF1">
        <w:rPr>
          <w:rFonts w:ascii="Arial" w:hAnsi="Arial" w:cs="Arial"/>
          <w:i/>
          <w:sz w:val="22"/>
          <w:szCs w:val="22"/>
        </w:rPr>
        <w:t>Cophixalus ornatus. Behavioural Ecology and Sciobiology</w:t>
      </w:r>
      <w:r>
        <w:rPr>
          <w:rFonts w:ascii="Arial" w:hAnsi="Arial" w:cs="Arial"/>
          <w:sz w:val="22"/>
          <w:szCs w:val="22"/>
        </w:rPr>
        <w:t xml:space="preserve"> 59:786-795.</w:t>
      </w:r>
    </w:p>
    <w:p w14:paraId="623551AD" w14:textId="3496A344" w:rsidR="0023394C" w:rsidRPr="005764C5" w:rsidRDefault="00002A73" w:rsidP="00E342CE">
      <w:pPr>
        <w:ind w:left="720" w:hanging="720"/>
        <w:rPr>
          <w:rFonts w:ascii="Arial" w:hAnsi="Arial" w:cs="Arial"/>
          <w:noProof/>
          <w:sz w:val="22"/>
          <w:szCs w:val="22"/>
        </w:rPr>
      </w:pPr>
      <w:r w:rsidRPr="005764C5">
        <w:rPr>
          <w:rFonts w:ascii="Arial" w:hAnsi="Arial" w:cs="Arial"/>
          <w:sz w:val="22"/>
          <w:szCs w:val="22"/>
        </w:rPr>
        <w:fldChar w:fldCharType="begin"/>
      </w:r>
      <w:r w:rsidR="003C481E" w:rsidRPr="005764C5">
        <w:rPr>
          <w:rFonts w:ascii="Arial" w:hAnsi="Arial" w:cs="Arial"/>
          <w:sz w:val="22"/>
          <w:szCs w:val="22"/>
        </w:rPr>
        <w:instrText xml:space="preserve"> ADDIN EN.REFLIST </w:instrText>
      </w:r>
      <w:r w:rsidRPr="005764C5">
        <w:rPr>
          <w:rFonts w:ascii="Arial" w:hAnsi="Arial" w:cs="Arial"/>
          <w:sz w:val="22"/>
          <w:szCs w:val="22"/>
        </w:rPr>
        <w:fldChar w:fldCharType="separate"/>
      </w:r>
      <w:bookmarkStart w:id="2" w:name="_ENREF_1"/>
      <w:r w:rsidR="0023394C" w:rsidRPr="005764C5">
        <w:rPr>
          <w:rFonts w:ascii="Arial" w:hAnsi="Arial" w:cs="Arial"/>
          <w:noProof/>
          <w:sz w:val="22"/>
          <w:szCs w:val="22"/>
        </w:rPr>
        <w:t>Hauselberger K F</w:t>
      </w:r>
      <w:r w:rsidR="006A138B">
        <w:rPr>
          <w:rFonts w:ascii="Arial" w:hAnsi="Arial" w:cs="Arial"/>
          <w:noProof/>
          <w:sz w:val="22"/>
          <w:szCs w:val="22"/>
        </w:rPr>
        <w:t xml:space="preserve"> &amp;</w:t>
      </w:r>
      <w:r w:rsidR="0023394C" w:rsidRPr="005764C5">
        <w:rPr>
          <w:rFonts w:ascii="Arial" w:hAnsi="Arial" w:cs="Arial"/>
          <w:noProof/>
          <w:sz w:val="22"/>
          <w:szCs w:val="22"/>
        </w:rPr>
        <w:t xml:space="preserve"> Alford R A (2012). Prevalence of </w:t>
      </w:r>
      <w:r w:rsidR="0023394C" w:rsidRPr="005764C5">
        <w:rPr>
          <w:rFonts w:ascii="Arial" w:hAnsi="Arial" w:cs="Arial"/>
          <w:i/>
          <w:noProof/>
          <w:sz w:val="22"/>
          <w:szCs w:val="22"/>
        </w:rPr>
        <w:t xml:space="preserve">Batrachochytrium dendrobatidis </w:t>
      </w:r>
      <w:r w:rsidR="0023394C" w:rsidRPr="005764C5">
        <w:rPr>
          <w:rFonts w:ascii="Arial" w:hAnsi="Arial" w:cs="Arial"/>
          <w:noProof/>
          <w:sz w:val="22"/>
          <w:szCs w:val="22"/>
        </w:rPr>
        <w:t xml:space="preserve">infection is extremely low in direct-developing Australian microhylids. </w:t>
      </w:r>
      <w:r w:rsidR="0023394C" w:rsidRPr="005764C5">
        <w:rPr>
          <w:rFonts w:ascii="Arial" w:hAnsi="Arial" w:cs="Arial"/>
          <w:i/>
          <w:noProof/>
          <w:sz w:val="22"/>
          <w:szCs w:val="22"/>
        </w:rPr>
        <w:t>Diseases of Aquatic Organisms</w:t>
      </w:r>
      <w:r w:rsidR="0023394C" w:rsidRPr="005764C5">
        <w:rPr>
          <w:rFonts w:ascii="Arial" w:hAnsi="Arial" w:cs="Arial"/>
          <w:noProof/>
          <w:sz w:val="22"/>
          <w:szCs w:val="22"/>
        </w:rPr>
        <w:t xml:space="preserve"> </w:t>
      </w:r>
      <w:r w:rsidR="0023394C" w:rsidRPr="005764C5">
        <w:rPr>
          <w:rFonts w:ascii="Arial" w:hAnsi="Arial" w:cs="Arial"/>
          <w:i/>
          <w:noProof/>
          <w:sz w:val="22"/>
          <w:szCs w:val="22"/>
        </w:rPr>
        <w:t>100</w:t>
      </w:r>
      <w:r w:rsidR="0023394C" w:rsidRPr="005764C5">
        <w:rPr>
          <w:rFonts w:ascii="Arial" w:hAnsi="Arial" w:cs="Arial"/>
          <w:noProof/>
          <w:sz w:val="22"/>
          <w:szCs w:val="22"/>
        </w:rPr>
        <w:t>,191-200.</w:t>
      </w:r>
      <w:bookmarkEnd w:id="2"/>
    </w:p>
    <w:p w14:paraId="328B45BF" w14:textId="729989E6" w:rsidR="0023394C" w:rsidRDefault="0023394C" w:rsidP="0023394C">
      <w:pPr>
        <w:ind w:left="720" w:hanging="720"/>
        <w:rPr>
          <w:rFonts w:ascii="Arial" w:hAnsi="Arial" w:cs="Arial"/>
          <w:noProof/>
          <w:sz w:val="22"/>
          <w:szCs w:val="22"/>
        </w:rPr>
      </w:pPr>
      <w:bookmarkStart w:id="3" w:name="_ENREF_2"/>
      <w:r w:rsidRPr="005764C5">
        <w:rPr>
          <w:rFonts w:ascii="Arial" w:hAnsi="Arial" w:cs="Arial"/>
          <w:noProof/>
          <w:sz w:val="22"/>
          <w:szCs w:val="22"/>
        </w:rPr>
        <w:t>Hoskin C J (2004). Australian microhylid frogs (</w:t>
      </w:r>
      <w:r w:rsidRPr="005764C5">
        <w:rPr>
          <w:rFonts w:ascii="Arial" w:hAnsi="Arial" w:cs="Arial"/>
          <w:i/>
          <w:noProof/>
          <w:sz w:val="22"/>
          <w:szCs w:val="22"/>
        </w:rPr>
        <w:t xml:space="preserve">Cophixalus </w:t>
      </w:r>
      <w:r w:rsidRPr="005764C5">
        <w:rPr>
          <w:rFonts w:ascii="Arial" w:hAnsi="Arial" w:cs="Arial"/>
          <w:noProof/>
          <w:sz w:val="22"/>
          <w:szCs w:val="22"/>
        </w:rPr>
        <w:t xml:space="preserve">and </w:t>
      </w:r>
      <w:r w:rsidRPr="005764C5">
        <w:rPr>
          <w:rFonts w:ascii="Arial" w:hAnsi="Arial" w:cs="Arial"/>
          <w:i/>
          <w:noProof/>
          <w:sz w:val="22"/>
          <w:szCs w:val="22"/>
        </w:rPr>
        <w:t>Austrochaperina</w:t>
      </w:r>
      <w:r w:rsidRPr="005764C5">
        <w:rPr>
          <w:rFonts w:ascii="Arial" w:hAnsi="Arial" w:cs="Arial"/>
          <w:noProof/>
          <w:sz w:val="22"/>
          <w:szCs w:val="22"/>
        </w:rPr>
        <w:t xml:space="preserve">): phylogeny, taxonomy, calls, distributions and breeding biology. . </w:t>
      </w:r>
      <w:r w:rsidRPr="005764C5">
        <w:rPr>
          <w:rFonts w:ascii="Arial" w:hAnsi="Arial" w:cs="Arial"/>
          <w:i/>
          <w:noProof/>
          <w:sz w:val="22"/>
          <w:szCs w:val="22"/>
        </w:rPr>
        <w:t>Australian Journal of Zoology</w:t>
      </w:r>
      <w:r w:rsidRPr="005764C5">
        <w:rPr>
          <w:rFonts w:ascii="Arial" w:hAnsi="Arial" w:cs="Arial"/>
          <w:noProof/>
          <w:sz w:val="22"/>
          <w:szCs w:val="22"/>
        </w:rPr>
        <w:t xml:space="preserve"> </w:t>
      </w:r>
      <w:r w:rsidRPr="005764C5">
        <w:rPr>
          <w:rFonts w:ascii="Arial" w:hAnsi="Arial" w:cs="Arial"/>
          <w:i/>
          <w:noProof/>
          <w:sz w:val="22"/>
          <w:szCs w:val="22"/>
        </w:rPr>
        <w:t>52</w:t>
      </w:r>
      <w:r w:rsidRPr="005764C5">
        <w:rPr>
          <w:rFonts w:ascii="Arial" w:hAnsi="Arial" w:cs="Arial"/>
          <w:noProof/>
          <w:sz w:val="22"/>
          <w:szCs w:val="22"/>
        </w:rPr>
        <w:t>,237-269.</w:t>
      </w:r>
      <w:bookmarkEnd w:id="3"/>
    </w:p>
    <w:p w14:paraId="32443AD1" w14:textId="77777777" w:rsidR="00A54B10" w:rsidRPr="006B065E" w:rsidRDefault="00A54B10" w:rsidP="00A54B10">
      <w:pPr>
        <w:ind w:left="720" w:hanging="720"/>
        <w:rPr>
          <w:rFonts w:ascii="Arial" w:hAnsi="Arial" w:cs="Arial"/>
          <w:noProof/>
          <w:sz w:val="22"/>
          <w:szCs w:val="22"/>
        </w:rPr>
      </w:pPr>
      <w:bookmarkStart w:id="4" w:name="_ENREF_15"/>
      <w:r w:rsidRPr="008E3161">
        <w:rPr>
          <w:rFonts w:ascii="Arial" w:hAnsi="Arial" w:cs="Arial"/>
          <w:sz w:val="22"/>
          <w:szCs w:val="22"/>
        </w:rPr>
        <w:t xml:space="preserve">Richards SJ, McDonald KR &amp; Alford RA (1993). Declines in populations of Australia's endemic tropical rainforest frogs. </w:t>
      </w:r>
      <w:r w:rsidRPr="008E3161">
        <w:rPr>
          <w:rFonts w:ascii="Arial" w:hAnsi="Arial" w:cs="Arial"/>
          <w:i/>
          <w:sz w:val="22"/>
          <w:szCs w:val="22"/>
        </w:rPr>
        <w:t>Pacific Conservation Biology</w:t>
      </w:r>
      <w:r w:rsidRPr="008E3161">
        <w:rPr>
          <w:rFonts w:ascii="Arial" w:hAnsi="Arial" w:cs="Arial"/>
          <w:sz w:val="22"/>
          <w:szCs w:val="22"/>
        </w:rPr>
        <w:t xml:space="preserve"> </w:t>
      </w:r>
      <w:r w:rsidRPr="008E3161">
        <w:rPr>
          <w:rFonts w:ascii="Arial" w:hAnsi="Arial" w:cs="Arial"/>
          <w:i/>
          <w:sz w:val="22"/>
          <w:szCs w:val="22"/>
        </w:rPr>
        <w:t>1</w:t>
      </w:r>
      <w:r w:rsidRPr="008E3161">
        <w:rPr>
          <w:rFonts w:ascii="Arial" w:hAnsi="Arial" w:cs="Arial"/>
          <w:sz w:val="22"/>
          <w:szCs w:val="22"/>
        </w:rPr>
        <w:t>,66-77.</w:t>
      </w:r>
      <w:bookmarkEnd w:id="4"/>
    </w:p>
    <w:p w14:paraId="23FF7972" w14:textId="12926CEA" w:rsidR="0023394C" w:rsidRPr="005764C5" w:rsidRDefault="0023394C" w:rsidP="0023394C">
      <w:pPr>
        <w:ind w:left="720" w:hanging="720"/>
        <w:rPr>
          <w:rFonts w:ascii="Arial" w:hAnsi="Arial" w:cs="Arial"/>
          <w:noProof/>
          <w:sz w:val="22"/>
          <w:szCs w:val="22"/>
        </w:rPr>
      </w:pPr>
      <w:bookmarkStart w:id="5" w:name="_ENREF_3"/>
      <w:r w:rsidRPr="005764C5">
        <w:rPr>
          <w:rFonts w:ascii="Arial" w:hAnsi="Arial" w:cs="Arial"/>
          <w:noProof/>
          <w:sz w:val="22"/>
          <w:szCs w:val="22"/>
        </w:rPr>
        <w:t>Shoo L</w:t>
      </w:r>
      <w:r w:rsidR="006A138B">
        <w:rPr>
          <w:rFonts w:ascii="Arial" w:hAnsi="Arial" w:cs="Arial"/>
          <w:noProof/>
          <w:sz w:val="22"/>
          <w:szCs w:val="22"/>
        </w:rPr>
        <w:t xml:space="preserve"> &amp;</w:t>
      </w:r>
      <w:r w:rsidRPr="005764C5">
        <w:rPr>
          <w:rFonts w:ascii="Arial" w:hAnsi="Arial" w:cs="Arial"/>
          <w:noProof/>
          <w:sz w:val="22"/>
          <w:szCs w:val="22"/>
        </w:rPr>
        <w:t xml:space="preserve"> Williams Y (2004). Altitudinal distribution and abundance of microhylid frogs (</w:t>
      </w:r>
      <w:r w:rsidRPr="005764C5">
        <w:rPr>
          <w:rFonts w:ascii="Arial" w:hAnsi="Arial" w:cs="Arial"/>
          <w:i/>
          <w:noProof/>
          <w:sz w:val="22"/>
          <w:szCs w:val="22"/>
        </w:rPr>
        <w:t xml:space="preserve">Cophixalus </w:t>
      </w:r>
      <w:r w:rsidRPr="005764C5">
        <w:rPr>
          <w:rFonts w:ascii="Arial" w:hAnsi="Arial" w:cs="Arial"/>
          <w:noProof/>
          <w:sz w:val="22"/>
          <w:szCs w:val="22"/>
        </w:rPr>
        <w:t xml:space="preserve">and </w:t>
      </w:r>
      <w:r w:rsidRPr="005764C5">
        <w:rPr>
          <w:rFonts w:ascii="Arial" w:hAnsi="Arial" w:cs="Arial"/>
          <w:i/>
          <w:noProof/>
          <w:sz w:val="22"/>
          <w:szCs w:val="22"/>
        </w:rPr>
        <w:t>Austrochaperina</w:t>
      </w:r>
      <w:r w:rsidRPr="005764C5">
        <w:rPr>
          <w:rFonts w:ascii="Arial" w:hAnsi="Arial" w:cs="Arial"/>
          <w:noProof/>
          <w:sz w:val="22"/>
          <w:szCs w:val="22"/>
        </w:rPr>
        <w:t xml:space="preserve">) of north-eastern Australia: baseline data for detecting biological responses to future climate change. </w:t>
      </w:r>
      <w:r w:rsidRPr="005764C5">
        <w:rPr>
          <w:rFonts w:ascii="Arial" w:hAnsi="Arial" w:cs="Arial"/>
          <w:i/>
          <w:noProof/>
          <w:sz w:val="22"/>
          <w:szCs w:val="22"/>
        </w:rPr>
        <w:t>Australian Journal of Zoology</w:t>
      </w:r>
      <w:r w:rsidRPr="005764C5">
        <w:rPr>
          <w:rFonts w:ascii="Arial" w:hAnsi="Arial" w:cs="Arial"/>
          <w:noProof/>
          <w:sz w:val="22"/>
          <w:szCs w:val="22"/>
        </w:rPr>
        <w:t xml:space="preserve"> </w:t>
      </w:r>
      <w:r w:rsidRPr="005764C5">
        <w:rPr>
          <w:rFonts w:ascii="Arial" w:hAnsi="Arial" w:cs="Arial"/>
          <w:i/>
          <w:noProof/>
          <w:sz w:val="22"/>
          <w:szCs w:val="22"/>
        </w:rPr>
        <w:t>52</w:t>
      </w:r>
      <w:r w:rsidRPr="005764C5">
        <w:rPr>
          <w:rFonts w:ascii="Arial" w:hAnsi="Arial" w:cs="Arial"/>
          <w:noProof/>
          <w:sz w:val="22"/>
          <w:szCs w:val="22"/>
        </w:rPr>
        <w:t>,667-676.</w:t>
      </w:r>
      <w:bookmarkEnd w:id="5"/>
    </w:p>
    <w:p w14:paraId="1AE2C1B7" w14:textId="75F3E2DE" w:rsidR="0023394C" w:rsidRPr="005764C5" w:rsidRDefault="0023394C" w:rsidP="0023394C">
      <w:pPr>
        <w:ind w:left="720" w:hanging="720"/>
        <w:rPr>
          <w:rFonts w:ascii="Arial" w:hAnsi="Arial" w:cs="Arial"/>
          <w:noProof/>
          <w:sz w:val="22"/>
          <w:szCs w:val="22"/>
        </w:rPr>
      </w:pPr>
      <w:bookmarkStart w:id="6" w:name="_ENREF_4"/>
      <w:r w:rsidRPr="005764C5">
        <w:rPr>
          <w:rFonts w:ascii="Arial" w:hAnsi="Arial" w:cs="Arial"/>
          <w:noProof/>
          <w:sz w:val="22"/>
          <w:szCs w:val="22"/>
        </w:rPr>
        <w:t>Williams S E, Bolitho E E</w:t>
      </w:r>
      <w:r w:rsidR="006A138B">
        <w:rPr>
          <w:rFonts w:ascii="Arial" w:hAnsi="Arial" w:cs="Arial"/>
          <w:noProof/>
          <w:sz w:val="22"/>
          <w:szCs w:val="22"/>
        </w:rPr>
        <w:t xml:space="preserve"> &amp;</w:t>
      </w:r>
      <w:r w:rsidRPr="005764C5">
        <w:rPr>
          <w:rFonts w:ascii="Arial" w:hAnsi="Arial" w:cs="Arial"/>
          <w:noProof/>
          <w:sz w:val="22"/>
          <w:szCs w:val="22"/>
        </w:rPr>
        <w:t xml:space="preserve"> Fox S (2003). Climate change in Australian tropical rainforests: an impending environmental catastrophe. </w:t>
      </w:r>
      <w:r w:rsidRPr="005764C5">
        <w:rPr>
          <w:rFonts w:ascii="Arial" w:hAnsi="Arial" w:cs="Arial"/>
          <w:i/>
          <w:noProof/>
          <w:sz w:val="22"/>
          <w:szCs w:val="22"/>
        </w:rPr>
        <w:t>Proceedings of the Royal Society of London B</w:t>
      </w:r>
      <w:r w:rsidRPr="005764C5">
        <w:rPr>
          <w:rFonts w:ascii="Arial" w:hAnsi="Arial" w:cs="Arial"/>
          <w:noProof/>
          <w:sz w:val="22"/>
          <w:szCs w:val="22"/>
        </w:rPr>
        <w:t xml:space="preserve"> </w:t>
      </w:r>
      <w:r w:rsidRPr="005764C5">
        <w:rPr>
          <w:rFonts w:ascii="Arial" w:hAnsi="Arial" w:cs="Arial"/>
          <w:i/>
          <w:noProof/>
          <w:sz w:val="22"/>
          <w:szCs w:val="22"/>
        </w:rPr>
        <w:t>270</w:t>
      </w:r>
      <w:r w:rsidRPr="005764C5">
        <w:rPr>
          <w:rFonts w:ascii="Arial" w:hAnsi="Arial" w:cs="Arial"/>
          <w:noProof/>
          <w:sz w:val="22"/>
          <w:szCs w:val="22"/>
        </w:rPr>
        <w:t>,1887-1892.</w:t>
      </w:r>
      <w:bookmarkEnd w:id="6"/>
    </w:p>
    <w:p w14:paraId="082E3EE8" w14:textId="7E42DD27" w:rsidR="0023394C" w:rsidRPr="005764C5" w:rsidRDefault="0023394C" w:rsidP="0023394C">
      <w:pPr>
        <w:ind w:left="720" w:hanging="720"/>
        <w:rPr>
          <w:rFonts w:ascii="Arial" w:hAnsi="Arial" w:cs="Arial"/>
          <w:noProof/>
          <w:sz w:val="22"/>
          <w:szCs w:val="22"/>
        </w:rPr>
      </w:pPr>
      <w:bookmarkStart w:id="7" w:name="_ENREF_5"/>
      <w:r w:rsidRPr="005764C5">
        <w:rPr>
          <w:rFonts w:ascii="Arial" w:hAnsi="Arial" w:cs="Arial"/>
          <w:noProof/>
          <w:sz w:val="22"/>
          <w:szCs w:val="22"/>
        </w:rPr>
        <w:t>Williams S E</w:t>
      </w:r>
      <w:r w:rsidR="006A138B">
        <w:rPr>
          <w:rFonts w:ascii="Arial" w:hAnsi="Arial" w:cs="Arial"/>
          <w:noProof/>
          <w:sz w:val="22"/>
          <w:szCs w:val="22"/>
        </w:rPr>
        <w:t xml:space="preserve"> &amp;</w:t>
      </w:r>
      <w:r w:rsidRPr="005764C5">
        <w:rPr>
          <w:rFonts w:ascii="Arial" w:hAnsi="Arial" w:cs="Arial"/>
          <w:noProof/>
          <w:sz w:val="22"/>
          <w:szCs w:val="22"/>
        </w:rPr>
        <w:t xml:space="preserve"> Hilbert D W (2006). Climate change as a threat to the biodiversity of tropical rainforest in Australia. In: Laurance WF, CA Peres (eds) Emerging Threats to Tropical Forests. University of Chicago Press. Chicago. pp 33-53.</w:t>
      </w:r>
      <w:bookmarkEnd w:id="7"/>
    </w:p>
    <w:p w14:paraId="71301150" w14:textId="662B17DA" w:rsidR="0023394C" w:rsidRDefault="0023394C" w:rsidP="0023394C">
      <w:pPr>
        <w:ind w:left="720" w:hanging="720"/>
        <w:rPr>
          <w:rFonts w:ascii="Arial" w:hAnsi="Arial" w:cs="Arial"/>
          <w:noProof/>
          <w:sz w:val="22"/>
          <w:szCs w:val="22"/>
        </w:rPr>
      </w:pPr>
      <w:bookmarkStart w:id="8" w:name="_ENREF_6"/>
      <w:r w:rsidRPr="005764C5">
        <w:rPr>
          <w:rFonts w:ascii="Arial" w:hAnsi="Arial" w:cs="Arial"/>
          <w:noProof/>
          <w:sz w:val="22"/>
          <w:szCs w:val="22"/>
        </w:rPr>
        <w:t>Williams Y (2007). Ecological differences between rare and common species of microhylid frogs of the Wet tropics biogeographic region. Thesis. James Cook University.</w:t>
      </w:r>
      <w:bookmarkEnd w:id="8"/>
    </w:p>
    <w:p w14:paraId="3510F437" w14:textId="6675AFD4" w:rsidR="00AB5C91" w:rsidRPr="005764C5" w:rsidRDefault="00AB5C91" w:rsidP="0023394C">
      <w:pPr>
        <w:ind w:left="720" w:hanging="720"/>
        <w:rPr>
          <w:rFonts w:ascii="Arial" w:hAnsi="Arial" w:cs="Arial"/>
          <w:noProof/>
          <w:sz w:val="22"/>
          <w:szCs w:val="22"/>
        </w:rPr>
      </w:pPr>
      <w:bookmarkStart w:id="9" w:name="_ENREF_10"/>
      <w:r w:rsidRPr="00CD4E9C">
        <w:rPr>
          <w:rFonts w:ascii="Arial" w:hAnsi="Arial" w:cs="Arial"/>
          <w:noProof/>
          <w:sz w:val="22"/>
          <w:szCs w:val="22"/>
        </w:rPr>
        <w:t xml:space="preserve">Zweifel R G (1985). Australian frogs of the family Microhylidae. </w:t>
      </w:r>
      <w:r w:rsidRPr="00CD4E9C">
        <w:rPr>
          <w:rFonts w:ascii="Arial" w:hAnsi="Arial" w:cs="Arial"/>
          <w:i/>
          <w:noProof/>
          <w:sz w:val="22"/>
          <w:szCs w:val="22"/>
        </w:rPr>
        <w:t>Bulletin of the American Museum of Natural History</w:t>
      </w:r>
      <w:r w:rsidRPr="00CD4E9C">
        <w:rPr>
          <w:rFonts w:ascii="Arial" w:hAnsi="Arial" w:cs="Arial"/>
          <w:noProof/>
          <w:sz w:val="22"/>
          <w:szCs w:val="22"/>
        </w:rPr>
        <w:t xml:space="preserve"> </w:t>
      </w:r>
      <w:r w:rsidRPr="00CD4E9C">
        <w:rPr>
          <w:rFonts w:ascii="Arial" w:hAnsi="Arial" w:cs="Arial"/>
          <w:i/>
          <w:noProof/>
          <w:sz w:val="22"/>
          <w:szCs w:val="22"/>
        </w:rPr>
        <w:t>182</w:t>
      </w:r>
      <w:r w:rsidRPr="00CD4E9C">
        <w:rPr>
          <w:rFonts w:ascii="Arial" w:hAnsi="Arial" w:cs="Arial"/>
          <w:noProof/>
          <w:sz w:val="22"/>
          <w:szCs w:val="22"/>
        </w:rPr>
        <w:t>,265-388.</w:t>
      </w:r>
      <w:bookmarkEnd w:id="9"/>
    </w:p>
    <w:p w14:paraId="5C150B65" w14:textId="77777777" w:rsidR="0023394C" w:rsidRPr="005764C5" w:rsidRDefault="0023394C" w:rsidP="0023394C">
      <w:pPr>
        <w:rPr>
          <w:rFonts w:ascii="Arial" w:hAnsi="Arial" w:cs="Arial"/>
          <w:noProof/>
          <w:sz w:val="22"/>
          <w:szCs w:val="22"/>
        </w:rPr>
      </w:pPr>
    </w:p>
    <w:p w14:paraId="2E62F9BC" w14:textId="77777777" w:rsidR="00555352" w:rsidRPr="00555352" w:rsidRDefault="00002A73" w:rsidP="00555352">
      <w:pPr>
        <w:spacing w:after="200"/>
        <w:ind w:left="720" w:hanging="720"/>
        <w:rPr>
          <w:rFonts w:ascii="Arial" w:hAnsi="Arial" w:cs="Arial"/>
          <w:sz w:val="22"/>
          <w:szCs w:val="22"/>
        </w:rPr>
      </w:pPr>
      <w:r w:rsidRPr="005764C5">
        <w:rPr>
          <w:rFonts w:ascii="Arial" w:hAnsi="Arial" w:cs="Arial"/>
          <w:sz w:val="22"/>
          <w:szCs w:val="22"/>
        </w:rPr>
        <w:fldChar w:fldCharType="end"/>
      </w:r>
    </w:p>
    <w:p w14:paraId="2613652F" w14:textId="77777777" w:rsidR="00555352" w:rsidRDefault="00555352" w:rsidP="00555352">
      <w:pPr>
        <w:pStyle w:val="Default"/>
      </w:pPr>
      <w:r>
        <w:rPr>
          <w:rFonts w:ascii="Arial" w:hAnsi="Arial" w:cs="Arial"/>
          <w:b/>
          <w:bCs/>
          <w:sz w:val="22"/>
          <w:szCs w:val="22"/>
          <w:u w:val="single"/>
        </w:rPr>
        <w:t>Other sources cited in the advice</w:t>
      </w:r>
    </w:p>
    <w:p w14:paraId="511D8547" w14:textId="77777777" w:rsidR="00555352" w:rsidRDefault="00555352" w:rsidP="00555352">
      <w:pPr>
        <w:pStyle w:val="Normal12ptCharCharCharCharCharChar"/>
        <w:spacing w:after="0"/>
        <w:rPr>
          <w:rFonts w:ascii="Arial" w:hAnsi="Arial" w:cs="Arial"/>
          <w:b/>
          <w:sz w:val="22"/>
          <w:szCs w:val="22"/>
          <w:u w:val="single"/>
        </w:rPr>
      </w:pPr>
    </w:p>
    <w:p w14:paraId="748EE063" w14:textId="77777777" w:rsidR="00555352" w:rsidRDefault="00555352" w:rsidP="001F4014">
      <w:pPr>
        <w:pStyle w:val="Normal12ptCharCharCharCharCharChar"/>
        <w:spacing w:after="0"/>
        <w:ind w:left="720" w:hanging="720"/>
        <w:rPr>
          <w:rFonts w:ascii="Arial" w:hAnsi="Arial"/>
          <w:sz w:val="22"/>
        </w:rPr>
      </w:pPr>
      <w:r>
        <w:rPr>
          <w:rFonts w:ascii="Arial" w:hAnsi="Arial"/>
          <w:sz w:val="22"/>
        </w:rPr>
        <w:t xml:space="preserve">Atlas of Living Australia </w:t>
      </w:r>
      <w:r w:rsidR="001F4014">
        <w:rPr>
          <w:rFonts w:ascii="Arial" w:hAnsi="Arial"/>
          <w:sz w:val="22"/>
        </w:rPr>
        <w:t>(</w:t>
      </w:r>
      <w:r>
        <w:rPr>
          <w:rFonts w:ascii="Arial" w:hAnsi="Arial"/>
          <w:sz w:val="22"/>
        </w:rPr>
        <w:t xml:space="preserve">2016) </w:t>
      </w:r>
      <w:hyperlink r:id="rId16" w:history="1">
        <w:r w:rsidR="00EB04F1" w:rsidRPr="00CE7E23">
          <w:rPr>
            <w:rStyle w:val="Hyperlink"/>
            <w:rFonts w:ascii="Arial" w:hAnsi="Arial"/>
            <w:sz w:val="22"/>
          </w:rPr>
          <w:t>http://spatial.ala.org.au/?q=lsid:%22urn:lsid:biodiversity.org.au:afd.taxon:7a34e8f6-01e2-4c6e-b786-2159cfe48658%22&amp;cm=geospatial_kosher#</w:t>
        </w:r>
      </w:hyperlink>
      <w:r w:rsidR="00EB04F1">
        <w:rPr>
          <w:rFonts w:ascii="Arial" w:hAnsi="Arial"/>
          <w:sz w:val="22"/>
        </w:rPr>
        <w:t xml:space="preserve"> </w:t>
      </w:r>
    </w:p>
    <w:p w14:paraId="0CCF6E3E" w14:textId="77777777" w:rsidR="00A54B10" w:rsidRDefault="00A54B10" w:rsidP="00A54B10">
      <w:pPr>
        <w:pStyle w:val="CAreference"/>
        <w:spacing w:line="240" w:lineRule="auto"/>
        <w:ind w:left="709" w:hanging="709"/>
      </w:pPr>
      <w:r w:rsidRPr="00365ECF">
        <w:t xml:space="preserve">Department of the Environment and Energy (2016). Threat abatement plan for infection of amphibians with chytrid fungus resulting in chytridiomycosis, Commonwealth of Australia 2016. Available from: </w:t>
      </w:r>
      <w:hyperlink r:id="rId17" w:history="1">
        <w:r w:rsidRPr="00FB529B">
          <w:rPr>
            <w:rStyle w:val="Hyperlink"/>
          </w:rPr>
          <w:t>http://www.environment.gov.au/biodiversity/threatened/publications/tap/infection-amphibians-chytrid-fungus-resulting-chytridiomycosis-2016</w:t>
        </w:r>
      </w:hyperlink>
    </w:p>
    <w:p w14:paraId="0CC4EFCF" w14:textId="3DF2825A" w:rsidR="00A54B10" w:rsidRDefault="00A54B10" w:rsidP="00A54B10">
      <w:pPr>
        <w:pStyle w:val="Normal12ptCharCharCharCharCharChar"/>
        <w:spacing w:after="0"/>
        <w:ind w:left="720" w:hanging="720"/>
        <w:rPr>
          <w:rFonts w:ascii="Arial" w:hAnsi="Arial" w:cs="Arial"/>
          <w:sz w:val="22"/>
          <w:szCs w:val="22"/>
        </w:rPr>
      </w:pPr>
      <w:r w:rsidRPr="003C2AAC">
        <w:rPr>
          <w:rFonts w:ascii="Arial" w:hAnsi="Arial" w:cs="Arial"/>
          <w:sz w:val="22"/>
          <w:szCs w:val="22"/>
        </w:rPr>
        <w:t xml:space="preserve">Department of the Environment and Energy (2017). </w:t>
      </w:r>
      <w:r>
        <w:rPr>
          <w:rFonts w:ascii="Arial" w:hAnsi="Arial" w:cs="Arial"/>
          <w:sz w:val="22"/>
          <w:szCs w:val="22"/>
        </w:rPr>
        <w:t xml:space="preserve">Area of Occupancy and Extent of Occurrence for </w:t>
      </w:r>
      <w:r w:rsidRPr="003C2AAC">
        <w:rPr>
          <w:rFonts w:ascii="Arial" w:hAnsi="Arial" w:cs="Arial"/>
          <w:i/>
          <w:sz w:val="22"/>
          <w:szCs w:val="22"/>
        </w:rPr>
        <w:t>C</w:t>
      </w:r>
      <w:r>
        <w:rPr>
          <w:rFonts w:ascii="Arial" w:hAnsi="Arial" w:cs="Arial"/>
          <w:i/>
          <w:sz w:val="22"/>
          <w:szCs w:val="22"/>
        </w:rPr>
        <w:t>ophixalus monticola</w:t>
      </w:r>
      <w:r>
        <w:rPr>
          <w:rFonts w:ascii="Arial" w:hAnsi="Arial" w:cs="Arial"/>
          <w:sz w:val="22"/>
          <w:szCs w:val="22"/>
        </w:rPr>
        <w:t>. Unpublished report, Australian Government Department of the Environment, Canberra.</w:t>
      </w:r>
    </w:p>
    <w:p w14:paraId="7A307CE9" w14:textId="77777777" w:rsidR="00A54B10" w:rsidRPr="00DB6870" w:rsidRDefault="00A54B10" w:rsidP="00A54B10">
      <w:pPr>
        <w:pStyle w:val="Normal12ptCharCharCharCharCharChar"/>
        <w:spacing w:after="0"/>
        <w:ind w:left="720" w:hanging="720"/>
        <w:rPr>
          <w:rFonts w:ascii="Arial" w:hAnsi="Arial" w:cs="Arial"/>
          <w:sz w:val="22"/>
          <w:szCs w:val="22"/>
          <w:u w:val="single"/>
        </w:rPr>
      </w:pPr>
      <w:r w:rsidRPr="00453004">
        <w:rPr>
          <w:rFonts w:ascii="Arial" w:hAnsi="Arial" w:cs="Arial"/>
          <w:sz w:val="22"/>
          <w:szCs w:val="22"/>
        </w:rPr>
        <w:t xml:space="preserve">Wet Tropics Management Authority (WTMA) (2016). Stamp Out Yellow Crazy Ants. Viewed 2 December 2016. Available on the internet at: </w:t>
      </w:r>
      <w:hyperlink r:id="rId18" w:history="1">
        <w:r w:rsidRPr="00453004">
          <w:rPr>
            <w:rStyle w:val="Hyperlink"/>
            <w:rFonts w:ascii="Arial" w:hAnsi="Arial" w:cs="Arial"/>
            <w:sz w:val="22"/>
            <w:szCs w:val="22"/>
          </w:rPr>
          <w:t>http://www.wettropics.gov.au/stamp-out-yellow-crazy-ants.html</w:t>
        </w:r>
      </w:hyperlink>
      <w:r w:rsidRPr="00453004">
        <w:rPr>
          <w:rStyle w:val="Hyperlink"/>
          <w:rFonts w:ascii="Arial" w:hAnsi="Arial" w:cs="Arial"/>
          <w:sz w:val="22"/>
          <w:szCs w:val="22"/>
        </w:rPr>
        <w:t>.</w:t>
      </w:r>
    </w:p>
    <w:p w14:paraId="28432FE0" w14:textId="77777777" w:rsidR="00555352" w:rsidRDefault="00555352" w:rsidP="00555352">
      <w:pPr>
        <w:pStyle w:val="Normal12ptCharCharCharCharCharChar"/>
        <w:spacing w:after="0"/>
        <w:ind w:left="720" w:hanging="720"/>
        <w:rPr>
          <w:rFonts w:ascii="Arial" w:hAnsi="Arial" w:cs="Arial"/>
          <w:sz w:val="22"/>
          <w:szCs w:val="22"/>
        </w:rPr>
      </w:pPr>
    </w:p>
    <w:p w14:paraId="09509980" w14:textId="67D714E2" w:rsidR="00555352" w:rsidRDefault="00D64A04" w:rsidP="00D64A04">
      <w:pPr>
        <w:rPr>
          <w:rFonts w:ascii="Arial" w:hAnsi="Arial" w:cs="Arial"/>
          <w:b/>
          <w:sz w:val="22"/>
          <w:szCs w:val="22"/>
          <w:u w:val="single"/>
        </w:rPr>
      </w:pPr>
      <w:r>
        <w:rPr>
          <w:rFonts w:ascii="Arial" w:hAnsi="Arial" w:cs="Arial"/>
          <w:b/>
          <w:sz w:val="22"/>
          <w:szCs w:val="22"/>
          <w:u w:val="single"/>
        </w:rPr>
        <w:br w:type="page"/>
      </w:r>
    </w:p>
    <w:p w14:paraId="2394F4B1" w14:textId="77777777" w:rsidR="00555352" w:rsidRDefault="00555352" w:rsidP="00555352">
      <w:pPr>
        <w:pStyle w:val="Normal12ptCharCharCharCharCharChar"/>
        <w:spacing w:after="0"/>
        <w:rPr>
          <w:rFonts w:ascii="Arial" w:hAnsi="Arial" w:cs="Arial"/>
          <w:b/>
          <w:sz w:val="22"/>
          <w:szCs w:val="22"/>
          <w:u w:val="single"/>
        </w:rPr>
      </w:pPr>
      <w:r w:rsidRPr="005830B7">
        <w:rPr>
          <w:rFonts w:ascii="Arial" w:hAnsi="Arial" w:cs="Arial"/>
          <w:b/>
          <w:sz w:val="22"/>
          <w:szCs w:val="22"/>
          <w:u w:val="single"/>
        </w:rPr>
        <w:t>Co</w:t>
      </w:r>
      <w:r>
        <w:rPr>
          <w:rFonts w:ascii="Arial" w:hAnsi="Arial" w:cs="Arial"/>
          <w:b/>
          <w:sz w:val="22"/>
          <w:szCs w:val="22"/>
          <w:u w:val="single"/>
        </w:rPr>
        <w:t xml:space="preserve">nsultation </w:t>
      </w:r>
      <w:r w:rsidRPr="005830B7">
        <w:rPr>
          <w:rFonts w:ascii="Arial" w:hAnsi="Arial" w:cs="Arial"/>
          <w:b/>
          <w:sz w:val="22"/>
          <w:szCs w:val="22"/>
          <w:u w:val="single"/>
        </w:rPr>
        <w:t>quest</w:t>
      </w:r>
      <w:r>
        <w:rPr>
          <w:rFonts w:ascii="Arial" w:hAnsi="Arial" w:cs="Arial"/>
          <w:b/>
          <w:sz w:val="22"/>
          <w:szCs w:val="22"/>
          <w:u w:val="single"/>
        </w:rPr>
        <w:t xml:space="preserve">ions </w:t>
      </w:r>
    </w:p>
    <w:p w14:paraId="247BFB4D" w14:textId="77777777" w:rsidR="00555352" w:rsidRPr="00121E1E" w:rsidRDefault="00555352" w:rsidP="00555352">
      <w:pPr>
        <w:pStyle w:val="Normal12ptCharCharCharCharCharChar"/>
        <w:spacing w:after="0"/>
        <w:rPr>
          <w:rFonts w:ascii="Arial" w:hAnsi="Arial" w:cs="Arial"/>
          <w:b/>
          <w:bCs/>
          <w:sz w:val="22"/>
          <w:szCs w:val="22"/>
          <w:u w:val="single"/>
        </w:rPr>
      </w:pPr>
    </w:p>
    <w:p w14:paraId="43647A03" w14:textId="77777777" w:rsidR="00555352" w:rsidRPr="003B5BC1" w:rsidRDefault="00555352" w:rsidP="00555352">
      <w:pPr>
        <w:pStyle w:val="ListNumber"/>
        <w:spacing w:after="120"/>
        <w:rPr>
          <w:rFonts w:ascii="Arial" w:hAnsi="Arial" w:cs="Arial"/>
          <w:sz w:val="22"/>
          <w:szCs w:val="22"/>
        </w:rPr>
      </w:pPr>
      <w:r w:rsidRPr="003B5BC1">
        <w:rPr>
          <w:rFonts w:ascii="Arial" w:hAnsi="Arial" w:cs="Arial"/>
          <w:sz w:val="22"/>
          <w:szCs w:val="22"/>
        </w:rPr>
        <w:t xml:space="preserve">Do you agree with the current taxonomic position of the </w:t>
      </w:r>
      <w:bookmarkStart w:id="10" w:name="top"/>
      <w:r w:rsidRPr="003B5BC1">
        <w:rPr>
          <w:rFonts w:ascii="Arial" w:hAnsi="Arial" w:cs="Arial"/>
          <w:bCs/>
          <w:sz w:val="22"/>
          <w:szCs w:val="22"/>
        </w:rPr>
        <w:t xml:space="preserve">Australian </w:t>
      </w:r>
      <w:bookmarkEnd w:id="10"/>
      <w:r w:rsidRPr="003B5BC1">
        <w:rPr>
          <w:rFonts w:ascii="Arial" w:hAnsi="Arial" w:cs="Arial"/>
          <w:bCs/>
          <w:sz w:val="22"/>
          <w:szCs w:val="22"/>
        </w:rPr>
        <w:t xml:space="preserve">Faunal Directory </w:t>
      </w:r>
      <w:r w:rsidRPr="003B5BC1">
        <w:rPr>
          <w:rFonts w:ascii="Arial" w:hAnsi="Arial" w:cs="Arial"/>
          <w:sz w:val="22"/>
          <w:szCs w:val="22"/>
        </w:rPr>
        <w:t>for this taxon (as identified in the draft conservation advice)</w:t>
      </w:r>
      <w:r>
        <w:rPr>
          <w:rFonts w:ascii="Arial" w:hAnsi="Arial" w:cs="Arial"/>
          <w:sz w:val="22"/>
          <w:szCs w:val="22"/>
        </w:rPr>
        <w:t>?</w:t>
      </w:r>
    </w:p>
    <w:p w14:paraId="00A9920C" w14:textId="77777777" w:rsidR="00555352" w:rsidRPr="003B5BC1" w:rsidRDefault="00555352" w:rsidP="00555352">
      <w:pPr>
        <w:pStyle w:val="ListNumber"/>
        <w:numPr>
          <w:ilvl w:val="0"/>
          <w:numId w:val="0"/>
        </w:numPr>
        <w:ind w:left="360"/>
        <w:rPr>
          <w:rFonts w:ascii="Arial" w:hAnsi="Arial" w:cs="Arial"/>
          <w:sz w:val="22"/>
          <w:szCs w:val="22"/>
        </w:rPr>
      </w:pPr>
    </w:p>
    <w:p w14:paraId="04547861" w14:textId="77777777" w:rsidR="00555352" w:rsidRDefault="00555352" w:rsidP="00555352">
      <w:pPr>
        <w:pStyle w:val="ListNumber"/>
        <w:rPr>
          <w:rFonts w:ascii="Arial" w:hAnsi="Arial" w:cs="Arial"/>
          <w:sz w:val="22"/>
          <w:szCs w:val="22"/>
        </w:rPr>
      </w:pPr>
      <w:r w:rsidRPr="003B5BC1">
        <w:rPr>
          <w:rFonts w:ascii="Arial" w:hAnsi="Arial" w:cs="Arial"/>
          <w:sz w:val="22"/>
          <w:szCs w:val="22"/>
        </w:rPr>
        <w:t>Can you provide any additional references, information or estimates on longevity, age of maturity, average life span and generation length?</w:t>
      </w:r>
    </w:p>
    <w:p w14:paraId="379AE68D" w14:textId="77777777" w:rsidR="00555352" w:rsidRDefault="00555352" w:rsidP="00555352">
      <w:pPr>
        <w:pStyle w:val="ListNumber"/>
        <w:numPr>
          <w:ilvl w:val="0"/>
          <w:numId w:val="0"/>
        </w:numPr>
        <w:ind w:left="360"/>
        <w:rPr>
          <w:rFonts w:ascii="Arial" w:hAnsi="Arial" w:cs="Arial"/>
          <w:sz w:val="22"/>
          <w:szCs w:val="22"/>
        </w:rPr>
      </w:pPr>
    </w:p>
    <w:p w14:paraId="4C8B6EDE" w14:textId="77777777" w:rsidR="00555352" w:rsidRPr="003B5BC1" w:rsidRDefault="00555352" w:rsidP="00555352">
      <w:pPr>
        <w:pStyle w:val="ListNumber"/>
        <w:rPr>
          <w:rFonts w:ascii="Arial" w:hAnsi="Arial" w:cs="Arial"/>
          <w:sz w:val="22"/>
          <w:szCs w:val="22"/>
        </w:rPr>
      </w:pPr>
      <w:r w:rsidRPr="003B5BC1">
        <w:rPr>
          <w:rFonts w:ascii="Arial" w:hAnsi="Arial" w:cs="Arial"/>
          <w:sz w:val="22"/>
          <w:szCs w:val="22"/>
        </w:rPr>
        <w:t>Has the survey effort for this taxon been adequate to determine its national distribution and adult population size?</w:t>
      </w:r>
    </w:p>
    <w:p w14:paraId="1C292BB8" w14:textId="77777777" w:rsidR="00555352" w:rsidRPr="003B5BC1" w:rsidRDefault="00555352" w:rsidP="00555352">
      <w:pPr>
        <w:pStyle w:val="ListNumber"/>
        <w:numPr>
          <w:ilvl w:val="0"/>
          <w:numId w:val="0"/>
        </w:numPr>
        <w:ind w:left="360"/>
        <w:rPr>
          <w:rFonts w:ascii="Arial" w:hAnsi="Arial" w:cs="Arial"/>
          <w:sz w:val="22"/>
          <w:szCs w:val="22"/>
        </w:rPr>
      </w:pPr>
    </w:p>
    <w:p w14:paraId="727EE8FD" w14:textId="77777777" w:rsidR="00555352" w:rsidRPr="003B5BC1" w:rsidRDefault="00555352" w:rsidP="00555352">
      <w:pPr>
        <w:pStyle w:val="ListNumber"/>
        <w:rPr>
          <w:rFonts w:ascii="Arial" w:hAnsi="Arial" w:cs="Arial"/>
          <w:sz w:val="22"/>
          <w:szCs w:val="22"/>
        </w:rPr>
      </w:pPr>
      <w:r w:rsidRPr="003B5BC1">
        <w:rPr>
          <w:rFonts w:ascii="Arial" w:hAnsi="Arial" w:cs="Arial"/>
          <w:sz w:val="22"/>
          <w:szCs w:val="22"/>
        </w:rPr>
        <w:t xml:space="preserve">Do you accept the estimate provided in the nomination for the current population size of the taxon? </w:t>
      </w:r>
    </w:p>
    <w:p w14:paraId="09BD2621" w14:textId="77777777" w:rsidR="00555352" w:rsidRPr="003B5BC1" w:rsidRDefault="00555352" w:rsidP="00555352">
      <w:pPr>
        <w:pStyle w:val="ListNumber"/>
        <w:numPr>
          <w:ilvl w:val="0"/>
          <w:numId w:val="0"/>
        </w:numPr>
        <w:ind w:left="360"/>
        <w:rPr>
          <w:rFonts w:ascii="Arial" w:hAnsi="Arial" w:cs="Arial"/>
          <w:sz w:val="22"/>
          <w:szCs w:val="22"/>
        </w:rPr>
      </w:pPr>
    </w:p>
    <w:p w14:paraId="386C68FA" w14:textId="77777777" w:rsidR="00555352" w:rsidRPr="003B5BC1" w:rsidRDefault="00555352" w:rsidP="00555352">
      <w:pPr>
        <w:pStyle w:val="ListNumber"/>
        <w:rPr>
          <w:rFonts w:ascii="Arial" w:hAnsi="Arial" w:cs="Arial"/>
          <w:sz w:val="22"/>
          <w:szCs w:val="22"/>
        </w:rPr>
      </w:pPr>
      <w:r w:rsidRPr="003B5BC1">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14:paraId="32040002" w14:textId="77777777" w:rsidR="00555352" w:rsidRPr="003B5BC1" w:rsidRDefault="00555352" w:rsidP="00555352">
      <w:pPr>
        <w:pStyle w:val="ListParagraph"/>
        <w:rPr>
          <w:rFonts w:ascii="Arial" w:hAnsi="Arial" w:cs="Arial"/>
          <w:sz w:val="22"/>
          <w:szCs w:val="22"/>
        </w:rPr>
      </w:pPr>
      <w:r w:rsidRPr="003B5BC1">
        <w:rPr>
          <w:rFonts w:ascii="Arial" w:hAnsi="Arial" w:cs="Arial"/>
          <w:sz w:val="22"/>
          <w:szCs w:val="22"/>
        </w:rPr>
        <w:t>Lower bound (estimated minimum):</w:t>
      </w:r>
    </w:p>
    <w:p w14:paraId="5E81279D" w14:textId="77777777" w:rsidR="00555352" w:rsidRPr="003B5BC1" w:rsidRDefault="00555352" w:rsidP="00555352">
      <w:pPr>
        <w:pStyle w:val="ListParagraph"/>
        <w:ind w:left="360" w:firstLine="360"/>
        <w:rPr>
          <w:rFonts w:ascii="Arial" w:hAnsi="Arial" w:cs="Arial"/>
          <w:sz w:val="22"/>
          <w:szCs w:val="22"/>
        </w:rPr>
      </w:pPr>
      <w:r w:rsidRPr="003B5BC1">
        <w:rPr>
          <w:rFonts w:ascii="Arial" w:hAnsi="Arial" w:cs="Arial"/>
          <w:sz w:val="22"/>
          <w:szCs w:val="22"/>
        </w:rPr>
        <w:t>Upper bound (estimated maximum):</w:t>
      </w:r>
    </w:p>
    <w:p w14:paraId="1BD9988A" w14:textId="77777777" w:rsidR="00555352" w:rsidRPr="003B5BC1" w:rsidRDefault="00555352" w:rsidP="00555352">
      <w:pPr>
        <w:pStyle w:val="ListParagraph"/>
        <w:ind w:left="360" w:firstLine="360"/>
        <w:rPr>
          <w:rFonts w:ascii="Arial" w:hAnsi="Arial" w:cs="Arial"/>
          <w:sz w:val="22"/>
          <w:szCs w:val="22"/>
        </w:rPr>
      </w:pPr>
      <w:r w:rsidRPr="003B5BC1">
        <w:rPr>
          <w:rFonts w:ascii="Arial" w:hAnsi="Arial" w:cs="Arial"/>
          <w:sz w:val="22"/>
          <w:szCs w:val="22"/>
        </w:rPr>
        <w:t>Best Estimate:</w:t>
      </w:r>
    </w:p>
    <w:p w14:paraId="05BDAC32" w14:textId="77777777" w:rsidR="00555352" w:rsidRPr="003B5BC1" w:rsidRDefault="00555352" w:rsidP="00555352">
      <w:pPr>
        <w:pStyle w:val="ListParagraph"/>
        <w:ind w:left="360" w:firstLine="360"/>
        <w:rPr>
          <w:rFonts w:ascii="Arial" w:hAnsi="Arial" w:cs="Arial"/>
          <w:sz w:val="22"/>
          <w:szCs w:val="22"/>
        </w:rPr>
      </w:pPr>
      <w:r w:rsidRPr="003B5BC1">
        <w:rPr>
          <w:rFonts w:ascii="Arial" w:hAnsi="Arial" w:cs="Arial"/>
          <w:sz w:val="22"/>
          <w:szCs w:val="22"/>
        </w:rPr>
        <w:t>Estimated level of Confidence: %</w:t>
      </w:r>
    </w:p>
    <w:p w14:paraId="5883A745" w14:textId="77777777" w:rsidR="00555352" w:rsidRPr="003B5BC1" w:rsidRDefault="00555352" w:rsidP="00555352">
      <w:pPr>
        <w:pStyle w:val="ListNumber"/>
        <w:numPr>
          <w:ilvl w:val="0"/>
          <w:numId w:val="0"/>
        </w:numPr>
        <w:rPr>
          <w:rFonts w:ascii="Arial" w:hAnsi="Arial" w:cs="Arial"/>
          <w:sz w:val="22"/>
          <w:szCs w:val="22"/>
        </w:rPr>
      </w:pPr>
    </w:p>
    <w:p w14:paraId="4DB4E93E" w14:textId="77777777" w:rsidR="00555352" w:rsidRPr="003B5BC1" w:rsidRDefault="00555352" w:rsidP="00555352">
      <w:pPr>
        <w:pStyle w:val="ListNumber"/>
        <w:rPr>
          <w:rFonts w:ascii="Arial" w:hAnsi="Arial" w:cs="Arial"/>
          <w:sz w:val="22"/>
          <w:szCs w:val="22"/>
        </w:rPr>
      </w:pPr>
      <w:r w:rsidRPr="003B5BC1">
        <w:rPr>
          <w:rFonts w:ascii="Arial" w:hAnsi="Arial" w:cs="Arial"/>
          <w:sz w:val="22"/>
          <w:szCs w:val="22"/>
        </w:rPr>
        <w:t>Can you provide any additional data, not contained in the current nomination, on declines in population numbers over the past or next 10 years or 3 generations, whichever is the longer?</w:t>
      </w:r>
    </w:p>
    <w:p w14:paraId="3064CDEF" w14:textId="77777777" w:rsidR="00555352" w:rsidRPr="003B5BC1" w:rsidRDefault="00555352" w:rsidP="00555352">
      <w:pPr>
        <w:pStyle w:val="ListNumber"/>
        <w:numPr>
          <w:ilvl w:val="0"/>
          <w:numId w:val="0"/>
        </w:numPr>
        <w:ind w:left="360"/>
        <w:rPr>
          <w:rFonts w:ascii="Arial" w:hAnsi="Arial" w:cs="Arial"/>
          <w:sz w:val="22"/>
          <w:szCs w:val="22"/>
        </w:rPr>
      </w:pPr>
    </w:p>
    <w:p w14:paraId="263D1E92" w14:textId="77777777" w:rsidR="00555352" w:rsidRPr="003B5BC1" w:rsidRDefault="00555352" w:rsidP="00555352">
      <w:pPr>
        <w:pStyle w:val="ListNumber"/>
        <w:spacing w:after="240"/>
        <w:rPr>
          <w:rFonts w:ascii="Arial" w:hAnsi="Arial" w:cs="Arial"/>
          <w:sz w:val="22"/>
          <w:szCs w:val="22"/>
        </w:rPr>
      </w:pPr>
      <w:r w:rsidRPr="003B5BC1">
        <w:rPr>
          <w:rFonts w:ascii="Arial" w:hAnsi="Arial" w:cs="Arial"/>
          <w:sz w:val="22"/>
          <w:szCs w:val="22"/>
        </w:rPr>
        <w:t>Is the distribution as described in the nomination valid? Can you provide an estimate of the current geographic distribution (extent of occurrence or area of occupancy in km</w:t>
      </w:r>
      <w:r w:rsidRPr="003B5BC1">
        <w:rPr>
          <w:rFonts w:ascii="Arial" w:hAnsi="Arial" w:cs="Arial"/>
          <w:sz w:val="22"/>
          <w:szCs w:val="22"/>
          <w:vertAlign w:val="superscript"/>
        </w:rPr>
        <w:t>2</w:t>
      </w:r>
      <w:r w:rsidRPr="003B5BC1">
        <w:rPr>
          <w:rFonts w:ascii="Arial" w:hAnsi="Arial" w:cs="Arial"/>
          <w:sz w:val="22"/>
          <w:szCs w:val="22"/>
        </w:rPr>
        <w:t xml:space="preserve">) of this taxon? </w:t>
      </w:r>
    </w:p>
    <w:p w14:paraId="11CA8B3A" w14:textId="77777777" w:rsidR="00555352" w:rsidRPr="003B5BC1" w:rsidRDefault="00555352" w:rsidP="00555352">
      <w:pPr>
        <w:pStyle w:val="ListNumber"/>
        <w:numPr>
          <w:ilvl w:val="0"/>
          <w:numId w:val="0"/>
        </w:numPr>
        <w:spacing w:before="240"/>
        <w:ind w:left="360"/>
        <w:rPr>
          <w:rFonts w:ascii="Arial" w:hAnsi="Arial" w:cs="Arial"/>
          <w:sz w:val="22"/>
          <w:szCs w:val="22"/>
        </w:rPr>
      </w:pPr>
    </w:p>
    <w:p w14:paraId="224BEECA" w14:textId="77777777" w:rsidR="00555352" w:rsidRPr="003B5BC1" w:rsidRDefault="00555352" w:rsidP="00555352">
      <w:pPr>
        <w:pStyle w:val="ListNumber"/>
        <w:spacing w:before="240"/>
        <w:rPr>
          <w:rFonts w:ascii="Arial" w:hAnsi="Arial" w:cs="Arial"/>
          <w:sz w:val="22"/>
          <w:szCs w:val="22"/>
        </w:rPr>
      </w:pPr>
      <w:r w:rsidRPr="003B5BC1">
        <w:rPr>
          <w:rFonts w:ascii="Arial" w:hAnsi="Arial" w:cs="Arial"/>
          <w:sz w:val="22"/>
          <w:szCs w:val="22"/>
        </w:rPr>
        <w:t xml:space="preserve">Has this geographic distribution declined and if so by how much and over what period of time? </w:t>
      </w:r>
    </w:p>
    <w:p w14:paraId="56147022" w14:textId="77777777" w:rsidR="00555352" w:rsidRPr="003B5BC1" w:rsidRDefault="00555352" w:rsidP="00555352">
      <w:pPr>
        <w:pStyle w:val="ListNumber"/>
        <w:numPr>
          <w:ilvl w:val="0"/>
          <w:numId w:val="0"/>
        </w:numPr>
        <w:ind w:left="360"/>
        <w:rPr>
          <w:rFonts w:ascii="Arial" w:hAnsi="Arial" w:cs="Arial"/>
          <w:sz w:val="22"/>
          <w:szCs w:val="22"/>
        </w:rPr>
      </w:pPr>
    </w:p>
    <w:p w14:paraId="691E9D65" w14:textId="77777777" w:rsidR="00555352" w:rsidRPr="003B5BC1" w:rsidRDefault="00555352" w:rsidP="00555352">
      <w:pPr>
        <w:pStyle w:val="ListNumber"/>
        <w:rPr>
          <w:rFonts w:ascii="Arial" w:hAnsi="Arial" w:cs="Arial"/>
          <w:sz w:val="22"/>
          <w:szCs w:val="22"/>
        </w:rPr>
      </w:pPr>
      <w:r w:rsidRPr="003B5BC1">
        <w:rPr>
          <w:rFonts w:ascii="Arial" w:hAnsi="Arial" w:cs="Arial"/>
          <w:sz w:val="22"/>
          <w:szCs w:val="22"/>
        </w:rPr>
        <w:t>Do you agree that the taxon is eligible for inclusion on the threatened species list, in the category listed in the nomination?</w:t>
      </w:r>
    </w:p>
    <w:p w14:paraId="56890BC0" w14:textId="77777777" w:rsidR="00555352" w:rsidRPr="003B5BC1" w:rsidRDefault="00555352" w:rsidP="00555352">
      <w:pPr>
        <w:pStyle w:val="ListNumber"/>
        <w:numPr>
          <w:ilvl w:val="0"/>
          <w:numId w:val="0"/>
        </w:numPr>
        <w:ind w:left="360"/>
        <w:rPr>
          <w:rFonts w:ascii="Arial" w:hAnsi="Arial" w:cs="Arial"/>
          <w:sz w:val="22"/>
          <w:szCs w:val="22"/>
        </w:rPr>
      </w:pPr>
    </w:p>
    <w:p w14:paraId="62949958" w14:textId="77777777" w:rsidR="00555352" w:rsidRPr="003B5BC1" w:rsidRDefault="00555352" w:rsidP="00555352">
      <w:pPr>
        <w:pStyle w:val="ListNumber"/>
        <w:rPr>
          <w:rFonts w:ascii="Arial" w:hAnsi="Arial" w:cs="Arial"/>
          <w:sz w:val="22"/>
          <w:szCs w:val="22"/>
        </w:rPr>
      </w:pPr>
      <w:r w:rsidRPr="003B5BC1">
        <w:rPr>
          <w:rFonts w:ascii="Arial" w:hAnsi="Arial" w:cs="Arial"/>
          <w:sz w:val="22"/>
          <w:szCs w:val="22"/>
        </w:rPr>
        <w:t>Do you agree that the threats listed are correct and that their effects on the taxon are significant?</w:t>
      </w:r>
    </w:p>
    <w:p w14:paraId="79CBA194" w14:textId="77777777" w:rsidR="00555352" w:rsidRPr="003B5BC1" w:rsidRDefault="00555352" w:rsidP="00555352">
      <w:pPr>
        <w:ind w:left="360"/>
        <w:rPr>
          <w:rFonts w:ascii="Arial" w:hAnsi="Arial" w:cs="Arial"/>
          <w:sz w:val="22"/>
          <w:szCs w:val="22"/>
        </w:rPr>
      </w:pPr>
    </w:p>
    <w:p w14:paraId="14029817" w14:textId="77777777" w:rsidR="00555352" w:rsidRPr="003B5BC1" w:rsidRDefault="00555352" w:rsidP="00555352">
      <w:pPr>
        <w:numPr>
          <w:ilvl w:val="0"/>
          <w:numId w:val="22"/>
        </w:numPr>
        <w:rPr>
          <w:rFonts w:ascii="Arial" w:hAnsi="Arial" w:cs="Arial"/>
          <w:sz w:val="22"/>
          <w:szCs w:val="22"/>
        </w:rPr>
      </w:pPr>
      <w:r w:rsidRPr="003B5BC1">
        <w:rPr>
          <w:rFonts w:ascii="Arial" w:hAnsi="Arial" w:cs="Arial"/>
          <w:sz w:val="22"/>
          <w:szCs w:val="22"/>
        </w:rPr>
        <w:t>To what degree are the identified threats likely to impact on the taxon in the future?</w:t>
      </w:r>
    </w:p>
    <w:p w14:paraId="42915E6E" w14:textId="77777777" w:rsidR="00555352" w:rsidRPr="003B5BC1" w:rsidRDefault="00555352" w:rsidP="00555352">
      <w:pPr>
        <w:ind w:left="360"/>
        <w:rPr>
          <w:rFonts w:ascii="Arial" w:hAnsi="Arial" w:cs="Arial"/>
          <w:sz w:val="22"/>
          <w:szCs w:val="22"/>
        </w:rPr>
      </w:pPr>
    </w:p>
    <w:p w14:paraId="5DE08504" w14:textId="77777777" w:rsidR="00555352" w:rsidRPr="003B5BC1" w:rsidRDefault="00555352" w:rsidP="00555352">
      <w:pPr>
        <w:numPr>
          <w:ilvl w:val="0"/>
          <w:numId w:val="22"/>
        </w:numPr>
        <w:rPr>
          <w:rFonts w:ascii="Arial" w:hAnsi="Arial" w:cs="Arial"/>
          <w:sz w:val="22"/>
          <w:szCs w:val="22"/>
        </w:rPr>
      </w:pPr>
      <w:r w:rsidRPr="003B5BC1">
        <w:rPr>
          <w:rFonts w:ascii="Arial" w:hAnsi="Arial" w:cs="Arial"/>
          <w:sz w:val="22"/>
          <w:szCs w:val="22"/>
        </w:rPr>
        <w:t xml:space="preserve">Can you provide additional or alternative information on threats, past, current or potential that may adversely affect this taxon at any stage of its life cycle? </w:t>
      </w:r>
    </w:p>
    <w:p w14:paraId="095BC93E" w14:textId="77777777" w:rsidR="00555352" w:rsidRPr="003B5BC1" w:rsidRDefault="00555352" w:rsidP="00555352">
      <w:pPr>
        <w:pStyle w:val="ListNumber"/>
        <w:numPr>
          <w:ilvl w:val="0"/>
          <w:numId w:val="0"/>
        </w:numPr>
        <w:ind w:left="360"/>
        <w:rPr>
          <w:rFonts w:ascii="Arial" w:hAnsi="Arial" w:cs="Arial"/>
          <w:sz w:val="22"/>
          <w:szCs w:val="22"/>
        </w:rPr>
      </w:pPr>
    </w:p>
    <w:p w14:paraId="2143FA62" w14:textId="77777777" w:rsidR="00555352" w:rsidRPr="003B5BC1" w:rsidRDefault="00555352" w:rsidP="00555352">
      <w:pPr>
        <w:pStyle w:val="ListNumber"/>
        <w:rPr>
          <w:rFonts w:ascii="Arial" w:hAnsi="Arial" w:cs="Arial"/>
          <w:sz w:val="22"/>
          <w:szCs w:val="22"/>
        </w:rPr>
      </w:pPr>
      <w:r w:rsidRPr="003B5BC1">
        <w:rPr>
          <w:rFonts w:ascii="Arial" w:hAnsi="Arial" w:cs="Arial"/>
          <w:sz w:val="22"/>
          <w:szCs w:val="22"/>
        </w:rPr>
        <w:t>In seeking to facilitate the recovery of this taxon, can you provide management advice for the following:</w:t>
      </w:r>
    </w:p>
    <w:p w14:paraId="47E9578B" w14:textId="77777777" w:rsidR="00555352" w:rsidRPr="003B5BC1" w:rsidRDefault="00555352" w:rsidP="00555352">
      <w:pPr>
        <w:pStyle w:val="ListBullet"/>
        <w:tabs>
          <w:tab w:val="clear" w:pos="786"/>
          <w:tab w:val="num" w:pos="360"/>
        </w:tabs>
        <w:ind w:left="720"/>
        <w:rPr>
          <w:rFonts w:ascii="Arial" w:hAnsi="Arial" w:cs="Arial"/>
          <w:sz w:val="22"/>
          <w:szCs w:val="22"/>
        </w:rPr>
      </w:pPr>
      <w:r w:rsidRPr="003B5BC1">
        <w:rPr>
          <w:rFonts w:ascii="Arial" w:hAnsi="Arial" w:cs="Arial"/>
          <w:sz w:val="22"/>
          <w:szCs w:val="22"/>
        </w:rPr>
        <w:t>What individuals or organisations are currently, or need to be, involved in planning to abate threats and any other relevant planning issues?</w:t>
      </w:r>
    </w:p>
    <w:p w14:paraId="5DD05672" w14:textId="77777777" w:rsidR="00555352" w:rsidRPr="003B5BC1" w:rsidRDefault="00555352" w:rsidP="00555352">
      <w:pPr>
        <w:pStyle w:val="ListBullet"/>
        <w:tabs>
          <w:tab w:val="clear" w:pos="786"/>
          <w:tab w:val="num" w:pos="360"/>
        </w:tabs>
        <w:ind w:left="720"/>
        <w:rPr>
          <w:rFonts w:ascii="Arial" w:hAnsi="Arial" w:cs="Arial"/>
          <w:sz w:val="22"/>
          <w:szCs w:val="22"/>
        </w:rPr>
      </w:pPr>
      <w:r w:rsidRPr="003B5BC1">
        <w:rPr>
          <w:rFonts w:ascii="Arial" w:hAnsi="Arial" w:cs="Arial"/>
          <w:sz w:val="22"/>
          <w:szCs w:val="22"/>
        </w:rPr>
        <w:t xml:space="preserve">What threats are impacting on different populations, how variable are the threats and what is the relative importance of the different populations? </w:t>
      </w:r>
    </w:p>
    <w:p w14:paraId="1C914349" w14:textId="77777777" w:rsidR="00555352" w:rsidRPr="00665CA5" w:rsidRDefault="00555352" w:rsidP="00555352">
      <w:pPr>
        <w:pStyle w:val="ListBullet"/>
        <w:tabs>
          <w:tab w:val="clear" w:pos="786"/>
          <w:tab w:val="num" w:pos="360"/>
        </w:tabs>
        <w:ind w:left="720"/>
        <w:rPr>
          <w:rFonts w:ascii="Arial" w:hAnsi="Arial" w:cs="Arial"/>
          <w:sz w:val="22"/>
          <w:szCs w:val="22"/>
        </w:rPr>
      </w:pPr>
      <w:r w:rsidRPr="003B5BC1">
        <w:rPr>
          <w:rFonts w:ascii="Arial" w:hAnsi="Arial" w:cs="Arial"/>
          <w:sz w:val="22"/>
          <w:szCs w:val="22"/>
        </w:rPr>
        <w:t>What recovery actions are currently in place, and can you suggest other actions that would help recover the taxon? Please provide evidence and background information.</w:t>
      </w:r>
    </w:p>
    <w:p w14:paraId="0BCF0244" w14:textId="77777777" w:rsidR="00555352" w:rsidRDefault="00555352" w:rsidP="00555352">
      <w:pPr>
        <w:pStyle w:val="ListNumber"/>
        <w:spacing w:before="240" w:after="240"/>
        <w:rPr>
          <w:rFonts w:ascii="Arial" w:hAnsi="Arial" w:cs="Arial"/>
          <w:sz w:val="22"/>
          <w:szCs w:val="22"/>
        </w:rPr>
      </w:pPr>
      <w:r w:rsidRPr="00356E40">
        <w:rPr>
          <w:rFonts w:ascii="Arial" w:hAnsi="Arial" w:cs="Arial"/>
          <w:sz w:val="22"/>
          <w:szCs w:val="22"/>
        </w:rPr>
        <w:t>Can you provide additional data or information relevant to this assessment?</w:t>
      </w:r>
    </w:p>
    <w:p w14:paraId="1F96ADC4" w14:textId="77777777" w:rsidR="00555352" w:rsidRDefault="00555352" w:rsidP="00555352">
      <w:pPr>
        <w:pStyle w:val="ListNumber"/>
        <w:numPr>
          <w:ilvl w:val="0"/>
          <w:numId w:val="0"/>
        </w:numPr>
        <w:spacing w:before="240" w:after="240"/>
        <w:ind w:left="360"/>
        <w:rPr>
          <w:rFonts w:ascii="Arial" w:hAnsi="Arial" w:cs="Arial"/>
          <w:sz w:val="22"/>
          <w:szCs w:val="22"/>
        </w:rPr>
      </w:pPr>
    </w:p>
    <w:p w14:paraId="5966BE3F" w14:textId="75869258" w:rsidR="005A7196" w:rsidRPr="00D64A04" w:rsidRDefault="00555352" w:rsidP="00D64A04">
      <w:pPr>
        <w:pStyle w:val="ListNumber"/>
        <w:rPr>
          <w:rFonts w:ascii="Arial" w:hAnsi="Arial" w:cs="Arial"/>
          <w:sz w:val="22"/>
          <w:szCs w:val="22"/>
        </w:rPr>
      </w:pPr>
      <w:r w:rsidRPr="00BA4AC7">
        <w:rPr>
          <w:rFonts w:ascii="Arial" w:hAnsi="Arial" w:cs="Arial"/>
          <w:sz w:val="22"/>
          <w:szCs w:val="22"/>
        </w:rPr>
        <w:t>Can you advise as to whether this species is of cultural significance to Indigenous Australians?</w:t>
      </w:r>
      <w:r w:rsidR="00256AA0" w:rsidRPr="00D64A04">
        <w:rPr>
          <w:rFonts w:ascii="Arial" w:hAnsi="Arial" w:cs="Arial"/>
          <w:sz w:val="22"/>
          <w:szCs w:val="22"/>
        </w:rPr>
        <w:fldChar w:fldCharType="begin"/>
      </w:r>
      <w:r w:rsidR="00256AA0" w:rsidRPr="00D64A04">
        <w:rPr>
          <w:rFonts w:ascii="Arial" w:hAnsi="Arial" w:cs="Arial"/>
          <w:sz w:val="22"/>
          <w:szCs w:val="22"/>
        </w:rPr>
        <w:instrText xml:space="preserve"> ADDIN </w:instrText>
      </w:r>
      <w:r w:rsidR="00256AA0" w:rsidRPr="00D64A04">
        <w:rPr>
          <w:rFonts w:ascii="Arial" w:hAnsi="Arial" w:cs="Arial"/>
          <w:sz w:val="22"/>
          <w:szCs w:val="22"/>
        </w:rPr>
        <w:fldChar w:fldCharType="end"/>
      </w:r>
    </w:p>
    <w:sectPr w:rsidR="005A7196" w:rsidRPr="00D64A04" w:rsidSect="003F5EA3">
      <w:headerReference w:type="even" r:id="rId19"/>
      <w:headerReference w:type="default" r:id="rId20"/>
      <w:footerReference w:type="even" r:id="rId21"/>
      <w:footerReference w:type="default" r:id="rId22"/>
      <w:headerReference w:type="first" r:id="rId23"/>
      <w:footerReference w:type="first" r:id="rId24"/>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EE3DCC" w14:textId="77777777" w:rsidR="00A76649" w:rsidRDefault="00A76649">
      <w:r>
        <w:separator/>
      </w:r>
    </w:p>
  </w:endnote>
  <w:endnote w:type="continuationSeparator" w:id="0">
    <w:p w14:paraId="3B18C0AB" w14:textId="77777777" w:rsidR="00A76649" w:rsidRDefault="00A76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C32EA4" w14:textId="77777777" w:rsidR="00A76649" w:rsidRDefault="00A7664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E11CE6" w14:textId="77777777" w:rsidR="00A76649" w:rsidRDefault="00A7664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A65E66" w14:textId="77777777" w:rsidR="00A76649" w:rsidRDefault="00A76649" w:rsidP="00F33606">
    <w:pPr>
      <w:jc w:val="center"/>
      <w:rPr>
        <w:rStyle w:val="Heading1Char"/>
        <w:rFonts w:ascii="Arial" w:hAnsi="Arial" w:cs="Arial"/>
        <w:i/>
        <w:sz w:val="18"/>
        <w:szCs w:val="18"/>
        <w:u w:val="none"/>
      </w:rPr>
    </w:pPr>
  </w:p>
  <w:p w14:paraId="0D80430D" w14:textId="0B8EF33E" w:rsidR="00A76649" w:rsidRPr="002171FB" w:rsidRDefault="00A76649" w:rsidP="00F33606">
    <w:pPr>
      <w:jc w:val="center"/>
      <w:rPr>
        <w:rStyle w:val="Heading1Char"/>
        <w:rFonts w:ascii="Arial" w:hAnsi="Arial" w:cs="Arial"/>
        <w:sz w:val="18"/>
        <w:szCs w:val="18"/>
        <w:u w:val="none"/>
      </w:rPr>
    </w:pPr>
    <w:r w:rsidRPr="002171FB">
      <w:rPr>
        <w:rFonts w:ascii="Arial" w:hAnsi="Arial" w:cs="Arial"/>
        <w:i/>
        <w:sz w:val="18"/>
        <w:szCs w:val="18"/>
      </w:rPr>
      <w:t xml:space="preserve">Cophixalus monticola </w:t>
    </w:r>
    <w:r w:rsidRPr="002171FB">
      <w:rPr>
        <w:rFonts w:ascii="Arial" w:hAnsi="Arial" w:cs="Arial"/>
        <w:sz w:val="18"/>
        <w:szCs w:val="18"/>
      </w:rPr>
      <w:t>(</w:t>
    </w:r>
    <w:r>
      <w:rPr>
        <w:rFonts w:ascii="Arial" w:hAnsi="Arial" w:cs="Arial"/>
        <w:sz w:val="18"/>
        <w:szCs w:val="18"/>
      </w:rPr>
      <w:t>Mountain Top</w:t>
    </w:r>
    <w:r w:rsidRPr="002171FB">
      <w:rPr>
        <w:rFonts w:ascii="Arial" w:hAnsi="Arial" w:cs="Arial"/>
        <w:sz w:val="18"/>
        <w:szCs w:val="18"/>
      </w:rPr>
      <w:t xml:space="preserve"> </w:t>
    </w:r>
    <w:r>
      <w:rPr>
        <w:rFonts w:ascii="Arial" w:hAnsi="Arial" w:cs="Arial"/>
        <w:sz w:val="18"/>
        <w:szCs w:val="18"/>
      </w:rPr>
      <w:t>Nursery Frog</w:t>
    </w:r>
    <w:r w:rsidRPr="002171FB">
      <w:rPr>
        <w:rFonts w:ascii="Arial" w:hAnsi="Arial" w:cs="Arial"/>
        <w:sz w:val="18"/>
        <w:szCs w:val="18"/>
      </w:rPr>
      <w:t xml:space="preserve">) </w:t>
    </w:r>
    <w:r w:rsidRPr="002171FB">
      <w:rPr>
        <w:rStyle w:val="Heading1Char"/>
        <w:rFonts w:ascii="Arial" w:hAnsi="Arial" w:cs="Arial"/>
        <w:sz w:val="18"/>
        <w:szCs w:val="18"/>
        <w:u w:val="none"/>
      </w:rPr>
      <w:t>consultation</w:t>
    </w:r>
  </w:p>
  <w:p w14:paraId="0C9914F4" w14:textId="77777777" w:rsidR="00A76649" w:rsidRPr="00F33606" w:rsidRDefault="00A76649"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C40BF6">
      <w:rPr>
        <w:rStyle w:val="PageNumber"/>
        <w:rFonts w:ascii="Arial" w:hAnsi="Arial" w:cs="Arial"/>
        <w:noProof/>
        <w:sz w:val="18"/>
        <w:szCs w:val="18"/>
      </w:rPr>
      <w:t>12</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C40BF6">
      <w:rPr>
        <w:rStyle w:val="PageNumber"/>
        <w:rFonts w:ascii="Arial" w:hAnsi="Arial" w:cs="Arial"/>
        <w:noProof/>
        <w:sz w:val="18"/>
        <w:szCs w:val="18"/>
      </w:rPr>
      <w:t>12</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253A4F" w14:textId="77777777" w:rsidR="00A76649" w:rsidRDefault="00A76649" w:rsidP="00AE49C1">
    <w:pPr>
      <w:jc w:val="center"/>
      <w:rPr>
        <w:rStyle w:val="Heading1Char"/>
        <w:rFonts w:ascii="Arial" w:hAnsi="Arial" w:cs="Arial"/>
        <w:i/>
        <w:sz w:val="18"/>
        <w:szCs w:val="18"/>
        <w:u w:val="none"/>
      </w:rPr>
    </w:pPr>
  </w:p>
  <w:p w14:paraId="133AAA90" w14:textId="1B441C7D" w:rsidR="00A76649" w:rsidRDefault="00A76649" w:rsidP="00AE49C1">
    <w:pPr>
      <w:jc w:val="center"/>
      <w:rPr>
        <w:rStyle w:val="Heading1Char"/>
        <w:rFonts w:ascii="Arial" w:hAnsi="Arial" w:cs="Arial"/>
        <w:sz w:val="18"/>
        <w:szCs w:val="18"/>
        <w:u w:val="none"/>
      </w:rPr>
    </w:pPr>
    <w:r>
      <w:rPr>
        <w:rFonts w:ascii="Arial" w:hAnsi="Arial" w:cs="Arial"/>
        <w:i/>
        <w:sz w:val="18"/>
        <w:szCs w:val="18"/>
      </w:rPr>
      <w:t xml:space="preserve">Cophixalus monticola </w:t>
    </w:r>
    <w:r w:rsidRPr="002171FB">
      <w:rPr>
        <w:rFonts w:ascii="Arial" w:hAnsi="Arial" w:cs="Arial"/>
        <w:sz w:val="18"/>
        <w:szCs w:val="18"/>
      </w:rPr>
      <w:t>(</w:t>
    </w:r>
    <w:r>
      <w:rPr>
        <w:rFonts w:ascii="Arial" w:hAnsi="Arial" w:cs="Arial"/>
        <w:sz w:val="18"/>
        <w:szCs w:val="18"/>
      </w:rPr>
      <w:t>Mountain Top</w:t>
    </w:r>
    <w:r w:rsidRPr="002171FB">
      <w:rPr>
        <w:rFonts w:ascii="Arial" w:hAnsi="Arial" w:cs="Arial"/>
        <w:sz w:val="18"/>
        <w:szCs w:val="18"/>
      </w:rPr>
      <w:t xml:space="preserve"> </w:t>
    </w:r>
    <w:r>
      <w:rPr>
        <w:rFonts w:ascii="Arial" w:hAnsi="Arial" w:cs="Arial"/>
        <w:sz w:val="18"/>
        <w:szCs w:val="18"/>
      </w:rPr>
      <w:t>Nursery Frog</w:t>
    </w:r>
    <w:r w:rsidRPr="002171FB">
      <w:rPr>
        <w:rFonts w:ascii="Arial" w:hAnsi="Arial" w:cs="Arial"/>
        <w:sz w:val="18"/>
        <w:szCs w:val="18"/>
      </w:rPr>
      <w:t>)</w:t>
    </w:r>
    <w:r w:rsidRPr="002171FB">
      <w:rPr>
        <w:rFonts w:ascii="Arial" w:hAnsi="Arial" w:cs="Arial"/>
        <w:sz w:val="22"/>
        <w:szCs w:val="22"/>
      </w:rPr>
      <w:t xml:space="preserve"> </w:t>
    </w:r>
    <w:r w:rsidRPr="002171FB">
      <w:rPr>
        <w:rStyle w:val="Heading1Char"/>
        <w:rFonts w:ascii="Arial" w:hAnsi="Arial" w:cs="Arial"/>
        <w:sz w:val="18"/>
        <w:szCs w:val="18"/>
        <w:u w:val="none"/>
      </w:rPr>
      <w:t>consultation</w:t>
    </w:r>
  </w:p>
  <w:p w14:paraId="4CAE2330" w14:textId="77777777" w:rsidR="00A76649" w:rsidRPr="00D034DA" w:rsidRDefault="00A76649" w:rsidP="00AE49C1">
    <w:pPr>
      <w:jc w:val="center"/>
      <w:rPr>
        <w:rFonts w:ascii="Arial" w:hAnsi="Arial" w:cs="Arial"/>
        <w:sz w:val="18"/>
        <w:szCs w:val="18"/>
      </w:rPr>
    </w:pPr>
    <w:r w:rsidRPr="00D034DA">
      <w:rPr>
        <w:rFonts w:ascii="Arial" w:hAnsi="Arial" w:cs="Arial"/>
        <w:snapToGrid w:val="0"/>
        <w:sz w:val="18"/>
        <w:szCs w:val="18"/>
      </w:rPr>
      <w:t xml:space="preserve">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C40BF6">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C40BF6">
      <w:rPr>
        <w:rStyle w:val="PageNumber"/>
        <w:rFonts w:ascii="Arial" w:hAnsi="Arial" w:cs="Arial"/>
        <w:noProof/>
        <w:sz w:val="18"/>
        <w:szCs w:val="18"/>
      </w:rPr>
      <w:t>12</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1C4B10" w14:textId="77777777" w:rsidR="00A76649" w:rsidRDefault="00A76649">
      <w:r>
        <w:separator/>
      </w:r>
    </w:p>
  </w:footnote>
  <w:footnote w:type="continuationSeparator" w:id="0">
    <w:p w14:paraId="051A084A" w14:textId="77777777" w:rsidR="00A76649" w:rsidRDefault="00A766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4EAB6C" w14:textId="77777777" w:rsidR="00C40BF6" w:rsidRDefault="00C40BF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44B90D" w14:textId="77777777" w:rsidR="00A76649" w:rsidRPr="006115F8" w:rsidRDefault="00A76649"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202042" w14:textId="77777777" w:rsidR="00A76649" w:rsidRDefault="00A76649">
    <w:pPr>
      <w:pStyle w:val="Heading2"/>
      <w:jc w:val="center"/>
      <w:rPr>
        <w:color w:val="808080"/>
        <w:sz w:val="32"/>
      </w:rPr>
    </w:pPr>
    <w:r w:rsidRPr="003F5EA3">
      <w:rPr>
        <w:noProof/>
        <w:color w:val="808080"/>
        <w:sz w:val="32"/>
        <w:lang w:eastAsia="en-AU"/>
      </w:rPr>
      <w:drawing>
        <wp:inline distT="0" distB="0" distL="0" distR="0" wp14:anchorId="34C57149" wp14:editId="1597C4B4">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5ECC17D6"/>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D21860"/>
    <w:multiLevelType w:val="hybridMultilevel"/>
    <w:tmpl w:val="C6648B9C"/>
    <w:lvl w:ilvl="0" w:tplc="7CCAC04E">
      <w:start w:val="1"/>
      <w:numFmt w:val="bullet"/>
      <w:lvlText w:val=""/>
      <w:lvlJc w:val="left"/>
      <w:pPr>
        <w:ind w:left="720" w:hanging="360"/>
      </w:pPr>
      <w:rPr>
        <w:rFonts w:ascii="Symbol" w:hAnsi="Symbol" w:hint="default"/>
        <w:color w:val="auto"/>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7" w15:restartNumberingAfterBreak="0">
    <w:nsid w:val="0D844622"/>
    <w:multiLevelType w:val="hybridMultilevel"/>
    <w:tmpl w:val="2116C676"/>
    <w:lvl w:ilvl="0" w:tplc="69C299DC">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2"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4"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5"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6"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27F4EE6"/>
    <w:multiLevelType w:val="hybridMultilevel"/>
    <w:tmpl w:val="9C226702"/>
    <w:lvl w:ilvl="0" w:tplc="3D3ECDEE">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A3F7530"/>
    <w:multiLevelType w:val="multilevel"/>
    <w:tmpl w:val="23F838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5D4A3115"/>
    <w:multiLevelType w:val="hybridMultilevel"/>
    <w:tmpl w:val="5EDA4984"/>
    <w:lvl w:ilvl="0" w:tplc="CB6EB03A">
      <w:start w:val="1"/>
      <w:numFmt w:val="bullet"/>
      <w:pStyle w:val="CAminordotpoint"/>
      <w:lvlText w:val="o"/>
      <w:lvlJc w:val="left"/>
      <w:pPr>
        <w:ind w:left="5039" w:hanging="360"/>
      </w:pPr>
      <w:rPr>
        <w:rFonts w:ascii="Courier New" w:hAnsi="Courier New" w:cs="Courier New" w:hint="default"/>
        <w:color w:val="auto"/>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2"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5"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15"/>
  </w:num>
  <w:num w:numId="3">
    <w:abstractNumId w:val="25"/>
  </w:num>
  <w:num w:numId="4">
    <w:abstractNumId w:val="10"/>
  </w:num>
  <w:num w:numId="5">
    <w:abstractNumId w:val="18"/>
  </w:num>
  <w:num w:numId="6">
    <w:abstractNumId w:val="8"/>
  </w:num>
  <w:num w:numId="7">
    <w:abstractNumId w:val="22"/>
  </w:num>
  <w:num w:numId="8">
    <w:abstractNumId w:val="9"/>
  </w:num>
  <w:num w:numId="9">
    <w:abstractNumId w:val="14"/>
  </w:num>
  <w:num w:numId="10">
    <w:abstractNumId w:val="11"/>
  </w:num>
  <w:num w:numId="11">
    <w:abstractNumId w:val="12"/>
  </w:num>
  <w:num w:numId="12">
    <w:abstractNumId w:val="20"/>
  </w:num>
  <w:num w:numId="13">
    <w:abstractNumId w:val="24"/>
  </w:num>
  <w:num w:numId="14">
    <w:abstractNumId w:val="0"/>
  </w:num>
  <w:num w:numId="15">
    <w:abstractNumId w:val="0"/>
  </w:num>
  <w:num w:numId="16">
    <w:abstractNumId w:val="5"/>
  </w:num>
  <w:num w:numId="17">
    <w:abstractNumId w:val="23"/>
  </w:num>
  <w:num w:numId="18">
    <w:abstractNumId w:val="2"/>
  </w:num>
  <w:num w:numId="19">
    <w:abstractNumId w:val="3"/>
  </w:num>
  <w:num w:numId="20">
    <w:abstractNumId w:val="4"/>
  </w:num>
  <w:num w:numId="21">
    <w:abstractNumId w:val="16"/>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7"/>
  </w:num>
  <w:num w:numId="26">
    <w:abstractNumId w:val="17"/>
  </w:num>
  <w:num w:numId="2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Dept Env TSSC&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ta0rdr92ndv9x0e9sdapdzadfw29sw9r9xva&quot;&gt;Frog papers Ivan&lt;record-ids&gt;&lt;item&gt;35&lt;/item&gt;&lt;item&gt;36&lt;/item&gt;&lt;item&gt;37&lt;/item&gt;&lt;item&gt;39&lt;/item&gt;&lt;item&gt;184&lt;/item&gt;&lt;item&gt;186&lt;/item&gt;&lt;/record-ids&gt;&lt;/item&gt;&lt;/Libraries&gt;"/>
  </w:docVars>
  <w:rsids>
    <w:rsidRoot w:val="00420228"/>
    <w:rsid w:val="00000113"/>
    <w:rsid w:val="00002A73"/>
    <w:rsid w:val="00002E28"/>
    <w:rsid w:val="00020101"/>
    <w:rsid w:val="000279C3"/>
    <w:rsid w:val="00033ED5"/>
    <w:rsid w:val="00036E06"/>
    <w:rsid w:val="00041235"/>
    <w:rsid w:val="00045FDE"/>
    <w:rsid w:val="0005187C"/>
    <w:rsid w:val="00055CB2"/>
    <w:rsid w:val="00056EBF"/>
    <w:rsid w:val="00057901"/>
    <w:rsid w:val="00057925"/>
    <w:rsid w:val="00061960"/>
    <w:rsid w:val="00062E62"/>
    <w:rsid w:val="00063273"/>
    <w:rsid w:val="000637EF"/>
    <w:rsid w:val="00063D8D"/>
    <w:rsid w:val="00064A65"/>
    <w:rsid w:val="00066389"/>
    <w:rsid w:val="00076AE8"/>
    <w:rsid w:val="00087900"/>
    <w:rsid w:val="00087FD1"/>
    <w:rsid w:val="000920F6"/>
    <w:rsid w:val="0009403D"/>
    <w:rsid w:val="000954EC"/>
    <w:rsid w:val="00095FC0"/>
    <w:rsid w:val="00096EB7"/>
    <w:rsid w:val="000A277F"/>
    <w:rsid w:val="000A3290"/>
    <w:rsid w:val="000B23B0"/>
    <w:rsid w:val="000B7800"/>
    <w:rsid w:val="000C32BE"/>
    <w:rsid w:val="000D14F8"/>
    <w:rsid w:val="000E4036"/>
    <w:rsid w:val="000E59E6"/>
    <w:rsid w:val="000E7DD5"/>
    <w:rsid w:val="000F0708"/>
    <w:rsid w:val="000F710E"/>
    <w:rsid w:val="001024DD"/>
    <w:rsid w:val="001035E7"/>
    <w:rsid w:val="00107756"/>
    <w:rsid w:val="00107ABC"/>
    <w:rsid w:val="00115212"/>
    <w:rsid w:val="00116F45"/>
    <w:rsid w:val="00121E1E"/>
    <w:rsid w:val="00123A7E"/>
    <w:rsid w:val="00137631"/>
    <w:rsid w:val="00137655"/>
    <w:rsid w:val="001404C2"/>
    <w:rsid w:val="00147598"/>
    <w:rsid w:val="0015657A"/>
    <w:rsid w:val="00156DBE"/>
    <w:rsid w:val="00157B78"/>
    <w:rsid w:val="00171A75"/>
    <w:rsid w:val="00172BD0"/>
    <w:rsid w:val="00175138"/>
    <w:rsid w:val="0018317F"/>
    <w:rsid w:val="001838F6"/>
    <w:rsid w:val="00183C90"/>
    <w:rsid w:val="001914D9"/>
    <w:rsid w:val="00194847"/>
    <w:rsid w:val="001973B5"/>
    <w:rsid w:val="001A1B46"/>
    <w:rsid w:val="001A2500"/>
    <w:rsid w:val="001A33BE"/>
    <w:rsid w:val="001A67B4"/>
    <w:rsid w:val="001B2487"/>
    <w:rsid w:val="001C5B9D"/>
    <w:rsid w:val="001C78A0"/>
    <w:rsid w:val="001D05BF"/>
    <w:rsid w:val="001D2385"/>
    <w:rsid w:val="001D3D6A"/>
    <w:rsid w:val="001D450C"/>
    <w:rsid w:val="001D49A1"/>
    <w:rsid w:val="001D7E6D"/>
    <w:rsid w:val="001E1889"/>
    <w:rsid w:val="001F012E"/>
    <w:rsid w:val="001F364F"/>
    <w:rsid w:val="001F4014"/>
    <w:rsid w:val="001F68F9"/>
    <w:rsid w:val="002010D0"/>
    <w:rsid w:val="00204BFF"/>
    <w:rsid w:val="002067F2"/>
    <w:rsid w:val="00213CC4"/>
    <w:rsid w:val="00216073"/>
    <w:rsid w:val="002171FB"/>
    <w:rsid w:val="00230AA9"/>
    <w:rsid w:val="0023394C"/>
    <w:rsid w:val="002359FD"/>
    <w:rsid w:val="00240F7D"/>
    <w:rsid w:val="00241FA1"/>
    <w:rsid w:val="002454A8"/>
    <w:rsid w:val="00252CFE"/>
    <w:rsid w:val="0025367C"/>
    <w:rsid w:val="00254CE0"/>
    <w:rsid w:val="00254E78"/>
    <w:rsid w:val="00256AA0"/>
    <w:rsid w:val="00257462"/>
    <w:rsid w:val="0025771A"/>
    <w:rsid w:val="00260405"/>
    <w:rsid w:val="0026047A"/>
    <w:rsid w:val="00267C6A"/>
    <w:rsid w:val="00271D64"/>
    <w:rsid w:val="002733B0"/>
    <w:rsid w:val="00276E44"/>
    <w:rsid w:val="0028003E"/>
    <w:rsid w:val="0028018D"/>
    <w:rsid w:val="00280BDC"/>
    <w:rsid w:val="00281913"/>
    <w:rsid w:val="002939A8"/>
    <w:rsid w:val="00295804"/>
    <w:rsid w:val="002A2B15"/>
    <w:rsid w:val="002A385F"/>
    <w:rsid w:val="002A4C94"/>
    <w:rsid w:val="002A5804"/>
    <w:rsid w:val="002B1013"/>
    <w:rsid w:val="002B7EA2"/>
    <w:rsid w:val="002C0879"/>
    <w:rsid w:val="002C62D9"/>
    <w:rsid w:val="002D0F42"/>
    <w:rsid w:val="002D34C3"/>
    <w:rsid w:val="002D5313"/>
    <w:rsid w:val="002D6BA1"/>
    <w:rsid w:val="002D6F98"/>
    <w:rsid w:val="002D7D45"/>
    <w:rsid w:val="002E214D"/>
    <w:rsid w:val="002E636E"/>
    <w:rsid w:val="002E7DDE"/>
    <w:rsid w:val="002E7F8F"/>
    <w:rsid w:val="002F0A52"/>
    <w:rsid w:val="00302BDB"/>
    <w:rsid w:val="00303ECD"/>
    <w:rsid w:val="00311224"/>
    <w:rsid w:val="00315516"/>
    <w:rsid w:val="00316460"/>
    <w:rsid w:val="0032033D"/>
    <w:rsid w:val="00323730"/>
    <w:rsid w:val="00324E9B"/>
    <w:rsid w:val="00333C82"/>
    <w:rsid w:val="003351E0"/>
    <w:rsid w:val="00343936"/>
    <w:rsid w:val="003445DF"/>
    <w:rsid w:val="0034720F"/>
    <w:rsid w:val="00347982"/>
    <w:rsid w:val="003517C6"/>
    <w:rsid w:val="0035614B"/>
    <w:rsid w:val="003609F1"/>
    <w:rsid w:val="00360B63"/>
    <w:rsid w:val="003659B1"/>
    <w:rsid w:val="00365A5D"/>
    <w:rsid w:val="00373110"/>
    <w:rsid w:val="003737AB"/>
    <w:rsid w:val="00375D24"/>
    <w:rsid w:val="0037725A"/>
    <w:rsid w:val="00390ABC"/>
    <w:rsid w:val="00393A08"/>
    <w:rsid w:val="00395443"/>
    <w:rsid w:val="00395ED9"/>
    <w:rsid w:val="00396855"/>
    <w:rsid w:val="0039708C"/>
    <w:rsid w:val="003978E0"/>
    <w:rsid w:val="003A021F"/>
    <w:rsid w:val="003A28F6"/>
    <w:rsid w:val="003B2089"/>
    <w:rsid w:val="003B2720"/>
    <w:rsid w:val="003B2795"/>
    <w:rsid w:val="003B4E91"/>
    <w:rsid w:val="003B5A9E"/>
    <w:rsid w:val="003C23E1"/>
    <w:rsid w:val="003C2E69"/>
    <w:rsid w:val="003C3494"/>
    <w:rsid w:val="003C481E"/>
    <w:rsid w:val="003C6972"/>
    <w:rsid w:val="003C7A14"/>
    <w:rsid w:val="003D27B8"/>
    <w:rsid w:val="003D52A9"/>
    <w:rsid w:val="003E5BFF"/>
    <w:rsid w:val="003F2CC5"/>
    <w:rsid w:val="003F4463"/>
    <w:rsid w:val="003F4D21"/>
    <w:rsid w:val="003F5EA3"/>
    <w:rsid w:val="003F72E3"/>
    <w:rsid w:val="003F7EA5"/>
    <w:rsid w:val="004039E4"/>
    <w:rsid w:val="00405C09"/>
    <w:rsid w:val="004109D9"/>
    <w:rsid w:val="004121E7"/>
    <w:rsid w:val="0041474E"/>
    <w:rsid w:val="00420228"/>
    <w:rsid w:val="00420CB1"/>
    <w:rsid w:val="004225FF"/>
    <w:rsid w:val="00424584"/>
    <w:rsid w:val="004251C0"/>
    <w:rsid w:val="004373EE"/>
    <w:rsid w:val="00442196"/>
    <w:rsid w:val="00443148"/>
    <w:rsid w:val="00444E77"/>
    <w:rsid w:val="00444FDB"/>
    <w:rsid w:val="0044620A"/>
    <w:rsid w:val="00450121"/>
    <w:rsid w:val="00453814"/>
    <w:rsid w:val="00456559"/>
    <w:rsid w:val="0046299A"/>
    <w:rsid w:val="00465715"/>
    <w:rsid w:val="00465C67"/>
    <w:rsid w:val="00465E16"/>
    <w:rsid w:val="004665F8"/>
    <w:rsid w:val="00471798"/>
    <w:rsid w:val="00474C15"/>
    <w:rsid w:val="004839D6"/>
    <w:rsid w:val="004857FD"/>
    <w:rsid w:val="00486432"/>
    <w:rsid w:val="00490C47"/>
    <w:rsid w:val="00491DC6"/>
    <w:rsid w:val="004928B1"/>
    <w:rsid w:val="004A3780"/>
    <w:rsid w:val="004A417F"/>
    <w:rsid w:val="004B1D49"/>
    <w:rsid w:val="004B1F15"/>
    <w:rsid w:val="004C0A98"/>
    <w:rsid w:val="004C1A90"/>
    <w:rsid w:val="004C3C82"/>
    <w:rsid w:val="004C5904"/>
    <w:rsid w:val="004D1ECE"/>
    <w:rsid w:val="004D65A5"/>
    <w:rsid w:val="004E1118"/>
    <w:rsid w:val="004E19C3"/>
    <w:rsid w:val="004F4C47"/>
    <w:rsid w:val="004F64E7"/>
    <w:rsid w:val="004F6803"/>
    <w:rsid w:val="004F6E9D"/>
    <w:rsid w:val="005001DA"/>
    <w:rsid w:val="005013BD"/>
    <w:rsid w:val="005058B0"/>
    <w:rsid w:val="00512A6F"/>
    <w:rsid w:val="005138E9"/>
    <w:rsid w:val="005146E6"/>
    <w:rsid w:val="00515D98"/>
    <w:rsid w:val="00517C96"/>
    <w:rsid w:val="0052132F"/>
    <w:rsid w:val="0052340E"/>
    <w:rsid w:val="0052457B"/>
    <w:rsid w:val="005255E2"/>
    <w:rsid w:val="00530252"/>
    <w:rsid w:val="00536214"/>
    <w:rsid w:val="005416F2"/>
    <w:rsid w:val="00544478"/>
    <w:rsid w:val="0054692D"/>
    <w:rsid w:val="005501BC"/>
    <w:rsid w:val="00555352"/>
    <w:rsid w:val="00557732"/>
    <w:rsid w:val="00561CE6"/>
    <w:rsid w:val="00564CC7"/>
    <w:rsid w:val="00570F9A"/>
    <w:rsid w:val="005718D1"/>
    <w:rsid w:val="005736C1"/>
    <w:rsid w:val="0057451A"/>
    <w:rsid w:val="005764C5"/>
    <w:rsid w:val="005800EF"/>
    <w:rsid w:val="005830B7"/>
    <w:rsid w:val="00591525"/>
    <w:rsid w:val="0059233B"/>
    <w:rsid w:val="00594DA5"/>
    <w:rsid w:val="005962B5"/>
    <w:rsid w:val="005969C3"/>
    <w:rsid w:val="005A021F"/>
    <w:rsid w:val="005A07EF"/>
    <w:rsid w:val="005A1AF0"/>
    <w:rsid w:val="005A7196"/>
    <w:rsid w:val="005B1A95"/>
    <w:rsid w:val="005B2DDE"/>
    <w:rsid w:val="005B4224"/>
    <w:rsid w:val="005C0958"/>
    <w:rsid w:val="005C225B"/>
    <w:rsid w:val="005C5BD6"/>
    <w:rsid w:val="005C7D6D"/>
    <w:rsid w:val="005D3A56"/>
    <w:rsid w:val="005D3FD8"/>
    <w:rsid w:val="005D4B90"/>
    <w:rsid w:val="005E399B"/>
    <w:rsid w:val="005E7430"/>
    <w:rsid w:val="005F0314"/>
    <w:rsid w:val="005F37B3"/>
    <w:rsid w:val="005F5B02"/>
    <w:rsid w:val="005F6AF9"/>
    <w:rsid w:val="0060264C"/>
    <w:rsid w:val="00606AD1"/>
    <w:rsid w:val="0060766E"/>
    <w:rsid w:val="006115F8"/>
    <w:rsid w:val="00614DD4"/>
    <w:rsid w:val="00615CF6"/>
    <w:rsid w:val="00623325"/>
    <w:rsid w:val="00623EF4"/>
    <w:rsid w:val="006275F5"/>
    <w:rsid w:val="006308F6"/>
    <w:rsid w:val="006324C4"/>
    <w:rsid w:val="00633584"/>
    <w:rsid w:val="0063765A"/>
    <w:rsid w:val="006411D2"/>
    <w:rsid w:val="00642FC6"/>
    <w:rsid w:val="0064488C"/>
    <w:rsid w:val="00660581"/>
    <w:rsid w:val="00661FF3"/>
    <w:rsid w:val="00663097"/>
    <w:rsid w:val="00663E86"/>
    <w:rsid w:val="006658AC"/>
    <w:rsid w:val="00667DEE"/>
    <w:rsid w:val="00667EAB"/>
    <w:rsid w:val="006756D9"/>
    <w:rsid w:val="0068145D"/>
    <w:rsid w:val="00681850"/>
    <w:rsid w:val="006826F6"/>
    <w:rsid w:val="00682BEB"/>
    <w:rsid w:val="0068333E"/>
    <w:rsid w:val="006929FE"/>
    <w:rsid w:val="00694C0C"/>
    <w:rsid w:val="0069720B"/>
    <w:rsid w:val="006A138B"/>
    <w:rsid w:val="006A554C"/>
    <w:rsid w:val="006B0939"/>
    <w:rsid w:val="006B449C"/>
    <w:rsid w:val="006B6CF2"/>
    <w:rsid w:val="006B72F6"/>
    <w:rsid w:val="006C2087"/>
    <w:rsid w:val="006C6378"/>
    <w:rsid w:val="006E156B"/>
    <w:rsid w:val="006E26BA"/>
    <w:rsid w:val="006E42F2"/>
    <w:rsid w:val="006E6643"/>
    <w:rsid w:val="006E7387"/>
    <w:rsid w:val="006F00A2"/>
    <w:rsid w:val="006F3E4B"/>
    <w:rsid w:val="006F41E9"/>
    <w:rsid w:val="006F543E"/>
    <w:rsid w:val="00703CF9"/>
    <w:rsid w:val="00705F8A"/>
    <w:rsid w:val="00707752"/>
    <w:rsid w:val="007077B6"/>
    <w:rsid w:val="00712EA0"/>
    <w:rsid w:val="00723D08"/>
    <w:rsid w:val="00724C46"/>
    <w:rsid w:val="00731AC2"/>
    <w:rsid w:val="007343E2"/>
    <w:rsid w:val="007355C9"/>
    <w:rsid w:val="007365DE"/>
    <w:rsid w:val="007473BC"/>
    <w:rsid w:val="00751935"/>
    <w:rsid w:val="00755BC6"/>
    <w:rsid w:val="007570DC"/>
    <w:rsid w:val="00764CC3"/>
    <w:rsid w:val="007666F4"/>
    <w:rsid w:val="00767523"/>
    <w:rsid w:val="00767CCC"/>
    <w:rsid w:val="007703B4"/>
    <w:rsid w:val="00771C0A"/>
    <w:rsid w:val="00772D2D"/>
    <w:rsid w:val="007740AE"/>
    <w:rsid w:val="007761D8"/>
    <w:rsid w:val="007777D0"/>
    <w:rsid w:val="00784320"/>
    <w:rsid w:val="007901E5"/>
    <w:rsid w:val="00791739"/>
    <w:rsid w:val="00792C8C"/>
    <w:rsid w:val="00796134"/>
    <w:rsid w:val="007A2F19"/>
    <w:rsid w:val="007B2118"/>
    <w:rsid w:val="007B65AE"/>
    <w:rsid w:val="007D1DB2"/>
    <w:rsid w:val="007D6F60"/>
    <w:rsid w:val="007D7E49"/>
    <w:rsid w:val="007E146B"/>
    <w:rsid w:val="007F432F"/>
    <w:rsid w:val="008040B8"/>
    <w:rsid w:val="008052A5"/>
    <w:rsid w:val="008060EB"/>
    <w:rsid w:val="0080639E"/>
    <w:rsid w:val="00807949"/>
    <w:rsid w:val="00807A0A"/>
    <w:rsid w:val="00810AA1"/>
    <w:rsid w:val="00810C63"/>
    <w:rsid w:val="00810FAC"/>
    <w:rsid w:val="00815890"/>
    <w:rsid w:val="00816631"/>
    <w:rsid w:val="00816BDA"/>
    <w:rsid w:val="00817CFB"/>
    <w:rsid w:val="00821F2D"/>
    <w:rsid w:val="00822D2B"/>
    <w:rsid w:val="00824BEE"/>
    <w:rsid w:val="00825EDD"/>
    <w:rsid w:val="0083200A"/>
    <w:rsid w:val="00835348"/>
    <w:rsid w:val="00840EDC"/>
    <w:rsid w:val="00844182"/>
    <w:rsid w:val="0084491E"/>
    <w:rsid w:val="0085016E"/>
    <w:rsid w:val="00855525"/>
    <w:rsid w:val="00856AFA"/>
    <w:rsid w:val="00857D0E"/>
    <w:rsid w:val="00860E65"/>
    <w:rsid w:val="00861BA4"/>
    <w:rsid w:val="00870AA8"/>
    <w:rsid w:val="00871AD6"/>
    <w:rsid w:val="00877690"/>
    <w:rsid w:val="008828D2"/>
    <w:rsid w:val="00896D01"/>
    <w:rsid w:val="00896DB6"/>
    <w:rsid w:val="008A0076"/>
    <w:rsid w:val="008A2676"/>
    <w:rsid w:val="008A333A"/>
    <w:rsid w:val="008A3E6D"/>
    <w:rsid w:val="008A40EA"/>
    <w:rsid w:val="008B1251"/>
    <w:rsid w:val="008B130F"/>
    <w:rsid w:val="008B41C8"/>
    <w:rsid w:val="008B5D5A"/>
    <w:rsid w:val="008C0E53"/>
    <w:rsid w:val="008C1409"/>
    <w:rsid w:val="008C70B3"/>
    <w:rsid w:val="008C7FEA"/>
    <w:rsid w:val="008D087C"/>
    <w:rsid w:val="008D4B23"/>
    <w:rsid w:val="008D52B2"/>
    <w:rsid w:val="008E05C5"/>
    <w:rsid w:val="008E28E2"/>
    <w:rsid w:val="008E4669"/>
    <w:rsid w:val="008F0975"/>
    <w:rsid w:val="008F30A3"/>
    <w:rsid w:val="008F45CA"/>
    <w:rsid w:val="008F7178"/>
    <w:rsid w:val="00902C26"/>
    <w:rsid w:val="0091021B"/>
    <w:rsid w:val="00911116"/>
    <w:rsid w:val="00925427"/>
    <w:rsid w:val="009304AA"/>
    <w:rsid w:val="009343EB"/>
    <w:rsid w:val="00937754"/>
    <w:rsid w:val="0094073E"/>
    <w:rsid w:val="00946719"/>
    <w:rsid w:val="0094696A"/>
    <w:rsid w:val="009530D5"/>
    <w:rsid w:val="00953407"/>
    <w:rsid w:val="009545DC"/>
    <w:rsid w:val="00955E85"/>
    <w:rsid w:val="0096796F"/>
    <w:rsid w:val="00970680"/>
    <w:rsid w:val="009772B5"/>
    <w:rsid w:val="0099504B"/>
    <w:rsid w:val="009975EA"/>
    <w:rsid w:val="009A41E7"/>
    <w:rsid w:val="009A47CD"/>
    <w:rsid w:val="009B549B"/>
    <w:rsid w:val="009B58A6"/>
    <w:rsid w:val="009C0FAC"/>
    <w:rsid w:val="009C701A"/>
    <w:rsid w:val="009D051F"/>
    <w:rsid w:val="009D39D5"/>
    <w:rsid w:val="009D423E"/>
    <w:rsid w:val="009D45F6"/>
    <w:rsid w:val="009D4715"/>
    <w:rsid w:val="009E1DD6"/>
    <w:rsid w:val="009E4CE1"/>
    <w:rsid w:val="009E5E7D"/>
    <w:rsid w:val="009E7EF6"/>
    <w:rsid w:val="00A0347D"/>
    <w:rsid w:val="00A230F3"/>
    <w:rsid w:val="00A2313B"/>
    <w:rsid w:val="00A256C7"/>
    <w:rsid w:val="00A25D15"/>
    <w:rsid w:val="00A30B0A"/>
    <w:rsid w:val="00A30F0D"/>
    <w:rsid w:val="00A3101B"/>
    <w:rsid w:val="00A44897"/>
    <w:rsid w:val="00A471FC"/>
    <w:rsid w:val="00A54B10"/>
    <w:rsid w:val="00A5591C"/>
    <w:rsid w:val="00A57783"/>
    <w:rsid w:val="00A6043D"/>
    <w:rsid w:val="00A6774C"/>
    <w:rsid w:val="00A70639"/>
    <w:rsid w:val="00A707D3"/>
    <w:rsid w:val="00A76649"/>
    <w:rsid w:val="00A7780A"/>
    <w:rsid w:val="00A81861"/>
    <w:rsid w:val="00A82DDE"/>
    <w:rsid w:val="00A8689D"/>
    <w:rsid w:val="00A92F98"/>
    <w:rsid w:val="00AA04B9"/>
    <w:rsid w:val="00AA13F0"/>
    <w:rsid w:val="00AA1AFA"/>
    <w:rsid w:val="00AA204A"/>
    <w:rsid w:val="00AA5591"/>
    <w:rsid w:val="00AB3D38"/>
    <w:rsid w:val="00AB5C91"/>
    <w:rsid w:val="00AB638E"/>
    <w:rsid w:val="00AB7A7B"/>
    <w:rsid w:val="00AC1790"/>
    <w:rsid w:val="00AD0AF7"/>
    <w:rsid w:val="00AD4B47"/>
    <w:rsid w:val="00AD7D68"/>
    <w:rsid w:val="00AE49C1"/>
    <w:rsid w:val="00AE707E"/>
    <w:rsid w:val="00AF46F0"/>
    <w:rsid w:val="00AF624F"/>
    <w:rsid w:val="00B01B1D"/>
    <w:rsid w:val="00B04BE4"/>
    <w:rsid w:val="00B06352"/>
    <w:rsid w:val="00B11181"/>
    <w:rsid w:val="00B14D00"/>
    <w:rsid w:val="00B158D5"/>
    <w:rsid w:val="00B179BC"/>
    <w:rsid w:val="00B2454B"/>
    <w:rsid w:val="00B2521F"/>
    <w:rsid w:val="00B26262"/>
    <w:rsid w:val="00B30277"/>
    <w:rsid w:val="00B32539"/>
    <w:rsid w:val="00B37C37"/>
    <w:rsid w:val="00B50A2B"/>
    <w:rsid w:val="00B51177"/>
    <w:rsid w:val="00B609E2"/>
    <w:rsid w:val="00B614A7"/>
    <w:rsid w:val="00B64B89"/>
    <w:rsid w:val="00B67828"/>
    <w:rsid w:val="00B70207"/>
    <w:rsid w:val="00B744F8"/>
    <w:rsid w:val="00B75278"/>
    <w:rsid w:val="00B77301"/>
    <w:rsid w:val="00B81848"/>
    <w:rsid w:val="00B81EB8"/>
    <w:rsid w:val="00BA18A6"/>
    <w:rsid w:val="00BA64C8"/>
    <w:rsid w:val="00BB548A"/>
    <w:rsid w:val="00BC7FEB"/>
    <w:rsid w:val="00BD2CF7"/>
    <w:rsid w:val="00BE2FFD"/>
    <w:rsid w:val="00BE4CBC"/>
    <w:rsid w:val="00BE7D61"/>
    <w:rsid w:val="00BF07E7"/>
    <w:rsid w:val="00BF0865"/>
    <w:rsid w:val="00BF5219"/>
    <w:rsid w:val="00C03343"/>
    <w:rsid w:val="00C04D0C"/>
    <w:rsid w:val="00C06205"/>
    <w:rsid w:val="00C06231"/>
    <w:rsid w:val="00C10A23"/>
    <w:rsid w:val="00C117A7"/>
    <w:rsid w:val="00C14C53"/>
    <w:rsid w:val="00C175C5"/>
    <w:rsid w:val="00C218EF"/>
    <w:rsid w:val="00C22F7A"/>
    <w:rsid w:val="00C24D9C"/>
    <w:rsid w:val="00C25AA7"/>
    <w:rsid w:val="00C35D98"/>
    <w:rsid w:val="00C40A4A"/>
    <w:rsid w:val="00C40BF6"/>
    <w:rsid w:val="00C45B1B"/>
    <w:rsid w:val="00C45E75"/>
    <w:rsid w:val="00C503A8"/>
    <w:rsid w:val="00C522F0"/>
    <w:rsid w:val="00C5333A"/>
    <w:rsid w:val="00C5412E"/>
    <w:rsid w:val="00C55755"/>
    <w:rsid w:val="00C55DF1"/>
    <w:rsid w:val="00C630C5"/>
    <w:rsid w:val="00C64075"/>
    <w:rsid w:val="00C64884"/>
    <w:rsid w:val="00C64E58"/>
    <w:rsid w:val="00C65503"/>
    <w:rsid w:val="00C70976"/>
    <w:rsid w:val="00C77AC3"/>
    <w:rsid w:val="00C80DD0"/>
    <w:rsid w:val="00C82BE5"/>
    <w:rsid w:val="00C83B6B"/>
    <w:rsid w:val="00C870C5"/>
    <w:rsid w:val="00C87594"/>
    <w:rsid w:val="00C9781C"/>
    <w:rsid w:val="00CB2FFD"/>
    <w:rsid w:val="00CB4A31"/>
    <w:rsid w:val="00CB753E"/>
    <w:rsid w:val="00CB7F26"/>
    <w:rsid w:val="00CC4497"/>
    <w:rsid w:val="00CC466C"/>
    <w:rsid w:val="00CE5650"/>
    <w:rsid w:val="00CE6B12"/>
    <w:rsid w:val="00CF31F4"/>
    <w:rsid w:val="00CF5E39"/>
    <w:rsid w:val="00D030E1"/>
    <w:rsid w:val="00D034DA"/>
    <w:rsid w:val="00D04A4C"/>
    <w:rsid w:val="00D07416"/>
    <w:rsid w:val="00D12024"/>
    <w:rsid w:val="00D1400D"/>
    <w:rsid w:val="00D145BE"/>
    <w:rsid w:val="00D24361"/>
    <w:rsid w:val="00D348C2"/>
    <w:rsid w:val="00D34FAF"/>
    <w:rsid w:val="00D40E1E"/>
    <w:rsid w:val="00D41164"/>
    <w:rsid w:val="00D42580"/>
    <w:rsid w:val="00D45A2A"/>
    <w:rsid w:val="00D47341"/>
    <w:rsid w:val="00D4742A"/>
    <w:rsid w:val="00D47C52"/>
    <w:rsid w:val="00D52BA2"/>
    <w:rsid w:val="00D55479"/>
    <w:rsid w:val="00D57182"/>
    <w:rsid w:val="00D636FC"/>
    <w:rsid w:val="00D64A04"/>
    <w:rsid w:val="00D720F5"/>
    <w:rsid w:val="00D77D30"/>
    <w:rsid w:val="00D80708"/>
    <w:rsid w:val="00D81C4C"/>
    <w:rsid w:val="00D83382"/>
    <w:rsid w:val="00D8524B"/>
    <w:rsid w:val="00D9126D"/>
    <w:rsid w:val="00D92391"/>
    <w:rsid w:val="00D94BC3"/>
    <w:rsid w:val="00DA1195"/>
    <w:rsid w:val="00DA1554"/>
    <w:rsid w:val="00DA2CAD"/>
    <w:rsid w:val="00DA5667"/>
    <w:rsid w:val="00DB3547"/>
    <w:rsid w:val="00DC1482"/>
    <w:rsid w:val="00DC33E0"/>
    <w:rsid w:val="00DC78B5"/>
    <w:rsid w:val="00DD2A02"/>
    <w:rsid w:val="00DD398A"/>
    <w:rsid w:val="00DE29A0"/>
    <w:rsid w:val="00DE6D5C"/>
    <w:rsid w:val="00DE7A3B"/>
    <w:rsid w:val="00DF108F"/>
    <w:rsid w:val="00DF2307"/>
    <w:rsid w:val="00DF2DA0"/>
    <w:rsid w:val="00DF3321"/>
    <w:rsid w:val="00E0799C"/>
    <w:rsid w:val="00E13B62"/>
    <w:rsid w:val="00E15DE0"/>
    <w:rsid w:val="00E30264"/>
    <w:rsid w:val="00E30A51"/>
    <w:rsid w:val="00E30E90"/>
    <w:rsid w:val="00E342CE"/>
    <w:rsid w:val="00E53549"/>
    <w:rsid w:val="00E57688"/>
    <w:rsid w:val="00E6083B"/>
    <w:rsid w:val="00E623EF"/>
    <w:rsid w:val="00E72631"/>
    <w:rsid w:val="00E73840"/>
    <w:rsid w:val="00E75216"/>
    <w:rsid w:val="00E80F89"/>
    <w:rsid w:val="00E8228E"/>
    <w:rsid w:val="00E82D7C"/>
    <w:rsid w:val="00E847FF"/>
    <w:rsid w:val="00E84DBF"/>
    <w:rsid w:val="00E92755"/>
    <w:rsid w:val="00E97DE0"/>
    <w:rsid w:val="00E97F39"/>
    <w:rsid w:val="00EA0FE8"/>
    <w:rsid w:val="00EB04F1"/>
    <w:rsid w:val="00EB5264"/>
    <w:rsid w:val="00EC17D4"/>
    <w:rsid w:val="00EC68C9"/>
    <w:rsid w:val="00ED1205"/>
    <w:rsid w:val="00ED31A7"/>
    <w:rsid w:val="00ED336B"/>
    <w:rsid w:val="00ED528F"/>
    <w:rsid w:val="00EE4C43"/>
    <w:rsid w:val="00EF024E"/>
    <w:rsid w:val="00EF02F7"/>
    <w:rsid w:val="00EF074B"/>
    <w:rsid w:val="00EF0FA7"/>
    <w:rsid w:val="00EF2619"/>
    <w:rsid w:val="00EF6AA1"/>
    <w:rsid w:val="00F01B6F"/>
    <w:rsid w:val="00F04AD8"/>
    <w:rsid w:val="00F113FA"/>
    <w:rsid w:val="00F1150B"/>
    <w:rsid w:val="00F11673"/>
    <w:rsid w:val="00F17175"/>
    <w:rsid w:val="00F17CC1"/>
    <w:rsid w:val="00F2253B"/>
    <w:rsid w:val="00F262EE"/>
    <w:rsid w:val="00F328C0"/>
    <w:rsid w:val="00F33606"/>
    <w:rsid w:val="00F33C34"/>
    <w:rsid w:val="00F33CF0"/>
    <w:rsid w:val="00F35F2A"/>
    <w:rsid w:val="00F3676D"/>
    <w:rsid w:val="00F36DB9"/>
    <w:rsid w:val="00F451F4"/>
    <w:rsid w:val="00F51E8F"/>
    <w:rsid w:val="00F546D0"/>
    <w:rsid w:val="00F62825"/>
    <w:rsid w:val="00F632DE"/>
    <w:rsid w:val="00F65892"/>
    <w:rsid w:val="00F65A8C"/>
    <w:rsid w:val="00F66332"/>
    <w:rsid w:val="00F743DE"/>
    <w:rsid w:val="00F76D14"/>
    <w:rsid w:val="00F80200"/>
    <w:rsid w:val="00F80E16"/>
    <w:rsid w:val="00F81EA0"/>
    <w:rsid w:val="00F82D76"/>
    <w:rsid w:val="00F93529"/>
    <w:rsid w:val="00F952AA"/>
    <w:rsid w:val="00F97CEC"/>
    <w:rsid w:val="00FA44C7"/>
    <w:rsid w:val="00FB0094"/>
    <w:rsid w:val="00FB1142"/>
    <w:rsid w:val="00FB3A60"/>
    <w:rsid w:val="00FD0916"/>
    <w:rsid w:val="00FD2D19"/>
    <w:rsid w:val="00FD3C0C"/>
    <w:rsid w:val="00FD487B"/>
    <w:rsid w:val="00FD4DF7"/>
    <w:rsid w:val="00FE2630"/>
    <w:rsid w:val="00FE2A76"/>
    <w:rsid w:val="00FF0370"/>
    <w:rsid w:val="00FF39B6"/>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26D1A0"/>
  <w15:docId w15:val="{FD56B760-29F0-4EBD-A304-C39002220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iPriority w:val="99"/>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qFormat/>
    <w:rsid w:val="00F81EA0"/>
    <w:pPr>
      <w:ind w:left="720"/>
      <w:contextualSpacing/>
    </w:pPr>
  </w:style>
  <w:style w:type="paragraph" w:styleId="ListNumber">
    <w:name w:val="List Number"/>
    <w:basedOn w:val="Normal"/>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ajorheading">
    <w:name w:val="CA major heading"/>
    <w:basedOn w:val="Normal"/>
    <w:link w:val="CAmajorheadingChar"/>
    <w:qFormat/>
    <w:rsid w:val="00816631"/>
    <w:pPr>
      <w:keepNext/>
      <w:spacing w:after="120"/>
    </w:pPr>
    <w:rPr>
      <w:rFonts w:ascii="Arial" w:hAnsi="Arial" w:cs="Arial"/>
      <w:b/>
      <w:szCs w:val="22"/>
      <w:u w:val="single"/>
    </w:rPr>
  </w:style>
  <w:style w:type="character" w:customStyle="1" w:styleId="CAmajorheadingChar">
    <w:name w:val="CA major heading Char"/>
    <w:basedOn w:val="DefaultParagraphFont"/>
    <w:link w:val="CAmajorheading"/>
    <w:rsid w:val="00816631"/>
    <w:rPr>
      <w:rFonts w:ascii="Arial" w:hAnsi="Arial" w:cs="Arial"/>
      <w:b/>
      <w:sz w:val="24"/>
      <w:szCs w:val="22"/>
      <w:u w:val="single"/>
      <w:lang w:eastAsia="en-US"/>
    </w:rPr>
  </w:style>
  <w:style w:type="paragraph" w:customStyle="1" w:styleId="CAIntextheading1">
    <w:name w:val="CA In text heading 1"/>
    <w:basedOn w:val="Normal"/>
    <w:link w:val="CAIntextheading1Char"/>
    <w:qFormat/>
    <w:rsid w:val="00816631"/>
    <w:pPr>
      <w:keepNext/>
      <w:tabs>
        <w:tab w:val="left" w:pos="426"/>
      </w:tabs>
      <w:spacing w:before="240" w:after="120"/>
      <w:ind w:left="425" w:hanging="425"/>
    </w:pPr>
    <w:rPr>
      <w:rFonts w:ascii="Arial" w:hAnsi="Arial" w:cs="Arial"/>
      <w:b/>
      <w:sz w:val="22"/>
      <w:szCs w:val="22"/>
    </w:rPr>
  </w:style>
  <w:style w:type="character" w:customStyle="1" w:styleId="CAIntextheading1Char">
    <w:name w:val="CA In text heading 1 Char"/>
    <w:basedOn w:val="DefaultParagraphFont"/>
    <w:link w:val="CAIntextheading1"/>
    <w:rsid w:val="00816631"/>
    <w:rPr>
      <w:rFonts w:ascii="Arial" w:hAnsi="Arial" w:cs="Arial"/>
      <w:b/>
      <w:sz w:val="22"/>
      <w:szCs w:val="22"/>
      <w:lang w:eastAsia="en-US"/>
    </w:rPr>
  </w:style>
  <w:style w:type="paragraph" w:customStyle="1" w:styleId="Tableheadingright">
    <w:name w:val="Table heading right"/>
    <w:basedOn w:val="Normal"/>
    <w:qFormat/>
    <w:rsid w:val="00816BDA"/>
    <w:pPr>
      <w:spacing w:before="120" w:after="120"/>
      <w:ind w:right="-23"/>
      <w:jc w:val="right"/>
    </w:pPr>
    <w:rPr>
      <w:rFonts w:ascii="Arial" w:eastAsiaTheme="minorHAnsi" w:hAnsi="Arial" w:cstheme="minorBidi"/>
      <w:b/>
      <w:sz w:val="20"/>
      <w:szCs w:val="20"/>
    </w:rPr>
  </w:style>
  <w:style w:type="paragraph" w:styleId="NoSpacing">
    <w:name w:val="No Spacing"/>
    <w:uiPriority w:val="1"/>
    <w:qFormat/>
    <w:rsid w:val="004F4C47"/>
    <w:rPr>
      <w:rFonts w:asciiTheme="minorHAnsi" w:eastAsiaTheme="minorHAnsi" w:hAnsiTheme="minorHAnsi" w:cstheme="minorBidi"/>
      <w:sz w:val="22"/>
      <w:szCs w:val="22"/>
      <w:lang w:eastAsia="en-US"/>
    </w:rPr>
  </w:style>
  <w:style w:type="paragraph" w:customStyle="1" w:styleId="CAminordotpoint">
    <w:name w:val="CA minor dot point"/>
    <w:basedOn w:val="ListBullet"/>
    <w:rsid w:val="00057901"/>
    <w:pPr>
      <w:numPr>
        <w:numId w:val="27"/>
      </w:numPr>
      <w:spacing w:after="120" w:line="276" w:lineRule="auto"/>
      <w:ind w:left="1139" w:hanging="357"/>
      <w:contextualSpacing w:val="0"/>
    </w:pPr>
    <w:rPr>
      <w:rFonts w:ascii="Arial" w:hAnsi="Arial" w:cs="Arial"/>
      <w:color w:val="000000" w:themeColor="text1"/>
      <w:sz w:val="22"/>
      <w:szCs w:val="22"/>
    </w:rPr>
  </w:style>
  <w:style w:type="character" w:customStyle="1" w:styleId="CAdotminorChar">
    <w:name w:val="CA dot minor Char"/>
    <w:basedOn w:val="DefaultParagraphFont"/>
    <w:link w:val="CAdotminor"/>
    <w:locked/>
    <w:rsid w:val="00057901"/>
    <w:rPr>
      <w:rFonts w:ascii="Arial" w:hAnsi="Arial" w:cs="Arial"/>
      <w:color w:val="000000" w:themeColor="text1"/>
      <w:sz w:val="22"/>
      <w:szCs w:val="22"/>
      <w:lang w:eastAsia="en-US"/>
    </w:rPr>
  </w:style>
  <w:style w:type="paragraph" w:customStyle="1" w:styleId="CAdotminor">
    <w:name w:val="CA dot minor"/>
    <w:basedOn w:val="CAminordotpoint"/>
    <w:link w:val="CAdotminorChar"/>
    <w:qFormat/>
    <w:rsid w:val="00057901"/>
    <w:pPr>
      <w:ind w:left="5039" w:hanging="360"/>
    </w:pPr>
  </w:style>
  <w:style w:type="character" w:customStyle="1" w:styleId="CAdotmajorChar">
    <w:name w:val="CA dot major Char"/>
    <w:basedOn w:val="DefaultParagraphFont"/>
    <w:link w:val="CAdotmajor"/>
    <w:locked/>
    <w:rsid w:val="00057901"/>
    <w:rPr>
      <w:rFonts w:ascii="Arial" w:hAnsi="Arial" w:cs="Arial"/>
      <w:sz w:val="22"/>
      <w:szCs w:val="22"/>
      <w:lang w:eastAsia="en-US"/>
    </w:rPr>
  </w:style>
  <w:style w:type="paragraph" w:customStyle="1" w:styleId="CAdotmajor">
    <w:name w:val="CA dot major"/>
    <w:basedOn w:val="ListBullet"/>
    <w:link w:val="CAdotmajorChar"/>
    <w:qFormat/>
    <w:rsid w:val="00057901"/>
    <w:pPr>
      <w:numPr>
        <w:numId w:val="0"/>
      </w:numPr>
      <w:tabs>
        <w:tab w:val="num" w:pos="360"/>
      </w:tabs>
      <w:spacing w:after="120" w:line="276" w:lineRule="auto"/>
      <w:ind w:left="567" w:hanging="567"/>
      <w:contextualSpacing w:val="0"/>
    </w:pPr>
    <w:rPr>
      <w:rFonts w:ascii="Arial" w:hAnsi="Arial" w:cs="Arial"/>
      <w:sz w:val="22"/>
      <w:szCs w:val="22"/>
    </w:rPr>
  </w:style>
  <w:style w:type="paragraph" w:customStyle="1" w:styleId="CAreference">
    <w:name w:val="CA reference"/>
    <w:basedOn w:val="ListBullet"/>
    <w:qFormat/>
    <w:rsid w:val="00A54B10"/>
    <w:pPr>
      <w:numPr>
        <w:numId w:val="0"/>
      </w:numPr>
      <w:spacing w:before="120" w:after="40" w:line="360" w:lineRule="auto"/>
      <w:ind w:left="357" w:hanging="357"/>
      <w:contextualSpacing w:val="0"/>
    </w:pPr>
    <w:rPr>
      <w:rFonts w:ascii="Arial" w:hAnsi="Arial" w:cs="Arial"/>
      <w:sz w:val="22"/>
      <w:szCs w:val="22"/>
    </w:rPr>
  </w:style>
  <w:style w:type="paragraph" w:customStyle="1" w:styleId="text">
    <w:name w:val="text"/>
    <w:basedOn w:val="Normal"/>
    <w:link w:val="textChar"/>
    <w:qFormat/>
    <w:rsid w:val="000B7800"/>
    <w:pPr>
      <w:spacing w:after="200"/>
    </w:pPr>
    <w:rPr>
      <w:rFonts w:ascii="Arial" w:hAnsi="Arial" w:cs="Arial"/>
      <w:bCs/>
      <w:sz w:val="22"/>
      <w:szCs w:val="22"/>
    </w:rPr>
  </w:style>
  <w:style w:type="character" w:customStyle="1" w:styleId="textChar">
    <w:name w:val="text Char"/>
    <w:basedOn w:val="DefaultParagraphFont"/>
    <w:link w:val="text"/>
    <w:rsid w:val="000B7800"/>
    <w:rPr>
      <w:rFonts w:ascii="Arial" w:hAnsi="Arial" w:cs="Arial"/>
      <w:bCs/>
      <w:sz w:val="22"/>
      <w:szCs w:val="22"/>
      <w:lang w:eastAsia="en-US"/>
    </w:rPr>
  </w:style>
  <w:style w:type="paragraph" w:customStyle="1" w:styleId="CAbulletmajor">
    <w:name w:val="CA bullet major"/>
    <w:basedOn w:val="ListBullet"/>
    <w:link w:val="CAbulletmajorChar"/>
    <w:qFormat/>
    <w:rsid w:val="000B7800"/>
    <w:pPr>
      <w:spacing w:after="120" w:line="276" w:lineRule="auto"/>
      <w:contextualSpacing w:val="0"/>
    </w:pPr>
    <w:rPr>
      <w:rFonts w:ascii="Arial" w:hAnsi="Arial" w:cs="Arial"/>
      <w:sz w:val="22"/>
      <w:szCs w:val="22"/>
    </w:rPr>
  </w:style>
  <w:style w:type="character" w:customStyle="1" w:styleId="CAbulletmajorChar">
    <w:name w:val="CA bullet major Char"/>
    <w:basedOn w:val="DefaultParagraphFont"/>
    <w:link w:val="CAbulletmajor"/>
    <w:rsid w:val="000B7800"/>
    <w:rPr>
      <w:rFonts w:ascii="Arial"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247858566">
      <w:bodyDiv w:val="1"/>
      <w:marLeft w:val="0"/>
      <w:marRight w:val="0"/>
      <w:marTop w:val="0"/>
      <w:marBottom w:val="0"/>
      <w:divBdr>
        <w:top w:val="none" w:sz="0" w:space="0" w:color="auto"/>
        <w:left w:val="none" w:sz="0" w:space="0" w:color="auto"/>
        <w:bottom w:val="none" w:sz="0" w:space="0" w:color="auto"/>
        <w:right w:val="none" w:sz="0" w:space="0" w:color="auto"/>
      </w:divBdr>
      <w:divsChild>
        <w:div w:id="1215696730">
          <w:marLeft w:val="0"/>
          <w:marRight w:val="0"/>
          <w:marTop w:val="0"/>
          <w:marBottom w:val="0"/>
          <w:divBdr>
            <w:top w:val="none" w:sz="0" w:space="0" w:color="auto"/>
            <w:left w:val="none" w:sz="0" w:space="0" w:color="auto"/>
            <w:bottom w:val="none" w:sz="0" w:space="0" w:color="auto"/>
            <w:right w:val="none" w:sz="0" w:space="0" w:color="auto"/>
          </w:divBdr>
          <w:divsChild>
            <w:div w:id="84621308">
              <w:marLeft w:val="0"/>
              <w:marRight w:val="0"/>
              <w:marTop w:val="0"/>
              <w:marBottom w:val="0"/>
              <w:divBdr>
                <w:top w:val="none" w:sz="0" w:space="0" w:color="auto"/>
                <w:left w:val="none" w:sz="0" w:space="0" w:color="auto"/>
                <w:bottom w:val="none" w:sz="0" w:space="0" w:color="auto"/>
                <w:right w:val="none" w:sz="0" w:space="0" w:color="auto"/>
              </w:divBdr>
              <w:divsChild>
                <w:div w:id="1408840107">
                  <w:marLeft w:val="0"/>
                  <w:marRight w:val="0"/>
                  <w:marTop w:val="0"/>
                  <w:marBottom w:val="0"/>
                  <w:divBdr>
                    <w:top w:val="none" w:sz="0" w:space="0" w:color="auto"/>
                    <w:left w:val="none" w:sz="0" w:space="0" w:color="auto"/>
                    <w:bottom w:val="none" w:sz="0" w:space="0" w:color="auto"/>
                    <w:right w:val="none" w:sz="0" w:space="0" w:color="auto"/>
                  </w:divBdr>
                  <w:divsChild>
                    <w:div w:id="1547260075">
                      <w:marLeft w:val="0"/>
                      <w:marRight w:val="0"/>
                      <w:marTop w:val="0"/>
                      <w:marBottom w:val="0"/>
                      <w:divBdr>
                        <w:top w:val="none" w:sz="0" w:space="0" w:color="auto"/>
                        <w:left w:val="none" w:sz="0" w:space="0" w:color="auto"/>
                        <w:bottom w:val="none" w:sz="0" w:space="0" w:color="auto"/>
                        <w:right w:val="none" w:sz="0" w:space="0" w:color="auto"/>
                      </w:divBdr>
                      <w:divsChild>
                        <w:div w:id="2012247838">
                          <w:marLeft w:val="0"/>
                          <w:marRight w:val="0"/>
                          <w:marTop w:val="0"/>
                          <w:marBottom w:val="0"/>
                          <w:divBdr>
                            <w:top w:val="none" w:sz="0" w:space="0" w:color="auto"/>
                            <w:left w:val="none" w:sz="0" w:space="0" w:color="auto"/>
                            <w:bottom w:val="none" w:sz="0" w:space="0" w:color="auto"/>
                            <w:right w:val="none" w:sz="0" w:space="0" w:color="auto"/>
                          </w:divBdr>
                          <w:divsChild>
                            <w:div w:id="53261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546334985">
      <w:bodyDiv w:val="1"/>
      <w:marLeft w:val="0"/>
      <w:marRight w:val="0"/>
      <w:marTop w:val="0"/>
      <w:marBottom w:val="0"/>
      <w:divBdr>
        <w:top w:val="none" w:sz="0" w:space="0" w:color="auto"/>
        <w:left w:val="none" w:sz="0" w:space="0" w:color="auto"/>
        <w:bottom w:val="none" w:sz="0" w:space="0" w:color="auto"/>
        <w:right w:val="none" w:sz="0" w:space="0" w:color="auto"/>
      </w:divBdr>
      <w:divsChild>
        <w:div w:id="1477144878">
          <w:marLeft w:val="0"/>
          <w:marRight w:val="0"/>
          <w:marTop w:val="0"/>
          <w:marBottom w:val="0"/>
          <w:divBdr>
            <w:top w:val="none" w:sz="0" w:space="0" w:color="auto"/>
            <w:left w:val="none" w:sz="0" w:space="0" w:color="auto"/>
            <w:bottom w:val="none" w:sz="0" w:space="0" w:color="auto"/>
            <w:right w:val="none" w:sz="0" w:space="0" w:color="auto"/>
          </w:divBdr>
          <w:divsChild>
            <w:div w:id="1786998080">
              <w:marLeft w:val="75"/>
              <w:marRight w:val="75"/>
              <w:marTop w:val="0"/>
              <w:marBottom w:val="0"/>
              <w:divBdr>
                <w:top w:val="none" w:sz="0" w:space="0" w:color="auto"/>
                <w:left w:val="none" w:sz="0" w:space="0" w:color="auto"/>
                <w:bottom w:val="none" w:sz="0" w:space="0" w:color="auto"/>
                <w:right w:val="none" w:sz="0" w:space="0" w:color="auto"/>
              </w:divBdr>
              <w:divsChild>
                <w:div w:id="76415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795999">
      <w:bodyDiv w:val="1"/>
      <w:marLeft w:val="0"/>
      <w:marRight w:val="0"/>
      <w:marTop w:val="0"/>
      <w:marBottom w:val="0"/>
      <w:divBdr>
        <w:top w:val="none" w:sz="0" w:space="0" w:color="auto"/>
        <w:left w:val="none" w:sz="0" w:space="0" w:color="auto"/>
        <w:bottom w:val="none" w:sz="0" w:space="0" w:color="auto"/>
        <w:right w:val="none" w:sz="0" w:space="0" w:color="auto"/>
      </w:divBdr>
      <w:divsChild>
        <w:div w:id="614411825">
          <w:marLeft w:val="0"/>
          <w:marRight w:val="0"/>
          <w:marTop w:val="0"/>
          <w:marBottom w:val="0"/>
          <w:divBdr>
            <w:top w:val="none" w:sz="0" w:space="0" w:color="auto"/>
            <w:left w:val="none" w:sz="0" w:space="0" w:color="auto"/>
            <w:bottom w:val="none" w:sz="0" w:space="0" w:color="auto"/>
            <w:right w:val="none" w:sz="0" w:space="0" w:color="auto"/>
          </w:divBdr>
          <w:divsChild>
            <w:div w:id="2132894771">
              <w:marLeft w:val="0"/>
              <w:marRight w:val="0"/>
              <w:marTop w:val="0"/>
              <w:marBottom w:val="0"/>
              <w:divBdr>
                <w:top w:val="none" w:sz="0" w:space="0" w:color="auto"/>
                <w:left w:val="none" w:sz="0" w:space="0" w:color="auto"/>
                <w:bottom w:val="none" w:sz="0" w:space="0" w:color="auto"/>
                <w:right w:val="none" w:sz="0" w:space="0" w:color="auto"/>
              </w:divBdr>
              <w:divsChild>
                <w:div w:id="1142845217">
                  <w:marLeft w:val="0"/>
                  <w:marRight w:val="0"/>
                  <w:marTop w:val="0"/>
                  <w:marBottom w:val="0"/>
                  <w:divBdr>
                    <w:top w:val="none" w:sz="0" w:space="0" w:color="auto"/>
                    <w:left w:val="none" w:sz="0" w:space="0" w:color="auto"/>
                    <w:bottom w:val="none" w:sz="0" w:space="0" w:color="auto"/>
                    <w:right w:val="none" w:sz="0" w:space="0" w:color="auto"/>
                  </w:divBdr>
                  <w:divsChild>
                    <w:div w:id="1692023143">
                      <w:marLeft w:val="0"/>
                      <w:marRight w:val="0"/>
                      <w:marTop w:val="0"/>
                      <w:marBottom w:val="0"/>
                      <w:divBdr>
                        <w:top w:val="none" w:sz="0" w:space="0" w:color="auto"/>
                        <w:left w:val="none" w:sz="0" w:space="0" w:color="auto"/>
                        <w:bottom w:val="none" w:sz="0" w:space="0" w:color="auto"/>
                        <w:right w:val="none" w:sz="0" w:space="0" w:color="auto"/>
                      </w:divBdr>
                      <w:divsChild>
                        <w:div w:id="1061489337">
                          <w:marLeft w:val="0"/>
                          <w:marRight w:val="0"/>
                          <w:marTop w:val="0"/>
                          <w:marBottom w:val="0"/>
                          <w:divBdr>
                            <w:top w:val="none" w:sz="0" w:space="0" w:color="auto"/>
                            <w:left w:val="none" w:sz="0" w:space="0" w:color="auto"/>
                            <w:bottom w:val="none" w:sz="0" w:space="0" w:color="auto"/>
                            <w:right w:val="none" w:sz="0" w:space="0" w:color="auto"/>
                          </w:divBdr>
                          <w:divsChild>
                            <w:div w:id="40549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697998423">
      <w:bodyDiv w:val="1"/>
      <w:marLeft w:val="0"/>
      <w:marRight w:val="0"/>
      <w:marTop w:val="0"/>
      <w:marBottom w:val="0"/>
      <w:divBdr>
        <w:top w:val="none" w:sz="0" w:space="0" w:color="auto"/>
        <w:left w:val="none" w:sz="0" w:space="0" w:color="auto"/>
        <w:bottom w:val="none" w:sz="0" w:space="0" w:color="auto"/>
        <w:right w:val="none" w:sz="0" w:space="0" w:color="auto"/>
      </w:divBdr>
      <w:divsChild>
        <w:div w:id="1848590590">
          <w:marLeft w:val="0"/>
          <w:marRight w:val="0"/>
          <w:marTop w:val="0"/>
          <w:marBottom w:val="0"/>
          <w:divBdr>
            <w:top w:val="none" w:sz="0" w:space="0" w:color="auto"/>
            <w:left w:val="none" w:sz="0" w:space="0" w:color="auto"/>
            <w:bottom w:val="none" w:sz="0" w:space="0" w:color="auto"/>
            <w:right w:val="none" w:sz="0" w:space="0" w:color="auto"/>
          </w:divBdr>
          <w:divsChild>
            <w:div w:id="1987317063">
              <w:marLeft w:val="0"/>
              <w:marRight w:val="0"/>
              <w:marTop w:val="0"/>
              <w:marBottom w:val="0"/>
              <w:divBdr>
                <w:top w:val="none" w:sz="0" w:space="0" w:color="auto"/>
                <w:left w:val="none" w:sz="0" w:space="0" w:color="auto"/>
                <w:bottom w:val="none" w:sz="0" w:space="0" w:color="auto"/>
                <w:right w:val="none" w:sz="0" w:space="0" w:color="auto"/>
              </w:divBdr>
              <w:divsChild>
                <w:div w:id="379020391">
                  <w:marLeft w:val="0"/>
                  <w:marRight w:val="0"/>
                  <w:marTop w:val="0"/>
                  <w:marBottom w:val="0"/>
                  <w:divBdr>
                    <w:top w:val="none" w:sz="0" w:space="0" w:color="auto"/>
                    <w:left w:val="none" w:sz="0" w:space="0" w:color="auto"/>
                    <w:bottom w:val="none" w:sz="0" w:space="0" w:color="auto"/>
                    <w:right w:val="none" w:sz="0" w:space="0" w:color="auto"/>
                  </w:divBdr>
                  <w:divsChild>
                    <w:div w:id="1077630602">
                      <w:marLeft w:val="0"/>
                      <w:marRight w:val="0"/>
                      <w:marTop w:val="0"/>
                      <w:marBottom w:val="0"/>
                      <w:divBdr>
                        <w:top w:val="none" w:sz="0" w:space="0" w:color="auto"/>
                        <w:left w:val="none" w:sz="0" w:space="0" w:color="auto"/>
                        <w:bottom w:val="none" w:sz="0" w:space="0" w:color="auto"/>
                        <w:right w:val="none" w:sz="0" w:space="0" w:color="auto"/>
                      </w:divBdr>
                      <w:divsChild>
                        <w:div w:id="1873566898">
                          <w:marLeft w:val="0"/>
                          <w:marRight w:val="0"/>
                          <w:marTop w:val="0"/>
                          <w:marBottom w:val="0"/>
                          <w:divBdr>
                            <w:top w:val="none" w:sz="0" w:space="0" w:color="auto"/>
                            <w:left w:val="none" w:sz="0" w:space="0" w:color="auto"/>
                            <w:bottom w:val="none" w:sz="0" w:space="0" w:color="auto"/>
                            <w:right w:val="none" w:sz="0" w:space="0" w:color="auto"/>
                          </w:divBdr>
                          <w:divsChild>
                            <w:div w:id="911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hyperlink" Target="http://www.wettropics.gov.au/stamp-out-yellow-crazy-ants.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hyperlink" Target="http://www.environment.gov.au/biodiversity/threatened/publications/tap/infection-amphibians-chytrid-fungus-resulting-chytridiomycosis-2016"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atial.ala.org.au/?q=lsid:%22urn:lsid:biodiversity.org.au:afd.taxon:7a34e8f6-01e2-4c6e-b786-2159cfe48658%22&amp;cm=geospatial_kosher"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environment.gov.au/biodiversity/threatened/cam" TargetMode="External"/><Relationship Id="rId23" Type="http://schemas.openxmlformats.org/officeDocument/2006/relationships/header" Target="header3.xml"/><Relationship Id="rId10" Type="http://schemas.openxmlformats.org/officeDocument/2006/relationships/hyperlink" Target="http://www.environment.gov.au/biodiversity/threatened/pubs/guidelines-species.pdf"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 Id="rId22"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45C305-857C-44DD-9F69-AA4E75F8D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83530411.dotm</Template>
  <TotalTime>1</TotalTime>
  <Pages>12</Pages>
  <Words>4648</Words>
  <Characters>36378</Characters>
  <Application>Microsoft Office Word</Application>
  <DocSecurity>0</DocSecurity>
  <Lines>957</Lines>
  <Paragraphs>460</Paragraphs>
  <ScaleCrop>false</ScaleCrop>
  <HeadingPairs>
    <vt:vector size="2" baseType="variant">
      <vt:variant>
        <vt:lpstr>Title</vt:lpstr>
      </vt:variant>
      <vt:variant>
        <vt:i4>1</vt:i4>
      </vt:variant>
    </vt:vector>
  </HeadingPairs>
  <TitlesOfParts>
    <vt:vector size="1" baseType="lpstr">
      <vt:lpstr/>
    </vt:vector>
  </TitlesOfParts>
  <Company>The Department of the Environment</Company>
  <LinksUpToDate>false</LinksUpToDate>
  <CharactersWithSpaces>40566</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Cophixalus monticola (Mountain Top Nursery Frog)</dc:title>
  <dc:creator>Department of the Environment and Energy</dc:creator>
  <cp:lastModifiedBy>Durack, Bec</cp:lastModifiedBy>
  <cp:revision>2</cp:revision>
  <dcterms:created xsi:type="dcterms:W3CDTF">2018-09-04T08:39:00Z</dcterms:created>
  <dcterms:modified xsi:type="dcterms:W3CDTF">2018-09-04T08:39:00Z</dcterms:modified>
</cp:coreProperties>
</file>