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p>
    <w:p w14:paraId="48D32A8D" w14:textId="77777777" w:rsidR="00CB7A80" w:rsidRDefault="00CB7A80" w:rsidP="00CB7A80">
      <w:pPr>
        <w:pStyle w:val="TSSC"/>
        <w:numPr>
          <w:ilvl w:val="0"/>
          <w:numId w:val="0"/>
        </w:numPr>
        <w:tabs>
          <w:tab w:val="clear" w:pos="567"/>
        </w:tabs>
        <w:jc w:val="center"/>
        <w:rPr>
          <w:rFonts w:ascii="Arial" w:hAnsi="Arial" w:cs="Arial"/>
          <w:b/>
          <w:sz w:val="22"/>
          <w:szCs w:val="22"/>
          <w:u w:val="single"/>
        </w:rPr>
      </w:pPr>
      <w:bookmarkStart w:id="0" w:name="_GoBack"/>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332A1E">
        <w:rPr>
          <w:rFonts w:ascii="Arial" w:hAnsi="Arial" w:cs="Arial"/>
          <w:b/>
          <w:sz w:val="28"/>
          <w:szCs w:val="28"/>
        </w:rPr>
        <w:t xml:space="preserve"> — </w:t>
      </w:r>
      <w:r w:rsidR="003A5BEC" w:rsidRPr="003A5BEC">
        <w:rPr>
          <w:rFonts w:ascii="Arial" w:hAnsi="Arial" w:cs="Arial"/>
          <w:b/>
          <w:i/>
          <w:sz w:val="28"/>
          <w:szCs w:val="28"/>
        </w:rPr>
        <w:t>Myoporum turbinatum</w:t>
      </w:r>
      <w:r w:rsidR="003A5BEC">
        <w:rPr>
          <w:rFonts w:ascii="Arial" w:hAnsi="Arial" w:cs="Arial"/>
          <w:b/>
          <w:sz w:val="28"/>
          <w:szCs w:val="28"/>
        </w:rPr>
        <w:t xml:space="preserve"> (Salt Myoporum)</w:t>
      </w:r>
    </w:p>
    <w:bookmarkEnd w:id="0"/>
    <w:p w14:paraId="48D32A8E" w14:textId="77777777"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5BD144BF" w14:textId="77777777" w:rsidR="001D0C82" w:rsidRPr="001D0C82" w:rsidRDefault="001D0C82" w:rsidP="001D0C82">
      <w:pPr>
        <w:pStyle w:val="ListParagraph"/>
        <w:numPr>
          <w:ilvl w:val="0"/>
          <w:numId w:val="17"/>
        </w:numPr>
        <w:spacing w:before="240" w:after="120"/>
        <w:ind w:left="426" w:hanging="426"/>
        <w:textAlignment w:val="baseline"/>
        <w:rPr>
          <w:rFonts w:ascii="Arial" w:hAnsi="Arial" w:cs="Arial"/>
          <w:sz w:val="22"/>
          <w:szCs w:val="22"/>
          <w:lang w:val="en" w:eastAsia="en-AU"/>
        </w:rPr>
      </w:pPr>
      <w:r w:rsidRPr="001D0C82">
        <w:rPr>
          <w:rFonts w:ascii="Arial" w:hAnsi="Arial" w:cs="Arial"/>
          <w:sz w:val="22"/>
          <w:szCs w:val="22"/>
          <w:lang w:val="en" w:eastAsia="en-AU"/>
        </w:rPr>
        <w:t xml:space="preserve">the eligibility of </w:t>
      </w:r>
      <w:r w:rsidRPr="001D0C82">
        <w:rPr>
          <w:rFonts w:ascii="Arial" w:hAnsi="Arial" w:cs="Arial"/>
          <w:i/>
          <w:sz w:val="22"/>
          <w:szCs w:val="22"/>
          <w:lang w:val="en" w:eastAsia="en-AU"/>
        </w:rPr>
        <w:t xml:space="preserve">Myoporum turbinatum </w:t>
      </w:r>
      <w:r w:rsidRPr="001D0C82">
        <w:rPr>
          <w:rFonts w:ascii="Arial" w:hAnsi="Arial" w:cs="Arial"/>
          <w:sz w:val="22"/>
          <w:szCs w:val="22"/>
          <w:lang w:val="en" w:eastAsia="en-AU"/>
        </w:rPr>
        <w:t xml:space="preserve">(Salt Myoporum), assessed by Western Australia using the </w:t>
      </w:r>
      <w:hyperlink r:id="rId7" w:tooltip="Common Assessment Method" w:history="1">
        <w:r w:rsidRPr="001D0C82">
          <w:rPr>
            <w:rFonts w:ascii="Arial" w:hAnsi="Arial" w:cs="Arial"/>
            <w:color w:val="0062A0"/>
            <w:sz w:val="22"/>
            <w:szCs w:val="22"/>
            <w:u w:val="single"/>
            <w:bdr w:val="none" w:sz="0" w:space="0" w:color="auto" w:frame="1"/>
            <w:lang w:val="en" w:eastAsia="en-AU"/>
          </w:rPr>
          <w:t>Common Assessment Method</w:t>
        </w:r>
      </w:hyperlink>
      <w:r w:rsidRPr="001D0C82">
        <w:rPr>
          <w:rFonts w:ascii="Arial" w:hAnsi="Arial" w:cs="Arial"/>
          <w:sz w:val="22"/>
          <w:szCs w:val="22"/>
          <w:lang w:val="en" w:eastAsia="en-AU"/>
        </w:rPr>
        <w:t xml:space="preserve">, for deletion from the </w:t>
      </w:r>
      <w:r w:rsidRPr="001D0C82">
        <w:rPr>
          <w:rFonts w:ascii="Arial" w:hAnsi="Arial" w:cs="Arial"/>
          <w:i/>
          <w:iCs/>
          <w:sz w:val="22"/>
          <w:szCs w:val="22"/>
          <w:bdr w:val="none" w:sz="0" w:space="0" w:color="auto" w:frame="1"/>
          <w:lang w:val="en" w:eastAsia="en-AU"/>
        </w:rPr>
        <w:t>Environment Protection and Biodiversity Conservation Act 1999</w:t>
      </w:r>
      <w:r w:rsidRPr="001D0C82">
        <w:rPr>
          <w:rFonts w:ascii="Arial" w:hAnsi="Arial" w:cs="Arial"/>
          <w:sz w:val="22"/>
          <w:szCs w:val="22"/>
          <w:lang w:val="en" w:eastAsia="en-AU"/>
        </w:rPr>
        <w:t xml:space="preserve"> (EPBC Act) threatened species list; and</w:t>
      </w:r>
    </w:p>
    <w:p w14:paraId="06473971" w14:textId="77777777" w:rsidR="001D0C82" w:rsidRPr="001D0C82" w:rsidRDefault="001D0C82" w:rsidP="001D0C82">
      <w:pPr>
        <w:pStyle w:val="ListParagraph"/>
        <w:numPr>
          <w:ilvl w:val="0"/>
          <w:numId w:val="17"/>
        </w:numPr>
        <w:spacing w:before="240" w:after="120"/>
        <w:ind w:left="426" w:hanging="426"/>
        <w:textAlignment w:val="baseline"/>
        <w:rPr>
          <w:rFonts w:ascii="Arial" w:hAnsi="Arial" w:cs="Arial"/>
          <w:sz w:val="22"/>
          <w:szCs w:val="22"/>
          <w:lang w:val="en" w:eastAsia="en-AU"/>
        </w:rPr>
      </w:pPr>
      <w:proofErr w:type="gramStart"/>
      <w:r w:rsidRPr="001D0C82">
        <w:rPr>
          <w:rFonts w:ascii="Arial" w:hAnsi="Arial" w:cs="Arial"/>
          <w:sz w:val="22"/>
          <w:szCs w:val="22"/>
          <w:lang w:val="en" w:eastAsia="en-AU"/>
        </w:rPr>
        <w:t>the</w:t>
      </w:r>
      <w:proofErr w:type="gramEnd"/>
      <w:r w:rsidRPr="001D0C82">
        <w:rPr>
          <w:rFonts w:ascii="Arial" w:hAnsi="Arial" w:cs="Arial"/>
          <w:sz w:val="22"/>
          <w:szCs w:val="22"/>
          <w:lang w:val="en" w:eastAsia="en-AU"/>
        </w:rPr>
        <w:t xml:space="preserve"> necessary conservation actions for this species.</w:t>
      </w:r>
    </w:p>
    <w:p w14:paraId="48D32A91" w14:textId="77777777" w:rsidR="003C0B71" w:rsidRDefault="003C0B71" w:rsidP="003C0B71">
      <w:pPr>
        <w:rPr>
          <w:rFonts w:ascii="Arial" w:hAnsi="Arial" w:cs="Arial"/>
          <w:sz w:val="22"/>
          <w:szCs w:val="22"/>
        </w:rPr>
      </w:pPr>
    </w:p>
    <w:p w14:paraId="48D32A92" w14:textId="77777777"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77777777"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03515A11"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BF5C38">
        <w:rPr>
          <w:rFonts w:ascii="Arial" w:hAnsi="Arial" w:cs="Arial"/>
          <w:b/>
          <w:sz w:val="22"/>
          <w:szCs w:val="22"/>
        </w:rPr>
        <w:t>18</w:t>
      </w:r>
      <w:r w:rsidR="00C5258D">
        <w:rPr>
          <w:rFonts w:ascii="Arial" w:hAnsi="Arial" w:cs="Arial"/>
          <w:b/>
          <w:sz w:val="22"/>
          <w:szCs w:val="22"/>
        </w:rPr>
        <w:t xml:space="preserve"> December 2018.</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B155FC"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0" w14:textId="77777777" w:rsidR="00C5258D" w:rsidRPr="00C5258D" w:rsidRDefault="00C5258D" w:rsidP="00C5258D">
      <w:pPr>
        <w:pStyle w:val="ListParagraph"/>
        <w:numPr>
          <w:ilvl w:val="0"/>
          <w:numId w:val="14"/>
        </w:numPr>
        <w:tabs>
          <w:tab w:val="left" w:pos="720"/>
        </w:tabs>
        <w:spacing w:after="180" w:line="276" w:lineRule="auto"/>
        <w:rPr>
          <w:rFonts w:ascii="Arial" w:hAnsi="Arial" w:cs="Arial"/>
          <w:sz w:val="22"/>
          <w:szCs w:val="22"/>
        </w:rPr>
      </w:pPr>
      <w:r w:rsidRPr="00C5258D">
        <w:rPr>
          <w:rFonts w:ascii="Arial" w:hAnsi="Arial" w:cs="Arial"/>
          <w:sz w:val="22"/>
          <w:szCs w:val="22"/>
        </w:rPr>
        <w:t>In particular, are you able to provide any information on:</w:t>
      </w:r>
    </w:p>
    <w:p w14:paraId="48D32AC1" w14:textId="77777777" w:rsidR="00C5258D" w:rsidRPr="00C5258D" w:rsidRDefault="00C5258D" w:rsidP="00C5258D">
      <w:pPr>
        <w:pStyle w:val="ListParagraph"/>
        <w:numPr>
          <w:ilvl w:val="0"/>
          <w:numId w:val="15"/>
        </w:numPr>
        <w:tabs>
          <w:tab w:val="left" w:pos="720"/>
        </w:tabs>
        <w:spacing w:after="180" w:line="276" w:lineRule="auto"/>
        <w:rPr>
          <w:rFonts w:ascii="Arial" w:hAnsi="Arial" w:cs="Arial"/>
          <w:sz w:val="22"/>
          <w:szCs w:val="22"/>
        </w:rPr>
      </w:pPr>
      <w:r w:rsidRPr="00C5258D">
        <w:rPr>
          <w:rFonts w:ascii="Arial" w:hAnsi="Arial" w:cs="Arial"/>
          <w:sz w:val="22"/>
          <w:szCs w:val="22"/>
        </w:rPr>
        <w:t xml:space="preserve">the nature of the species’ </w:t>
      </w:r>
      <w:r w:rsidRPr="00C5258D">
        <w:rPr>
          <w:rFonts w:ascii="Arial" w:hAnsi="Arial" w:cs="Arial"/>
          <w:b/>
          <w:sz w:val="22"/>
          <w:szCs w:val="22"/>
        </w:rPr>
        <w:t>soil seedbank</w:t>
      </w:r>
      <w:r w:rsidRPr="00C5258D">
        <w:rPr>
          <w:rFonts w:ascii="Arial" w:hAnsi="Arial" w:cs="Arial"/>
          <w:sz w:val="22"/>
          <w:szCs w:val="22"/>
        </w:rPr>
        <w:t>, including longevity of soil-stored seed, the extent to which the seedbank may be temporarily exhausted (i.e. its persistence), and how soon the seedbank is likely to be replenished following a recruitment event</w:t>
      </w:r>
    </w:p>
    <w:p w14:paraId="48D32AC2" w14:textId="77777777" w:rsidR="00C5258D" w:rsidRPr="00C5258D" w:rsidRDefault="00C5258D" w:rsidP="00C5258D">
      <w:pPr>
        <w:pStyle w:val="ListParagraph"/>
        <w:numPr>
          <w:ilvl w:val="0"/>
          <w:numId w:val="15"/>
        </w:numPr>
        <w:tabs>
          <w:tab w:val="left" w:pos="720"/>
        </w:tabs>
        <w:spacing w:after="180" w:line="276" w:lineRule="auto"/>
        <w:rPr>
          <w:rFonts w:ascii="Arial" w:hAnsi="Arial" w:cs="Arial"/>
          <w:sz w:val="22"/>
          <w:szCs w:val="22"/>
        </w:rPr>
      </w:pPr>
      <w:r w:rsidRPr="00C5258D">
        <w:rPr>
          <w:rFonts w:ascii="Arial" w:hAnsi="Arial" w:cs="Arial"/>
          <w:sz w:val="22"/>
          <w:szCs w:val="22"/>
        </w:rPr>
        <w:t xml:space="preserve">the success of </w:t>
      </w:r>
      <w:r w:rsidRPr="00C5258D">
        <w:rPr>
          <w:rFonts w:ascii="Arial" w:hAnsi="Arial" w:cs="Arial"/>
          <w:b/>
          <w:sz w:val="22"/>
          <w:szCs w:val="22"/>
        </w:rPr>
        <w:t>seedling recruits</w:t>
      </w:r>
      <w:r w:rsidRPr="00C5258D">
        <w:rPr>
          <w:rFonts w:ascii="Arial" w:hAnsi="Arial" w:cs="Arial"/>
          <w:sz w:val="22"/>
          <w:szCs w:val="22"/>
        </w:rPr>
        <w:t>, e.g. seedling failure rates</w:t>
      </w:r>
    </w:p>
    <w:p w14:paraId="48D32AC3" w14:textId="77777777" w:rsidR="00C5258D" w:rsidRPr="00C5258D" w:rsidRDefault="00C5258D" w:rsidP="00C5258D">
      <w:pPr>
        <w:pStyle w:val="ListParagraph"/>
        <w:numPr>
          <w:ilvl w:val="0"/>
          <w:numId w:val="15"/>
        </w:numPr>
        <w:tabs>
          <w:tab w:val="left" w:pos="720"/>
        </w:tabs>
        <w:spacing w:after="180" w:line="276" w:lineRule="auto"/>
        <w:rPr>
          <w:rFonts w:ascii="Arial" w:hAnsi="Arial" w:cs="Arial"/>
          <w:sz w:val="22"/>
          <w:szCs w:val="22"/>
        </w:rPr>
      </w:pPr>
      <w:r w:rsidRPr="00C5258D">
        <w:rPr>
          <w:rFonts w:ascii="Arial" w:hAnsi="Arial" w:cs="Arial"/>
          <w:sz w:val="22"/>
          <w:szCs w:val="22"/>
        </w:rPr>
        <w:t xml:space="preserve">whether the temporal variability in the species’ number of mature individuals, as a result of decline and recruitment following fire, represents an </w:t>
      </w:r>
      <w:r w:rsidRPr="00C5258D">
        <w:rPr>
          <w:rFonts w:ascii="Arial" w:hAnsi="Arial" w:cs="Arial"/>
          <w:b/>
          <w:sz w:val="22"/>
          <w:szCs w:val="22"/>
        </w:rPr>
        <w:t xml:space="preserve">extreme fluctuation </w:t>
      </w:r>
      <w:r w:rsidRPr="00C5258D">
        <w:rPr>
          <w:rFonts w:ascii="Arial" w:hAnsi="Arial" w:cs="Arial"/>
          <w:sz w:val="22"/>
          <w:szCs w:val="22"/>
        </w:rPr>
        <w:t xml:space="preserve">(whereby fluctuations in the number of individuals represents changes in the species’ </w:t>
      </w:r>
      <w:r w:rsidRPr="00C5258D">
        <w:rPr>
          <w:rFonts w:ascii="Arial" w:hAnsi="Arial" w:cs="Arial"/>
          <w:sz w:val="22"/>
          <w:szCs w:val="22"/>
          <w:u w:val="single"/>
        </w:rPr>
        <w:t>total population</w:t>
      </w:r>
      <w:r w:rsidRPr="00C5258D">
        <w:rPr>
          <w:rFonts w:ascii="Arial" w:hAnsi="Arial" w:cs="Arial"/>
          <w:sz w:val="22"/>
          <w:szCs w:val="22"/>
        </w:rPr>
        <w:t xml:space="preserve">, rather than simply a flux of individuals between different life stages) </w:t>
      </w:r>
    </w:p>
    <w:p w14:paraId="48D32AC4" w14:textId="77777777"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species may enable plausible inferences to be made for </w:t>
      </w:r>
      <w:r w:rsidRPr="00C5258D">
        <w:rPr>
          <w:rFonts w:ascii="Arial" w:hAnsi="Arial" w:cs="Arial"/>
          <w:i/>
          <w:sz w:val="22"/>
          <w:szCs w:val="22"/>
        </w:rPr>
        <w:t>Myoporum turbinatum</w:t>
      </w:r>
      <w:r w:rsidRPr="00C5258D">
        <w:rPr>
          <w:rFonts w:ascii="Arial" w:hAnsi="Arial" w:cs="Arial"/>
          <w:sz w:val="22"/>
          <w:szCs w:val="22"/>
        </w:rPr>
        <w:t>, if not available for this species]</w:t>
      </w:r>
    </w:p>
    <w:p w14:paraId="48D32AC5"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14:paraId="48D32AC6"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14:paraId="48D32AC7"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14:paraId="48D32AC8"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14:paraId="48D32ACD"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14:paraId="48D32ACE"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14:paraId="48D32ACF"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14:paraId="48D32AD0"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14:paraId="48D32AD1"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lastRenderedPageBreak/>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4"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14:paraId="48D32AD5" w14:textId="77777777" w:rsidR="00AC4DA9" w:rsidRPr="004D3F58" w:rsidRDefault="00AC4DA9" w:rsidP="00AC4DA9">
      <w:pPr>
        <w:pStyle w:val="Heading3"/>
        <w:spacing w:line="276" w:lineRule="auto"/>
        <w:ind w:left="1134" w:hanging="1134"/>
        <w:rPr>
          <w:rFonts w:ascii="Arial" w:hAnsi="Arial"/>
          <w:sz w:val="22"/>
          <w:szCs w:val="22"/>
        </w:rPr>
      </w:pPr>
    </w:p>
    <w:p w14:paraId="48D32AD6" w14:textId="77777777" w:rsidR="006B14DB" w:rsidRPr="00EF53FF" w:rsidRDefault="006B14DB" w:rsidP="00AC4DA9"/>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32AD9" w14:textId="77777777" w:rsidR="008D5708" w:rsidRDefault="008D5708" w:rsidP="00A60185">
      <w:r>
        <w:separator/>
      </w:r>
    </w:p>
  </w:endnote>
  <w:endnote w:type="continuationSeparator" w:id="0">
    <w:p w14:paraId="48D32ADA" w14:textId="77777777"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DBC09" w14:textId="77777777" w:rsidR="00B155FC" w:rsidRDefault="00B155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B155FC">
          <w:rPr>
            <w:rFonts w:ascii="Arial" w:hAnsi="Arial" w:cs="Arial"/>
            <w:noProof/>
            <w:sz w:val="22"/>
            <w:szCs w:val="22"/>
          </w:rPr>
          <w:t>5</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EDE2" w14:textId="77777777" w:rsidR="00B155FC" w:rsidRDefault="00B15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32AD7" w14:textId="77777777" w:rsidR="008D5708" w:rsidRDefault="008D5708" w:rsidP="00A60185">
      <w:r>
        <w:separator/>
      </w:r>
    </w:p>
  </w:footnote>
  <w:footnote w:type="continuationSeparator" w:id="0">
    <w:p w14:paraId="48D32AD8" w14:textId="77777777"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021BCA">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722B" w14:textId="77777777" w:rsidR="00B155FC" w:rsidRDefault="00B155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77777777" w:rsidR="00FC5935" w:rsidRPr="00CB7A80" w:rsidRDefault="00CB7A80" w:rsidP="00CB7A80">
    <w:pPr>
      <w:pStyle w:val="Header"/>
      <w:jc w:val="center"/>
    </w:pPr>
    <w:r w:rsidRPr="00612E5E">
      <w:rPr>
        <w:noProof/>
        <w:color w:val="808080"/>
        <w:sz w:val="32"/>
        <w:lang w:eastAsia="en-AU"/>
      </w:rPr>
      <w:drawing>
        <wp:inline distT="0" distB="0" distL="0" distR="0" wp14:anchorId="48D32AE1" wp14:editId="48D32AE2">
          <wp:extent cx="3749040" cy="713835"/>
          <wp:effectExtent l="0" t="0" r="0" b="0"/>
          <wp:docPr id="4" name="Picture 4"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65456429"/>
    <w:multiLevelType w:val="multilevel"/>
    <w:tmpl w:val="E898CC72"/>
    <w:numStyleLink w:val="KeyPoints"/>
  </w:abstractNum>
  <w:abstractNum w:abstractNumId="13"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9"/>
  </w:num>
  <w:num w:numId="4">
    <w:abstractNumId w:val="8"/>
  </w:num>
  <w:num w:numId="5">
    <w:abstractNumId w:val="12"/>
  </w:num>
  <w:num w:numId="6">
    <w:abstractNumId w:val="6"/>
  </w:num>
  <w:num w:numId="7">
    <w:abstractNumId w:val="1"/>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4CC4"/>
    <w:rsid w:val="00187FA8"/>
    <w:rsid w:val="00192F5E"/>
    <w:rsid w:val="00197772"/>
    <w:rsid w:val="001A51C8"/>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5BEC"/>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5C38"/>
    <w:rsid w:val="00BF7CEE"/>
    <w:rsid w:val="00C03880"/>
    <w:rsid w:val="00C129F0"/>
    <w:rsid w:val="00C135CF"/>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C1CCE"/>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59F692EA.dotm</Template>
  <TotalTime>1</TotalTime>
  <Pages>5</Pages>
  <Words>1496</Words>
  <Characters>8530</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Myoporum turbinatum (Salt Myoporum)</dc:title>
  <dc:subject/>
  <dc:creator>Department of the Environment and Energy</dc:creator>
  <cp:keywords/>
  <dc:description/>
  <cp:lastModifiedBy>Bec Durack</cp:lastModifiedBy>
  <cp:revision>2</cp:revision>
  <dcterms:created xsi:type="dcterms:W3CDTF">2018-11-05T23:36:00Z</dcterms:created>
  <dcterms:modified xsi:type="dcterms:W3CDTF">2018-11-05T23:36:00Z</dcterms:modified>
</cp:coreProperties>
</file>