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EB133"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6A30DF25" w14:textId="77777777" w:rsidR="00860E65" w:rsidRDefault="00860E65" w:rsidP="00860E65">
      <w:pPr>
        <w:jc w:val="center"/>
        <w:rPr>
          <w:rFonts w:ascii="Arial" w:hAnsi="Arial" w:cs="Arial"/>
          <w:sz w:val="28"/>
          <w:szCs w:val="28"/>
        </w:rPr>
      </w:pPr>
    </w:p>
    <w:p w14:paraId="6FED84AD" w14:textId="232922FF" w:rsidR="00860E65" w:rsidRPr="00156EE2" w:rsidRDefault="008346FC" w:rsidP="00860E65">
      <w:pPr>
        <w:pStyle w:val="Title"/>
        <w:rPr>
          <w:rFonts w:ascii="Arial" w:hAnsi="Arial" w:cs="Arial"/>
          <w:sz w:val="24"/>
          <w:szCs w:val="24"/>
          <w:lang w:val="en-US"/>
        </w:rPr>
      </w:pPr>
      <w:r>
        <w:rPr>
          <w:rFonts w:ascii="Arial" w:hAnsi="Arial" w:cs="Arial"/>
          <w:i/>
          <w:iCs/>
          <w:sz w:val="24"/>
          <w:szCs w:val="24"/>
        </w:rPr>
        <w:t>Geocrinia alba</w:t>
      </w:r>
      <w:r w:rsidR="0098526F">
        <w:rPr>
          <w:rFonts w:ascii="Arial" w:hAnsi="Arial" w:cs="Arial"/>
          <w:i/>
          <w:iCs/>
          <w:sz w:val="24"/>
          <w:szCs w:val="24"/>
        </w:rPr>
        <w:t xml:space="preserve"> </w:t>
      </w:r>
      <w:r w:rsidR="0098526F" w:rsidRPr="00156EE2">
        <w:rPr>
          <w:rFonts w:ascii="Arial" w:hAnsi="Arial" w:cs="Arial"/>
          <w:iCs/>
          <w:sz w:val="24"/>
          <w:szCs w:val="24"/>
        </w:rPr>
        <w:t>(</w:t>
      </w:r>
      <w:r w:rsidR="00841826">
        <w:rPr>
          <w:rFonts w:ascii="Arial" w:hAnsi="Arial" w:cs="Arial"/>
          <w:iCs/>
          <w:sz w:val="24"/>
          <w:szCs w:val="24"/>
        </w:rPr>
        <w:t>w</w:t>
      </w:r>
      <w:r>
        <w:rPr>
          <w:rFonts w:ascii="Arial" w:hAnsi="Arial" w:cs="Arial"/>
          <w:iCs/>
          <w:sz w:val="24"/>
          <w:szCs w:val="24"/>
        </w:rPr>
        <w:t>hite</w:t>
      </w:r>
      <w:r w:rsidR="00B91E7F">
        <w:rPr>
          <w:rFonts w:ascii="Arial" w:hAnsi="Arial" w:cs="Arial"/>
          <w:iCs/>
          <w:sz w:val="24"/>
          <w:szCs w:val="24"/>
        </w:rPr>
        <w:t>-</w:t>
      </w:r>
      <w:r>
        <w:rPr>
          <w:rFonts w:ascii="Arial" w:hAnsi="Arial" w:cs="Arial"/>
          <w:iCs/>
          <w:sz w:val="24"/>
          <w:szCs w:val="24"/>
        </w:rPr>
        <w:t>bellied frog</w:t>
      </w:r>
      <w:r w:rsidR="0098526F" w:rsidRPr="00156EE2">
        <w:rPr>
          <w:rFonts w:ascii="Arial" w:hAnsi="Arial" w:cs="Arial"/>
          <w:iCs/>
          <w:sz w:val="24"/>
          <w:szCs w:val="24"/>
        </w:rPr>
        <w:t>)</w:t>
      </w:r>
      <w:r w:rsidR="002171FB" w:rsidRPr="00156EE2">
        <w:rPr>
          <w:rFonts w:ascii="Arial" w:hAnsi="Arial" w:cs="Arial"/>
          <w:iCs/>
          <w:sz w:val="24"/>
          <w:szCs w:val="24"/>
        </w:rPr>
        <w:t xml:space="preserve"> </w:t>
      </w:r>
      <w:r w:rsidR="00860E65" w:rsidRPr="00156EE2">
        <w:rPr>
          <w:rFonts w:ascii="Arial" w:hAnsi="Arial" w:cs="Arial"/>
          <w:iCs/>
          <w:sz w:val="24"/>
          <w:szCs w:val="24"/>
        </w:rPr>
        <w:t xml:space="preserve"> </w:t>
      </w:r>
    </w:p>
    <w:p w14:paraId="0607D2D1"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bookmarkStart w:id="0" w:name="_GoBack"/>
      <w:bookmarkEnd w:id="0"/>
    </w:p>
    <w:p w14:paraId="752F5A0A" w14:textId="7DE10F34"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8346FC">
        <w:rPr>
          <w:rFonts w:ascii="Arial" w:hAnsi="Arial" w:cs="Arial"/>
          <w:i/>
          <w:sz w:val="22"/>
          <w:szCs w:val="22"/>
        </w:rPr>
        <w:t>Geocrinia alba</w:t>
      </w:r>
      <w:r w:rsidR="0098526F">
        <w:rPr>
          <w:rFonts w:ascii="Arial" w:hAnsi="Arial" w:cs="Arial"/>
          <w:i/>
          <w:sz w:val="22"/>
          <w:szCs w:val="22"/>
        </w:rPr>
        <w:t xml:space="preserve"> </w:t>
      </w:r>
      <w:r w:rsidR="0098526F" w:rsidRPr="00156EE2">
        <w:rPr>
          <w:rFonts w:ascii="Arial" w:hAnsi="Arial" w:cs="Arial"/>
          <w:sz w:val="22"/>
          <w:szCs w:val="22"/>
        </w:rPr>
        <w:t>(</w:t>
      </w:r>
      <w:r w:rsidR="00841826">
        <w:rPr>
          <w:rFonts w:ascii="Arial" w:hAnsi="Arial" w:cs="Arial"/>
          <w:sz w:val="22"/>
          <w:szCs w:val="22"/>
        </w:rPr>
        <w:t>w</w:t>
      </w:r>
      <w:r w:rsidR="008346FC">
        <w:rPr>
          <w:rFonts w:ascii="Arial" w:hAnsi="Arial" w:cs="Arial"/>
          <w:sz w:val="22"/>
          <w:szCs w:val="22"/>
        </w:rPr>
        <w:t>hite</w:t>
      </w:r>
      <w:r w:rsidR="00B91E7F">
        <w:rPr>
          <w:rFonts w:ascii="Arial" w:hAnsi="Arial" w:cs="Arial"/>
          <w:sz w:val="22"/>
          <w:szCs w:val="22"/>
        </w:rPr>
        <w:t>-</w:t>
      </w:r>
      <w:r w:rsidR="008346FC">
        <w:rPr>
          <w:rFonts w:ascii="Arial" w:hAnsi="Arial" w:cs="Arial"/>
          <w:sz w:val="22"/>
          <w:szCs w:val="22"/>
        </w:rPr>
        <w:t>bellied frog</w:t>
      </w:r>
      <w:r w:rsidR="002C0B74" w:rsidRPr="00156EE2">
        <w:rPr>
          <w:rFonts w:ascii="Arial" w:hAnsi="Arial" w:cs="Arial"/>
          <w:sz w:val="22"/>
          <w:szCs w:val="22"/>
        </w:rPr>
        <w:t>)</w:t>
      </w:r>
      <w:r w:rsidR="002C0B74" w:rsidRPr="002171FB">
        <w:rPr>
          <w:rFonts w:ascii="Arial" w:hAnsi="Arial" w:cs="Arial"/>
          <w:i/>
          <w:sz w:val="22"/>
          <w:szCs w:val="22"/>
        </w:rPr>
        <w:t xml:space="preserve"> </w:t>
      </w:r>
      <w:r w:rsidR="002C0B74" w:rsidRPr="002171FB">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7725FE">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349E21BA" w14:textId="1ECFDBFC"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3180AC38"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305BBD68"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4A7E092F"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60333813" w14:textId="77777777" w:rsidR="00860E65" w:rsidRDefault="00860E65" w:rsidP="00860E65">
      <w:pPr>
        <w:rPr>
          <w:rFonts w:ascii="Arial" w:hAnsi="Arial" w:cs="Arial"/>
          <w:sz w:val="22"/>
          <w:szCs w:val="22"/>
        </w:rPr>
      </w:pPr>
    </w:p>
    <w:p w14:paraId="27FB0F3D"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658464EF" w14:textId="77777777" w:rsidR="00860E65" w:rsidRDefault="00860E65" w:rsidP="00860E65">
      <w:pPr>
        <w:rPr>
          <w:rFonts w:ascii="Arial" w:hAnsi="Arial" w:cs="Arial"/>
          <w:color w:val="000000"/>
          <w:sz w:val="22"/>
          <w:szCs w:val="22"/>
        </w:rPr>
      </w:pPr>
    </w:p>
    <w:p w14:paraId="2321137F"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46F5AD7A"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5A0CFFF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3FC41D4A"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61A47E11"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E853860"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57D0B1C9" w14:textId="77777777" w:rsidR="00860E65" w:rsidRDefault="00860E65" w:rsidP="00860E65">
      <w:pPr>
        <w:rPr>
          <w:rFonts w:ascii="Arial" w:hAnsi="Arial" w:cs="Arial"/>
          <w:color w:val="000000"/>
          <w:sz w:val="22"/>
          <w:szCs w:val="22"/>
        </w:rPr>
      </w:pPr>
    </w:p>
    <w:p w14:paraId="7C41500C" w14:textId="30F5C1B7"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w:t>
      </w:r>
      <w:r w:rsidR="009B7737">
        <w:rPr>
          <w:rFonts w:ascii="Arial" w:hAnsi="Arial" w:cs="Arial"/>
          <w:b/>
          <w:sz w:val="22"/>
          <w:szCs w:val="22"/>
        </w:rPr>
        <w:t xml:space="preserve">are required to be submitted by </w:t>
      </w:r>
      <w:r w:rsidR="000500CF">
        <w:rPr>
          <w:rFonts w:ascii="Arial" w:hAnsi="Arial" w:cs="Arial"/>
          <w:b/>
          <w:sz w:val="22"/>
          <w:szCs w:val="22"/>
        </w:rPr>
        <w:t>2 March</w:t>
      </w:r>
      <w:r w:rsidR="000500CF" w:rsidRPr="009135EA">
        <w:rPr>
          <w:rFonts w:ascii="Verdana" w:hAnsi="Verdana"/>
          <w:b/>
          <w:bCs/>
          <w:sz w:val="19"/>
          <w:lang w:eastAsia="en-AU"/>
        </w:rPr>
        <w:t xml:space="preserve"> </w:t>
      </w:r>
      <w:r w:rsidR="00AF46F0" w:rsidRPr="009B7737">
        <w:rPr>
          <w:rFonts w:ascii="Arial" w:hAnsi="Arial" w:cs="Arial"/>
          <w:b/>
          <w:sz w:val="22"/>
          <w:szCs w:val="22"/>
        </w:rPr>
        <w:t>201</w:t>
      </w:r>
      <w:r w:rsidR="009B7737">
        <w:rPr>
          <w:rFonts w:ascii="Arial" w:hAnsi="Arial" w:cs="Arial"/>
          <w:b/>
          <w:sz w:val="22"/>
          <w:szCs w:val="22"/>
        </w:rPr>
        <w:t>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66EBD44A"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0A8C901"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163413E4"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5D5AEAD" w14:textId="77777777" w:rsidTr="006115F8">
        <w:tc>
          <w:tcPr>
            <w:tcW w:w="9039" w:type="dxa"/>
            <w:tcBorders>
              <w:top w:val="single" w:sz="4" w:space="0" w:color="auto"/>
              <w:left w:val="single" w:sz="4" w:space="0" w:color="auto"/>
              <w:bottom w:val="single" w:sz="4" w:space="0" w:color="auto"/>
              <w:right w:val="single" w:sz="4" w:space="0" w:color="auto"/>
            </w:tcBorders>
          </w:tcPr>
          <w:p w14:paraId="003BF926"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17D1C740"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34235442" w14:textId="77777777" w:rsidTr="006115F8">
        <w:tc>
          <w:tcPr>
            <w:tcW w:w="9039" w:type="dxa"/>
            <w:tcBorders>
              <w:top w:val="single" w:sz="4" w:space="0" w:color="auto"/>
              <w:left w:val="single" w:sz="4" w:space="0" w:color="auto"/>
              <w:bottom w:val="single" w:sz="4" w:space="0" w:color="auto"/>
              <w:right w:val="single" w:sz="4" w:space="0" w:color="auto"/>
            </w:tcBorders>
          </w:tcPr>
          <w:p w14:paraId="519B158B"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45965AB9"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7F368DFE" w14:textId="77777777" w:rsidTr="006115F8">
        <w:tc>
          <w:tcPr>
            <w:tcW w:w="9039" w:type="dxa"/>
            <w:tcBorders>
              <w:top w:val="single" w:sz="4" w:space="0" w:color="auto"/>
              <w:left w:val="single" w:sz="4" w:space="0" w:color="auto"/>
              <w:bottom w:val="single" w:sz="4" w:space="0" w:color="auto"/>
              <w:right w:val="single" w:sz="4" w:space="0" w:color="auto"/>
            </w:tcBorders>
          </w:tcPr>
          <w:p w14:paraId="4A6434C7" w14:textId="5D960BF8" w:rsidR="00860E65" w:rsidRPr="00CE5A35" w:rsidRDefault="00860E65" w:rsidP="00881FF2">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149971B" w14:textId="357C9352" w:rsidR="00860E65" w:rsidRPr="003F2CC5" w:rsidRDefault="00865CF9" w:rsidP="00865CF9">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75C991EE" w14:textId="77777777" w:rsidTr="006115F8">
        <w:tc>
          <w:tcPr>
            <w:tcW w:w="9039" w:type="dxa"/>
            <w:tcBorders>
              <w:top w:val="single" w:sz="4" w:space="0" w:color="auto"/>
              <w:left w:val="single" w:sz="4" w:space="0" w:color="auto"/>
              <w:bottom w:val="single" w:sz="4" w:space="0" w:color="auto"/>
              <w:right w:val="single" w:sz="4" w:space="0" w:color="auto"/>
            </w:tcBorders>
          </w:tcPr>
          <w:p w14:paraId="6AF24966" w14:textId="6DD01C91" w:rsidR="00860E65" w:rsidRPr="00AE557F" w:rsidRDefault="00860E65" w:rsidP="00881FF2">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6BF6CAA8" w14:textId="519F7A59" w:rsidR="00860E65" w:rsidRPr="003F2CC5" w:rsidRDefault="00724C46" w:rsidP="00865CF9">
            <w:pPr>
              <w:jc w:val="center"/>
              <w:rPr>
                <w:rFonts w:ascii="Arial" w:hAnsi="Arial" w:cs="Arial"/>
                <w:sz w:val="22"/>
                <w:szCs w:val="22"/>
                <w:highlight w:val="yellow"/>
              </w:rPr>
            </w:pPr>
            <w:r w:rsidRPr="003F2CC5">
              <w:rPr>
                <w:rFonts w:ascii="Arial" w:hAnsi="Arial" w:cs="Arial"/>
                <w:sz w:val="22"/>
                <w:szCs w:val="22"/>
                <w:highlight w:val="yellow"/>
              </w:rPr>
              <w:t>1</w:t>
            </w:r>
            <w:r w:rsidR="00865CF9">
              <w:rPr>
                <w:rFonts w:ascii="Arial" w:hAnsi="Arial" w:cs="Arial"/>
                <w:sz w:val="22"/>
                <w:szCs w:val="22"/>
                <w:highlight w:val="yellow"/>
              </w:rPr>
              <w:t>2</w:t>
            </w:r>
          </w:p>
        </w:tc>
      </w:tr>
      <w:tr w:rsidR="00860E65" w:rsidRPr="00CE5A35" w14:paraId="5E7C78D5" w14:textId="77777777" w:rsidTr="006115F8">
        <w:tc>
          <w:tcPr>
            <w:tcW w:w="9039" w:type="dxa"/>
            <w:tcBorders>
              <w:top w:val="single" w:sz="4" w:space="0" w:color="auto"/>
              <w:left w:val="single" w:sz="4" w:space="0" w:color="auto"/>
              <w:bottom w:val="single" w:sz="4" w:space="0" w:color="auto"/>
              <w:right w:val="single" w:sz="4" w:space="0" w:color="auto"/>
            </w:tcBorders>
          </w:tcPr>
          <w:p w14:paraId="50F03DE3"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2B8312FF" w14:textId="765EE9D8" w:rsidR="00860E65" w:rsidRPr="003F2CC5" w:rsidRDefault="00C80DD0" w:rsidP="00865CF9">
            <w:pPr>
              <w:jc w:val="center"/>
              <w:rPr>
                <w:rFonts w:ascii="Arial" w:hAnsi="Arial" w:cs="Arial"/>
                <w:sz w:val="22"/>
                <w:szCs w:val="22"/>
                <w:highlight w:val="yellow"/>
              </w:rPr>
            </w:pPr>
            <w:r w:rsidRPr="003F2CC5">
              <w:rPr>
                <w:rFonts w:ascii="Arial" w:hAnsi="Arial" w:cs="Arial"/>
                <w:sz w:val="22"/>
                <w:szCs w:val="22"/>
                <w:highlight w:val="yellow"/>
              </w:rPr>
              <w:t>1</w:t>
            </w:r>
            <w:r w:rsidR="00865CF9">
              <w:rPr>
                <w:rFonts w:ascii="Arial" w:hAnsi="Arial" w:cs="Arial"/>
                <w:sz w:val="22"/>
                <w:szCs w:val="22"/>
                <w:highlight w:val="yellow"/>
              </w:rPr>
              <w:t>4</w:t>
            </w:r>
          </w:p>
        </w:tc>
      </w:tr>
      <w:tr w:rsidR="00860E65" w:rsidRPr="00CE5A35" w14:paraId="4900E4F1" w14:textId="77777777" w:rsidTr="006115F8">
        <w:tc>
          <w:tcPr>
            <w:tcW w:w="9039" w:type="dxa"/>
            <w:tcBorders>
              <w:top w:val="single" w:sz="4" w:space="0" w:color="auto"/>
              <w:left w:val="single" w:sz="4" w:space="0" w:color="auto"/>
              <w:bottom w:val="single" w:sz="4" w:space="0" w:color="auto"/>
              <w:right w:val="single" w:sz="4" w:space="0" w:color="auto"/>
            </w:tcBorders>
          </w:tcPr>
          <w:p w14:paraId="6834660F"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3D3C2FC1" w14:textId="1170DB02" w:rsidR="00860E65" w:rsidRPr="003F2CC5" w:rsidRDefault="00C80DD0" w:rsidP="00865CF9">
            <w:pPr>
              <w:jc w:val="center"/>
              <w:rPr>
                <w:rFonts w:ascii="Arial" w:hAnsi="Arial" w:cs="Arial"/>
                <w:sz w:val="22"/>
                <w:szCs w:val="22"/>
                <w:highlight w:val="yellow"/>
              </w:rPr>
            </w:pPr>
            <w:r w:rsidRPr="003F2CC5">
              <w:rPr>
                <w:rFonts w:ascii="Arial" w:hAnsi="Arial" w:cs="Arial"/>
                <w:sz w:val="22"/>
                <w:szCs w:val="22"/>
                <w:highlight w:val="yellow"/>
              </w:rPr>
              <w:t>1</w:t>
            </w:r>
            <w:r w:rsidR="00865CF9">
              <w:rPr>
                <w:rFonts w:ascii="Arial" w:hAnsi="Arial" w:cs="Arial"/>
                <w:sz w:val="22"/>
                <w:szCs w:val="22"/>
                <w:highlight w:val="yellow"/>
              </w:rPr>
              <w:t>6</w:t>
            </w:r>
          </w:p>
        </w:tc>
      </w:tr>
    </w:tbl>
    <w:p w14:paraId="425BC59F"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55B936F5"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D7E38CF" w14:textId="77777777" w:rsidR="00860E65" w:rsidRDefault="00191527"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2E5634F1"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3C39CFED"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0EA90CA"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11C1591F"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184B588"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1B34EFE2"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58E383E5"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33162F3" w14:textId="77777777" w:rsidR="00865CF9" w:rsidRDefault="00865CF9" w:rsidP="00865CF9">
      <w:pPr>
        <w:spacing w:after="200"/>
        <w:rPr>
          <w:rFonts w:ascii="Arial" w:hAnsi="Arial" w:cs="Arial"/>
          <w:b/>
          <w:bCs/>
          <w:sz w:val="22"/>
          <w:szCs w:val="22"/>
        </w:rPr>
      </w:pPr>
      <w:r>
        <w:rPr>
          <w:rFonts w:ascii="Arial" w:hAnsi="Arial" w:cs="Arial"/>
          <w:b/>
          <w:bCs/>
          <w:sz w:val="22"/>
          <w:szCs w:val="22"/>
        </w:rPr>
        <w:t>Privacy notice</w:t>
      </w:r>
    </w:p>
    <w:p w14:paraId="78ADEDC6" w14:textId="77777777" w:rsidR="00865CF9" w:rsidRDefault="00865CF9" w:rsidP="00865CF9">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4387BB8B" w14:textId="77777777" w:rsidR="00865CF9" w:rsidRDefault="00865CF9" w:rsidP="00865CF9">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9328BA7" w14:textId="77777777" w:rsidR="00865CF9" w:rsidRDefault="00865CF9" w:rsidP="00865CF9">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B47DD61" w14:textId="33245C70" w:rsidR="0080639E" w:rsidRDefault="00865CF9" w:rsidP="00865CF9">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7F04AF5F" w14:textId="77777777" w:rsidR="00860E65" w:rsidRPr="008040B8" w:rsidRDefault="008346FC" w:rsidP="00860E65">
      <w:pPr>
        <w:jc w:val="center"/>
        <w:rPr>
          <w:rFonts w:ascii="Arial" w:hAnsi="Arial" w:cs="Arial"/>
          <w:i/>
          <w:sz w:val="32"/>
          <w:szCs w:val="32"/>
        </w:rPr>
      </w:pPr>
      <w:r>
        <w:rPr>
          <w:rStyle w:val="Heading1Char"/>
          <w:rFonts w:ascii="Arial" w:hAnsi="Arial" w:cs="Arial"/>
          <w:i/>
          <w:sz w:val="32"/>
          <w:szCs w:val="32"/>
          <w:u w:val="none"/>
        </w:rPr>
        <w:t>Geocrinia alba</w:t>
      </w:r>
      <w:r w:rsidR="002171FB" w:rsidRPr="002171FB">
        <w:rPr>
          <w:rStyle w:val="Heading1Char"/>
          <w:rFonts w:ascii="Arial" w:hAnsi="Arial" w:cs="Arial"/>
          <w:i/>
          <w:sz w:val="32"/>
          <w:szCs w:val="32"/>
          <w:u w:val="none"/>
        </w:rPr>
        <w:t xml:space="preserve"> </w:t>
      </w:r>
    </w:p>
    <w:p w14:paraId="71C8C73F" w14:textId="77777777" w:rsidR="00860E65" w:rsidRPr="00424584" w:rsidRDefault="00860E65" w:rsidP="00860E65">
      <w:pPr>
        <w:jc w:val="center"/>
        <w:rPr>
          <w:rFonts w:ascii="Arial" w:hAnsi="Arial" w:cs="Arial"/>
          <w:sz w:val="22"/>
          <w:szCs w:val="22"/>
        </w:rPr>
      </w:pPr>
    </w:p>
    <w:p w14:paraId="3E909FEB" w14:textId="43957B97"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841826">
        <w:rPr>
          <w:rStyle w:val="Heading1Char"/>
          <w:rFonts w:ascii="Arial" w:hAnsi="Arial" w:cs="Arial"/>
          <w:sz w:val="22"/>
          <w:szCs w:val="22"/>
          <w:u w:val="none"/>
        </w:rPr>
        <w:t>w</w:t>
      </w:r>
      <w:r w:rsidR="008346FC">
        <w:rPr>
          <w:rStyle w:val="Heading1Char"/>
          <w:rFonts w:ascii="Arial" w:hAnsi="Arial" w:cs="Arial"/>
          <w:sz w:val="22"/>
          <w:szCs w:val="22"/>
          <w:u w:val="none"/>
        </w:rPr>
        <w:t>hite</w:t>
      </w:r>
      <w:r w:rsidR="00B815B1">
        <w:rPr>
          <w:rStyle w:val="Heading1Char"/>
          <w:rFonts w:ascii="Arial" w:hAnsi="Arial" w:cs="Arial"/>
          <w:sz w:val="22"/>
          <w:szCs w:val="22"/>
          <w:u w:val="none"/>
        </w:rPr>
        <w:t>-</w:t>
      </w:r>
      <w:r w:rsidR="008346FC">
        <w:rPr>
          <w:rStyle w:val="Heading1Char"/>
          <w:rFonts w:ascii="Arial" w:hAnsi="Arial" w:cs="Arial"/>
          <w:sz w:val="22"/>
          <w:szCs w:val="22"/>
          <w:u w:val="none"/>
        </w:rPr>
        <w:t>bellied frog</w:t>
      </w:r>
      <w:r w:rsidRPr="002171FB">
        <w:rPr>
          <w:rStyle w:val="Heading1Char"/>
          <w:rFonts w:ascii="Arial" w:hAnsi="Arial" w:cs="Arial"/>
          <w:sz w:val="22"/>
          <w:szCs w:val="22"/>
          <w:u w:val="none"/>
        </w:rPr>
        <w:t>)</w:t>
      </w:r>
    </w:p>
    <w:p w14:paraId="4D53C0BA" w14:textId="77777777" w:rsidR="00856AFA" w:rsidRPr="008828D2" w:rsidRDefault="00856AFA" w:rsidP="00856AFA">
      <w:pPr>
        <w:spacing w:before="120"/>
        <w:rPr>
          <w:rFonts w:ascii="Arial" w:hAnsi="Arial" w:cs="Arial"/>
          <w:iCs/>
          <w:sz w:val="22"/>
          <w:szCs w:val="22"/>
        </w:rPr>
      </w:pPr>
    </w:p>
    <w:p w14:paraId="21158EEA"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53187DB3" w14:textId="77777777" w:rsidR="008C7FEA" w:rsidRP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8346FC">
        <w:rPr>
          <w:rFonts w:ascii="Arial" w:hAnsi="Arial" w:cs="Arial"/>
          <w:i/>
          <w:sz w:val="22"/>
          <w:szCs w:val="22"/>
        </w:rPr>
        <w:t>Geocrinia alba</w:t>
      </w:r>
      <w:r w:rsidR="003E5E5C">
        <w:rPr>
          <w:rFonts w:ascii="Arial" w:hAnsi="Arial" w:cs="Arial"/>
          <w:sz w:val="22"/>
          <w:szCs w:val="22"/>
        </w:rPr>
        <w:t xml:space="preserve"> </w:t>
      </w:r>
      <w:r w:rsidR="003E5E5C">
        <w:rPr>
          <w:rFonts w:ascii="Arial" w:hAnsi="Arial" w:cs="Arial"/>
          <w:sz w:val="22"/>
          <w:szCs w:val="22"/>
        </w:rPr>
        <w:fldChar w:fldCharType="begin"/>
      </w:r>
      <w:r w:rsidR="003E5E5C">
        <w:rPr>
          <w:rFonts w:ascii="Arial" w:hAnsi="Arial" w:cs="Arial"/>
          <w:sz w:val="22"/>
          <w:szCs w:val="22"/>
        </w:rPr>
        <w:instrText xml:space="preserve"> ADDIN EN.CITE &lt;EndNote&gt;&lt;Cite&gt;&lt;Author&gt;Wardell-Johnson&lt;/Author&gt;&lt;Year&gt;1989&lt;/Year&gt;&lt;RecNum&gt;240&lt;/RecNum&gt;&lt;DisplayText&gt;(Wardell-Johnson and Roberts 1989)&lt;/DisplayText&gt;&lt;record&gt;&lt;rec-number&gt;240&lt;/rec-number&gt;&lt;foreign-keys&gt;&lt;key app="EN" db-id="ta0rdr92ndv9x0e9sdapdzadfw29sw9r9xva" timestamp="1481002689"&gt;240&lt;/key&gt;&lt;/foreign-keys&gt;&lt;ref-type name="Journal Article"&gt;17&lt;/ref-type&gt;&lt;contributors&gt;&lt;authors&gt;&lt;author&gt;Wardell-Johnson, G.&lt;/author&gt;&lt;author&gt;Roberts, J. D.&lt;/author&gt;&lt;/authors&gt;&lt;/contributors&gt;&lt;titles&gt;&lt;title&gt;Endangered! Yellow-bellied and white-bellied frog&lt;/title&gt;&lt;secondary-title&gt;Landscope&lt;/secondary-title&gt;&lt;/titles&gt;&lt;periodical&gt;&lt;full-title&gt;Landscope&lt;/full-title&gt;&lt;/periodical&gt;&lt;pages&gt;17&lt;/pages&gt;&lt;volume&gt;5&lt;/volume&gt;&lt;dates&gt;&lt;year&gt;1989&lt;/year&gt;&lt;/dates&gt;&lt;urls&gt;&lt;/urls&gt;&lt;/record&gt;&lt;/Cite&gt;&lt;/EndNote&gt;</w:instrText>
      </w:r>
      <w:r w:rsidR="003E5E5C">
        <w:rPr>
          <w:rFonts w:ascii="Arial" w:hAnsi="Arial" w:cs="Arial"/>
          <w:sz w:val="22"/>
          <w:szCs w:val="22"/>
        </w:rPr>
        <w:fldChar w:fldCharType="separate"/>
      </w:r>
      <w:r w:rsidR="003E5E5C">
        <w:rPr>
          <w:rFonts w:ascii="Arial" w:hAnsi="Arial" w:cs="Arial"/>
          <w:noProof/>
          <w:sz w:val="22"/>
          <w:szCs w:val="22"/>
        </w:rPr>
        <w:t>(</w:t>
      </w:r>
      <w:hyperlink w:anchor="_ENREF_13" w:tooltip="Wardell-Johnson, 1989 #240" w:history="1">
        <w:r w:rsidR="00BB4B53">
          <w:rPr>
            <w:rFonts w:ascii="Arial" w:hAnsi="Arial" w:cs="Arial"/>
            <w:noProof/>
            <w:sz w:val="22"/>
            <w:szCs w:val="22"/>
          </w:rPr>
          <w:t>Wardell-Johnson and Roberts 1989</w:t>
        </w:r>
      </w:hyperlink>
      <w:r w:rsidR="003E5E5C">
        <w:rPr>
          <w:rFonts w:ascii="Arial" w:hAnsi="Arial" w:cs="Arial"/>
          <w:noProof/>
          <w:sz w:val="22"/>
          <w:szCs w:val="22"/>
        </w:rPr>
        <w:t>)</w:t>
      </w:r>
      <w:r w:rsidR="003E5E5C">
        <w:rPr>
          <w:rFonts w:ascii="Arial" w:hAnsi="Arial" w:cs="Arial"/>
          <w:sz w:val="22"/>
          <w:szCs w:val="22"/>
        </w:rPr>
        <w:fldChar w:fldCharType="end"/>
      </w:r>
      <w:r w:rsidR="003E5E5C" w:rsidRPr="003E5E5C">
        <w:rPr>
          <w:rFonts w:ascii="Arial" w:hAnsi="Arial" w:cs="Arial"/>
          <w:sz w:val="22"/>
          <w:szCs w:val="22"/>
        </w:rPr>
        <w:cr/>
      </w:r>
    </w:p>
    <w:p w14:paraId="6D9B1BEF"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728B8CD8" w14:textId="77777777" w:rsidR="00424584" w:rsidRDefault="007D7E49" w:rsidP="003B2795">
      <w:pPr>
        <w:spacing w:before="220" w:after="120"/>
        <w:rPr>
          <w:rFonts w:ascii="Arial" w:hAnsi="Arial" w:cs="Arial"/>
          <w:b/>
          <w:sz w:val="22"/>
          <w:szCs w:val="22"/>
        </w:rPr>
      </w:pPr>
      <w:r w:rsidRPr="00C77AC3">
        <w:rPr>
          <w:rFonts w:ascii="Arial" w:hAnsi="Arial" w:cs="Arial"/>
          <w:b/>
          <w:sz w:val="22"/>
          <w:szCs w:val="22"/>
        </w:rPr>
        <w:t>Description</w:t>
      </w:r>
    </w:p>
    <w:p w14:paraId="6EA71F65" w14:textId="76A483D6" w:rsidR="008F7440" w:rsidRDefault="003E5E5C" w:rsidP="003E5E5C">
      <w:pPr>
        <w:autoSpaceDE w:val="0"/>
        <w:autoSpaceDN w:val="0"/>
        <w:adjustRightInd w:val="0"/>
        <w:rPr>
          <w:rFonts w:ascii="Arial" w:hAnsi="Arial" w:cs="Arial"/>
          <w:sz w:val="22"/>
          <w:szCs w:val="22"/>
          <w:lang w:eastAsia="en-AU"/>
        </w:rPr>
      </w:pPr>
      <w:r>
        <w:rPr>
          <w:rFonts w:ascii="Arial" w:hAnsi="Arial" w:cs="Arial"/>
          <w:sz w:val="22"/>
          <w:szCs w:val="22"/>
          <w:lang w:eastAsia="en-AU"/>
        </w:rPr>
        <w:t>The white</w:t>
      </w:r>
      <w:r w:rsidR="00B815B1">
        <w:rPr>
          <w:rFonts w:ascii="Arial" w:hAnsi="Arial" w:cs="Arial"/>
          <w:sz w:val="22"/>
          <w:szCs w:val="22"/>
          <w:lang w:eastAsia="en-AU"/>
        </w:rPr>
        <w:t>-</w:t>
      </w:r>
      <w:r>
        <w:rPr>
          <w:rFonts w:ascii="Arial" w:hAnsi="Arial" w:cs="Arial"/>
          <w:sz w:val="22"/>
          <w:szCs w:val="22"/>
          <w:lang w:eastAsia="en-AU"/>
        </w:rPr>
        <w:t xml:space="preserve">bellied frog </w:t>
      </w:r>
      <w:r w:rsidRPr="003E5E5C">
        <w:rPr>
          <w:rFonts w:ascii="Arial" w:hAnsi="Arial" w:cs="Arial"/>
          <w:sz w:val="22"/>
          <w:szCs w:val="22"/>
          <w:lang w:eastAsia="en-AU"/>
        </w:rPr>
        <w:t>is a small frog (~20-25mm</w:t>
      </w:r>
      <w:r w:rsidR="00473E9A">
        <w:rPr>
          <w:rFonts w:ascii="Arial" w:hAnsi="Arial" w:cs="Arial"/>
          <w:sz w:val="22"/>
          <w:szCs w:val="22"/>
          <w:lang w:eastAsia="en-AU"/>
        </w:rPr>
        <w:t xml:space="preserve"> </w:t>
      </w:r>
      <w:r w:rsidR="00473E9A">
        <w:rPr>
          <w:rFonts w:ascii="Arial" w:hAnsi="Arial" w:cs="Arial"/>
          <w:sz w:val="22"/>
          <w:szCs w:val="22"/>
        </w:rPr>
        <w:t>snout-to-vent length</w:t>
      </w:r>
      <w:r w:rsidRPr="003E5E5C">
        <w:rPr>
          <w:rFonts w:ascii="Arial" w:hAnsi="Arial" w:cs="Arial"/>
          <w:sz w:val="22"/>
          <w:szCs w:val="22"/>
          <w:lang w:eastAsia="en-AU"/>
        </w:rPr>
        <w:t>) with a light brown to grey dorsal surface and a white or very</w:t>
      </w:r>
      <w:r>
        <w:rPr>
          <w:rFonts w:ascii="Arial" w:hAnsi="Arial" w:cs="Arial"/>
          <w:sz w:val="22"/>
          <w:szCs w:val="22"/>
          <w:lang w:eastAsia="en-AU"/>
        </w:rPr>
        <w:t xml:space="preserve"> </w:t>
      </w:r>
      <w:r w:rsidRPr="003E5E5C">
        <w:rPr>
          <w:rFonts w:ascii="Arial" w:hAnsi="Arial" w:cs="Arial"/>
          <w:sz w:val="22"/>
          <w:szCs w:val="22"/>
          <w:lang w:eastAsia="en-AU"/>
        </w:rPr>
        <w:t>faint yellow wash ventral surface. Ventral skin is smooth and the dorsal surface has two parallel rows of</w:t>
      </w:r>
      <w:r>
        <w:rPr>
          <w:rFonts w:ascii="Arial" w:hAnsi="Arial" w:cs="Arial"/>
          <w:sz w:val="22"/>
          <w:szCs w:val="22"/>
          <w:lang w:eastAsia="en-AU"/>
        </w:rPr>
        <w:t xml:space="preserve"> </w:t>
      </w:r>
      <w:r w:rsidRPr="003E5E5C">
        <w:rPr>
          <w:rFonts w:ascii="Arial" w:hAnsi="Arial" w:cs="Arial"/>
          <w:sz w:val="22"/>
          <w:szCs w:val="22"/>
          <w:lang w:eastAsia="en-AU"/>
        </w:rPr>
        <w:t xml:space="preserve">brown </w:t>
      </w:r>
      <w:r w:rsidR="000F5F9B">
        <w:rPr>
          <w:rFonts w:ascii="Arial" w:hAnsi="Arial" w:cs="Arial"/>
          <w:sz w:val="22"/>
          <w:szCs w:val="22"/>
          <w:lang w:eastAsia="en-AU"/>
        </w:rPr>
        <w:t>raised</w:t>
      </w:r>
      <w:r w:rsidRPr="003E5E5C">
        <w:rPr>
          <w:rFonts w:ascii="Arial" w:hAnsi="Arial" w:cs="Arial"/>
          <w:sz w:val="22"/>
          <w:szCs w:val="22"/>
          <w:lang w:eastAsia="en-AU"/>
        </w:rPr>
        <w:t xml:space="preserve"> spots that extend along the body from the eyes to cloaca. Its toes are short and</w:t>
      </w:r>
      <w:r>
        <w:rPr>
          <w:rFonts w:ascii="Arial" w:hAnsi="Arial" w:cs="Arial"/>
          <w:sz w:val="22"/>
          <w:szCs w:val="22"/>
          <w:lang w:eastAsia="en-AU"/>
        </w:rPr>
        <w:t xml:space="preserve"> </w:t>
      </w:r>
      <w:r w:rsidRPr="003E5E5C">
        <w:rPr>
          <w:rFonts w:ascii="Arial" w:hAnsi="Arial" w:cs="Arial"/>
          <w:sz w:val="22"/>
          <w:szCs w:val="22"/>
          <w:lang w:eastAsia="en-AU"/>
        </w:rPr>
        <w:t xml:space="preserve">unwebbed. The males mating call is a series of 11-18 pulses repeated irregularly </w:t>
      </w:r>
      <w:r w:rsidR="008F528F">
        <w:rPr>
          <w:rFonts w:ascii="Arial" w:hAnsi="Arial" w:cs="Arial"/>
          <w:sz w:val="22"/>
          <w:szCs w:val="22"/>
          <w:lang w:eastAsia="en-AU"/>
        </w:rPr>
        <w:fldChar w:fldCharType="begin"/>
      </w:r>
      <w:r w:rsidR="008F528F">
        <w:rPr>
          <w:rFonts w:ascii="Arial" w:hAnsi="Arial" w:cs="Arial"/>
          <w:sz w:val="22"/>
          <w:szCs w:val="22"/>
          <w:lang w:eastAsia="en-AU"/>
        </w:rPr>
        <w:instrText xml:space="preserve"> ADDIN EN.CITE &lt;EndNote&gt;&lt;Cite&gt;&lt;Author&gt;Roberts&lt;/Author&gt;&lt;Year&gt;1990&lt;/Year&gt;&lt;RecNum&gt;70&lt;/RecNum&gt;&lt;DisplayText&gt;(Roberts et al. 1990)&lt;/DisplayText&gt;&lt;record&gt;&lt;rec-number&gt;70&lt;/rec-number&gt;&lt;foreign-keys&gt;&lt;key app="EN" db-id="ta0rdr92ndv9x0e9sdapdzadfw29sw9r9xva" timestamp="1459399780"&gt;70&lt;/key&gt;&lt;/foreign-keys&gt;&lt;ref-type name="Journal Article"&gt;17&lt;/ref-type&gt;&lt;contributors&gt;&lt;authors&gt;&lt;author&gt;Roberts, J. D.&lt;/author&gt;&lt;author&gt;Wardell-Johnson, G.&lt;/author&gt;&lt;author&gt;Barendse, W.&lt;/author&gt;&lt;/authors&gt;&lt;/contributors&gt;&lt;titles&gt;&lt;title&gt;&lt;style face="normal" font="default" size="100%"&gt; Extended descriptions of &lt;/style&gt;&lt;style face="italic" font="default" size="100%"&gt;Geocrinia vitellina &lt;/style&gt;&lt;style face="normal" font="default" size="100%"&gt;and &lt;/style&gt;&lt;style face="italic" font="default" size="100%"&gt;Geocrinia alba &lt;/style&gt;&lt;style face="normal" font="default" size="100%"&gt;(Anura: Myobatrachidae) from south-western Australia, with comments on the status of &lt;/style&gt;&lt;style face="italic" font="default" size="100%"&gt;G. lutea&lt;/style&gt;&lt;/title&gt;&lt;secondary-title&gt;Records of the Western Australian Museum&lt;/secondary-title&gt;&lt;/titles&gt;&lt;periodical&gt;&lt;full-title&gt;Records of the Western Australian Museum&lt;/full-title&gt;&lt;/periodical&gt;&lt;pages&gt;427-437&lt;/pages&gt;&lt;volume&gt;14&lt;/volume&gt;&lt;dates&gt;&lt;year&gt;1990&lt;/year&gt;&lt;/dates&gt;&lt;urls&gt;&lt;/urls&gt;&lt;/record&gt;&lt;/Cite&gt;&lt;/EndNote&gt;</w:instrText>
      </w:r>
      <w:r w:rsidR="008F528F">
        <w:rPr>
          <w:rFonts w:ascii="Arial" w:hAnsi="Arial" w:cs="Arial"/>
          <w:sz w:val="22"/>
          <w:szCs w:val="22"/>
          <w:lang w:eastAsia="en-AU"/>
        </w:rPr>
        <w:fldChar w:fldCharType="separate"/>
      </w:r>
      <w:r w:rsidR="008F528F">
        <w:rPr>
          <w:rFonts w:ascii="Arial" w:hAnsi="Arial" w:cs="Arial"/>
          <w:noProof/>
          <w:sz w:val="22"/>
          <w:szCs w:val="22"/>
          <w:lang w:eastAsia="en-AU"/>
        </w:rPr>
        <w:t>(</w:t>
      </w:r>
      <w:hyperlink w:anchor="_ENREF_11" w:tooltip="Roberts, 1990 #70" w:history="1">
        <w:r w:rsidR="00BB4B53">
          <w:rPr>
            <w:rFonts w:ascii="Arial" w:hAnsi="Arial" w:cs="Arial"/>
            <w:noProof/>
            <w:sz w:val="22"/>
            <w:szCs w:val="22"/>
            <w:lang w:eastAsia="en-AU"/>
          </w:rPr>
          <w:t>Roberts et al. 1990</w:t>
        </w:r>
      </w:hyperlink>
      <w:r w:rsidR="008F528F">
        <w:rPr>
          <w:rFonts w:ascii="Arial" w:hAnsi="Arial" w:cs="Arial"/>
          <w:noProof/>
          <w:sz w:val="22"/>
          <w:szCs w:val="22"/>
          <w:lang w:eastAsia="en-AU"/>
        </w:rPr>
        <w:t>)</w:t>
      </w:r>
      <w:r w:rsidR="008F528F">
        <w:rPr>
          <w:rFonts w:ascii="Arial" w:hAnsi="Arial" w:cs="Arial"/>
          <w:sz w:val="22"/>
          <w:szCs w:val="22"/>
          <w:lang w:eastAsia="en-AU"/>
        </w:rPr>
        <w:fldChar w:fldCharType="end"/>
      </w:r>
      <w:r w:rsidRPr="003E5E5C">
        <w:rPr>
          <w:rFonts w:ascii="Arial" w:hAnsi="Arial" w:cs="Arial"/>
          <w:sz w:val="22"/>
          <w:szCs w:val="22"/>
          <w:lang w:eastAsia="en-AU"/>
        </w:rPr>
        <w:t>.</w:t>
      </w:r>
    </w:p>
    <w:p w14:paraId="1C6C594F" w14:textId="77777777" w:rsidR="003E5E5C" w:rsidRPr="008F7440" w:rsidRDefault="003E5E5C" w:rsidP="003E5E5C">
      <w:pPr>
        <w:autoSpaceDE w:val="0"/>
        <w:autoSpaceDN w:val="0"/>
        <w:adjustRightInd w:val="0"/>
        <w:rPr>
          <w:rFonts w:ascii="Arial" w:hAnsi="Arial" w:cs="Arial"/>
          <w:sz w:val="22"/>
          <w:szCs w:val="22"/>
          <w:lang w:eastAsia="en-AU"/>
        </w:rPr>
      </w:pPr>
    </w:p>
    <w:p w14:paraId="03AAE9AB" w14:textId="77777777" w:rsidR="007D7E49" w:rsidRDefault="007D7E49" w:rsidP="00AB638E">
      <w:pPr>
        <w:pStyle w:val="CAheading"/>
        <w:rPr>
          <w:b w:val="0"/>
          <w:color w:val="0000FF"/>
        </w:rPr>
      </w:pPr>
      <w:r w:rsidRPr="00C77AC3">
        <w:t>Distribution</w:t>
      </w:r>
      <w:r w:rsidRPr="006658AC">
        <w:rPr>
          <w:color w:val="0000FF"/>
        </w:rPr>
        <w:t xml:space="preserve"> </w:t>
      </w:r>
    </w:p>
    <w:p w14:paraId="4ED300EA" w14:textId="43DB3ACB" w:rsidR="0005399F" w:rsidRDefault="00335CF4" w:rsidP="00335CF4">
      <w:pPr>
        <w:rPr>
          <w:rFonts w:ascii="Arial" w:hAnsi="Arial" w:cs="Arial"/>
          <w:sz w:val="22"/>
          <w:szCs w:val="22"/>
        </w:rPr>
      </w:pPr>
      <w:r>
        <w:rPr>
          <w:rFonts w:ascii="Arial" w:hAnsi="Arial" w:cs="Arial"/>
          <w:sz w:val="22"/>
          <w:szCs w:val="22"/>
          <w:lang w:eastAsia="en-AU"/>
        </w:rPr>
        <w:t>The white</w:t>
      </w:r>
      <w:r w:rsidR="00B815B1">
        <w:rPr>
          <w:rFonts w:ascii="Arial" w:hAnsi="Arial" w:cs="Arial"/>
          <w:sz w:val="22"/>
          <w:szCs w:val="22"/>
          <w:lang w:eastAsia="en-AU"/>
        </w:rPr>
        <w:t>-</w:t>
      </w:r>
      <w:r>
        <w:rPr>
          <w:rFonts w:ascii="Arial" w:hAnsi="Arial" w:cs="Arial"/>
          <w:sz w:val="22"/>
          <w:szCs w:val="22"/>
          <w:lang w:eastAsia="en-AU"/>
        </w:rPr>
        <w:t xml:space="preserve">bellied frog </w:t>
      </w:r>
      <w:r>
        <w:rPr>
          <w:rFonts w:ascii="Arial" w:hAnsi="Arial" w:cs="Arial"/>
          <w:sz w:val="22"/>
          <w:szCs w:val="22"/>
        </w:rPr>
        <w:t xml:space="preserve">has a </w:t>
      </w:r>
      <w:r w:rsidRPr="00335CF4">
        <w:rPr>
          <w:rFonts w:ascii="Arial" w:hAnsi="Arial" w:cs="Arial"/>
          <w:sz w:val="22"/>
          <w:szCs w:val="22"/>
        </w:rPr>
        <w:t xml:space="preserve">restricted and patchy distribution due to </w:t>
      </w:r>
      <w:r>
        <w:rPr>
          <w:rFonts w:ascii="Arial" w:hAnsi="Arial" w:cs="Arial"/>
          <w:sz w:val="22"/>
          <w:szCs w:val="22"/>
        </w:rPr>
        <w:t xml:space="preserve">its </w:t>
      </w:r>
      <w:r w:rsidRPr="00335CF4">
        <w:rPr>
          <w:rFonts w:ascii="Arial" w:hAnsi="Arial" w:cs="Arial"/>
          <w:sz w:val="22"/>
          <w:szCs w:val="22"/>
        </w:rPr>
        <w:t>dependence on specific breeding habitat provided in broad drainage lines</w:t>
      </w:r>
      <w:r>
        <w:rPr>
          <w:rFonts w:ascii="Arial" w:hAnsi="Arial" w:cs="Arial"/>
          <w:sz w:val="22"/>
          <w:szCs w:val="22"/>
        </w:rPr>
        <w:t xml:space="preserve"> </w:t>
      </w:r>
      <w:r w:rsidRPr="00335CF4">
        <w:rPr>
          <w:rFonts w:ascii="Arial" w:hAnsi="Arial" w:cs="Arial"/>
          <w:sz w:val="22"/>
          <w:szCs w:val="22"/>
        </w:rPr>
        <w:t xml:space="preserve">with riparian vegetation (Wardell-Johnson &amp; Roberts 1993). </w:t>
      </w:r>
      <w:r>
        <w:rPr>
          <w:rFonts w:ascii="Arial" w:hAnsi="Arial" w:cs="Arial"/>
          <w:sz w:val="22"/>
          <w:szCs w:val="22"/>
        </w:rPr>
        <w:t>The white</w:t>
      </w:r>
      <w:r w:rsidR="00B815B1">
        <w:rPr>
          <w:rFonts w:ascii="Arial" w:hAnsi="Arial" w:cs="Arial"/>
          <w:sz w:val="22"/>
          <w:szCs w:val="22"/>
        </w:rPr>
        <w:t>-</w:t>
      </w:r>
      <w:r>
        <w:rPr>
          <w:rFonts w:ascii="Arial" w:hAnsi="Arial" w:cs="Arial"/>
          <w:sz w:val="22"/>
          <w:szCs w:val="22"/>
        </w:rPr>
        <w:t xml:space="preserve">bellied frog’s </w:t>
      </w:r>
      <w:r w:rsidRPr="00335CF4">
        <w:rPr>
          <w:rFonts w:ascii="Arial" w:hAnsi="Arial" w:cs="Arial"/>
          <w:sz w:val="22"/>
          <w:szCs w:val="22"/>
        </w:rPr>
        <w:t>extent of occurrence is calculated as 1</w:t>
      </w:r>
      <w:r w:rsidR="00E91FF1">
        <w:rPr>
          <w:rFonts w:ascii="Arial" w:hAnsi="Arial" w:cs="Arial"/>
          <w:sz w:val="22"/>
          <w:szCs w:val="22"/>
        </w:rPr>
        <w:t>76</w:t>
      </w:r>
      <w:r w:rsidR="00EF1002">
        <w:rPr>
          <w:rFonts w:ascii="Arial" w:hAnsi="Arial" w:cs="Arial"/>
          <w:sz w:val="22"/>
          <w:szCs w:val="22"/>
        </w:rPr>
        <w:t xml:space="preserve"> </w:t>
      </w:r>
      <w:r w:rsidRPr="00335CF4">
        <w:rPr>
          <w:rFonts w:ascii="Arial" w:hAnsi="Arial" w:cs="Arial"/>
          <w:sz w:val="22"/>
          <w:szCs w:val="22"/>
        </w:rPr>
        <w:t>km</w:t>
      </w:r>
      <w:r w:rsidRPr="00335CF4">
        <w:rPr>
          <w:rFonts w:ascii="Arial" w:hAnsi="Arial" w:cs="Arial"/>
          <w:sz w:val="22"/>
          <w:szCs w:val="22"/>
          <w:vertAlign w:val="superscript"/>
        </w:rPr>
        <w:t>2</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&lt;EndNote&gt;&lt;Cite&gt;&lt;Author&gt;Roberts&lt;/Author&gt;&lt;Year&gt;1999&lt;/Year&gt;&lt;RecNum&gt;151&lt;/RecNum&gt;&lt;DisplayText&gt;(Roberts et al. 1999)&lt;/DisplayText&gt;&lt;record&gt;&lt;rec-number&gt;151&lt;/rec-number&gt;&lt;foreign-keys&gt;&lt;key app="EN" db-id="ta0rdr92ndv9x0e9sdapdzadfw29sw9r9xva" timestamp="1460078542"&gt;151&lt;/key&gt;&lt;/foreign-keys&gt;&lt;ref-type name="Electronic Book Section"&gt;60&lt;/ref-type&gt;&lt;contributors&gt;&lt;authors&gt;&lt;author&gt;Roberts, J. D.&lt;/author&gt;&lt;author&gt;Conroy, S.&lt;/author&gt;&lt;author&gt;Williams, K.&lt;/author&gt;&lt;/authors&gt;&lt;secondary-authors&gt;&lt;author&gt;Alastair Campbell&lt;/author&gt;&lt;/secondary-authors&gt;&lt;/contributors&gt;&lt;titles&gt;&lt;title&gt;Conservation status of frogs in Western Australia&lt;/title&gt;&lt;secondary-title&gt;Declines and disappearances of Australian frogs&lt;/secondary-title&gt;&lt;/titles&gt;&lt;pages&gt;177-184&lt;/pages&gt;&lt;dates&gt;&lt;year&gt;1999&lt;/year&gt;&lt;/dates&gt;&lt;pub-location&gt;Canberra&lt;/pub-location&gt;&lt;publisher&gt;Environment Australia&lt;/publisher&gt;&lt;urls&gt;&lt;/urls&gt;&lt;/record&gt;&lt;/Cite&gt;&lt;/EndNote&gt;</w:instrText>
      </w:r>
      <w:r>
        <w:rPr>
          <w:rFonts w:ascii="Arial" w:hAnsi="Arial" w:cs="Arial"/>
          <w:sz w:val="22"/>
          <w:szCs w:val="22"/>
        </w:rPr>
        <w:fldChar w:fldCharType="separate"/>
      </w:r>
      <w:r>
        <w:rPr>
          <w:rFonts w:ascii="Arial" w:hAnsi="Arial" w:cs="Arial"/>
          <w:noProof/>
          <w:sz w:val="22"/>
          <w:szCs w:val="22"/>
        </w:rPr>
        <w:t>(</w:t>
      </w:r>
      <w:r w:rsidR="00C852ED">
        <w:rPr>
          <w:rFonts w:ascii="Arial" w:hAnsi="Arial" w:cs="Arial"/>
          <w:noProof/>
          <w:sz w:val="22"/>
          <w:szCs w:val="22"/>
        </w:rPr>
        <w:t>DoEE 2017;</w:t>
      </w:r>
      <w:r w:rsidR="00E91FF1">
        <w:rPr>
          <w:rFonts w:ascii="Arial" w:hAnsi="Arial" w:cs="Arial"/>
          <w:noProof/>
          <w:sz w:val="22"/>
          <w:szCs w:val="22"/>
        </w:rPr>
        <w:t xml:space="preserve"> </w:t>
      </w:r>
      <w:hyperlink w:anchor="_ENREF_10" w:tooltip="Roberts, 1999 #151" w:history="1">
        <w:r w:rsidR="00BB4B53">
          <w:rPr>
            <w:rFonts w:ascii="Arial" w:hAnsi="Arial" w:cs="Arial"/>
            <w:noProof/>
            <w:sz w:val="22"/>
            <w:szCs w:val="22"/>
          </w:rPr>
          <w:t>Roberts et al. 1999</w:t>
        </w:r>
      </w:hyperlink>
      <w:r>
        <w:rPr>
          <w:rFonts w:ascii="Arial" w:hAnsi="Arial" w:cs="Arial"/>
          <w:noProof/>
          <w:sz w:val="22"/>
          <w:szCs w:val="22"/>
        </w:rPr>
        <w:t>)</w:t>
      </w:r>
      <w:r>
        <w:rPr>
          <w:rFonts w:ascii="Arial" w:hAnsi="Arial" w:cs="Arial"/>
          <w:sz w:val="22"/>
          <w:szCs w:val="22"/>
        </w:rPr>
        <w:fldChar w:fldCharType="end"/>
      </w:r>
      <w:r w:rsidRPr="00335CF4">
        <w:rPr>
          <w:rFonts w:ascii="Arial" w:hAnsi="Arial" w:cs="Arial"/>
          <w:sz w:val="22"/>
          <w:szCs w:val="22"/>
        </w:rPr>
        <w:t xml:space="preserve">. However, the </w:t>
      </w:r>
      <w:r w:rsidR="00663045">
        <w:rPr>
          <w:rFonts w:ascii="Arial" w:hAnsi="Arial" w:cs="Arial"/>
          <w:sz w:val="22"/>
          <w:szCs w:val="22"/>
        </w:rPr>
        <w:t xml:space="preserve">combined </w:t>
      </w:r>
      <w:r w:rsidRPr="00335CF4">
        <w:rPr>
          <w:rFonts w:ascii="Arial" w:hAnsi="Arial" w:cs="Arial"/>
          <w:sz w:val="22"/>
          <w:szCs w:val="22"/>
        </w:rPr>
        <w:t xml:space="preserve">area </w:t>
      </w:r>
      <w:r w:rsidR="00663045">
        <w:rPr>
          <w:rFonts w:ascii="Arial" w:hAnsi="Arial" w:cs="Arial"/>
          <w:sz w:val="22"/>
          <w:szCs w:val="22"/>
        </w:rPr>
        <w:t xml:space="preserve">of </w:t>
      </w:r>
      <w:r w:rsidRPr="00335CF4">
        <w:rPr>
          <w:rFonts w:ascii="Arial" w:hAnsi="Arial" w:cs="Arial"/>
          <w:sz w:val="22"/>
          <w:szCs w:val="22"/>
        </w:rPr>
        <w:t>occup</w:t>
      </w:r>
      <w:r w:rsidR="00CE099A">
        <w:rPr>
          <w:rFonts w:ascii="Arial" w:hAnsi="Arial" w:cs="Arial"/>
          <w:sz w:val="22"/>
          <w:szCs w:val="22"/>
        </w:rPr>
        <w:t>ied</w:t>
      </w:r>
      <w:r w:rsidR="00663045">
        <w:rPr>
          <w:rFonts w:ascii="Arial" w:hAnsi="Arial" w:cs="Arial"/>
          <w:sz w:val="22"/>
          <w:szCs w:val="22"/>
        </w:rPr>
        <w:t xml:space="preserve"> habitat patches</w:t>
      </w:r>
      <w:r w:rsidR="00CE099A">
        <w:rPr>
          <w:rFonts w:ascii="Arial" w:hAnsi="Arial" w:cs="Arial"/>
          <w:sz w:val="22"/>
          <w:szCs w:val="22"/>
        </w:rPr>
        <w:t xml:space="preserve"> </w:t>
      </w:r>
      <w:r w:rsidRPr="00335CF4">
        <w:rPr>
          <w:rFonts w:ascii="Arial" w:hAnsi="Arial" w:cs="Arial"/>
          <w:sz w:val="22"/>
          <w:szCs w:val="22"/>
        </w:rPr>
        <w:t xml:space="preserve">is expected to be </w:t>
      </w:r>
      <w:r w:rsidRPr="00DF7DDF">
        <w:rPr>
          <w:rFonts w:ascii="Arial" w:hAnsi="Arial" w:cs="Arial"/>
          <w:sz w:val="22"/>
          <w:szCs w:val="22"/>
        </w:rPr>
        <w:t>1.9</w:t>
      </w:r>
      <w:r w:rsidR="00EF1002" w:rsidRPr="00DF7DDF">
        <w:rPr>
          <w:rFonts w:ascii="Arial" w:hAnsi="Arial" w:cs="Arial"/>
          <w:sz w:val="22"/>
          <w:szCs w:val="22"/>
        </w:rPr>
        <w:t xml:space="preserve"> </w:t>
      </w:r>
      <w:r w:rsidRPr="00DF7DDF">
        <w:rPr>
          <w:rFonts w:ascii="Arial" w:hAnsi="Arial" w:cs="Arial"/>
          <w:sz w:val="22"/>
          <w:szCs w:val="22"/>
        </w:rPr>
        <w:t>km</w:t>
      </w:r>
      <w:r w:rsidRPr="00DF7DDF">
        <w:rPr>
          <w:rFonts w:ascii="Arial" w:hAnsi="Arial" w:cs="Arial"/>
          <w:sz w:val="22"/>
          <w:szCs w:val="22"/>
          <w:vertAlign w:val="superscript"/>
        </w:rPr>
        <w:t>2</w:t>
      </w:r>
      <w:r>
        <w:rPr>
          <w:rFonts w:ascii="Arial" w:hAnsi="Arial" w:cs="Arial"/>
          <w:sz w:val="22"/>
          <w:szCs w:val="22"/>
        </w:rPr>
        <w:t xml:space="preserve"> </w:t>
      </w:r>
      <w:r w:rsidR="00CE099A" w:rsidRPr="00DF7DDF">
        <w:rPr>
          <w:rFonts w:ascii="Arial" w:hAnsi="Arial" w:cs="Arial"/>
          <w:sz w:val="22"/>
          <w:szCs w:val="22"/>
        </w:rPr>
        <w:fldChar w:fldCharType="begin"/>
      </w:r>
      <w:r w:rsidR="00CE099A" w:rsidRPr="00DF7DDF">
        <w:rPr>
          <w:rFonts w:ascii="Arial" w:hAnsi="Arial" w:cs="Arial"/>
          <w:sz w:val="22"/>
          <w:szCs w:val="22"/>
        </w:rPr>
        <w:instrText xml:space="preserve"> ADDIN EN.CITE &lt;EndNote&gt;&lt;Cite&gt;&lt;Author&gt;Wardell-Johnson&lt;/Author&gt;&lt;Year&gt;1993&lt;/Year&gt;&lt;RecNum&gt;68&lt;/RecNum&gt;&lt;DisplayText&gt;(Wardell-Johnson and Roberts 1993)&lt;/DisplayText&gt;&lt;record&gt;&lt;rec-number&gt;68&lt;/rec-number&gt;&lt;foreign-keys&gt;&lt;key app="EN" db-id="ta0rdr92ndv9x0e9sdapdzadfw29sw9r9xva" timestamp="1459399593"&gt;68&lt;/key&gt;&lt;/foreign-keys&gt;&lt;ref-type name="Journal Article"&gt;17&lt;/ref-type&gt;&lt;contributors&gt;&lt;authors&gt;&lt;author&gt;Wardell-Johnson, G.&lt;/author&gt;&lt;author&gt;Roberts, J. D.&lt;/author&gt;&lt;/authors&gt;&lt;/contributors&gt;&lt;titles&gt;&lt;title&gt;&lt;style face="normal" font="default" size="100%"&gt;Biogeographic barriers in a subdued landscape: the distribution of the &lt;/style&gt;&lt;style face="italic" font="default" size="100%"&gt;Geocrinia rosea &lt;/style&gt;&lt;style face="normal" font="default" size="100%"&gt;(Anura: Myobatrachidae) complex in south-western Australia&lt;/style&gt;&lt;/title&gt;&lt;secondary-title&gt;Journal of Biogeography&lt;/secondary-title&gt;&lt;/titles&gt;&lt;periodical&gt;&lt;full-title&gt;Journal of Biogeography&lt;/full-title&gt;&lt;/periodical&gt;&lt;pages&gt;95-108&lt;/pages&gt;&lt;volume&gt;20&lt;/volume&gt;&lt;dates&gt;&lt;year&gt;1993&lt;/year&gt;&lt;/dates&gt;&lt;urls&gt;&lt;/urls&gt;&lt;/record&gt;&lt;/Cite&gt;&lt;/EndNote&gt;</w:instrText>
      </w:r>
      <w:r w:rsidR="00CE099A" w:rsidRPr="00DF7DDF">
        <w:rPr>
          <w:rFonts w:ascii="Arial" w:hAnsi="Arial" w:cs="Arial"/>
          <w:sz w:val="22"/>
          <w:szCs w:val="22"/>
        </w:rPr>
        <w:fldChar w:fldCharType="separate"/>
      </w:r>
      <w:r w:rsidR="00CE099A" w:rsidRPr="00DF7DDF">
        <w:rPr>
          <w:rFonts w:ascii="Arial" w:hAnsi="Arial" w:cs="Arial"/>
          <w:noProof/>
          <w:sz w:val="22"/>
          <w:szCs w:val="22"/>
        </w:rPr>
        <w:t>(</w:t>
      </w:r>
      <w:hyperlink w:anchor="_ENREF_15" w:tooltip="Wardell-Johnson, 1993 #68" w:history="1">
        <w:r w:rsidR="00BB4B53" w:rsidRPr="00DF7DDF">
          <w:rPr>
            <w:rFonts w:ascii="Arial" w:hAnsi="Arial" w:cs="Arial"/>
            <w:noProof/>
            <w:sz w:val="22"/>
            <w:szCs w:val="22"/>
          </w:rPr>
          <w:t>Wardell-Johnson and Roberts 1993</w:t>
        </w:r>
      </w:hyperlink>
      <w:r w:rsidR="00CE099A" w:rsidRPr="00DF7DDF">
        <w:rPr>
          <w:rFonts w:ascii="Arial" w:hAnsi="Arial" w:cs="Arial"/>
          <w:noProof/>
          <w:sz w:val="22"/>
          <w:szCs w:val="22"/>
        </w:rPr>
        <w:t>)</w:t>
      </w:r>
      <w:r w:rsidR="00CE099A" w:rsidRPr="00DF7DDF">
        <w:rPr>
          <w:rFonts w:ascii="Arial" w:hAnsi="Arial" w:cs="Arial"/>
          <w:sz w:val="22"/>
          <w:szCs w:val="22"/>
        </w:rPr>
        <w:fldChar w:fldCharType="end"/>
      </w:r>
      <w:r w:rsidR="00DF7DDF" w:rsidRPr="00DF7DDF">
        <w:rPr>
          <w:rFonts w:ascii="Arial" w:hAnsi="Arial" w:cs="Arial"/>
          <w:sz w:val="22"/>
          <w:szCs w:val="22"/>
        </w:rPr>
        <w:t xml:space="preserve"> (note that this is not the same as “Area of Occupancy” as defined by the IUCN Guidelines, which require calculation based on a a</w:t>
      </w:r>
      <w:r w:rsidR="00DF7DDF">
        <w:rPr>
          <w:rFonts w:ascii="Arial" w:hAnsi="Arial" w:cs="Arial"/>
          <w:sz w:val="22"/>
          <w:szCs w:val="22"/>
        </w:rPr>
        <w:t xml:space="preserve"> </w:t>
      </w:r>
      <w:r w:rsidR="00DF7DDF" w:rsidRPr="00DF7DDF">
        <w:rPr>
          <w:rFonts w:ascii="Arial" w:hAnsi="Arial" w:cs="Arial"/>
          <w:sz w:val="22"/>
          <w:szCs w:val="22"/>
        </w:rPr>
        <w:t>2 x 2 km grid overlaid on the point records (see Criterion 2)).</w:t>
      </w:r>
      <w:r w:rsidRPr="00DF7DDF">
        <w:rPr>
          <w:rFonts w:ascii="Arial" w:hAnsi="Arial" w:cs="Arial"/>
          <w:sz w:val="22"/>
          <w:szCs w:val="22"/>
        </w:rPr>
        <w:t xml:space="preserve"> </w:t>
      </w:r>
      <w:r w:rsidRPr="00335CF4">
        <w:rPr>
          <w:rFonts w:ascii="Arial" w:hAnsi="Arial" w:cs="Arial"/>
          <w:sz w:val="22"/>
          <w:szCs w:val="22"/>
        </w:rPr>
        <w:t xml:space="preserve">The discrepancy is due to the species </w:t>
      </w:r>
      <w:r w:rsidR="00CA0035">
        <w:rPr>
          <w:rFonts w:ascii="Arial" w:hAnsi="Arial" w:cs="Arial"/>
          <w:sz w:val="22"/>
          <w:szCs w:val="22"/>
        </w:rPr>
        <w:t xml:space="preserve">being restricted only to corridors of riparian vegetation within extremely localised distributions </w:t>
      </w:r>
      <w:r w:rsidR="00E208CA">
        <w:rPr>
          <w:rFonts w:ascii="Arial" w:hAnsi="Arial" w:cs="Arial"/>
          <w:sz w:val="22"/>
          <w:szCs w:val="22"/>
        </w:rPr>
        <w:fldChar w:fldCharType="begin"/>
      </w:r>
      <w:r w:rsidR="00E208CA">
        <w:rPr>
          <w:rFonts w:ascii="Arial" w:hAnsi="Arial" w:cs="Arial"/>
          <w:sz w:val="22"/>
          <w:szCs w:val="22"/>
        </w:rPr>
        <w:instrText xml:space="preserve"> ADDIN EN.CITE &lt;EndNote&gt;&lt;Cite&gt;&lt;Author&gt;Wardell-Johnson&lt;/Author&gt;&lt;Year&gt;1993&lt;/Year&gt;&lt;RecNum&gt;68&lt;/RecNum&gt;&lt;DisplayText&gt;(Wardell-Johnson and Roberts 1993)&lt;/DisplayText&gt;&lt;record&gt;&lt;rec-number&gt;68&lt;/rec-number&gt;&lt;foreign-keys&gt;&lt;key app="EN" db-id="ta0rdr92ndv9x0e9sdapdzadfw29sw9r9xva" timestamp="1459399593"&gt;68&lt;/key&gt;&lt;/foreign-keys&gt;&lt;ref-type name="Journal Article"&gt;17&lt;/ref-type&gt;&lt;contributors&gt;&lt;authors&gt;&lt;author&gt;Wardell-Johnson, G.&lt;/author&gt;&lt;author&gt;Roberts, J. D.&lt;/author&gt;&lt;/authors&gt;&lt;/contributors&gt;&lt;titles&gt;&lt;title&gt;&lt;style face="normal" font="default" size="100%"&gt;Biogeographic barriers in a subdued landscape: the distribution of the &lt;/style&gt;&lt;style face="italic" font="default" size="100%"&gt;Geocrinia rosea &lt;/style&gt;&lt;style face="normal" font="default" size="100%"&gt;(Anura: Myobatrachidae) complex in south-western Australia&lt;/style&gt;&lt;/title&gt;&lt;secondary-title&gt;Journal of Biogeography&lt;/secondary-title&gt;&lt;/titles&gt;&lt;periodical&gt;&lt;full-title&gt;Journal of Biogeography&lt;/full-title&gt;&lt;/periodical&gt;&lt;pages&gt;95-108&lt;/pages&gt;&lt;volume&gt;20&lt;/volume&gt;&lt;dates&gt;&lt;year&gt;1993&lt;/year&gt;&lt;/dates&gt;&lt;urls&gt;&lt;/urls&gt;&lt;/record&gt;&lt;/Cite&gt;&lt;/EndNote&gt;</w:instrText>
      </w:r>
      <w:r w:rsidR="00E208CA">
        <w:rPr>
          <w:rFonts w:ascii="Arial" w:hAnsi="Arial" w:cs="Arial"/>
          <w:sz w:val="22"/>
          <w:szCs w:val="22"/>
        </w:rPr>
        <w:fldChar w:fldCharType="separate"/>
      </w:r>
      <w:r w:rsidR="00E208CA">
        <w:rPr>
          <w:rFonts w:ascii="Arial" w:hAnsi="Arial" w:cs="Arial"/>
          <w:noProof/>
          <w:sz w:val="22"/>
          <w:szCs w:val="22"/>
        </w:rPr>
        <w:t>(</w:t>
      </w:r>
      <w:r w:rsidR="00CA0035">
        <w:rPr>
          <w:rFonts w:ascii="Arial" w:hAnsi="Arial" w:cs="Arial"/>
          <w:noProof/>
          <w:sz w:val="22"/>
          <w:szCs w:val="22"/>
        </w:rPr>
        <w:t>Conroy  &amp; Brook 2003</w:t>
      </w:r>
      <w:r w:rsidR="00E208CA">
        <w:rPr>
          <w:rFonts w:ascii="Arial" w:hAnsi="Arial" w:cs="Arial"/>
          <w:noProof/>
          <w:sz w:val="22"/>
          <w:szCs w:val="22"/>
        </w:rPr>
        <w:t>)</w:t>
      </w:r>
      <w:r w:rsidR="00E208CA">
        <w:rPr>
          <w:rFonts w:ascii="Arial" w:hAnsi="Arial" w:cs="Arial"/>
          <w:sz w:val="22"/>
          <w:szCs w:val="22"/>
        </w:rPr>
        <w:fldChar w:fldCharType="end"/>
      </w:r>
      <w:r w:rsidRPr="00335CF4">
        <w:rPr>
          <w:rFonts w:ascii="Arial" w:hAnsi="Arial" w:cs="Arial"/>
          <w:sz w:val="22"/>
          <w:szCs w:val="22"/>
        </w:rPr>
        <w:t xml:space="preserve">. Approximately 77 per cent of the actual area of </w:t>
      </w:r>
      <w:r w:rsidR="00DF7DDF">
        <w:rPr>
          <w:rFonts w:ascii="Arial" w:hAnsi="Arial" w:cs="Arial"/>
          <w:sz w:val="22"/>
          <w:szCs w:val="22"/>
        </w:rPr>
        <w:t>occupied habitat</w:t>
      </w:r>
      <w:r w:rsidRPr="00335CF4">
        <w:rPr>
          <w:rFonts w:ascii="Arial" w:hAnsi="Arial" w:cs="Arial"/>
          <w:sz w:val="22"/>
          <w:szCs w:val="22"/>
        </w:rPr>
        <w:t xml:space="preserve"> of </w:t>
      </w:r>
      <w:r w:rsidR="00E208CA">
        <w:rPr>
          <w:rFonts w:ascii="Arial" w:hAnsi="Arial" w:cs="Arial"/>
          <w:sz w:val="22"/>
          <w:szCs w:val="22"/>
        </w:rPr>
        <w:t>the white</w:t>
      </w:r>
      <w:r w:rsidR="00B815B1">
        <w:rPr>
          <w:rFonts w:ascii="Arial" w:hAnsi="Arial" w:cs="Arial"/>
          <w:sz w:val="22"/>
          <w:szCs w:val="22"/>
        </w:rPr>
        <w:t>-</w:t>
      </w:r>
      <w:r w:rsidR="00E208CA">
        <w:rPr>
          <w:rFonts w:ascii="Arial" w:hAnsi="Arial" w:cs="Arial"/>
          <w:sz w:val="22"/>
          <w:szCs w:val="22"/>
        </w:rPr>
        <w:t xml:space="preserve">bellied frog </w:t>
      </w:r>
      <w:r w:rsidRPr="00335CF4">
        <w:rPr>
          <w:rFonts w:ascii="Arial" w:hAnsi="Arial" w:cs="Arial"/>
          <w:sz w:val="22"/>
          <w:szCs w:val="22"/>
        </w:rPr>
        <w:t>is within privately managed land. Much of this land has been cleared of native vegetation and is</w:t>
      </w:r>
      <w:r>
        <w:rPr>
          <w:rFonts w:ascii="Arial" w:hAnsi="Arial" w:cs="Arial"/>
          <w:sz w:val="22"/>
          <w:szCs w:val="22"/>
        </w:rPr>
        <w:t xml:space="preserve"> </w:t>
      </w:r>
      <w:r w:rsidRPr="00335CF4">
        <w:rPr>
          <w:rFonts w:ascii="Arial" w:hAnsi="Arial" w:cs="Arial"/>
          <w:sz w:val="22"/>
          <w:szCs w:val="22"/>
        </w:rPr>
        <w:t>now used for agricultural activities. Clearing activity, albeit small in scale, continues in the region</w:t>
      </w:r>
      <w:r w:rsidR="003E6F56">
        <w:rPr>
          <w:rFonts w:ascii="Arial" w:hAnsi="Arial" w:cs="Arial"/>
          <w:sz w:val="22"/>
          <w:szCs w:val="22"/>
        </w:rPr>
        <w:t xml:space="preserve"> </w:t>
      </w:r>
      <w:r w:rsidR="003E6F56">
        <w:rPr>
          <w:rFonts w:ascii="Arial" w:hAnsi="Arial" w:cs="Arial"/>
          <w:sz w:val="22"/>
          <w:szCs w:val="22"/>
        </w:rPr>
        <w:fldChar w:fldCharType="begin"/>
      </w:r>
      <w:r w:rsidR="003E6F56">
        <w:rPr>
          <w:rFonts w:ascii="Arial" w:hAnsi="Arial" w:cs="Arial"/>
          <w:sz w:val="22"/>
          <w:szCs w:val="22"/>
        </w:rPr>
        <w:instrText xml:space="preserve"> ADDIN EN.CITE &lt;EndNote&gt;&lt;Cite&gt;&lt;Author&gt;Department of Parks and Wildlife&lt;/Author&gt;&lt;Year&gt;2015&lt;/Year&gt;&lt;RecNum&gt;60&lt;/RecNum&gt;&lt;DisplayText&gt;(Department of Parks and Wildlife 2015)&lt;/DisplayText&gt;&lt;record&gt;&lt;rec-number&gt;60&lt;/rec-number&gt;&lt;foreign-keys&gt;&lt;key app="EN" db-id="ta0rdr92ndv9x0e9sdapdzadfw29sw9r9xva" timestamp="1459380168"&gt;60&lt;/key&gt;&lt;/foreign-keys&gt;&lt;ref-type name="Report"&gt;27&lt;/ref-type&gt;&lt;contributors&gt;&lt;authors&gt;&lt;author&gt;Department of Parks and Wildlife,&lt;/author&gt;&lt;/authors&gt;&lt;/contributors&gt;&lt;titles&gt;&lt;title&gt;&lt;style face="normal" font="default" size="100%"&gt;White-bellied and Orange-bellied Frogs (&lt;/style&gt;&lt;style face="italic" font="default" size="100%"&gt;Geocrinia alba &lt;/style&gt;&lt;style face="normal" font="default" size="100%"&gt;and &lt;/style&gt;&lt;style face="italic" font="default" size="100%"&gt;Geocrinia vitellina&lt;/style&gt;&lt;style face="normal" font="default" size="100%"&gt;) Recovery Plan&lt;/style&gt;&lt;/title&gt;&lt;secondary-title&gt;Wildlife Management Program No. 59 &lt;/secondary-title&gt;&lt;/titles&gt;&lt;dates&gt;&lt;year&gt;2015&lt;/year&gt;&lt;/dates&gt;&lt;pub-location&gt;Perth, WA.&lt;/pub-location&gt;&lt;publisher&gt;Department of Parks and Wildlife,&lt;/publisher&gt;&lt;urls&gt;&lt;/urls&gt;&lt;/record&gt;&lt;/Cite&gt;&lt;/EndNote&gt;</w:instrText>
      </w:r>
      <w:r w:rsidR="003E6F56">
        <w:rPr>
          <w:rFonts w:ascii="Arial" w:hAnsi="Arial" w:cs="Arial"/>
          <w:sz w:val="22"/>
          <w:szCs w:val="22"/>
        </w:rPr>
        <w:fldChar w:fldCharType="separate"/>
      </w:r>
      <w:r w:rsidR="003E6F56">
        <w:rPr>
          <w:rFonts w:ascii="Arial" w:hAnsi="Arial" w:cs="Arial"/>
          <w:noProof/>
          <w:sz w:val="22"/>
          <w:szCs w:val="22"/>
        </w:rPr>
        <w:t>(</w:t>
      </w:r>
      <w:hyperlink w:anchor="_ENREF_3" w:tooltip="Department of Parks and Wildlife, 2015 #60" w:history="1">
        <w:r w:rsidR="00BB4B53">
          <w:rPr>
            <w:rFonts w:ascii="Arial" w:hAnsi="Arial" w:cs="Arial"/>
            <w:noProof/>
            <w:sz w:val="22"/>
            <w:szCs w:val="22"/>
          </w:rPr>
          <w:t>Department of Parks and Wildlife 2015</w:t>
        </w:r>
      </w:hyperlink>
      <w:r w:rsidR="003E6F56">
        <w:rPr>
          <w:rFonts w:ascii="Arial" w:hAnsi="Arial" w:cs="Arial"/>
          <w:noProof/>
          <w:sz w:val="22"/>
          <w:szCs w:val="22"/>
        </w:rPr>
        <w:t>)</w:t>
      </w:r>
      <w:r w:rsidR="003E6F56">
        <w:rPr>
          <w:rFonts w:ascii="Arial" w:hAnsi="Arial" w:cs="Arial"/>
          <w:sz w:val="22"/>
          <w:szCs w:val="22"/>
        </w:rPr>
        <w:fldChar w:fldCharType="end"/>
      </w:r>
      <w:r w:rsidRPr="00335CF4">
        <w:rPr>
          <w:rFonts w:ascii="Arial" w:hAnsi="Arial" w:cs="Arial"/>
          <w:sz w:val="22"/>
          <w:szCs w:val="22"/>
        </w:rPr>
        <w:t>.</w:t>
      </w:r>
    </w:p>
    <w:p w14:paraId="0FD6E8E7" w14:textId="77777777" w:rsidR="00335CF4" w:rsidRDefault="00335CF4" w:rsidP="00D0193E">
      <w:pPr>
        <w:rPr>
          <w:rFonts w:ascii="Arial" w:hAnsi="Arial" w:cs="Arial"/>
          <w:sz w:val="22"/>
          <w:szCs w:val="22"/>
        </w:rPr>
      </w:pPr>
    </w:p>
    <w:p w14:paraId="42B19BDE" w14:textId="77777777" w:rsidR="006C13E7" w:rsidRPr="006C13E7" w:rsidRDefault="007D7E49" w:rsidP="006C13E7">
      <w:pPr>
        <w:pStyle w:val="CAheading"/>
      </w:pPr>
      <w:r w:rsidRPr="007D7E49">
        <w:t>Relevant Biology/Ecology</w:t>
      </w:r>
    </w:p>
    <w:p w14:paraId="73F43490" w14:textId="5600DD74" w:rsidR="00A4189A" w:rsidRDefault="00500C45" w:rsidP="00A4189A">
      <w:pPr>
        <w:rPr>
          <w:rFonts w:ascii="Arial" w:hAnsi="Arial" w:cs="Arial"/>
          <w:sz w:val="22"/>
          <w:szCs w:val="22"/>
        </w:rPr>
      </w:pPr>
      <w:r w:rsidRPr="00CD6099">
        <w:rPr>
          <w:rFonts w:ascii="Arial" w:hAnsi="Arial" w:cs="Arial"/>
          <w:sz w:val="22"/>
          <w:szCs w:val="22"/>
          <w:lang w:eastAsia="en-AU"/>
        </w:rPr>
        <w:t>The white</w:t>
      </w:r>
      <w:r w:rsidR="00B815B1">
        <w:rPr>
          <w:rFonts w:ascii="Arial" w:hAnsi="Arial" w:cs="Arial"/>
          <w:sz w:val="22"/>
          <w:szCs w:val="22"/>
          <w:lang w:eastAsia="en-AU"/>
        </w:rPr>
        <w:t>-</w:t>
      </w:r>
      <w:r w:rsidRPr="00CD6099">
        <w:rPr>
          <w:rFonts w:ascii="Arial" w:hAnsi="Arial" w:cs="Arial"/>
          <w:sz w:val="22"/>
          <w:szCs w:val="22"/>
          <w:lang w:eastAsia="en-AU"/>
        </w:rPr>
        <w:t xml:space="preserve">bellied frog </w:t>
      </w:r>
      <w:r w:rsidR="00A4189A" w:rsidRPr="00CD6099">
        <w:rPr>
          <w:rFonts w:ascii="Arial" w:hAnsi="Arial" w:cs="Arial"/>
          <w:sz w:val="22"/>
          <w:szCs w:val="22"/>
        </w:rPr>
        <w:t>inhabit</w:t>
      </w:r>
      <w:r w:rsidRPr="00CD6099">
        <w:rPr>
          <w:rFonts w:ascii="Arial" w:hAnsi="Arial" w:cs="Arial"/>
          <w:sz w:val="22"/>
          <w:szCs w:val="22"/>
        </w:rPr>
        <w:t>s</w:t>
      </w:r>
      <w:r w:rsidR="00A4189A" w:rsidRPr="00CD6099">
        <w:rPr>
          <w:rFonts w:ascii="Arial" w:hAnsi="Arial" w:cs="Arial"/>
          <w:sz w:val="22"/>
          <w:szCs w:val="22"/>
        </w:rPr>
        <w:t xml:space="preserve"> swampy flows along drainage depressions in an area of subdued topography (relief &lt; 80m) near the junction of the Leeuwin-Naturaliste Ridge and Blackwood Plateau </w:t>
      </w:r>
      <w:r w:rsidR="00A4189A" w:rsidRPr="00CD6099">
        <w:rPr>
          <w:rFonts w:ascii="Arial" w:hAnsi="Arial" w:cs="Arial"/>
          <w:sz w:val="22"/>
          <w:szCs w:val="22"/>
        </w:rPr>
        <w:fldChar w:fldCharType="begin"/>
      </w:r>
      <w:r w:rsidR="00A4189A" w:rsidRPr="00CD6099">
        <w:rPr>
          <w:rFonts w:ascii="Arial" w:hAnsi="Arial" w:cs="Arial"/>
          <w:sz w:val="22"/>
          <w:szCs w:val="22"/>
        </w:rPr>
        <w:instrText xml:space="preserve"> ADDIN EN.CITE &lt;EndNote&gt;&lt;Cite&gt;&lt;Author&gt;Conroy&lt;/Author&gt;&lt;Year&gt;2001&lt;/Year&gt;&lt;RecNum&gt;241&lt;/RecNum&gt;&lt;DisplayText&gt;(Wardell-Johnson and Roberts 1993; 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Cite&gt;&lt;Author&gt;Wardell-Johnson&lt;/Author&gt;&lt;Year&gt;1993&lt;/Year&gt;&lt;RecNum&gt;68&lt;/RecNum&gt;&lt;record&gt;&lt;rec-number&gt;68&lt;/rec-number&gt;&lt;foreign-keys&gt;&lt;key app="EN" db-id="ta0rdr92ndv9x0e9sdapdzadfw29sw9r9xva" timestamp="1459399593"&gt;68&lt;/key&gt;&lt;/foreign-keys&gt;&lt;ref-type name="Journal Article"&gt;17&lt;/ref-type&gt;&lt;contributors&gt;&lt;authors&gt;&lt;author&gt;Wardell-Johnson, G.&lt;/author&gt;&lt;author&gt;Roberts, J. D.&lt;/author&gt;&lt;/authors&gt;&lt;/contributors&gt;&lt;titles&gt;&lt;title&gt;&lt;style face="normal" font="default" size="100%"&gt;Biogeographic barriers in a subdued landscape: the distribution of the &lt;/style&gt;&lt;style face="italic" font="default" size="100%"&gt;Geocrinia rosea &lt;/style&gt;&lt;style face="normal" font="default" size="100%"&gt;(Anura: Myobatrachidae) complex in south-western Australia&lt;/style&gt;&lt;/title&gt;&lt;secondary-title&gt;Journal of Biogeography&lt;/secondary-title&gt;&lt;/titles&gt;&lt;periodical&gt;&lt;full-title&gt;Journal of Biogeography&lt;/full-title&gt;&lt;/periodical&gt;&lt;pages&gt;95-108&lt;/pages&gt;&lt;volume&gt;20&lt;/volume&gt;&lt;dates&gt;&lt;year&gt;1993&lt;/year&gt;&lt;/dates&gt;&lt;urls&gt;&lt;/urls&gt;&lt;/record&gt;&lt;/Cite&gt;&lt;/EndNote&gt;</w:instrText>
      </w:r>
      <w:r w:rsidR="00A4189A" w:rsidRPr="00CD6099">
        <w:rPr>
          <w:rFonts w:ascii="Arial" w:hAnsi="Arial" w:cs="Arial"/>
          <w:sz w:val="22"/>
          <w:szCs w:val="22"/>
        </w:rPr>
        <w:fldChar w:fldCharType="separate"/>
      </w:r>
      <w:r w:rsidR="00A4189A" w:rsidRPr="00CD6099">
        <w:rPr>
          <w:rFonts w:ascii="Arial" w:hAnsi="Arial" w:cs="Arial"/>
          <w:noProof/>
          <w:sz w:val="22"/>
          <w:szCs w:val="22"/>
        </w:rPr>
        <w:t>(</w:t>
      </w:r>
      <w:hyperlink w:anchor="_ENREF_15" w:tooltip="Wardell-Johnson, 1993 #68" w:history="1">
        <w:r w:rsidR="00BB4B53" w:rsidRPr="00CD6099">
          <w:rPr>
            <w:rFonts w:ascii="Arial" w:hAnsi="Arial" w:cs="Arial"/>
            <w:noProof/>
            <w:sz w:val="22"/>
            <w:szCs w:val="22"/>
          </w:rPr>
          <w:t>Wardell-Johnson and Roberts 1993</w:t>
        </w:r>
      </w:hyperlink>
      <w:r w:rsidR="00A4189A" w:rsidRPr="00CD6099">
        <w:rPr>
          <w:rFonts w:ascii="Arial" w:hAnsi="Arial" w:cs="Arial"/>
          <w:noProof/>
          <w:sz w:val="22"/>
          <w:szCs w:val="22"/>
        </w:rPr>
        <w:t xml:space="preserve">; </w:t>
      </w:r>
      <w:hyperlink w:anchor="_ENREF_1" w:tooltip="Conroy, 2001 #241" w:history="1">
        <w:r w:rsidR="00BB4B53" w:rsidRPr="00CD6099">
          <w:rPr>
            <w:rFonts w:ascii="Arial" w:hAnsi="Arial" w:cs="Arial"/>
            <w:noProof/>
            <w:sz w:val="22"/>
            <w:szCs w:val="22"/>
          </w:rPr>
          <w:t>Conroy 2001</w:t>
        </w:r>
      </w:hyperlink>
      <w:r w:rsidR="00A4189A" w:rsidRPr="00CD6099">
        <w:rPr>
          <w:rFonts w:ascii="Arial" w:hAnsi="Arial" w:cs="Arial"/>
          <w:noProof/>
          <w:sz w:val="22"/>
          <w:szCs w:val="22"/>
        </w:rPr>
        <w:t>)</w:t>
      </w:r>
      <w:r w:rsidR="00A4189A" w:rsidRPr="00CD6099">
        <w:rPr>
          <w:rFonts w:ascii="Arial" w:hAnsi="Arial" w:cs="Arial"/>
          <w:sz w:val="22"/>
          <w:szCs w:val="22"/>
        </w:rPr>
        <w:fldChar w:fldCharType="end"/>
      </w:r>
      <w:r w:rsidR="00A4189A" w:rsidRPr="00CD6099">
        <w:rPr>
          <w:rFonts w:ascii="Arial" w:hAnsi="Arial" w:cs="Arial"/>
          <w:sz w:val="22"/>
          <w:szCs w:val="22"/>
        </w:rPr>
        <w:t xml:space="preserve">. Breeding sites are typically associated with sandy soils, dense overstorey vegetation dominated by </w:t>
      </w:r>
      <w:r w:rsidR="00A4189A" w:rsidRPr="001F1C06">
        <w:rPr>
          <w:rFonts w:ascii="Arial" w:hAnsi="Arial" w:cs="Arial"/>
          <w:i/>
          <w:sz w:val="22"/>
          <w:szCs w:val="22"/>
        </w:rPr>
        <w:t>Homalospermum firmum</w:t>
      </w:r>
      <w:r w:rsidR="00A4189A" w:rsidRPr="00CD6099">
        <w:rPr>
          <w:rFonts w:ascii="Arial" w:hAnsi="Arial" w:cs="Arial"/>
          <w:sz w:val="22"/>
          <w:szCs w:val="22"/>
        </w:rPr>
        <w:t xml:space="preserve">, </w:t>
      </w:r>
      <w:r w:rsidR="001F1C06" w:rsidRPr="001F1C06">
        <w:rPr>
          <w:rFonts w:ascii="Arial" w:hAnsi="Arial" w:cs="Arial"/>
          <w:i/>
          <w:sz w:val="22"/>
          <w:szCs w:val="22"/>
        </w:rPr>
        <w:t xml:space="preserve">Taxandria linearifolia </w:t>
      </w:r>
      <w:r w:rsidR="001F1C06">
        <w:rPr>
          <w:rFonts w:ascii="Arial" w:hAnsi="Arial" w:cs="Arial"/>
          <w:sz w:val="22"/>
          <w:szCs w:val="22"/>
        </w:rPr>
        <w:t>(</w:t>
      </w:r>
      <w:r w:rsidR="001F1C06" w:rsidRPr="001F1C06">
        <w:rPr>
          <w:rFonts w:ascii="Arial" w:hAnsi="Arial" w:cs="Arial"/>
          <w:sz w:val="22"/>
          <w:szCs w:val="22"/>
        </w:rPr>
        <w:t>Swamp Peppermint</w:t>
      </w:r>
      <w:r w:rsidR="001F1C06">
        <w:rPr>
          <w:rFonts w:ascii="Arial" w:hAnsi="Arial" w:cs="Arial"/>
          <w:sz w:val="22"/>
          <w:szCs w:val="22"/>
        </w:rPr>
        <w:t>)</w:t>
      </w:r>
      <w:r w:rsidR="00A4189A" w:rsidRPr="00CD6099">
        <w:rPr>
          <w:rFonts w:ascii="Arial" w:hAnsi="Arial" w:cs="Arial"/>
          <w:sz w:val="22"/>
          <w:szCs w:val="22"/>
        </w:rPr>
        <w:t xml:space="preserve">, </w:t>
      </w:r>
      <w:r w:rsidR="00A4189A" w:rsidRPr="001F1C06">
        <w:rPr>
          <w:rFonts w:ascii="Arial" w:hAnsi="Arial" w:cs="Arial"/>
          <w:i/>
          <w:sz w:val="22"/>
          <w:szCs w:val="22"/>
        </w:rPr>
        <w:t>Astartea fascicularis</w:t>
      </w:r>
      <w:r w:rsidR="001F1C06">
        <w:rPr>
          <w:rFonts w:ascii="Arial" w:hAnsi="Arial" w:cs="Arial"/>
          <w:sz w:val="22"/>
          <w:szCs w:val="22"/>
        </w:rPr>
        <w:t xml:space="preserve"> (</w:t>
      </w:r>
      <w:r w:rsidR="001F1C06" w:rsidRPr="001F1C06">
        <w:rPr>
          <w:rFonts w:ascii="Arial" w:hAnsi="Arial" w:cs="Arial"/>
          <w:sz w:val="22"/>
          <w:szCs w:val="22"/>
        </w:rPr>
        <w:t>False Baecke</w:t>
      </w:r>
      <w:r w:rsidR="001F1C06">
        <w:rPr>
          <w:rFonts w:ascii="Arial" w:hAnsi="Arial" w:cs="Arial"/>
          <w:sz w:val="22"/>
          <w:szCs w:val="22"/>
        </w:rPr>
        <w:t>a)</w:t>
      </w:r>
      <w:r w:rsidR="00A4189A" w:rsidRPr="00CD6099">
        <w:rPr>
          <w:rFonts w:ascii="Arial" w:hAnsi="Arial" w:cs="Arial"/>
          <w:sz w:val="22"/>
          <w:szCs w:val="22"/>
        </w:rPr>
        <w:t xml:space="preserve">, and a dense ground layer of rhizomatous vegetation, usually composed of </w:t>
      </w:r>
      <w:r w:rsidR="001F1C06" w:rsidRPr="001F1C06">
        <w:rPr>
          <w:rFonts w:ascii="Arial" w:hAnsi="Arial" w:cs="Arial"/>
          <w:i/>
          <w:sz w:val="22"/>
          <w:szCs w:val="22"/>
        </w:rPr>
        <w:t>Taraxis</w:t>
      </w:r>
      <w:r w:rsidR="001F1C06">
        <w:rPr>
          <w:rFonts w:ascii="Arial" w:hAnsi="Arial" w:cs="Arial"/>
          <w:sz w:val="22"/>
          <w:szCs w:val="22"/>
        </w:rPr>
        <w:t xml:space="preserve"> </w:t>
      </w:r>
      <w:r w:rsidR="00A4189A" w:rsidRPr="00CD6099">
        <w:rPr>
          <w:rFonts w:ascii="Arial" w:hAnsi="Arial" w:cs="Arial"/>
          <w:sz w:val="22"/>
          <w:szCs w:val="22"/>
        </w:rPr>
        <w:t xml:space="preserve">sp., </w:t>
      </w:r>
      <w:r w:rsidR="00A4189A" w:rsidRPr="001F1C06">
        <w:rPr>
          <w:rFonts w:ascii="Arial" w:hAnsi="Arial" w:cs="Arial"/>
          <w:i/>
          <w:sz w:val="22"/>
          <w:szCs w:val="22"/>
        </w:rPr>
        <w:t>Loxocarya</w:t>
      </w:r>
      <w:r w:rsidR="00A4189A" w:rsidRPr="00CD6099">
        <w:rPr>
          <w:rFonts w:ascii="Arial" w:hAnsi="Arial" w:cs="Arial"/>
          <w:sz w:val="22"/>
          <w:szCs w:val="22"/>
        </w:rPr>
        <w:t xml:space="preserve"> sp. and </w:t>
      </w:r>
      <w:r w:rsidR="00A4189A" w:rsidRPr="001F1C06">
        <w:rPr>
          <w:rFonts w:ascii="Arial" w:hAnsi="Arial" w:cs="Arial"/>
          <w:i/>
          <w:sz w:val="22"/>
          <w:szCs w:val="22"/>
        </w:rPr>
        <w:t>Tetrarrhena laevis</w:t>
      </w:r>
      <w:r w:rsidR="001F1C06">
        <w:rPr>
          <w:rFonts w:ascii="Arial" w:hAnsi="Arial" w:cs="Arial"/>
          <w:sz w:val="22"/>
          <w:szCs w:val="22"/>
        </w:rPr>
        <w:t xml:space="preserve"> (forest ricegrass)</w:t>
      </w:r>
      <w:r w:rsidR="00887C3C">
        <w:rPr>
          <w:rFonts w:ascii="Arial" w:hAnsi="Arial" w:cs="Arial"/>
          <w:sz w:val="22"/>
          <w:szCs w:val="22"/>
        </w:rPr>
        <w:t xml:space="preserve"> </w:t>
      </w:r>
      <w:r w:rsidR="00CD6099" w:rsidRPr="00CD6099">
        <w:rPr>
          <w:rFonts w:ascii="Arial" w:hAnsi="Arial" w:cs="Arial"/>
          <w:sz w:val="22"/>
          <w:szCs w:val="22"/>
        </w:rPr>
        <w:fldChar w:fldCharType="begin"/>
      </w:r>
      <w:r w:rsidR="00CD6099" w:rsidRPr="00CD6099">
        <w:rPr>
          <w:rFonts w:ascii="Arial" w:hAnsi="Arial" w:cs="Arial"/>
          <w:sz w:val="22"/>
          <w:szCs w:val="22"/>
        </w:rPr>
        <w:instrText xml:space="preserve"> ADDIN EN.CITE &lt;EndNote&gt;&lt;Cite&gt;&lt;Author&gt;Conroy&lt;/Author&gt;&lt;Year&gt;2001&lt;/Year&gt;&lt;RecNum&gt;241&lt;/RecNum&gt;&lt;DisplayText&gt;(Wardell-Johnson and Roberts 1993; 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Cite&gt;&lt;Author&gt;Wardell-Johnson&lt;/Author&gt;&lt;Year&gt;1993&lt;/Year&gt;&lt;RecNum&gt;68&lt;/RecNum&gt;&lt;record&gt;&lt;rec-number&gt;68&lt;/rec-number&gt;&lt;foreign-keys&gt;&lt;key app="EN" db-id="ta0rdr92ndv9x0e9sdapdzadfw29sw9r9xva" timestamp="1459399593"&gt;68&lt;/key&gt;&lt;/foreign-keys&gt;&lt;ref-type name="Journal Article"&gt;17&lt;/ref-type&gt;&lt;contributors&gt;&lt;authors&gt;&lt;author&gt;Wardell-Johnson, G.&lt;/author&gt;&lt;author&gt;Roberts, J. D.&lt;/author&gt;&lt;/authors&gt;&lt;/contributors&gt;&lt;titles&gt;&lt;title&gt;&lt;style face="normal" font="default" size="100%"&gt;Biogeographic barriers in a subdued landscape: the distribution of the &lt;/style&gt;&lt;style face="italic" font="default" size="100%"&gt;Geocrinia rosea &lt;/style&gt;&lt;style face="normal" font="default" size="100%"&gt;(Anura: Myobatrachidae) complex in south-western Australia&lt;/style&gt;&lt;/title&gt;&lt;secondary-title&gt;Journal of Biogeography&lt;/secondary-title&gt;&lt;/titles&gt;&lt;periodical&gt;&lt;full-title&gt;Journal of Biogeography&lt;/full-title&gt;&lt;/periodical&gt;&lt;pages&gt;95-108&lt;/pages&gt;&lt;volume&gt;20&lt;/volume&gt;&lt;dates&gt;&lt;year&gt;1993&lt;/year&gt;&lt;/dates&gt;&lt;urls&gt;&lt;/urls&gt;&lt;/record&gt;&lt;/Cite&gt;&lt;/EndNote&gt;</w:instrText>
      </w:r>
      <w:r w:rsidR="00CD6099" w:rsidRPr="00CD6099">
        <w:rPr>
          <w:rFonts w:ascii="Arial" w:hAnsi="Arial" w:cs="Arial"/>
          <w:sz w:val="22"/>
          <w:szCs w:val="22"/>
        </w:rPr>
        <w:fldChar w:fldCharType="separate"/>
      </w:r>
      <w:r w:rsidR="00CD6099" w:rsidRPr="00CD6099">
        <w:rPr>
          <w:rFonts w:ascii="Arial" w:hAnsi="Arial" w:cs="Arial"/>
          <w:noProof/>
          <w:sz w:val="22"/>
          <w:szCs w:val="22"/>
        </w:rPr>
        <w:t>(</w:t>
      </w:r>
      <w:hyperlink w:anchor="_ENREF_15" w:tooltip="Wardell-Johnson, 1993 #68" w:history="1">
        <w:r w:rsidR="00BB4B53" w:rsidRPr="00CD6099">
          <w:rPr>
            <w:rFonts w:ascii="Arial" w:hAnsi="Arial" w:cs="Arial"/>
            <w:noProof/>
            <w:sz w:val="22"/>
            <w:szCs w:val="22"/>
          </w:rPr>
          <w:t>Wardell-Johnson and Roberts 1993</w:t>
        </w:r>
      </w:hyperlink>
      <w:r w:rsidR="00CD6099" w:rsidRPr="00CD6099">
        <w:rPr>
          <w:rFonts w:ascii="Arial" w:hAnsi="Arial" w:cs="Arial"/>
          <w:noProof/>
          <w:sz w:val="22"/>
          <w:szCs w:val="22"/>
        </w:rPr>
        <w:t xml:space="preserve">; </w:t>
      </w:r>
      <w:hyperlink w:anchor="_ENREF_1" w:tooltip="Conroy, 2001 #241" w:history="1">
        <w:r w:rsidR="00BB4B53" w:rsidRPr="00CD6099">
          <w:rPr>
            <w:rFonts w:ascii="Arial" w:hAnsi="Arial" w:cs="Arial"/>
            <w:noProof/>
            <w:sz w:val="22"/>
            <w:szCs w:val="22"/>
          </w:rPr>
          <w:t>Conroy 2001</w:t>
        </w:r>
      </w:hyperlink>
      <w:r w:rsidR="00CD6099" w:rsidRPr="00CD6099">
        <w:rPr>
          <w:rFonts w:ascii="Arial" w:hAnsi="Arial" w:cs="Arial"/>
          <w:noProof/>
          <w:sz w:val="22"/>
          <w:szCs w:val="22"/>
        </w:rPr>
        <w:t>)</w:t>
      </w:r>
      <w:r w:rsidR="00CD6099" w:rsidRPr="00CD6099">
        <w:rPr>
          <w:rFonts w:ascii="Arial" w:hAnsi="Arial" w:cs="Arial"/>
          <w:sz w:val="22"/>
          <w:szCs w:val="22"/>
        </w:rPr>
        <w:fldChar w:fldCharType="end"/>
      </w:r>
      <w:r w:rsidR="00A4189A" w:rsidRPr="00CD6099">
        <w:rPr>
          <w:rFonts w:ascii="Arial" w:hAnsi="Arial" w:cs="Arial"/>
          <w:sz w:val="22"/>
          <w:szCs w:val="22"/>
        </w:rPr>
        <w:t>.</w:t>
      </w:r>
    </w:p>
    <w:p w14:paraId="7A917943" w14:textId="77777777" w:rsidR="00500C45" w:rsidRDefault="00500C45" w:rsidP="00A4189A">
      <w:pPr>
        <w:rPr>
          <w:rFonts w:ascii="Arial" w:hAnsi="Arial" w:cs="Arial"/>
          <w:sz w:val="22"/>
          <w:szCs w:val="22"/>
        </w:rPr>
      </w:pPr>
    </w:p>
    <w:p w14:paraId="39E5F068" w14:textId="125079F0" w:rsidR="00500C45" w:rsidRPr="00500C45" w:rsidRDefault="00235D68" w:rsidP="00500C45">
      <w:pPr>
        <w:rPr>
          <w:rFonts w:ascii="Arial" w:hAnsi="Arial" w:cs="Arial"/>
          <w:sz w:val="22"/>
          <w:szCs w:val="22"/>
        </w:rPr>
      </w:pPr>
      <w:r w:rsidRPr="003B0E7D">
        <w:rPr>
          <w:rFonts w:ascii="Arial" w:hAnsi="Arial" w:cs="Arial"/>
          <w:sz w:val="22"/>
          <w:szCs w:val="22"/>
        </w:rPr>
        <w:t>The white</w:t>
      </w:r>
      <w:r w:rsidR="00B815B1">
        <w:rPr>
          <w:rFonts w:ascii="Arial" w:hAnsi="Arial" w:cs="Arial"/>
          <w:sz w:val="22"/>
          <w:szCs w:val="22"/>
        </w:rPr>
        <w:t>-</w:t>
      </w:r>
      <w:r w:rsidRPr="003B0E7D">
        <w:rPr>
          <w:rFonts w:ascii="Arial" w:hAnsi="Arial" w:cs="Arial"/>
          <w:sz w:val="22"/>
          <w:szCs w:val="22"/>
        </w:rPr>
        <w:t xml:space="preserve">bellied frog has </w:t>
      </w:r>
      <w:r w:rsidR="00500C45" w:rsidRPr="003B0E7D">
        <w:rPr>
          <w:rFonts w:ascii="Arial" w:hAnsi="Arial" w:cs="Arial"/>
          <w:sz w:val="22"/>
          <w:szCs w:val="22"/>
        </w:rPr>
        <w:t>a fully terrestrial breeding biology. Males</w:t>
      </w:r>
      <w:r w:rsidRPr="003B0E7D">
        <w:rPr>
          <w:rFonts w:ascii="Arial" w:hAnsi="Arial" w:cs="Arial"/>
          <w:sz w:val="22"/>
          <w:szCs w:val="22"/>
        </w:rPr>
        <w:t xml:space="preserve"> </w:t>
      </w:r>
      <w:r w:rsidR="00500C45" w:rsidRPr="003B0E7D">
        <w:rPr>
          <w:rFonts w:ascii="Arial" w:hAnsi="Arial" w:cs="Arial"/>
          <w:sz w:val="22"/>
          <w:szCs w:val="22"/>
        </w:rPr>
        <w:t>form choruses</w:t>
      </w:r>
      <w:r w:rsidRPr="003B0E7D">
        <w:rPr>
          <w:rFonts w:ascii="Arial" w:hAnsi="Arial" w:cs="Arial"/>
          <w:sz w:val="22"/>
          <w:szCs w:val="22"/>
        </w:rPr>
        <w:t xml:space="preserve"> </w:t>
      </w:r>
      <w:r w:rsidR="00500C45" w:rsidRPr="003B0E7D">
        <w:rPr>
          <w:rFonts w:ascii="Arial" w:hAnsi="Arial" w:cs="Arial"/>
          <w:sz w:val="22"/>
          <w:szCs w:val="22"/>
        </w:rPr>
        <w:t>throughout</w:t>
      </w:r>
    </w:p>
    <w:p w14:paraId="4544A35E" w14:textId="547AE661" w:rsidR="00B9064C" w:rsidRDefault="00235D68" w:rsidP="00500C45">
      <w:pPr>
        <w:rPr>
          <w:rFonts w:ascii="Arial" w:hAnsi="Arial" w:cs="Arial"/>
          <w:sz w:val="22"/>
          <w:szCs w:val="22"/>
        </w:rPr>
      </w:pPr>
      <w:r w:rsidRPr="00500C45">
        <w:rPr>
          <w:rFonts w:ascii="Arial" w:hAnsi="Arial" w:cs="Arial"/>
          <w:sz w:val="22"/>
          <w:szCs w:val="22"/>
        </w:rPr>
        <w:t>S</w:t>
      </w:r>
      <w:r w:rsidR="00500C45" w:rsidRPr="00500C45">
        <w:rPr>
          <w:rFonts w:ascii="Arial" w:hAnsi="Arial" w:cs="Arial"/>
          <w:sz w:val="22"/>
          <w:szCs w:val="22"/>
        </w:rPr>
        <w:t>pring</w:t>
      </w:r>
      <w:r>
        <w:rPr>
          <w:rFonts w:ascii="Arial" w:hAnsi="Arial" w:cs="Arial"/>
          <w:sz w:val="22"/>
          <w:szCs w:val="22"/>
        </w:rPr>
        <w:t xml:space="preserve"> </w:t>
      </w:r>
      <w:r w:rsidR="00500C45" w:rsidRPr="00500C45">
        <w:rPr>
          <w:rFonts w:ascii="Arial" w:hAnsi="Arial" w:cs="Arial"/>
          <w:sz w:val="22"/>
          <w:szCs w:val="22"/>
        </w:rPr>
        <w:t>(September to November) and call from small burrows in soil, usually under litter, moss, or</w:t>
      </w:r>
      <w:r>
        <w:rPr>
          <w:rFonts w:ascii="Arial" w:hAnsi="Arial" w:cs="Arial"/>
          <w:sz w:val="22"/>
          <w:szCs w:val="22"/>
        </w:rPr>
        <w:t xml:space="preserve"> </w:t>
      </w:r>
      <w:r w:rsidR="00500C45" w:rsidRPr="00500C45">
        <w:rPr>
          <w:rFonts w:ascii="Arial" w:hAnsi="Arial" w:cs="Arial"/>
          <w:sz w:val="22"/>
          <w:szCs w:val="22"/>
        </w:rPr>
        <w:t xml:space="preserve">other vegetation </w:t>
      </w:r>
      <w:r w:rsidR="003B0E7D">
        <w:rPr>
          <w:rFonts w:ascii="Arial" w:hAnsi="Arial" w:cs="Arial"/>
          <w:sz w:val="22"/>
          <w:szCs w:val="22"/>
        </w:rPr>
        <w:fldChar w:fldCharType="begin"/>
      </w:r>
      <w:r w:rsidR="003B0E7D">
        <w:rPr>
          <w:rFonts w:ascii="Arial" w:hAnsi="Arial" w:cs="Arial"/>
          <w:sz w:val="22"/>
          <w:szCs w:val="22"/>
        </w:rPr>
        <w:instrText xml:space="preserve"> ADDIN EN.CITE &lt;EndNote&gt;&lt;Cite&gt;&lt;Author&gt;Conroy&lt;/Author&gt;&lt;Year&gt;2001&lt;/Year&gt;&lt;RecNum&gt;241&lt;/RecNum&gt;&lt;DisplayText&gt;(Driscoll 1996; 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Cite&gt;&lt;Author&gt;Driscoll&lt;/Author&gt;&lt;Year&gt;1996&lt;/Year&gt;&lt;RecNum&gt;242&lt;/RecNum&gt;&lt;record&gt;&lt;rec-number&gt;242&lt;/rec-number&gt;&lt;foreign-keys&gt;&lt;key app="EN" db-id="ta0rdr92ndv9x0e9sdapdzadfw29sw9r9xva" timestamp="1481516769"&gt;242&lt;/key&gt;&lt;/foreign-keys&gt;&lt;ref-type name="Thesis"&gt;32&lt;/ref-type&gt;&lt;contributors&gt;&lt;authors&gt;&lt;author&gt;Driscoll, D. A.&lt;/author&gt;&lt;/authors&gt;&lt;/contributors&gt;&lt;titles&gt;&lt;title&gt;&lt;style face="normal" font="default" size="100%"&gt;Understanding the metapopulation structure of frogs in the &lt;/style&gt;&lt;style face="italic" font="default" size="100%"&gt;Geocrinia rosea &lt;/style&gt;&lt;style face="normal" font="default" size="100%"&gt;complex through population genetics and population biology: Implications for conservation and evolution&lt;/style&gt;&lt;/title&gt;&lt;/titles&gt;&lt;dates&gt;&lt;year&gt;1996&lt;/year&gt;&lt;/dates&gt;&lt;pub-location&gt;Perth&lt;/pub-location&gt;&lt;publisher&gt;University of Western Australia&lt;/publisher&gt;&lt;work-type&gt;PhD&lt;/work-type&gt;&lt;urls&gt;&lt;/urls&gt;&lt;/record&gt;&lt;/Cite&gt;&lt;/EndNote&gt;</w:instrText>
      </w:r>
      <w:r w:rsidR="003B0E7D">
        <w:rPr>
          <w:rFonts w:ascii="Arial" w:hAnsi="Arial" w:cs="Arial"/>
          <w:sz w:val="22"/>
          <w:szCs w:val="22"/>
        </w:rPr>
        <w:fldChar w:fldCharType="separate"/>
      </w:r>
      <w:r w:rsidR="003B0E7D">
        <w:rPr>
          <w:rFonts w:ascii="Arial" w:hAnsi="Arial" w:cs="Arial"/>
          <w:noProof/>
          <w:sz w:val="22"/>
          <w:szCs w:val="22"/>
        </w:rPr>
        <w:t>(</w:t>
      </w:r>
      <w:hyperlink w:anchor="_ENREF_4" w:tooltip="Driscoll, 1996 #242" w:history="1">
        <w:r w:rsidR="00BB4B53">
          <w:rPr>
            <w:rFonts w:ascii="Arial" w:hAnsi="Arial" w:cs="Arial"/>
            <w:noProof/>
            <w:sz w:val="22"/>
            <w:szCs w:val="22"/>
          </w:rPr>
          <w:t>Driscoll 1996</w:t>
        </w:r>
      </w:hyperlink>
      <w:r w:rsidR="003B0E7D">
        <w:rPr>
          <w:rFonts w:ascii="Arial" w:hAnsi="Arial" w:cs="Arial"/>
          <w:noProof/>
          <w:sz w:val="22"/>
          <w:szCs w:val="22"/>
        </w:rPr>
        <w:t xml:space="preserve">; </w:t>
      </w:r>
      <w:hyperlink w:anchor="_ENREF_1" w:tooltip="Conroy, 2001 #241" w:history="1">
        <w:r w:rsidR="00BB4B53">
          <w:rPr>
            <w:rFonts w:ascii="Arial" w:hAnsi="Arial" w:cs="Arial"/>
            <w:noProof/>
            <w:sz w:val="22"/>
            <w:szCs w:val="22"/>
          </w:rPr>
          <w:t>Conroy 2001</w:t>
        </w:r>
      </w:hyperlink>
      <w:r w:rsidR="003B0E7D">
        <w:rPr>
          <w:rFonts w:ascii="Arial" w:hAnsi="Arial" w:cs="Arial"/>
          <w:noProof/>
          <w:sz w:val="22"/>
          <w:szCs w:val="22"/>
        </w:rPr>
        <w:t>)</w:t>
      </w:r>
      <w:r w:rsidR="003B0E7D">
        <w:rPr>
          <w:rFonts w:ascii="Arial" w:hAnsi="Arial" w:cs="Arial"/>
          <w:sz w:val="22"/>
          <w:szCs w:val="22"/>
        </w:rPr>
        <w:fldChar w:fldCharType="end"/>
      </w:r>
      <w:r w:rsidR="00500C45" w:rsidRPr="00500C45">
        <w:rPr>
          <w:rFonts w:ascii="Arial" w:hAnsi="Arial" w:cs="Arial"/>
          <w:sz w:val="22"/>
          <w:szCs w:val="22"/>
        </w:rPr>
        <w:t>. Amplexus and oviposition occur within the burrow. The clutch sizes are small with the average numbers of</w:t>
      </w:r>
      <w:r>
        <w:rPr>
          <w:rFonts w:ascii="Arial" w:hAnsi="Arial" w:cs="Arial"/>
          <w:sz w:val="22"/>
          <w:szCs w:val="22"/>
        </w:rPr>
        <w:t xml:space="preserve"> </w:t>
      </w:r>
      <w:r w:rsidR="00500C45" w:rsidRPr="00500C45">
        <w:rPr>
          <w:rFonts w:ascii="Arial" w:hAnsi="Arial" w:cs="Arial"/>
          <w:sz w:val="22"/>
          <w:szCs w:val="22"/>
        </w:rPr>
        <w:t xml:space="preserve">eggs being 10-12 </w:t>
      </w:r>
      <w:r>
        <w:rPr>
          <w:rFonts w:ascii="Arial" w:hAnsi="Arial" w:cs="Arial"/>
          <w:sz w:val="22"/>
          <w:szCs w:val="22"/>
        </w:rPr>
        <w:fldChar w:fldCharType="begin"/>
      </w:r>
      <w:r>
        <w:rPr>
          <w:rFonts w:ascii="Arial" w:hAnsi="Arial" w:cs="Arial"/>
          <w:sz w:val="22"/>
          <w:szCs w:val="22"/>
        </w:rPr>
        <w:instrText xml:space="preserve"> ADDIN EN.CITE &lt;EndNote&gt;&lt;Cite&gt;&lt;Author&gt;Conroy&lt;/Author&gt;&lt;Year&gt;2001&lt;/Year&gt;&lt;RecNum&gt;241&lt;/RecNum&gt;&lt;DisplayText&gt;(Conroy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Conroy, 2001 #241" w:history="1">
        <w:r w:rsidR="00BB4B53">
          <w:rPr>
            <w:rFonts w:ascii="Arial" w:hAnsi="Arial" w:cs="Arial"/>
            <w:noProof/>
            <w:sz w:val="22"/>
            <w:szCs w:val="22"/>
          </w:rPr>
          <w:t>Conroy 2001</w:t>
        </w:r>
      </w:hyperlink>
      <w:r>
        <w:rPr>
          <w:rFonts w:ascii="Arial" w:hAnsi="Arial" w:cs="Arial"/>
          <w:noProof/>
          <w:sz w:val="22"/>
          <w:szCs w:val="22"/>
        </w:rPr>
        <w:t>)</w:t>
      </w:r>
      <w:r>
        <w:rPr>
          <w:rFonts w:ascii="Arial" w:hAnsi="Arial" w:cs="Arial"/>
          <w:sz w:val="22"/>
          <w:szCs w:val="22"/>
        </w:rPr>
        <w:fldChar w:fldCharType="end"/>
      </w:r>
      <w:r w:rsidR="00500C45" w:rsidRPr="00500C45">
        <w:rPr>
          <w:rFonts w:ascii="Arial" w:hAnsi="Arial" w:cs="Arial"/>
          <w:sz w:val="22"/>
          <w:szCs w:val="22"/>
        </w:rPr>
        <w:t>. The eggs hatch and larvae develop and metamorphose within the</w:t>
      </w:r>
      <w:r w:rsidR="00B9064C">
        <w:rPr>
          <w:rFonts w:ascii="Arial" w:hAnsi="Arial" w:cs="Arial"/>
          <w:sz w:val="22"/>
          <w:szCs w:val="22"/>
        </w:rPr>
        <w:t xml:space="preserve"> </w:t>
      </w:r>
      <w:r w:rsidR="00500C45" w:rsidRPr="00500C45">
        <w:rPr>
          <w:rFonts w:ascii="Arial" w:hAnsi="Arial" w:cs="Arial"/>
          <w:sz w:val="22"/>
          <w:szCs w:val="22"/>
        </w:rPr>
        <w:t>burrow in the jelly associated with the egg mass, with no free swimming or feeding stage – a</w:t>
      </w:r>
      <w:r w:rsidR="00B9064C">
        <w:rPr>
          <w:rFonts w:ascii="Arial" w:hAnsi="Arial" w:cs="Arial"/>
          <w:sz w:val="22"/>
          <w:szCs w:val="22"/>
        </w:rPr>
        <w:t xml:space="preserve"> </w:t>
      </w:r>
      <w:r w:rsidR="00500C45" w:rsidRPr="00500C45">
        <w:rPr>
          <w:rFonts w:ascii="Arial" w:hAnsi="Arial" w:cs="Arial"/>
          <w:sz w:val="22"/>
          <w:szCs w:val="22"/>
        </w:rPr>
        <w:t xml:space="preserve">reproductive strategy known as direct development </w:t>
      </w:r>
      <w:r w:rsidR="00B9064C">
        <w:rPr>
          <w:rFonts w:ascii="Arial" w:hAnsi="Arial" w:cs="Arial"/>
          <w:sz w:val="22"/>
          <w:szCs w:val="22"/>
        </w:rPr>
        <w:fldChar w:fldCharType="begin"/>
      </w:r>
      <w:r w:rsidR="00B9064C">
        <w:rPr>
          <w:rFonts w:ascii="Arial" w:hAnsi="Arial" w:cs="Arial"/>
          <w:sz w:val="22"/>
          <w:szCs w:val="22"/>
        </w:rPr>
        <w:instrText xml:space="preserve"> ADDIN EN.CITE &lt;EndNote&gt;&lt;Cite&gt;&lt;Author&gt;Conroy&lt;/Author&gt;&lt;Year&gt;2001&lt;/Year&gt;&lt;RecNum&gt;241&lt;/RecNum&gt;&lt;DisplayText&gt;(Driscoll 1996; 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Cite&gt;&lt;Author&gt;Driscoll&lt;/Author&gt;&lt;Year&gt;1996&lt;/Year&gt;&lt;RecNum&gt;242&lt;/RecNum&gt;&lt;record&gt;&lt;rec-number&gt;242&lt;/rec-number&gt;&lt;foreign-keys&gt;&lt;key app="EN" db-id="ta0rdr92ndv9x0e9sdapdzadfw29sw9r9xva" timestamp="1481516769"&gt;242&lt;/key&gt;&lt;/foreign-keys&gt;&lt;ref-type name="Thesis"&gt;32&lt;/ref-type&gt;&lt;contributors&gt;&lt;authors&gt;&lt;author&gt;Driscoll, D. A.&lt;/author&gt;&lt;/authors&gt;&lt;/contributors&gt;&lt;titles&gt;&lt;title&gt;&lt;style face="normal" font="default" size="100%"&gt;Understanding the metapopulation structure of frogs in the &lt;/style&gt;&lt;style face="italic" font="default" size="100%"&gt;Geocrinia rosea &lt;/style&gt;&lt;style face="normal" font="default" size="100%"&gt;complex through population genetics and population biology: Implications for conservation and evolution&lt;/style&gt;&lt;/title&gt;&lt;/titles&gt;&lt;dates&gt;&lt;year&gt;1996&lt;/year&gt;&lt;/dates&gt;&lt;pub-location&gt;Perth&lt;/pub-location&gt;&lt;publisher&gt;University of Western Australia&lt;/publisher&gt;&lt;work-type&gt;PhD&lt;/work-type&gt;&lt;urls&gt;&lt;/urls&gt;&lt;/record&gt;&lt;/Cite&gt;&lt;/EndNote&gt;</w:instrText>
      </w:r>
      <w:r w:rsidR="00B9064C">
        <w:rPr>
          <w:rFonts w:ascii="Arial" w:hAnsi="Arial" w:cs="Arial"/>
          <w:sz w:val="22"/>
          <w:szCs w:val="22"/>
        </w:rPr>
        <w:fldChar w:fldCharType="separate"/>
      </w:r>
      <w:r w:rsidR="00B9064C">
        <w:rPr>
          <w:rFonts w:ascii="Arial" w:hAnsi="Arial" w:cs="Arial"/>
          <w:noProof/>
          <w:sz w:val="22"/>
          <w:szCs w:val="22"/>
        </w:rPr>
        <w:t>(</w:t>
      </w:r>
      <w:hyperlink w:anchor="_ENREF_4" w:tooltip="Driscoll, 1996 #242" w:history="1">
        <w:r w:rsidR="00BB4B53">
          <w:rPr>
            <w:rFonts w:ascii="Arial" w:hAnsi="Arial" w:cs="Arial"/>
            <w:noProof/>
            <w:sz w:val="22"/>
            <w:szCs w:val="22"/>
          </w:rPr>
          <w:t>Driscoll 1996</w:t>
        </w:r>
      </w:hyperlink>
      <w:r w:rsidR="00B9064C">
        <w:rPr>
          <w:rFonts w:ascii="Arial" w:hAnsi="Arial" w:cs="Arial"/>
          <w:noProof/>
          <w:sz w:val="22"/>
          <w:szCs w:val="22"/>
        </w:rPr>
        <w:t xml:space="preserve">; </w:t>
      </w:r>
      <w:hyperlink w:anchor="_ENREF_1" w:tooltip="Conroy, 2001 #241" w:history="1">
        <w:r w:rsidR="00BB4B53">
          <w:rPr>
            <w:rFonts w:ascii="Arial" w:hAnsi="Arial" w:cs="Arial"/>
            <w:noProof/>
            <w:sz w:val="22"/>
            <w:szCs w:val="22"/>
          </w:rPr>
          <w:t>Conroy 2001</w:t>
        </w:r>
      </w:hyperlink>
      <w:r w:rsidR="00B9064C">
        <w:rPr>
          <w:rFonts w:ascii="Arial" w:hAnsi="Arial" w:cs="Arial"/>
          <w:noProof/>
          <w:sz w:val="22"/>
          <w:szCs w:val="22"/>
        </w:rPr>
        <w:t>)</w:t>
      </w:r>
      <w:r w:rsidR="00B9064C">
        <w:rPr>
          <w:rFonts w:ascii="Arial" w:hAnsi="Arial" w:cs="Arial"/>
          <w:sz w:val="22"/>
          <w:szCs w:val="22"/>
        </w:rPr>
        <w:fldChar w:fldCharType="end"/>
      </w:r>
      <w:r w:rsidR="00500C45" w:rsidRPr="00500C45">
        <w:rPr>
          <w:rFonts w:ascii="Arial" w:hAnsi="Arial" w:cs="Arial"/>
          <w:sz w:val="22"/>
          <w:szCs w:val="22"/>
        </w:rPr>
        <w:t>. At metamorphosis,</w:t>
      </w:r>
      <w:r w:rsidR="00B9064C">
        <w:rPr>
          <w:rFonts w:ascii="Arial" w:hAnsi="Arial" w:cs="Arial"/>
          <w:sz w:val="22"/>
          <w:szCs w:val="22"/>
        </w:rPr>
        <w:t xml:space="preserve"> </w:t>
      </w:r>
      <w:r w:rsidR="00500C45" w:rsidRPr="00500C45">
        <w:rPr>
          <w:rFonts w:ascii="Arial" w:hAnsi="Arial" w:cs="Arial"/>
          <w:sz w:val="22"/>
          <w:szCs w:val="22"/>
        </w:rPr>
        <w:t>juveniles leave the nest. The juvenile stage is prolonged and recruitment into the breeding cohort</w:t>
      </w:r>
      <w:r w:rsidR="00B9064C">
        <w:rPr>
          <w:rFonts w:ascii="Arial" w:hAnsi="Arial" w:cs="Arial"/>
          <w:sz w:val="22"/>
          <w:szCs w:val="22"/>
        </w:rPr>
        <w:t xml:space="preserve"> </w:t>
      </w:r>
      <w:r w:rsidR="00500C45" w:rsidRPr="00500C45">
        <w:rPr>
          <w:rFonts w:ascii="Arial" w:hAnsi="Arial" w:cs="Arial"/>
          <w:sz w:val="22"/>
          <w:szCs w:val="22"/>
        </w:rPr>
        <w:t xml:space="preserve">occurs at 2 or 3 years of age </w:t>
      </w:r>
      <w:r w:rsidR="00B9064C">
        <w:rPr>
          <w:rFonts w:ascii="Arial" w:hAnsi="Arial" w:cs="Arial"/>
          <w:sz w:val="22"/>
          <w:szCs w:val="22"/>
        </w:rPr>
        <w:fldChar w:fldCharType="begin"/>
      </w:r>
      <w:r w:rsidR="00B9064C">
        <w:rPr>
          <w:rFonts w:ascii="Arial" w:hAnsi="Arial" w:cs="Arial"/>
          <w:sz w:val="22"/>
          <w:szCs w:val="22"/>
        </w:rPr>
        <w:instrText xml:space="preserve"> ADDIN EN.CITE &lt;EndNote&gt;&lt;Cite&gt;&lt;Author&gt;Conroy&lt;/Author&gt;&lt;Year&gt;2001&lt;/Year&gt;&lt;RecNum&gt;241&lt;/RecNum&gt;&lt;DisplayText&gt;(Conroy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Perth.&lt;/publisher&gt;&lt;work-type&gt;PhD&lt;/work-type&gt;&lt;urls&gt;&lt;/urls&gt;&lt;/record&gt;&lt;/Cite&gt;&lt;/EndNote&gt;</w:instrText>
      </w:r>
      <w:r w:rsidR="00B9064C">
        <w:rPr>
          <w:rFonts w:ascii="Arial" w:hAnsi="Arial" w:cs="Arial"/>
          <w:sz w:val="22"/>
          <w:szCs w:val="22"/>
        </w:rPr>
        <w:fldChar w:fldCharType="separate"/>
      </w:r>
      <w:r w:rsidR="00B9064C">
        <w:rPr>
          <w:rFonts w:ascii="Arial" w:hAnsi="Arial" w:cs="Arial"/>
          <w:noProof/>
          <w:sz w:val="22"/>
          <w:szCs w:val="22"/>
        </w:rPr>
        <w:t>(</w:t>
      </w:r>
      <w:hyperlink w:anchor="_ENREF_1" w:tooltip="Conroy, 2001 #241" w:history="1">
        <w:r w:rsidR="00BB4B53">
          <w:rPr>
            <w:rFonts w:ascii="Arial" w:hAnsi="Arial" w:cs="Arial"/>
            <w:noProof/>
            <w:sz w:val="22"/>
            <w:szCs w:val="22"/>
          </w:rPr>
          <w:t>Conroy 2001</w:t>
        </w:r>
      </w:hyperlink>
      <w:r w:rsidR="00B9064C">
        <w:rPr>
          <w:rFonts w:ascii="Arial" w:hAnsi="Arial" w:cs="Arial"/>
          <w:noProof/>
          <w:sz w:val="22"/>
          <w:szCs w:val="22"/>
        </w:rPr>
        <w:t>)</w:t>
      </w:r>
      <w:r w:rsidR="00B9064C">
        <w:rPr>
          <w:rFonts w:ascii="Arial" w:hAnsi="Arial" w:cs="Arial"/>
          <w:sz w:val="22"/>
          <w:szCs w:val="22"/>
        </w:rPr>
        <w:fldChar w:fldCharType="end"/>
      </w:r>
      <w:r w:rsidR="00500C45" w:rsidRPr="00500C45">
        <w:rPr>
          <w:rFonts w:ascii="Arial" w:hAnsi="Arial" w:cs="Arial"/>
          <w:sz w:val="22"/>
          <w:szCs w:val="22"/>
        </w:rPr>
        <w:t>.</w:t>
      </w:r>
    </w:p>
    <w:p w14:paraId="24D883BC" w14:textId="77777777" w:rsidR="00886382" w:rsidRDefault="00886382" w:rsidP="00500C45">
      <w:pPr>
        <w:rPr>
          <w:rFonts w:ascii="Arial" w:hAnsi="Arial" w:cs="Arial"/>
          <w:sz w:val="22"/>
          <w:szCs w:val="22"/>
        </w:rPr>
      </w:pPr>
    </w:p>
    <w:p w14:paraId="55356D61" w14:textId="77777777" w:rsidR="00886382" w:rsidRDefault="00886382" w:rsidP="00886382">
      <w:pPr>
        <w:rPr>
          <w:rFonts w:ascii="Arial" w:hAnsi="Arial" w:cs="Arial"/>
          <w:sz w:val="22"/>
          <w:szCs w:val="22"/>
        </w:rPr>
      </w:pPr>
      <w:r>
        <w:rPr>
          <w:rFonts w:ascii="Arial" w:hAnsi="Arial" w:cs="Arial"/>
          <w:sz w:val="22"/>
          <w:szCs w:val="22"/>
        </w:rPr>
        <w:t xml:space="preserve">Generation time is estimated to be 3.28 years </w:t>
      </w:r>
      <w:r>
        <w:rPr>
          <w:rFonts w:ascii="Arial" w:hAnsi="Arial" w:cs="Arial"/>
          <w:sz w:val="22"/>
          <w:szCs w:val="22"/>
        </w:rPr>
        <w:fldChar w:fldCharType="begin"/>
      </w:r>
      <w:r>
        <w:rPr>
          <w:rFonts w:ascii="Arial" w:hAnsi="Arial" w:cs="Arial"/>
          <w:sz w:val="22"/>
          <w:szCs w:val="22"/>
        </w:rPr>
        <w:instrText xml:space="preserve"> ADDIN EN.CITE &lt;EndNote&gt;&lt;Cite&gt;&lt;Author&gt;Driscoll&lt;/Author&gt;&lt;Year&gt;1999&lt;/Year&gt;&lt;RecNum&gt;62&lt;/RecNum&gt;&lt;DisplayText&gt;(Driscoll 1999)&lt;/DisplayText&gt;&lt;record&gt;&lt;rec-number&gt;62&lt;/rec-number&gt;&lt;foreign-keys&gt;&lt;key app="EN" db-id="ta0rdr92ndv9x0e9sdapdzadfw29sw9r9xva" timestamp="1459380572"&gt;62&lt;/key&gt;&lt;/foreign-keys&gt;&lt;ref-type name="Journal Article"&gt;17&lt;/ref-type&gt;&lt;contributors&gt;&lt;authors&gt;&lt;author&gt;Driscoll, D. A.&lt;/author&gt;&lt;/authors&gt;&lt;/contributors&gt;&lt;titles&gt;&lt;title&gt;Genetic neighbourhood and effective population size for two endangered frogs&lt;/title&gt;&lt;secondary-title&gt;Biological Conservation&lt;/secondary-title&gt;&lt;/titles&gt;&lt;periodical&gt;&lt;full-title&gt;Biological Conservation&lt;/full-title&gt;&lt;/periodical&gt;&lt;pages&gt;221-229&lt;/pages&gt;&lt;volume&gt;88&lt;/volume&gt;&lt;dates&gt;&lt;year&gt;1999&lt;/year&gt;&lt;/dates&gt;&lt;urls&gt;&lt;/urls&gt;&lt;/record&gt;&lt;/Cite&gt;&lt;/EndNote&gt;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7" w:tooltip="Driscoll, 1999 #62" w:history="1">
        <w:r>
          <w:rPr>
            <w:rFonts w:ascii="Arial" w:hAnsi="Arial" w:cs="Arial"/>
            <w:noProof/>
            <w:sz w:val="22"/>
            <w:szCs w:val="22"/>
          </w:rPr>
          <w:t>Driscoll 1999</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w:t>
      </w:r>
    </w:p>
    <w:p w14:paraId="753C21F7" w14:textId="77777777" w:rsidR="00B9064C" w:rsidRDefault="00B9064C" w:rsidP="00500C45">
      <w:pPr>
        <w:rPr>
          <w:rFonts w:ascii="Arial" w:hAnsi="Arial" w:cs="Arial"/>
          <w:sz w:val="22"/>
          <w:szCs w:val="22"/>
        </w:rPr>
      </w:pPr>
    </w:p>
    <w:p w14:paraId="1EEFF240" w14:textId="0F1D5A27" w:rsidR="00B7063F" w:rsidRDefault="00B9064C" w:rsidP="00500C45">
      <w:pPr>
        <w:rPr>
          <w:rFonts w:ascii="Arial" w:hAnsi="Arial" w:cs="Arial"/>
          <w:sz w:val="22"/>
          <w:szCs w:val="22"/>
        </w:rPr>
      </w:pPr>
      <w:r w:rsidRPr="003B0E7D">
        <w:rPr>
          <w:rFonts w:ascii="Arial" w:hAnsi="Arial" w:cs="Arial"/>
          <w:sz w:val="22"/>
          <w:szCs w:val="22"/>
        </w:rPr>
        <w:t>The white</w:t>
      </w:r>
      <w:r w:rsidR="00B91E7F">
        <w:rPr>
          <w:rFonts w:ascii="Arial" w:hAnsi="Arial" w:cs="Arial"/>
          <w:sz w:val="22"/>
          <w:szCs w:val="22"/>
        </w:rPr>
        <w:t>-</w:t>
      </w:r>
      <w:r w:rsidRPr="003B0E7D">
        <w:rPr>
          <w:rFonts w:ascii="Arial" w:hAnsi="Arial" w:cs="Arial"/>
          <w:sz w:val="22"/>
          <w:szCs w:val="22"/>
        </w:rPr>
        <w:t>bellied frog</w:t>
      </w:r>
      <w:r w:rsidR="00500C45" w:rsidRPr="00500C45">
        <w:rPr>
          <w:rFonts w:ascii="Arial" w:hAnsi="Arial" w:cs="Arial"/>
          <w:sz w:val="22"/>
          <w:szCs w:val="22"/>
        </w:rPr>
        <w:t xml:space="preserve"> can live for up to six years, however as adult</w:t>
      </w:r>
      <w:r w:rsidR="00192C60">
        <w:rPr>
          <w:rFonts w:ascii="Arial" w:hAnsi="Arial" w:cs="Arial"/>
          <w:sz w:val="22"/>
          <w:szCs w:val="22"/>
        </w:rPr>
        <w:t xml:space="preserve"> </w:t>
      </w:r>
      <w:r w:rsidR="00500C45" w:rsidRPr="00500C45">
        <w:rPr>
          <w:rFonts w:ascii="Arial" w:hAnsi="Arial" w:cs="Arial"/>
          <w:sz w:val="22"/>
          <w:szCs w:val="22"/>
        </w:rPr>
        <w:t xml:space="preserve">mortality is high (the adult survival rates are among the lowest observed for anurans) </w:t>
      </w:r>
      <w:r w:rsidR="00886382">
        <w:rPr>
          <w:rFonts w:ascii="Arial" w:hAnsi="Arial" w:cs="Arial"/>
          <w:sz w:val="22"/>
          <w:szCs w:val="22"/>
        </w:rPr>
        <w:t xml:space="preserve">most adults </w:t>
      </w:r>
      <w:r w:rsidR="00500C45" w:rsidRPr="00500C45">
        <w:rPr>
          <w:rFonts w:ascii="Arial" w:hAnsi="Arial" w:cs="Arial"/>
          <w:sz w:val="22"/>
          <w:szCs w:val="22"/>
        </w:rPr>
        <w:t>only</w:t>
      </w:r>
      <w:r>
        <w:rPr>
          <w:rFonts w:ascii="Arial" w:hAnsi="Arial" w:cs="Arial"/>
          <w:sz w:val="22"/>
          <w:szCs w:val="22"/>
        </w:rPr>
        <w:t xml:space="preserve"> </w:t>
      </w:r>
      <w:r w:rsidR="00500C45" w:rsidRPr="00500C45">
        <w:rPr>
          <w:rFonts w:ascii="Arial" w:hAnsi="Arial" w:cs="Arial"/>
          <w:sz w:val="22"/>
          <w:szCs w:val="22"/>
        </w:rPr>
        <w:t xml:space="preserve">breed </w:t>
      </w:r>
      <w:r w:rsidR="00886382">
        <w:rPr>
          <w:rFonts w:ascii="Arial" w:hAnsi="Arial" w:cs="Arial"/>
          <w:sz w:val="22"/>
          <w:szCs w:val="22"/>
        </w:rPr>
        <w:t>once</w:t>
      </w:r>
      <w:r w:rsidR="00500C45" w:rsidRPr="00500C4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&lt;EndNote&gt;&lt;Cite&gt;&lt;Author&gt;Conroy&lt;/Author&gt;&lt;Year&gt;2001&lt;/Year&gt;&lt;RecNum&gt;241&lt;/RecNum&gt;&lt;DisplayText&gt;(Driscoll 1996; Conroy 2001)&lt;/DisplayText&gt;&lt;record&gt;&lt;rec-number&gt;241&lt;/rec-number&gt;&lt;foreign-keys&gt;&lt;key app="EN" db-id="ta0rdr92ndv9x0e9sdapdzadfw29sw9r9xva" timestamp="1481003788"&gt;241&lt;/key&gt;&lt;/foreign-keys&gt;&lt;ref-type name="Thesis"&gt;32&lt;/ref-type&gt;&lt;contributors&gt;&lt;authors&gt;&lt;author&gt;Conroy, S. D. S.&lt;/author&gt;&lt;/authors&gt;&lt;/contributors&gt;&lt;titles&gt;&lt;title&gt;&lt;style face="normal" font="default" size="100%"&gt;Population biology and reproductive ecology of &lt;/style&gt;&lt;style face="italic" font="default" size="100%"&gt;Geocrinia alba &lt;/style&gt;&lt;style face="normal" font="default" size="100%"&gt;and &lt;/style&gt;&lt;style face="italic" font="default" size="100%"&gt;G. vitellina&lt;/style&gt;&lt;style face="normal" font="default" size="100%"&gt;, two threatened frogs from southwestern Australia&lt;/style&gt;&lt;/title&gt;&lt;/titles&gt;&lt;volume&gt;PhD&lt;/volume&gt;&lt;dates&gt;&lt;year&gt;2001&lt;/year&gt;&lt;/dates&gt;&lt;pub-location&gt;Perth&lt;/pub-location&gt;&lt;publisher&gt;University of Western Australia, Perth.&lt;/publisher&gt;&lt;work-type&gt;PhD&lt;/work-type&gt;&lt;urls&gt;&lt;/urls&gt;&lt;/record&gt;&lt;/Cite&gt;&lt;Cite&gt;&lt;Author&gt;Driscoll&lt;/Author&gt;&lt;Year&gt;1996&lt;/Year&gt;&lt;RecNum&gt;242&lt;/RecNum&gt;&lt;record&gt;&lt;rec-number&gt;242&lt;/rec-number&gt;&lt;foreign-keys&gt;&lt;key app="EN" db-id="ta0rdr92ndv9x0e9sdapdzadfw29sw9r9xva" timestamp="1481516769"&gt;242&lt;/key&gt;&lt;/foreign-keys&gt;&lt;ref-type name="Thesis"&gt;32&lt;/ref-type&gt;&lt;contributors&gt;&lt;authors&gt;&lt;author&gt;Driscoll, D. A.&lt;/author&gt;&lt;/authors&gt;&lt;/contributors&gt;&lt;titles&gt;&lt;title&gt;&lt;style face="normal" font="default" size="100%"&gt;Understanding the metapopulation structure of frogs in the &lt;/style&gt;&lt;style face="italic" font="default" size="100%"&gt;Geocrinia rosea &lt;/style&gt;&lt;style face="normal" font="default" size="100%"&gt;complex through population genetics and population biology: Implications for conservation and evolution&lt;/style&gt;&lt;/title&gt;&lt;/titles&gt;&lt;dates&gt;&lt;year&gt;1996&lt;/year&gt;&lt;/dates&gt;&lt;pub-location&gt;Perth&lt;/pub-location&gt;&lt;publisher&gt;University of Western Australia&lt;/publisher&gt;&lt;work-type&gt;PhD&lt;/work-type&gt;&lt;urls&gt;&lt;/urls&gt;&lt;/record&gt;&lt;/Cite&gt;&lt;/EndNote&gt;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4" w:tooltip="Driscoll, 1996 #242" w:history="1">
        <w:r w:rsidR="00BB4B53">
          <w:rPr>
            <w:rFonts w:ascii="Arial" w:hAnsi="Arial" w:cs="Arial"/>
            <w:noProof/>
            <w:sz w:val="22"/>
            <w:szCs w:val="22"/>
          </w:rPr>
          <w:t>Driscoll 1996</w:t>
        </w:r>
      </w:hyperlink>
      <w:r>
        <w:rPr>
          <w:rFonts w:ascii="Arial" w:hAnsi="Arial" w:cs="Arial"/>
          <w:noProof/>
          <w:sz w:val="22"/>
          <w:szCs w:val="22"/>
        </w:rPr>
        <w:t xml:space="preserve">; </w:t>
      </w:r>
      <w:hyperlink w:anchor="_ENREF_1" w:tooltip="Conroy, 2001 #241" w:history="1">
        <w:r w:rsidR="00BB4B53">
          <w:rPr>
            <w:rFonts w:ascii="Arial" w:hAnsi="Arial" w:cs="Arial"/>
            <w:noProof/>
            <w:sz w:val="22"/>
            <w:szCs w:val="22"/>
          </w:rPr>
          <w:t>Conroy 2001</w:t>
        </w:r>
      </w:hyperlink>
      <w:r>
        <w:rPr>
          <w:rFonts w:ascii="Arial" w:hAnsi="Arial" w:cs="Arial"/>
          <w:noProof/>
          <w:sz w:val="22"/>
          <w:szCs w:val="22"/>
        </w:rPr>
        <w:t>)</w:t>
      </w:r>
      <w:r>
        <w:rPr>
          <w:rFonts w:ascii="Arial" w:hAnsi="Arial" w:cs="Arial"/>
          <w:sz w:val="22"/>
          <w:szCs w:val="22"/>
        </w:rPr>
        <w:fldChar w:fldCharType="end"/>
      </w:r>
      <w:r w:rsidR="00500C45" w:rsidRPr="00500C45">
        <w:rPr>
          <w:rFonts w:ascii="Arial" w:hAnsi="Arial" w:cs="Arial"/>
          <w:sz w:val="22"/>
          <w:szCs w:val="22"/>
        </w:rPr>
        <w:t xml:space="preserve">. </w:t>
      </w:r>
      <w:r w:rsidR="002C0B74">
        <w:rPr>
          <w:rFonts w:ascii="Arial" w:hAnsi="Arial" w:cs="Arial"/>
          <w:sz w:val="22"/>
          <w:szCs w:val="22"/>
        </w:rPr>
        <w:t>R</w:t>
      </w:r>
      <w:r w:rsidR="00B7063F" w:rsidRPr="0010363C">
        <w:rPr>
          <w:rFonts w:ascii="Arial" w:hAnsi="Arial" w:cs="Arial"/>
          <w:sz w:val="22"/>
          <w:szCs w:val="22"/>
        </w:rPr>
        <w:t xml:space="preserve">ecruitment is the main driver of population size, with </w:t>
      </w:r>
      <w:r w:rsidR="00886382">
        <w:rPr>
          <w:rFonts w:ascii="Arial" w:hAnsi="Arial" w:cs="Arial"/>
          <w:sz w:val="22"/>
          <w:szCs w:val="22"/>
        </w:rPr>
        <w:t>one year olds</w:t>
      </w:r>
      <w:r w:rsidR="00B7063F" w:rsidRPr="0010363C">
        <w:rPr>
          <w:rFonts w:ascii="Arial" w:hAnsi="Arial" w:cs="Arial"/>
          <w:sz w:val="22"/>
          <w:szCs w:val="22"/>
        </w:rPr>
        <w:t xml:space="preserve"> forming the largest age-class in every year studied. Annual fluctuations in the number of breeding males are predominately driven by variations in the level of recruitment to the breeding cohort. In turn, fluctuations in recruitment appear to be influenced by local, rather than regional phenomena (Conroy 2001; Conroy &amp; Brook 2003).</w:t>
      </w:r>
      <w:r w:rsidR="00B7063F" w:rsidRPr="00B7063F">
        <w:rPr>
          <w:rFonts w:ascii="Arial" w:hAnsi="Arial" w:cs="Arial"/>
          <w:sz w:val="22"/>
          <w:szCs w:val="22"/>
        </w:rPr>
        <w:t xml:space="preserve"> </w:t>
      </w:r>
      <w:r w:rsidR="00B7063F" w:rsidRPr="00500C45">
        <w:rPr>
          <w:rFonts w:ascii="Arial" w:hAnsi="Arial" w:cs="Arial"/>
          <w:sz w:val="22"/>
          <w:szCs w:val="22"/>
        </w:rPr>
        <w:t xml:space="preserve">As such, </w:t>
      </w:r>
      <w:r w:rsidR="00B7063F">
        <w:rPr>
          <w:rFonts w:ascii="Arial" w:hAnsi="Arial" w:cs="Arial"/>
          <w:sz w:val="22"/>
          <w:szCs w:val="22"/>
        </w:rPr>
        <w:t xml:space="preserve">it is </w:t>
      </w:r>
      <w:r w:rsidR="00B7063F" w:rsidRPr="00500C45">
        <w:rPr>
          <w:rFonts w:ascii="Arial" w:hAnsi="Arial" w:cs="Arial"/>
          <w:sz w:val="22"/>
          <w:szCs w:val="22"/>
        </w:rPr>
        <w:t>susceptible to</w:t>
      </w:r>
      <w:r w:rsidR="00B7063F">
        <w:rPr>
          <w:rFonts w:ascii="Arial" w:hAnsi="Arial" w:cs="Arial"/>
          <w:sz w:val="22"/>
          <w:szCs w:val="22"/>
        </w:rPr>
        <w:t xml:space="preserve"> </w:t>
      </w:r>
      <w:r w:rsidR="00B7063F" w:rsidRPr="00500C45">
        <w:rPr>
          <w:rFonts w:ascii="Arial" w:hAnsi="Arial" w:cs="Arial"/>
          <w:sz w:val="22"/>
          <w:szCs w:val="22"/>
        </w:rPr>
        <w:t>demographic catastrophes, both environmental and stochastic.</w:t>
      </w:r>
    </w:p>
    <w:p w14:paraId="762D3BEA" w14:textId="77777777" w:rsidR="00B7063F" w:rsidRDefault="00B7063F" w:rsidP="00500C45">
      <w:pPr>
        <w:rPr>
          <w:rFonts w:ascii="Arial" w:hAnsi="Arial" w:cs="Arial"/>
          <w:sz w:val="22"/>
          <w:szCs w:val="22"/>
        </w:rPr>
      </w:pPr>
    </w:p>
    <w:p w14:paraId="60326670" w14:textId="0D5D7FA9" w:rsidR="00291F57" w:rsidRPr="00A4189A" w:rsidRDefault="00CB5CDE" w:rsidP="00642AA9">
      <w:pPr>
        <w:autoSpaceDE w:val="0"/>
        <w:autoSpaceDN w:val="0"/>
        <w:adjustRightInd w:val="0"/>
        <w:rPr>
          <w:rFonts w:ascii="Arial" w:hAnsi="Arial" w:cs="Arial"/>
          <w:sz w:val="22"/>
          <w:szCs w:val="22"/>
        </w:rPr>
      </w:pPr>
      <w:r w:rsidRPr="0010363C">
        <w:rPr>
          <w:rFonts w:ascii="Arial" w:hAnsi="Arial" w:cs="Arial"/>
          <w:sz w:val="22"/>
          <w:szCs w:val="22"/>
        </w:rPr>
        <w:t>Genetic studies and mark-recapture studies confirm that there is very little migration amongst and between populations. The genetic differences between populations are very large, particularly given the small distances between populations (maximum of 18km</w:t>
      </w:r>
      <w:r w:rsidR="0010363C">
        <w:rPr>
          <w:rFonts w:ascii="Arial" w:hAnsi="Arial" w:cs="Arial"/>
          <w:sz w:val="22"/>
          <w:szCs w:val="22"/>
        </w:rPr>
        <w:t>)</w:t>
      </w:r>
      <w:r w:rsidRPr="0010363C">
        <w:rPr>
          <w:rFonts w:ascii="Arial" w:hAnsi="Arial" w:cs="Arial"/>
          <w:sz w:val="22"/>
          <w:szCs w:val="22"/>
        </w:rPr>
        <w:t xml:space="preserve"> </w:t>
      </w:r>
      <w:r w:rsidR="00B7063F">
        <w:rPr>
          <w:rFonts w:ascii="Arial" w:hAnsi="Arial" w:cs="Arial"/>
          <w:sz w:val="22"/>
          <w:szCs w:val="22"/>
        </w:rPr>
        <w:fldChar w:fldCharType="begin"/>
      </w:r>
      <w:r w:rsidR="00B7063F">
        <w:rPr>
          <w:rFonts w:ascii="Arial" w:hAnsi="Arial" w:cs="Arial"/>
          <w:sz w:val="22"/>
          <w:szCs w:val="22"/>
        </w:rPr>
        <w:instrText xml:space="preserve"> ADDIN EN.CITE &lt;EndNote&gt;&lt;Cite&gt;&lt;Author&gt;Driscoll&lt;/Author&gt;&lt;Year&gt;1998&lt;/Year&gt;&lt;RecNum&gt;63&lt;/RecNum&gt;&lt;DisplayText&gt;(Driscoll 1998)&lt;/DisplayText&gt;&lt;record&gt;&lt;rec-number&gt;63&lt;/rec-number&gt;&lt;foreign-keys&gt;&lt;key app="EN" db-id="ta0rdr92ndv9x0e9sdapdzadfw29sw9r9xva" timestamp="1459380653"&gt;63&lt;/key&gt;&lt;/foreign-keys&gt;&lt;ref-type name="Journal Article"&gt;17&lt;/ref-type&gt;&lt;contributors&gt;&lt;authors&gt;&lt;author&gt;Driscoll, D. A.&lt;/author&gt;&lt;/authors&gt;&lt;/contributors&gt;&lt;titles&gt;&lt;title&gt;Genetic structure, metapopulation processes and evolution influence the conservation strategies for two endangered frog species&lt;/title&gt;&lt;secondary-title&gt;Biological Conservation&lt;/secondary-title&gt;&lt;/titles&gt;&lt;periodical&gt;&lt;full-title&gt;Biological Conservation&lt;/full-title&gt;&lt;/periodical&gt;&lt;pages&gt;43-54&lt;/pages&gt;&lt;volume&gt;83&lt;/volume&gt;&lt;dates&gt;&lt;year&gt;1998&lt;/year&gt;&lt;/dates&gt;&lt;urls&gt;&lt;/urls&gt;&lt;/record&gt;&lt;/Cite&gt;&lt;/EndNote&gt;</w:instrText>
      </w:r>
      <w:r w:rsidR="00B7063F">
        <w:rPr>
          <w:rFonts w:ascii="Arial" w:hAnsi="Arial" w:cs="Arial"/>
          <w:sz w:val="22"/>
          <w:szCs w:val="22"/>
        </w:rPr>
        <w:fldChar w:fldCharType="separate"/>
      </w:r>
      <w:r w:rsidR="00B7063F">
        <w:rPr>
          <w:rFonts w:ascii="Arial" w:hAnsi="Arial" w:cs="Arial"/>
          <w:noProof/>
          <w:sz w:val="22"/>
          <w:szCs w:val="22"/>
        </w:rPr>
        <w:t>(</w:t>
      </w:r>
      <w:hyperlink w:anchor="_ENREF_6" w:tooltip="Driscoll, 1998 #63" w:history="1">
        <w:r w:rsidR="00BB4B53">
          <w:rPr>
            <w:rFonts w:ascii="Arial" w:hAnsi="Arial" w:cs="Arial"/>
            <w:noProof/>
            <w:sz w:val="22"/>
            <w:szCs w:val="22"/>
          </w:rPr>
          <w:t>Driscoll 1998</w:t>
        </w:r>
      </w:hyperlink>
      <w:r w:rsidR="00B7063F">
        <w:rPr>
          <w:rFonts w:ascii="Arial" w:hAnsi="Arial" w:cs="Arial"/>
          <w:noProof/>
          <w:sz w:val="22"/>
          <w:szCs w:val="22"/>
        </w:rPr>
        <w:t>)</w:t>
      </w:r>
      <w:r w:rsidR="00B7063F">
        <w:rPr>
          <w:rFonts w:ascii="Arial" w:hAnsi="Arial" w:cs="Arial"/>
          <w:sz w:val="22"/>
          <w:szCs w:val="22"/>
        </w:rPr>
        <w:fldChar w:fldCharType="end"/>
      </w:r>
      <w:r w:rsidRPr="0010363C">
        <w:rPr>
          <w:rFonts w:ascii="Arial" w:hAnsi="Arial" w:cs="Arial"/>
          <w:sz w:val="22"/>
          <w:szCs w:val="22"/>
        </w:rPr>
        <w:t>. These large genetic differences suggest that current levels of gene flow are approaching zero. Th</w:t>
      </w:r>
      <w:r w:rsidR="00B7063F">
        <w:rPr>
          <w:rFonts w:ascii="Arial" w:hAnsi="Arial" w:cs="Arial"/>
          <w:sz w:val="22"/>
          <w:szCs w:val="22"/>
        </w:rPr>
        <w:t>is</w:t>
      </w:r>
      <w:r w:rsidR="00642AA9">
        <w:rPr>
          <w:rFonts w:ascii="Arial" w:hAnsi="Arial" w:cs="Arial"/>
          <w:sz w:val="22"/>
          <w:szCs w:val="22"/>
        </w:rPr>
        <w:t xml:space="preserve"> </w:t>
      </w:r>
      <w:r w:rsidRPr="0010363C">
        <w:rPr>
          <w:rFonts w:ascii="Arial" w:hAnsi="Arial" w:cs="Arial"/>
          <w:sz w:val="22"/>
          <w:szCs w:val="22"/>
        </w:rPr>
        <w:t xml:space="preserve">conclusion is consistent with a mark-recapture study which showed that movement of 95 per cent of adult male frogs within the study was less than five metres between seasons within a year, and less than 20m between years </w:t>
      </w:r>
      <w:r w:rsidR="00B7063F">
        <w:rPr>
          <w:rFonts w:ascii="Arial" w:hAnsi="Arial" w:cs="Arial"/>
          <w:sz w:val="22"/>
          <w:szCs w:val="22"/>
        </w:rPr>
        <w:fldChar w:fldCharType="begin"/>
      </w:r>
      <w:r w:rsidR="00B7063F">
        <w:rPr>
          <w:rFonts w:ascii="Arial" w:hAnsi="Arial" w:cs="Arial"/>
          <w:sz w:val="22"/>
          <w:szCs w:val="22"/>
        </w:rPr>
        <w:instrText xml:space="preserve"> ADDIN EN.CITE &lt;EndNote&gt;&lt;Cite&gt;&lt;Author&gt;Driscoll&lt;/Author&gt;&lt;Year&gt;1997&lt;/Year&gt;&lt;RecNum&gt;61&lt;/RecNum&gt;&lt;DisplayText&gt;(Driscoll 1997)&lt;/DisplayText&gt;&lt;record&gt;&lt;rec-number&gt;61&lt;/rec-number&gt;&lt;foreign-keys&gt;&lt;key app="EN" db-id="ta0rdr92ndv9x0e9sdapdzadfw29sw9r9xva" timestamp="1459380373"&gt;61&lt;/key&gt;&lt;/foreign-keys&gt;&lt;ref-type name="Journal Article"&gt;17&lt;/ref-type&gt;&lt;contributors&gt;&lt;authors&gt;&lt;author&gt;Driscoll, D. A.&lt;/author&gt;&lt;/authors&gt;&lt;/contributors&gt;&lt;titles&gt;&lt;title&gt;&lt;style face="normal" font="default" size="100%"&gt;Mobility and metapopulation structure of &lt;/style&gt;&lt;style face="italic" font="default" size="100%"&gt;Geocrinia alba &lt;/style&gt;&lt;style face="normal" font="default" size="100%"&gt;and &lt;/style&gt;&lt;style face="italic" font="default" size="100%"&gt;Geocrinia vitellina&lt;/style&gt;&lt;style face="normal" font="default" size="100%"&gt;, two endangered frog species from southwestern Australia. &lt;/style&gt;&lt;/title&gt;&lt;secondary-title&gt;Australian Journal of Ecology&lt;/secondary-title&gt;&lt;/titles&gt;&lt;periodical&gt;&lt;full-title&gt;Australian Journal of Ecology&lt;/full-title&gt;&lt;/periodical&gt;&lt;pages&gt;185-195&lt;/pages&gt;&lt;volume&gt;22&lt;/volume&gt;&lt;dates&gt;&lt;year&gt;1997&lt;/year&gt;&lt;/dates&gt;&lt;urls&gt;&lt;/urls&gt;&lt;/record&gt;&lt;/Cite&gt;&lt;/EndNote&gt;</w:instrText>
      </w:r>
      <w:r w:rsidR="00B7063F">
        <w:rPr>
          <w:rFonts w:ascii="Arial" w:hAnsi="Arial" w:cs="Arial"/>
          <w:sz w:val="22"/>
          <w:szCs w:val="22"/>
        </w:rPr>
        <w:fldChar w:fldCharType="separate"/>
      </w:r>
      <w:r w:rsidR="00B7063F">
        <w:rPr>
          <w:rFonts w:ascii="Arial" w:hAnsi="Arial" w:cs="Arial"/>
          <w:noProof/>
          <w:sz w:val="22"/>
          <w:szCs w:val="22"/>
        </w:rPr>
        <w:t>(</w:t>
      </w:r>
      <w:hyperlink w:anchor="_ENREF_5" w:tooltip="Driscoll, 1997 #61" w:history="1">
        <w:r w:rsidR="00BB4B53">
          <w:rPr>
            <w:rFonts w:ascii="Arial" w:hAnsi="Arial" w:cs="Arial"/>
            <w:noProof/>
            <w:sz w:val="22"/>
            <w:szCs w:val="22"/>
          </w:rPr>
          <w:t>Driscoll 1997</w:t>
        </w:r>
      </w:hyperlink>
      <w:r w:rsidR="00B7063F">
        <w:rPr>
          <w:rFonts w:ascii="Arial" w:hAnsi="Arial" w:cs="Arial"/>
          <w:noProof/>
          <w:sz w:val="22"/>
          <w:szCs w:val="22"/>
        </w:rPr>
        <w:t>)</w:t>
      </w:r>
      <w:r w:rsidR="00B7063F">
        <w:rPr>
          <w:rFonts w:ascii="Arial" w:hAnsi="Arial" w:cs="Arial"/>
          <w:sz w:val="22"/>
          <w:szCs w:val="22"/>
        </w:rPr>
        <w:fldChar w:fldCharType="end"/>
      </w:r>
      <w:r w:rsidRPr="0010363C">
        <w:rPr>
          <w:rFonts w:ascii="Arial" w:hAnsi="Arial" w:cs="Arial"/>
          <w:sz w:val="22"/>
          <w:szCs w:val="22"/>
        </w:rPr>
        <w:t xml:space="preserve">. </w:t>
      </w:r>
      <w:r w:rsidR="00B7063F">
        <w:rPr>
          <w:rFonts w:ascii="Arial" w:hAnsi="Arial" w:cs="Arial"/>
          <w:sz w:val="22"/>
          <w:szCs w:val="22"/>
        </w:rPr>
        <w:t>A</w:t>
      </w:r>
      <w:r w:rsidRPr="0010363C">
        <w:rPr>
          <w:rFonts w:ascii="Arial" w:hAnsi="Arial" w:cs="Arial"/>
          <w:sz w:val="22"/>
          <w:szCs w:val="22"/>
        </w:rPr>
        <w:t xml:space="preserve">n extinct site was apparently recolonised by </w:t>
      </w:r>
      <w:r w:rsidR="00B7063F">
        <w:rPr>
          <w:rFonts w:ascii="Arial" w:hAnsi="Arial" w:cs="Arial"/>
          <w:sz w:val="22"/>
          <w:szCs w:val="22"/>
        </w:rPr>
        <w:t>white</w:t>
      </w:r>
      <w:r w:rsidR="00B91E7F">
        <w:rPr>
          <w:rFonts w:ascii="Arial" w:hAnsi="Arial" w:cs="Arial"/>
          <w:sz w:val="22"/>
          <w:szCs w:val="22"/>
        </w:rPr>
        <w:t>-</w:t>
      </w:r>
      <w:r w:rsidR="00B7063F">
        <w:rPr>
          <w:rFonts w:ascii="Arial" w:hAnsi="Arial" w:cs="Arial"/>
          <w:sz w:val="22"/>
          <w:szCs w:val="22"/>
        </w:rPr>
        <w:t xml:space="preserve">bellied frogs </w:t>
      </w:r>
      <w:r w:rsidRPr="0010363C">
        <w:rPr>
          <w:rFonts w:ascii="Arial" w:hAnsi="Arial" w:cs="Arial"/>
          <w:sz w:val="22"/>
          <w:szCs w:val="22"/>
        </w:rPr>
        <w:t>after six years, indicating that while rare, some movement may be possible between sites. This restricted mobility has important implications with regard to the potential for dispersal, gene flow and the capacity for locally extinct populations to re-establish by natural means</w:t>
      </w:r>
      <w:r w:rsidR="00642AA9">
        <w:rPr>
          <w:rFonts w:ascii="Arial" w:hAnsi="Arial" w:cs="Arial"/>
          <w:sz w:val="22"/>
          <w:szCs w:val="22"/>
        </w:rPr>
        <w:t xml:space="preserve">. In the shorter term the species does not function as a metapopulation </w:t>
      </w:r>
      <w:r w:rsidR="00642AA9">
        <w:rPr>
          <w:rFonts w:ascii="Arial" w:hAnsi="Arial" w:cs="Arial"/>
          <w:sz w:val="22"/>
          <w:szCs w:val="22"/>
        </w:rPr>
        <w:fldChar w:fldCharType="begin"/>
      </w:r>
      <w:r w:rsidR="00642AA9">
        <w:rPr>
          <w:rFonts w:ascii="Arial" w:hAnsi="Arial" w:cs="Arial"/>
          <w:sz w:val="22"/>
          <w:szCs w:val="22"/>
        </w:rPr>
        <w:instrText xml:space="preserve"> ADDIN EN.CITE &lt;EndNote&gt;&lt;Cite&gt;&lt;Author&gt;Driscoll&lt;/Author&gt;&lt;Year&gt;1998&lt;/Year&gt;&lt;RecNum&gt;63&lt;/RecNum&gt;&lt;DisplayText&gt;(Driscoll 1998)&lt;/DisplayText&gt;&lt;record&gt;&lt;rec-number&gt;63&lt;/rec-number&gt;&lt;foreign-keys&gt;&lt;key app="EN" db-id="ta0rdr92ndv9x0e9sdapdzadfw29sw9r9xva" timestamp="1459380653"&gt;63&lt;/key&gt;&lt;/foreign-keys&gt;&lt;ref-type name="Journal Article"&gt;17&lt;/ref-type&gt;&lt;contributors&gt;&lt;authors&gt;&lt;author&gt;Driscoll, D. A.&lt;/author&gt;&lt;/authors&gt;&lt;/contributors&gt;&lt;titles&gt;&lt;title&gt;Genetic structure, metapopulation processes and evolution influence the conservation strategies for two endangered frog species&lt;/title&gt;&lt;secondary-title&gt;Biological Conservation&lt;/secondary-title&gt;&lt;/titles&gt;&lt;periodical&gt;&lt;full-title&gt;Biological Conservation&lt;/full-title&gt;&lt;/periodical&gt;&lt;pages&gt;43-54&lt;/pages&gt;&lt;volume&gt;83&lt;/volume&gt;&lt;dates&gt;&lt;year&gt;1998&lt;/year&gt;&lt;/dates&gt;&lt;urls&gt;&lt;/urls&gt;&lt;/record&gt;&lt;/Cite&gt;&lt;/EndNote&gt;</w:instrText>
      </w:r>
      <w:r w:rsidR="00642AA9">
        <w:rPr>
          <w:rFonts w:ascii="Arial" w:hAnsi="Arial" w:cs="Arial"/>
          <w:sz w:val="22"/>
          <w:szCs w:val="22"/>
        </w:rPr>
        <w:fldChar w:fldCharType="separate"/>
      </w:r>
      <w:r w:rsidR="00642AA9">
        <w:rPr>
          <w:rFonts w:ascii="Arial" w:hAnsi="Arial" w:cs="Arial"/>
          <w:noProof/>
          <w:sz w:val="22"/>
          <w:szCs w:val="22"/>
        </w:rPr>
        <w:t>(</w:t>
      </w:r>
      <w:hyperlink w:anchor="_ENREF_6" w:tooltip="Driscoll, 1998 #63" w:history="1">
        <w:r w:rsidR="00BB4B53">
          <w:rPr>
            <w:rFonts w:ascii="Arial" w:hAnsi="Arial" w:cs="Arial"/>
            <w:noProof/>
            <w:sz w:val="22"/>
            <w:szCs w:val="22"/>
          </w:rPr>
          <w:t>Driscoll 1998</w:t>
        </w:r>
      </w:hyperlink>
      <w:r w:rsidR="00642AA9">
        <w:rPr>
          <w:rFonts w:ascii="Arial" w:hAnsi="Arial" w:cs="Arial"/>
          <w:noProof/>
          <w:sz w:val="22"/>
          <w:szCs w:val="22"/>
        </w:rPr>
        <w:t>)</w:t>
      </w:r>
      <w:r w:rsidR="00642AA9">
        <w:rPr>
          <w:rFonts w:ascii="Arial" w:hAnsi="Arial" w:cs="Arial"/>
          <w:sz w:val="22"/>
          <w:szCs w:val="22"/>
        </w:rPr>
        <w:fldChar w:fldCharType="end"/>
      </w:r>
      <w:r w:rsidRPr="0010363C">
        <w:rPr>
          <w:rFonts w:ascii="Arial" w:hAnsi="Arial" w:cs="Arial"/>
          <w:sz w:val="22"/>
          <w:szCs w:val="22"/>
        </w:rPr>
        <w:t>.</w:t>
      </w:r>
      <w:r w:rsidR="00642AA9">
        <w:rPr>
          <w:rFonts w:ascii="Arial" w:hAnsi="Arial" w:cs="Arial"/>
          <w:sz w:val="22"/>
          <w:szCs w:val="22"/>
        </w:rPr>
        <w:t xml:space="preserve"> </w:t>
      </w:r>
      <w:r w:rsidR="00291F57">
        <w:rPr>
          <w:rFonts w:ascii="Arial" w:hAnsi="Arial" w:cs="Arial"/>
          <w:sz w:val="22"/>
          <w:szCs w:val="22"/>
        </w:rPr>
        <w:t xml:space="preserve">In 2007 </w:t>
      </w:r>
      <w:r w:rsidR="00291F57" w:rsidRPr="00291F57">
        <w:rPr>
          <w:rFonts w:ascii="Arial" w:hAnsi="Arial" w:cs="Arial"/>
          <w:sz w:val="22"/>
          <w:szCs w:val="22"/>
        </w:rPr>
        <w:t>102 subpopulations</w:t>
      </w:r>
      <w:r w:rsidR="00291F57">
        <w:rPr>
          <w:rFonts w:ascii="Arial" w:hAnsi="Arial" w:cs="Arial"/>
          <w:sz w:val="22"/>
          <w:szCs w:val="22"/>
        </w:rPr>
        <w:t xml:space="preserve"> of white</w:t>
      </w:r>
      <w:r w:rsidR="00B91E7F">
        <w:rPr>
          <w:rFonts w:ascii="Arial" w:hAnsi="Arial" w:cs="Arial"/>
          <w:sz w:val="22"/>
          <w:szCs w:val="22"/>
        </w:rPr>
        <w:t>-</w:t>
      </w:r>
      <w:r w:rsidR="00291F57">
        <w:rPr>
          <w:rFonts w:ascii="Arial" w:hAnsi="Arial" w:cs="Arial"/>
          <w:sz w:val="22"/>
          <w:szCs w:val="22"/>
        </w:rPr>
        <w:t xml:space="preserve">bellied frogs were identified </w:t>
      </w:r>
      <w:r w:rsidR="00951DF0">
        <w:rPr>
          <w:rFonts w:ascii="Arial" w:hAnsi="Arial" w:cs="Arial"/>
          <w:sz w:val="22"/>
          <w:szCs w:val="22"/>
        </w:rPr>
        <w:t>(defined as being &gt;50m apart) of which</w:t>
      </w:r>
      <w:r w:rsidR="00291F57" w:rsidRPr="00291F57">
        <w:rPr>
          <w:rFonts w:ascii="Arial" w:hAnsi="Arial" w:cs="Arial"/>
          <w:sz w:val="22"/>
          <w:szCs w:val="22"/>
        </w:rPr>
        <w:t xml:space="preserve"> 26 (25.5 per cent) are now considered locally extinct (a site is described as extinct if calling males are absent over four consecutive years)</w:t>
      </w:r>
      <w:r w:rsidR="00951DF0">
        <w:rPr>
          <w:rFonts w:ascii="Arial" w:hAnsi="Arial" w:cs="Arial"/>
          <w:sz w:val="22"/>
          <w:szCs w:val="22"/>
        </w:rPr>
        <w:fldChar w:fldCharType="begin"/>
      </w:r>
      <w:r w:rsidR="00951DF0">
        <w:rPr>
          <w:rFonts w:ascii="Arial" w:hAnsi="Arial" w:cs="Arial"/>
          <w:sz w:val="22"/>
          <w:szCs w:val="22"/>
        </w:rPr>
        <w:instrText xml:space="preserve"> ADDIN EN.CITE &lt;EndNote&gt;&lt;Cite&gt;&lt;Author&gt;Department of Parks and Wildlife&lt;/Author&gt;&lt;Year&gt;2015&lt;/Year&gt;&lt;RecNum&gt;60&lt;/RecNum&gt;&lt;DisplayText&gt;(Department of Parks and Wildlife 2015)&lt;/DisplayText&gt;&lt;record&gt;&lt;rec-number&gt;60&lt;/rec-number&gt;&lt;foreign-keys&gt;&lt;key app="EN" db-id="ta0rdr92ndv9x0e9sdapdzadfw29sw9r9xva" timestamp="1459380168"&gt;60&lt;/key&gt;&lt;/foreign-keys&gt;&lt;ref-type name="Report"&gt;27&lt;/ref-type&gt;&lt;contributors&gt;&lt;authors&gt;&lt;author&gt;Department of Parks and Wildlife,&lt;/author&gt;&lt;/authors&gt;&lt;/contributors&gt;&lt;titles&gt;&lt;title&gt;&lt;style face="normal" font="default" size="100%"&gt;White-bellied and Orange-bellied Frogs (&lt;/style&gt;&lt;style face="italic" font="default" size="100%"&gt;Geocrinia alba &lt;/style&gt;&lt;style face="normal" font="default" size="100%"&gt;and &lt;/style&gt;&lt;style face="italic" font="default" size="100%"&gt;Geocrinia vitellina&lt;/style&gt;&lt;style face="normal" font="default" size="100%"&gt;) Recovery Plan&lt;/style&gt;&lt;/title&gt;&lt;secondary-title&gt;Wildlife Management Program No. 59 &lt;/secondary-title&gt;&lt;/titles&gt;&lt;dates&gt;&lt;year&gt;2015&lt;/year&gt;&lt;/dates&gt;&lt;pub-location&gt;Perth, WA.&lt;/pub-location&gt;&lt;publisher&gt;Department of Parks and Wildlife,&lt;/publisher&gt;&lt;urls&gt;&lt;/urls&gt;&lt;/record&gt;&lt;/Cite&gt;&lt;/EndNote&gt;</w:instrText>
      </w:r>
      <w:r w:rsidR="00951DF0">
        <w:rPr>
          <w:rFonts w:ascii="Arial" w:hAnsi="Arial" w:cs="Arial"/>
          <w:sz w:val="22"/>
          <w:szCs w:val="22"/>
        </w:rPr>
        <w:fldChar w:fldCharType="separate"/>
      </w:r>
      <w:r w:rsidR="00951DF0">
        <w:rPr>
          <w:rFonts w:ascii="Arial" w:hAnsi="Arial" w:cs="Arial"/>
          <w:noProof/>
          <w:sz w:val="22"/>
          <w:szCs w:val="22"/>
        </w:rPr>
        <w:t>(</w:t>
      </w:r>
      <w:hyperlink w:anchor="_ENREF_3" w:tooltip="Department of Parks and Wildlife, 2015 #60" w:history="1">
        <w:r w:rsidR="00BB4B53">
          <w:rPr>
            <w:rFonts w:ascii="Arial" w:hAnsi="Arial" w:cs="Arial"/>
            <w:noProof/>
            <w:sz w:val="22"/>
            <w:szCs w:val="22"/>
          </w:rPr>
          <w:t>Department of Parks and Wildlife 2015</w:t>
        </w:r>
      </w:hyperlink>
      <w:r w:rsidR="00951DF0">
        <w:rPr>
          <w:rFonts w:ascii="Arial" w:hAnsi="Arial" w:cs="Arial"/>
          <w:noProof/>
          <w:sz w:val="22"/>
          <w:szCs w:val="22"/>
        </w:rPr>
        <w:t>)</w:t>
      </w:r>
      <w:r w:rsidR="00951DF0">
        <w:rPr>
          <w:rFonts w:ascii="Arial" w:hAnsi="Arial" w:cs="Arial"/>
          <w:sz w:val="22"/>
          <w:szCs w:val="22"/>
        </w:rPr>
        <w:fldChar w:fldCharType="end"/>
      </w:r>
      <w:r w:rsidR="00951DF0">
        <w:rPr>
          <w:rFonts w:ascii="Arial" w:hAnsi="Arial" w:cs="Arial"/>
          <w:sz w:val="22"/>
          <w:szCs w:val="22"/>
        </w:rPr>
        <w:t xml:space="preserve">. </w:t>
      </w:r>
    </w:p>
    <w:p w14:paraId="0890C7C2" w14:textId="77777777" w:rsidR="00A4189A" w:rsidRPr="00A4189A" w:rsidRDefault="00A4189A" w:rsidP="00623EF4">
      <w:pPr>
        <w:pStyle w:val="CAheading"/>
        <w:spacing w:after="0"/>
        <w:rPr>
          <w:b w:val="0"/>
        </w:rPr>
      </w:pPr>
    </w:p>
    <w:p w14:paraId="354C14A0" w14:textId="77777777" w:rsidR="003445DF" w:rsidRPr="007D7E49" w:rsidRDefault="007D7E49" w:rsidP="00623EF4">
      <w:pPr>
        <w:pStyle w:val="CAheading"/>
      </w:pPr>
      <w:r w:rsidRPr="007D7E49">
        <w:t>Threats</w:t>
      </w:r>
    </w:p>
    <w:p w14:paraId="42C00BFA" w14:textId="113AD613" w:rsidR="000A3290" w:rsidRPr="007D7E49" w:rsidRDefault="000A3290" w:rsidP="000A3290">
      <w:pPr>
        <w:spacing w:after="240"/>
      </w:pPr>
      <w:r>
        <w:rPr>
          <w:rFonts w:ascii="Arial" w:hAnsi="Arial" w:cs="Arial"/>
          <w:sz w:val="22"/>
          <w:szCs w:val="22"/>
        </w:rPr>
        <w:t xml:space="preserve">Threats to the </w:t>
      </w:r>
      <w:r w:rsidR="008346FC">
        <w:rPr>
          <w:rFonts w:ascii="Arial" w:hAnsi="Arial" w:cs="Arial"/>
          <w:sz w:val="22"/>
          <w:szCs w:val="22"/>
        </w:rPr>
        <w:t>white</w:t>
      </w:r>
      <w:r w:rsidR="00B91E7F">
        <w:rPr>
          <w:rFonts w:ascii="Arial" w:hAnsi="Arial" w:cs="Arial"/>
          <w:sz w:val="22"/>
          <w:szCs w:val="22"/>
        </w:rPr>
        <w:t>-</w:t>
      </w:r>
      <w:r w:rsidR="008346FC">
        <w:rPr>
          <w:rFonts w:ascii="Arial" w:hAnsi="Arial" w:cs="Arial"/>
          <w:sz w:val="22"/>
          <w:szCs w:val="22"/>
        </w:rPr>
        <w:t>bellied frog</w:t>
      </w:r>
      <w:r w:rsidR="00A92AC7">
        <w:rPr>
          <w:rFonts w:ascii="Arial" w:hAnsi="Arial" w:cs="Arial"/>
          <w:sz w:val="22"/>
          <w:szCs w:val="22"/>
        </w:rPr>
        <w:t xml:space="preserve"> are principally related to habitat disturbance and loss</w:t>
      </w:r>
      <w:r w:rsidR="00453814">
        <w:rPr>
          <w:rFonts w:ascii="Arial" w:hAnsi="Arial" w:cs="Arial"/>
          <w:sz w:val="22"/>
          <w:szCs w:val="22"/>
        </w:rPr>
        <w:t xml:space="preserve">. </w:t>
      </w:r>
      <w:r w:rsidR="0012769C">
        <w:rPr>
          <w:rFonts w:ascii="Arial" w:hAnsi="Arial" w:cs="Arial"/>
          <w:sz w:val="22"/>
          <w:szCs w:val="22"/>
        </w:rPr>
        <w:t>The table below lists the t</w:t>
      </w:r>
      <w:r w:rsidR="0012769C" w:rsidRPr="004023AD">
        <w:rPr>
          <w:rFonts w:ascii="Arial" w:hAnsi="Arial" w:cs="Arial"/>
          <w:sz w:val="22"/>
          <w:szCs w:val="22"/>
        </w:rPr>
        <w:t>hreats</w:t>
      </w:r>
      <w:r w:rsidR="0012769C" w:rsidRPr="008837E3">
        <w:rPr>
          <w:rFonts w:ascii="Arial" w:hAnsi="Arial" w:cs="Arial"/>
          <w:sz w:val="22"/>
          <w:szCs w:val="22"/>
        </w:rPr>
        <w:t xml:space="preserve"> impacting the </w:t>
      </w:r>
      <w:r w:rsidR="0012769C">
        <w:rPr>
          <w:rFonts w:ascii="Arial" w:hAnsi="Arial" w:cs="Arial"/>
          <w:sz w:val="22"/>
          <w:szCs w:val="22"/>
        </w:rPr>
        <w:t xml:space="preserve">species </w:t>
      </w:r>
      <w:r w:rsidR="0012769C" w:rsidRPr="008837E3">
        <w:rPr>
          <w:rFonts w:ascii="Arial" w:hAnsi="Arial" w:cs="Arial"/>
          <w:sz w:val="22"/>
          <w:szCs w:val="22"/>
        </w:rPr>
        <w:t>in approximate order of severity of risk, based on available evidence</w:t>
      </w:r>
      <w:r w:rsidR="0012769C">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7BC3B7B7" w14:textId="77777777" w:rsidTr="000811E0">
        <w:tc>
          <w:tcPr>
            <w:tcW w:w="1809" w:type="dxa"/>
            <w:shd w:val="clear" w:color="auto" w:fill="C0C0C0"/>
          </w:tcPr>
          <w:p w14:paraId="5C984518"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589F8A4D"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7B898AFA"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66A5A54F"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0811E0" w14:paraId="2EBBD67A" w14:textId="77777777" w:rsidTr="000811E0">
        <w:tc>
          <w:tcPr>
            <w:tcW w:w="1809" w:type="dxa"/>
          </w:tcPr>
          <w:p w14:paraId="704A3149" w14:textId="77777777" w:rsidR="000811E0" w:rsidRPr="00E30E90" w:rsidRDefault="000811E0" w:rsidP="000811E0">
            <w:pPr>
              <w:rPr>
                <w:rFonts w:ascii="Arial" w:hAnsi="Arial" w:cs="Arial"/>
                <w:color w:val="000000"/>
                <w:sz w:val="22"/>
                <w:szCs w:val="22"/>
              </w:rPr>
            </w:pPr>
            <w:r w:rsidRPr="00E30E90">
              <w:rPr>
                <w:rFonts w:ascii="Arial" w:hAnsi="Arial" w:cs="Arial"/>
                <w:color w:val="000000"/>
                <w:sz w:val="22"/>
                <w:szCs w:val="22"/>
              </w:rPr>
              <w:t xml:space="preserve">Habitat </w:t>
            </w:r>
            <w:r>
              <w:rPr>
                <w:rFonts w:ascii="Arial" w:hAnsi="Arial" w:cs="Arial"/>
                <w:color w:val="000000"/>
                <w:sz w:val="22"/>
                <w:szCs w:val="22"/>
              </w:rPr>
              <w:t>loss and degradation</w:t>
            </w:r>
          </w:p>
          <w:p w14:paraId="1E6BD687" w14:textId="6951A345" w:rsidR="000811E0" w:rsidRPr="00E92755" w:rsidRDefault="000811E0" w:rsidP="000811E0">
            <w:pPr>
              <w:rPr>
                <w:rFonts w:ascii="Arial" w:hAnsi="Arial" w:cs="Arial"/>
                <w:color w:val="000000"/>
                <w:sz w:val="22"/>
                <w:szCs w:val="22"/>
              </w:rPr>
            </w:pPr>
            <w:r w:rsidRPr="00E30E90">
              <w:rPr>
                <w:rFonts w:ascii="Arial" w:hAnsi="Arial" w:cs="Arial"/>
                <w:color w:val="000000"/>
                <w:sz w:val="22"/>
                <w:szCs w:val="22"/>
              </w:rPr>
              <w:t>(</w:t>
            </w:r>
            <w:r>
              <w:rPr>
                <w:rFonts w:ascii="Arial" w:hAnsi="Arial" w:cs="Arial"/>
                <w:color w:val="000000"/>
                <w:sz w:val="22"/>
                <w:szCs w:val="22"/>
              </w:rPr>
              <w:t>e.g. clearing</w:t>
            </w:r>
            <w:r w:rsidRPr="00E30E90">
              <w:rPr>
                <w:rFonts w:ascii="Arial" w:hAnsi="Arial" w:cs="Arial"/>
                <w:color w:val="000000"/>
                <w:sz w:val="22"/>
                <w:szCs w:val="22"/>
              </w:rPr>
              <w:t xml:space="preserve">, </w:t>
            </w:r>
            <w:r>
              <w:rPr>
                <w:rFonts w:ascii="Arial" w:hAnsi="Arial" w:cs="Arial"/>
                <w:color w:val="000000"/>
                <w:sz w:val="22"/>
                <w:szCs w:val="22"/>
              </w:rPr>
              <w:t xml:space="preserve">trampling, fragmentation, </w:t>
            </w:r>
            <w:r w:rsidRPr="00E30E90">
              <w:rPr>
                <w:rFonts w:ascii="Arial" w:hAnsi="Arial" w:cs="Arial"/>
                <w:color w:val="000000"/>
                <w:sz w:val="22"/>
                <w:szCs w:val="22"/>
              </w:rPr>
              <w:t>altered hydrology, salinity</w:t>
            </w:r>
            <w:r>
              <w:rPr>
                <w:rFonts w:ascii="Arial" w:hAnsi="Arial" w:cs="Arial"/>
                <w:color w:val="000000"/>
                <w:sz w:val="22"/>
                <w:szCs w:val="22"/>
              </w:rPr>
              <w:t>)</w:t>
            </w:r>
          </w:p>
        </w:tc>
        <w:tc>
          <w:tcPr>
            <w:tcW w:w="1843" w:type="dxa"/>
          </w:tcPr>
          <w:p w14:paraId="2A11B403" w14:textId="7B08D476" w:rsidR="000811E0" w:rsidRPr="000A3290" w:rsidRDefault="000811E0" w:rsidP="000811E0">
            <w:pPr>
              <w:rPr>
                <w:rFonts w:ascii="Arial" w:hAnsi="Arial" w:cs="Arial"/>
                <w:color w:val="000000"/>
                <w:sz w:val="22"/>
                <w:szCs w:val="22"/>
              </w:rPr>
            </w:pPr>
            <w:r>
              <w:rPr>
                <w:rFonts w:ascii="Arial" w:hAnsi="Arial" w:cs="Arial"/>
                <w:color w:val="000000"/>
                <w:sz w:val="22"/>
                <w:szCs w:val="22"/>
              </w:rPr>
              <w:t>Severe</w:t>
            </w:r>
          </w:p>
        </w:tc>
        <w:tc>
          <w:tcPr>
            <w:tcW w:w="2374" w:type="dxa"/>
          </w:tcPr>
          <w:p w14:paraId="0433AF0F" w14:textId="58733731" w:rsidR="000811E0" w:rsidRPr="00E92755" w:rsidRDefault="00607F73" w:rsidP="000811E0">
            <w:pPr>
              <w:rPr>
                <w:rFonts w:ascii="Arial" w:hAnsi="Arial" w:cs="Arial"/>
                <w:color w:val="000000"/>
                <w:sz w:val="22"/>
                <w:szCs w:val="22"/>
              </w:rPr>
            </w:pPr>
            <w:r w:rsidRPr="00607F73">
              <w:rPr>
                <w:rFonts w:ascii="Arial" w:hAnsi="Arial" w:cs="Arial"/>
                <w:color w:val="000000"/>
                <w:sz w:val="22"/>
                <w:szCs w:val="22"/>
              </w:rPr>
              <w:t>Whole of range</w:t>
            </w:r>
          </w:p>
        </w:tc>
        <w:tc>
          <w:tcPr>
            <w:tcW w:w="3438" w:type="dxa"/>
          </w:tcPr>
          <w:p w14:paraId="21CAE28C" w14:textId="5D379597" w:rsidR="000811E0" w:rsidRDefault="000811E0" w:rsidP="000811E0">
            <w:pPr>
              <w:spacing w:after="120"/>
              <w:rPr>
                <w:rFonts w:ascii="Arial" w:hAnsi="Arial" w:cs="Arial"/>
                <w:color w:val="000000"/>
                <w:sz w:val="22"/>
                <w:szCs w:val="22"/>
              </w:rPr>
            </w:pPr>
            <w:r w:rsidRPr="0016634F">
              <w:rPr>
                <w:rFonts w:ascii="Arial" w:hAnsi="Arial" w:cs="Arial"/>
                <w:sz w:val="22"/>
                <w:szCs w:val="22"/>
              </w:rPr>
              <w:t xml:space="preserve">Most of the range </w:t>
            </w:r>
            <w:r>
              <w:rPr>
                <w:rFonts w:ascii="Arial" w:hAnsi="Arial" w:cs="Arial"/>
                <w:sz w:val="22"/>
                <w:szCs w:val="22"/>
              </w:rPr>
              <w:t xml:space="preserve">of the </w:t>
            </w:r>
            <w:r>
              <w:rPr>
                <w:rFonts w:ascii="Arial" w:hAnsi="Arial" w:cs="Arial"/>
                <w:color w:val="000000"/>
                <w:sz w:val="22"/>
                <w:szCs w:val="22"/>
              </w:rPr>
              <w:t>white-bellied frog</w:t>
            </w:r>
            <w:r w:rsidRPr="0016634F">
              <w:rPr>
                <w:rFonts w:ascii="Arial" w:hAnsi="Arial" w:cs="Arial"/>
                <w:sz w:val="22"/>
                <w:szCs w:val="22"/>
              </w:rPr>
              <w:t xml:space="preserve"> has been cleared for agriculture. It has been estimated that 70 per cent of potentially suitable riparian vegetation has been cleared within the range </w:t>
            </w:r>
            <w:r>
              <w:rPr>
                <w:rFonts w:ascii="Arial" w:hAnsi="Arial" w:cs="Arial"/>
                <w:sz w:val="22"/>
                <w:szCs w:val="22"/>
              </w:rPr>
              <w:fldChar w:fldCharType="begin"/>
            </w:r>
            <w:r>
              <w:rPr>
                <w:rFonts w:ascii="Arial" w:hAnsi="Arial" w:cs="Arial"/>
                <w:sz w:val="22"/>
                <w:szCs w:val="22"/>
              </w:rPr>
              <w:instrText xml:space="preserve"> ADDIN EN.CITE &lt;EndNote&gt;&lt;Cite&gt;&lt;Author&gt;Wardell-Johnson&lt;/Author&gt;&lt;Year&gt;1991&lt;/Year&gt;&lt;RecNum&gt;243&lt;/RecNum&gt;&lt;DisplayText&gt;(Wardell-Johnson and Roberts 1991)&lt;/DisplayText&gt;&lt;record&gt;&lt;rec-number&gt;243&lt;/rec-number&gt;&lt;foreign-keys&gt;&lt;key app="EN" db-id="ta0rdr92ndv9x0e9sdapdzadfw29sw9r9xva" timestamp="1481518608"&gt;243&lt;/key&gt;&lt;/foreign-keys&gt;&lt;ref-type name="Book Section"&gt;5&lt;/ref-type&gt;&lt;contributors&gt;&lt;authors&gt;&lt;author&gt;Wardell-Johnson, G.&lt;/author&gt;&lt;author&gt;Roberts, J. D.&lt;/author&gt;&lt;/authors&gt;&lt;secondary-authors&gt;&lt;author&gt;Saunders, D. A.&lt;/author&gt;&lt;author&gt;Hobbs, R. J.&lt;/author&gt;&lt;/secondary-authors&gt;&lt;/contributors&gt;&lt;titles&gt;&lt;title&gt;&lt;style face="normal" font="default" size="100%"&gt;The survival status of the &lt;/style&gt;&lt;style face="italic" font="default" size="100%"&gt;Geocrinia rosea &lt;/style&gt;&lt;style face="normal" font="default" size="100%"&gt;(Anura: Myobatrachidae) complex in riparian corridors: biogeographical implications&lt;/style&gt;&lt;/title&gt;&lt;secondary-title&gt;Nature Conservation 2: The role of Corridors&lt;/secondary-title&gt;&lt;/titles&gt;&lt;pages&gt;167-175&lt;/pages&gt;&lt;dates&gt;&lt;year&gt;1991&lt;/year&gt;&lt;/dates&gt;&lt;pub-location&gt;Sydney&lt;/pub-location&gt;&lt;publisher&gt;Surrey Beatty and Sons&lt;/publisher&gt;&lt;urls&gt;&lt;/urls&gt;&lt;/record&gt;&lt;/Cite&gt;&lt;/EndNote&gt;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4" w:tooltip="Wardell-Johnson, 1991 #243" w:history="1">
              <w:r>
                <w:rPr>
                  <w:rFonts w:ascii="Arial" w:hAnsi="Arial" w:cs="Arial"/>
                  <w:noProof/>
                  <w:sz w:val="22"/>
                  <w:szCs w:val="22"/>
                </w:rPr>
                <w:t>Wardell-Johnson and Roberts 1991</w:t>
              </w:r>
            </w:hyperlink>
            <w:r>
              <w:rPr>
                <w:rFonts w:ascii="Arial" w:hAnsi="Arial" w:cs="Arial"/>
                <w:noProof/>
                <w:sz w:val="22"/>
                <w:szCs w:val="22"/>
              </w:rPr>
              <w:t>)</w:t>
            </w:r>
            <w:r>
              <w:rPr>
                <w:rFonts w:ascii="Arial" w:hAnsi="Arial" w:cs="Arial"/>
                <w:sz w:val="22"/>
                <w:szCs w:val="22"/>
              </w:rPr>
              <w:fldChar w:fldCharType="end"/>
            </w:r>
            <w:r w:rsidRPr="0016634F">
              <w:rPr>
                <w:rFonts w:ascii="Arial" w:hAnsi="Arial" w:cs="Arial"/>
                <w:sz w:val="22"/>
                <w:szCs w:val="22"/>
              </w:rPr>
              <w:t xml:space="preserve">. </w:t>
            </w:r>
            <w:r>
              <w:rPr>
                <w:rFonts w:ascii="Arial" w:hAnsi="Arial" w:cs="Arial"/>
                <w:color w:val="000000"/>
                <w:sz w:val="22"/>
                <w:szCs w:val="22"/>
              </w:rPr>
              <w:t xml:space="preserve">The white-bellied frog </w:t>
            </w:r>
            <w:r w:rsidRPr="0016634F">
              <w:rPr>
                <w:rFonts w:ascii="Arial" w:hAnsi="Arial" w:cs="Arial"/>
                <w:sz w:val="22"/>
                <w:szCs w:val="22"/>
              </w:rPr>
              <w:t>appear</w:t>
            </w:r>
            <w:r>
              <w:rPr>
                <w:rFonts w:ascii="Arial" w:hAnsi="Arial" w:cs="Arial"/>
                <w:sz w:val="22"/>
                <w:szCs w:val="22"/>
              </w:rPr>
              <w:t>s</w:t>
            </w:r>
            <w:r w:rsidRPr="0016634F">
              <w:rPr>
                <w:rFonts w:ascii="Arial" w:hAnsi="Arial" w:cs="Arial"/>
                <w:sz w:val="22"/>
                <w:szCs w:val="22"/>
              </w:rPr>
              <w:t xml:space="preserve"> to be able to persist within this modified environment, at least in the short term, providing the remaining riparian vegetation cover stays intact. Individuals of this species have not been found to persist at any sites where the riparian vegetation has been cleared or severely degraded. The majority of </w:t>
            </w:r>
            <w:r>
              <w:rPr>
                <w:rFonts w:ascii="Arial" w:hAnsi="Arial" w:cs="Arial"/>
                <w:color w:val="000000"/>
                <w:sz w:val="22"/>
                <w:szCs w:val="22"/>
              </w:rPr>
              <w:t xml:space="preserve">white-bellied frogs </w:t>
            </w:r>
            <w:r w:rsidRPr="0016634F">
              <w:rPr>
                <w:rFonts w:ascii="Arial" w:hAnsi="Arial" w:cs="Arial"/>
                <w:sz w:val="22"/>
                <w:szCs w:val="22"/>
              </w:rPr>
              <w:t>occur on private land where they are subject to the impacts of the owner’s management regime. Most of the current populations have few ind</w:t>
            </w:r>
            <w:r>
              <w:rPr>
                <w:rFonts w:ascii="Arial" w:hAnsi="Arial" w:cs="Arial"/>
                <w:sz w:val="22"/>
                <w:szCs w:val="22"/>
              </w:rPr>
              <w:t xml:space="preserve">ividuals irrespective of tenure. </w:t>
            </w:r>
            <w:r w:rsidRPr="00D505D8">
              <w:rPr>
                <w:rFonts w:ascii="Arial" w:hAnsi="Arial" w:cs="Arial"/>
                <w:iCs/>
                <w:sz w:val="22"/>
                <w:szCs w:val="22"/>
              </w:rPr>
              <w:t>A</w:t>
            </w:r>
            <w:r w:rsidRPr="00D505D8">
              <w:rPr>
                <w:rFonts w:ascii="Arial" w:hAnsi="Arial" w:cs="Arial"/>
                <w:sz w:val="22"/>
                <w:szCs w:val="22"/>
              </w:rPr>
              <w:t>lthough</w:t>
            </w:r>
            <w:r w:rsidRPr="0016634F">
              <w:rPr>
                <w:rFonts w:ascii="Arial" w:hAnsi="Arial" w:cs="Arial"/>
                <w:sz w:val="22"/>
                <w:szCs w:val="22"/>
              </w:rPr>
              <w:t xml:space="preserve"> vegetation clearing is regulated and the rate of broad scale clearing has declined, vegetation is still cleared for fire break construction, maintenance of utility services and the creation of illegal drug crops. Therefore, vegetation clearing remains a significant threat to </w:t>
            </w:r>
            <w:r>
              <w:rPr>
                <w:rFonts w:ascii="Arial" w:hAnsi="Arial" w:cs="Arial"/>
                <w:color w:val="000000"/>
                <w:sz w:val="22"/>
                <w:szCs w:val="22"/>
              </w:rPr>
              <w:t>white-bellied frog</w:t>
            </w:r>
            <w:r w:rsidRPr="0016634F">
              <w:rPr>
                <w:rFonts w:ascii="Arial" w:hAnsi="Arial" w:cs="Arial"/>
                <w:i/>
                <w:iCs/>
                <w:sz w:val="22"/>
                <w:szCs w:val="22"/>
              </w:rPr>
              <w:t xml:space="preserve">, </w:t>
            </w:r>
            <w:r w:rsidRPr="0016634F">
              <w:rPr>
                <w:rFonts w:ascii="Arial" w:hAnsi="Arial" w:cs="Arial"/>
                <w:sz w:val="22"/>
                <w:szCs w:val="22"/>
              </w:rPr>
              <w:t>and the protection of this habitat must be taken into account when applications to clear native vegetation are assessed.</w:t>
            </w:r>
          </w:p>
          <w:p w14:paraId="66E995B0" w14:textId="77777777" w:rsidR="000811E0" w:rsidRDefault="000811E0" w:rsidP="000811E0">
            <w:pPr>
              <w:spacing w:after="120"/>
              <w:rPr>
                <w:rFonts w:ascii="Arial" w:hAnsi="Arial" w:cs="Arial"/>
                <w:color w:val="000000"/>
                <w:sz w:val="22"/>
                <w:szCs w:val="22"/>
              </w:rPr>
            </w:pPr>
            <w:r>
              <w:rPr>
                <w:rFonts w:ascii="Arial" w:hAnsi="Arial" w:cs="Arial"/>
                <w:color w:val="000000"/>
                <w:sz w:val="22"/>
                <w:szCs w:val="22"/>
              </w:rPr>
              <w:t xml:space="preserve">The majority of the white-bellied frog’s distribution is on private property where dairy and beef cattle has been the predominant land use. </w:t>
            </w:r>
            <w:r w:rsidRPr="00A92AC7">
              <w:rPr>
                <w:rFonts w:ascii="Arial" w:hAnsi="Arial" w:cs="Arial"/>
                <w:color w:val="000000"/>
                <w:sz w:val="22"/>
                <w:szCs w:val="22"/>
              </w:rPr>
              <w:t>Cattle have the potential to cause severe soil disturbance, especially as they obtain water from the creek habitats. Feral pigs (</w:t>
            </w:r>
            <w:r w:rsidRPr="00A92AC7">
              <w:rPr>
                <w:rFonts w:ascii="Arial" w:hAnsi="Arial" w:cs="Arial"/>
                <w:i/>
                <w:color w:val="000000"/>
                <w:sz w:val="22"/>
                <w:szCs w:val="22"/>
              </w:rPr>
              <w:t>Sus scrofa</w:t>
            </w:r>
            <w:r w:rsidRPr="00A92AC7">
              <w:rPr>
                <w:rFonts w:ascii="Arial" w:hAnsi="Arial" w:cs="Arial"/>
                <w:color w:val="000000"/>
                <w:sz w:val="22"/>
                <w:szCs w:val="22"/>
              </w:rPr>
              <w:t>) occur throughout the south-west of WA. They are capable of causing significant disturbance, particularly during summer, when they concentrate their activity within riparian zones in their attempts to source water.</w:t>
            </w:r>
          </w:p>
          <w:p w14:paraId="65F58914" w14:textId="77777777" w:rsidR="000811E0" w:rsidRDefault="000811E0" w:rsidP="000811E0">
            <w:pPr>
              <w:spacing w:after="120"/>
              <w:rPr>
                <w:rFonts w:ascii="Arial" w:hAnsi="Arial" w:cs="Arial"/>
                <w:color w:val="000000"/>
                <w:sz w:val="22"/>
                <w:szCs w:val="22"/>
              </w:rPr>
            </w:pPr>
            <w:r w:rsidRPr="00E71845">
              <w:rPr>
                <w:rFonts w:ascii="Arial" w:hAnsi="Arial" w:cs="Arial"/>
                <w:color w:val="000000"/>
                <w:sz w:val="22"/>
                <w:szCs w:val="22"/>
              </w:rPr>
              <w:t>The breeding biology of</w:t>
            </w:r>
            <w:r>
              <w:rPr>
                <w:rFonts w:ascii="Arial" w:hAnsi="Arial" w:cs="Arial"/>
                <w:color w:val="000000"/>
                <w:sz w:val="22"/>
                <w:szCs w:val="22"/>
              </w:rPr>
              <w:t xml:space="preserve"> the white-bellied frog makes it </w:t>
            </w:r>
            <w:r w:rsidRPr="00E71845">
              <w:rPr>
                <w:rFonts w:ascii="Arial" w:hAnsi="Arial" w:cs="Arial"/>
                <w:color w:val="000000"/>
                <w:sz w:val="22"/>
                <w:szCs w:val="22"/>
              </w:rPr>
              <w:t>particularly vulnerable to changes in hydrology. Altering surface and/or sub-surface water flow may lead to desiccation or flooding of h</w:t>
            </w:r>
            <w:r>
              <w:rPr>
                <w:rFonts w:ascii="Arial" w:hAnsi="Arial" w:cs="Arial"/>
                <w:color w:val="000000"/>
                <w:sz w:val="22"/>
                <w:szCs w:val="22"/>
              </w:rPr>
              <w:t>abitat. Clearing of vegetation</w:t>
            </w:r>
            <w:r w:rsidRPr="00E71845">
              <w:rPr>
                <w:rFonts w:ascii="Arial" w:hAnsi="Arial" w:cs="Arial"/>
                <w:color w:val="000000"/>
                <w:sz w:val="22"/>
                <w:szCs w:val="22"/>
              </w:rPr>
              <w:t>, establishment and harvesting of plantations, and construction of dams can all have impacts on surface and sub-surface streamflows.</w:t>
            </w:r>
          </w:p>
          <w:p w14:paraId="553B4060" w14:textId="50CB39A8" w:rsidR="000811E0" w:rsidRPr="00657E88" w:rsidRDefault="00BF5FF3" w:rsidP="000811E0">
            <w:p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Amphibians are</w:t>
            </w:r>
            <w:r w:rsidR="000811E0">
              <w:rPr>
                <w:rFonts w:ascii="Arial" w:hAnsi="Arial" w:cs="Arial"/>
                <w:color w:val="000000"/>
                <w:sz w:val="22"/>
                <w:szCs w:val="22"/>
                <w:lang w:eastAsia="en-AU"/>
              </w:rPr>
              <w:t xml:space="preserve"> </w:t>
            </w:r>
            <w:r w:rsidR="000811E0" w:rsidRPr="00657E88">
              <w:rPr>
                <w:rFonts w:ascii="Arial" w:hAnsi="Arial" w:cs="Arial"/>
                <w:color w:val="000000"/>
                <w:sz w:val="22"/>
                <w:szCs w:val="22"/>
                <w:lang w:eastAsia="en-AU"/>
              </w:rPr>
              <w:t xml:space="preserve">susceptible to changes in water quality. These threats include: </w:t>
            </w:r>
          </w:p>
          <w:p w14:paraId="5D218C73" w14:textId="77777777" w:rsidR="000811E0" w:rsidRPr="00657E88" w:rsidRDefault="000811E0" w:rsidP="000811E0">
            <w:pPr>
              <w:autoSpaceDE w:val="0"/>
              <w:autoSpaceDN w:val="0"/>
              <w:adjustRightInd w:val="0"/>
              <w:spacing w:after="111"/>
              <w:rPr>
                <w:rFonts w:ascii="Arial" w:hAnsi="Arial" w:cs="Arial"/>
                <w:color w:val="000000"/>
                <w:sz w:val="22"/>
                <w:szCs w:val="22"/>
                <w:lang w:eastAsia="en-AU"/>
              </w:rPr>
            </w:pPr>
            <w:r w:rsidRPr="00657E88">
              <w:rPr>
                <w:rFonts w:ascii="Arial" w:hAnsi="Arial" w:cs="Arial"/>
                <w:color w:val="000000"/>
                <w:sz w:val="22"/>
                <w:szCs w:val="22"/>
                <w:lang w:eastAsia="en-AU"/>
              </w:rPr>
              <w:t xml:space="preserve">• herbicide (and associated wetting agents), pesticide, fertiliser and other agricultural chemicals that may infiltrate the sites from adjoining agricultural lands; </w:t>
            </w:r>
          </w:p>
          <w:p w14:paraId="6B15EEFE" w14:textId="77777777" w:rsidR="000811E0" w:rsidRPr="00657E88" w:rsidRDefault="000811E0" w:rsidP="000811E0">
            <w:pPr>
              <w:autoSpaceDE w:val="0"/>
              <w:autoSpaceDN w:val="0"/>
              <w:adjustRightInd w:val="0"/>
              <w:spacing w:after="111"/>
              <w:rPr>
                <w:rFonts w:ascii="Arial" w:hAnsi="Arial" w:cs="Arial"/>
                <w:color w:val="000000"/>
                <w:sz w:val="22"/>
                <w:szCs w:val="22"/>
                <w:lang w:eastAsia="en-AU"/>
              </w:rPr>
            </w:pPr>
            <w:r w:rsidRPr="00657E88">
              <w:rPr>
                <w:rFonts w:ascii="Arial" w:hAnsi="Arial" w:cs="Arial"/>
                <w:color w:val="000000"/>
                <w:sz w:val="22"/>
                <w:szCs w:val="22"/>
                <w:lang w:eastAsia="en-AU"/>
              </w:rPr>
              <w:t xml:space="preserve">• increased salinity levels associated with higher water tables resulting from vegetation clearing; </w:t>
            </w:r>
          </w:p>
          <w:p w14:paraId="437E7099" w14:textId="77777777" w:rsidR="000811E0" w:rsidRPr="00657E88" w:rsidRDefault="000811E0" w:rsidP="000811E0">
            <w:pPr>
              <w:autoSpaceDE w:val="0"/>
              <w:autoSpaceDN w:val="0"/>
              <w:adjustRightInd w:val="0"/>
              <w:spacing w:after="111"/>
              <w:rPr>
                <w:rFonts w:ascii="Arial" w:hAnsi="Arial" w:cs="Arial"/>
                <w:color w:val="000000"/>
                <w:sz w:val="22"/>
                <w:szCs w:val="22"/>
                <w:lang w:eastAsia="en-AU"/>
              </w:rPr>
            </w:pPr>
            <w:r w:rsidRPr="00657E88">
              <w:rPr>
                <w:rFonts w:ascii="Arial" w:hAnsi="Arial" w:cs="Arial"/>
                <w:color w:val="000000"/>
                <w:sz w:val="22"/>
                <w:szCs w:val="22"/>
                <w:lang w:eastAsia="en-AU"/>
              </w:rPr>
              <w:t xml:space="preserve">• acidification as a result of disturbance to acid sulphate soils; and </w:t>
            </w:r>
          </w:p>
          <w:p w14:paraId="4DCF8F5E" w14:textId="64B26DD4" w:rsidR="000811E0" w:rsidRPr="00F27F24" w:rsidRDefault="000811E0" w:rsidP="000811E0">
            <w:pPr>
              <w:spacing w:after="120"/>
              <w:rPr>
                <w:rFonts w:ascii="Arial" w:hAnsi="Arial" w:cs="Arial"/>
                <w:color w:val="000000"/>
                <w:sz w:val="22"/>
                <w:szCs w:val="22"/>
              </w:rPr>
            </w:pPr>
            <w:r w:rsidRPr="00657E88">
              <w:rPr>
                <w:rFonts w:ascii="Arial" w:hAnsi="Arial" w:cs="Arial"/>
                <w:color w:val="000000"/>
                <w:sz w:val="22"/>
                <w:szCs w:val="22"/>
                <w:lang w:eastAsia="en-AU"/>
              </w:rPr>
              <w:t>• siltation/sedimentation that can occur from disturbances within catchments.</w:t>
            </w:r>
          </w:p>
        </w:tc>
      </w:tr>
      <w:tr w:rsidR="00BF5FF3" w14:paraId="43EDBFBD" w14:textId="77777777" w:rsidTr="000811E0">
        <w:tc>
          <w:tcPr>
            <w:tcW w:w="1809" w:type="dxa"/>
          </w:tcPr>
          <w:p w14:paraId="19C27AC8" w14:textId="184A89AB" w:rsidR="00BF5FF3" w:rsidRPr="00BF5FF3" w:rsidRDefault="00BF5FF3" w:rsidP="00BF5FF3">
            <w:pPr>
              <w:rPr>
                <w:rFonts w:ascii="Arial" w:hAnsi="Arial" w:cs="Arial"/>
                <w:color w:val="000000"/>
                <w:sz w:val="22"/>
                <w:szCs w:val="22"/>
              </w:rPr>
            </w:pPr>
            <w:r w:rsidRPr="00BF5FF3">
              <w:rPr>
                <w:rFonts w:ascii="Arial" w:hAnsi="Arial" w:cs="Arial"/>
                <w:sz w:val="22"/>
                <w:szCs w:val="22"/>
              </w:rPr>
              <w:t>Climate change (temperature increase, extreme weather events e.g. cyclones, droughts)</w:t>
            </w:r>
          </w:p>
        </w:tc>
        <w:tc>
          <w:tcPr>
            <w:tcW w:w="1843" w:type="dxa"/>
          </w:tcPr>
          <w:p w14:paraId="54ED00D4" w14:textId="05E68D0A" w:rsidR="00BF5FF3" w:rsidRPr="00BF5FF3" w:rsidRDefault="00FF6DBB" w:rsidP="00BF5FF3">
            <w:pPr>
              <w:rPr>
                <w:rFonts w:ascii="Arial" w:hAnsi="Arial" w:cs="Arial"/>
                <w:color w:val="000000"/>
                <w:sz w:val="22"/>
                <w:szCs w:val="22"/>
              </w:rPr>
            </w:pPr>
            <w:r>
              <w:rPr>
                <w:rFonts w:ascii="Arial" w:hAnsi="Arial" w:cs="Arial"/>
                <w:sz w:val="22"/>
                <w:szCs w:val="22"/>
              </w:rPr>
              <w:t>Potential</w:t>
            </w:r>
          </w:p>
        </w:tc>
        <w:tc>
          <w:tcPr>
            <w:tcW w:w="2374" w:type="dxa"/>
          </w:tcPr>
          <w:p w14:paraId="2345AB5F" w14:textId="1EF8B9DF" w:rsidR="00BF5FF3" w:rsidRPr="00BF5FF3" w:rsidRDefault="00BF5FF3" w:rsidP="00BF5FF3">
            <w:pPr>
              <w:rPr>
                <w:rFonts w:ascii="Arial" w:hAnsi="Arial" w:cs="Arial"/>
                <w:color w:val="000000"/>
                <w:sz w:val="22"/>
                <w:szCs w:val="22"/>
              </w:rPr>
            </w:pPr>
            <w:r w:rsidRPr="00BF5FF3">
              <w:rPr>
                <w:rFonts w:ascii="Arial" w:hAnsi="Arial" w:cs="Arial"/>
                <w:sz w:val="22"/>
                <w:szCs w:val="22"/>
              </w:rPr>
              <w:t>Whole of range</w:t>
            </w:r>
          </w:p>
        </w:tc>
        <w:tc>
          <w:tcPr>
            <w:tcW w:w="3438" w:type="dxa"/>
          </w:tcPr>
          <w:p w14:paraId="2A1A0991" w14:textId="64DE1FAC" w:rsidR="00BF5FF3" w:rsidRPr="00BF5FF3" w:rsidRDefault="00BF5FF3" w:rsidP="004B5F8B">
            <w:pPr>
              <w:spacing w:after="120"/>
              <w:rPr>
                <w:rFonts w:ascii="Arial" w:hAnsi="Arial" w:cs="Arial"/>
                <w:color w:val="000000"/>
                <w:sz w:val="22"/>
                <w:szCs w:val="22"/>
              </w:rPr>
            </w:pPr>
            <w:r w:rsidRPr="00BF5FF3">
              <w:rPr>
                <w:rFonts w:ascii="Arial" w:hAnsi="Arial" w:cs="Arial"/>
                <w:sz w:val="22"/>
                <w:szCs w:val="22"/>
              </w:rPr>
              <w:t xml:space="preserve">The south-west of WA has been assessed as being particularly vulnerable to the effects of climate change </w:t>
            </w:r>
            <w:r w:rsidRPr="00BF5FF3">
              <w:rPr>
                <w:rFonts w:ascii="Arial" w:hAnsi="Arial" w:cs="Arial"/>
                <w:sz w:val="22"/>
                <w:szCs w:val="22"/>
              </w:rPr>
              <w:fldChar w:fldCharType="begin"/>
            </w:r>
            <w:r w:rsidRPr="00BF5FF3">
              <w:rPr>
                <w:rFonts w:ascii="Arial" w:hAnsi="Arial" w:cs="Arial"/>
                <w:sz w:val="22"/>
                <w:szCs w:val="22"/>
              </w:rPr>
              <w:instrText xml:space="preserve"> ADDIN EN.CITE &lt;EndNote&gt;&lt;Cite&gt;&lt;Author&gt;Pouliquen-Young&lt;/Author&gt;&lt;Year&gt;2000&lt;/Year&gt;&lt;RecNum&gt;245&lt;/RecNum&gt;&lt;DisplayText&gt;(Pouliquen-Young and Newman 2000)&lt;/DisplayText&gt;&lt;record&gt;&lt;rec-number&gt;245&lt;/rec-number&gt;&lt;foreign-keys&gt;&lt;key app="EN" db-id="ta0rdr92ndv9x0e9sdapdzadfw29sw9r9xva" timestamp="1481671799"&gt;245&lt;/key&gt;&lt;/foreign-keys&gt;&lt;ref-type name="Report"&gt;27&lt;/ref-type&gt;&lt;contributors&gt;&lt;authors&gt;&lt;author&gt;Pouliquen-Young, O.&lt;/author&gt;&lt;author&gt;Newman, P.&lt;/author&gt;&lt;/authors&gt;&lt;/contributors&gt;&lt;titles&gt;&lt;title&gt;The Implications of Climate Change for Land-based Nature Conservation Strategies&lt;/title&gt;&lt;/titles&gt;&lt;dates&gt;&lt;year&gt;2000&lt;/year&gt;&lt;/dates&gt;&lt;pub-location&gt;Canberra&lt;/pub-location&gt;&lt;publisher&gt;Australian Greenhouse Office, Environment Australia and Institute for Sustainability and Technology Policy, Murdoch University&lt;/publisher&gt;&lt;isbn&gt;Final Report 96/1306&lt;/isbn&gt;&lt;urls&gt;&lt;/urls&gt;&lt;/record&gt;&lt;/Cite&gt;&lt;/EndNote&gt;</w:instrText>
            </w:r>
            <w:r w:rsidRPr="00BF5FF3">
              <w:rPr>
                <w:rFonts w:ascii="Arial" w:hAnsi="Arial" w:cs="Arial"/>
                <w:sz w:val="22"/>
                <w:szCs w:val="22"/>
              </w:rPr>
              <w:fldChar w:fldCharType="separate"/>
            </w:r>
            <w:r w:rsidRPr="00BF5FF3">
              <w:rPr>
                <w:rFonts w:ascii="Arial" w:hAnsi="Arial" w:cs="Arial"/>
                <w:sz w:val="22"/>
                <w:szCs w:val="22"/>
              </w:rPr>
              <w:t>(</w:t>
            </w:r>
            <w:hyperlink w:anchor="_ENREF_9" w:tooltip="Pouliquen-Young, 2000 #245" w:history="1">
              <w:r w:rsidRPr="00BF5FF3">
                <w:rPr>
                  <w:rFonts w:ascii="Arial" w:hAnsi="Arial" w:cs="Arial"/>
                  <w:sz w:val="22"/>
                  <w:szCs w:val="22"/>
                </w:rPr>
                <w:t>Pouliquen-Young and Newman 2000</w:t>
              </w:r>
            </w:hyperlink>
            <w:r w:rsidRPr="00BF5FF3">
              <w:rPr>
                <w:rFonts w:ascii="Arial" w:hAnsi="Arial" w:cs="Arial"/>
                <w:sz w:val="22"/>
                <w:szCs w:val="22"/>
              </w:rPr>
              <w:t>)</w:t>
            </w:r>
            <w:r w:rsidRPr="00BF5FF3">
              <w:rPr>
                <w:rFonts w:ascii="Arial" w:hAnsi="Arial" w:cs="Arial"/>
                <w:sz w:val="22"/>
                <w:szCs w:val="22"/>
              </w:rPr>
              <w:fldChar w:fldCharType="end"/>
            </w:r>
            <w:r w:rsidRPr="00BF5FF3">
              <w:rPr>
                <w:rFonts w:ascii="Arial" w:hAnsi="Arial" w:cs="Arial"/>
                <w:sz w:val="22"/>
                <w:szCs w:val="22"/>
              </w:rPr>
              <w:t xml:space="preserve">. There has been an observed decrease of 19 per cent in May-July rainfall the south-west since the 1970s and an approximate increase in temperature of 0.7°C since the 1950s, with warming greater in winter </w:t>
            </w:r>
            <w:r w:rsidRPr="00BF5FF3">
              <w:rPr>
                <w:rFonts w:ascii="Arial" w:hAnsi="Arial" w:cs="Arial"/>
                <w:sz w:val="22"/>
                <w:szCs w:val="22"/>
              </w:rPr>
              <w:fldChar w:fldCharType="begin"/>
            </w:r>
            <w:r w:rsidRPr="00BF5FF3">
              <w:rPr>
                <w:rFonts w:ascii="Arial" w:hAnsi="Arial" w:cs="Arial"/>
                <w:sz w:val="22"/>
                <w:szCs w:val="22"/>
              </w:rPr>
              <w:instrText xml:space="preserve"> ADDIN EN.CITE &lt;EndNote&gt;&lt;Cite&gt;&lt;Author&gt;CSIRO and Bureau of Meteorology&lt;/Author&gt;&lt;Year&gt;2016&lt;/Year&gt;&lt;RecNum&gt;246&lt;/RecNum&gt;&lt;DisplayText&gt;(CSIRO and Bureau of Meteorology 2016)&lt;/DisplayText&gt;&lt;record&gt;&lt;rec-number&gt;246&lt;/rec-number&gt;&lt;foreign-keys&gt;&lt;key app="EN" db-id="ta0rdr92ndv9x0e9sdapdzadfw29sw9r9xva" timestamp="1481672989"&gt;246&lt;/key&gt;&lt;/foreign-keys&gt;&lt;ref-type name="Web Page"&gt;12&lt;/ref-type&gt;&lt;contributors&gt;&lt;authors&gt;&lt;author&gt;CSIRO and Bureau of Meteorology,&lt;/author&gt;&lt;/authors&gt;&lt;/contributors&gt;&lt;titles&gt;&lt;title&gt;State of the Climate 2016&lt;/title&gt;&lt;/titles&gt;&lt;number&gt;14/12/2016&lt;/number&gt;&lt;dates&gt;&lt;year&gt;2016&lt;/year&gt;&lt;/dates&gt;&lt;urls&gt;&lt;related-urls&gt;&lt;url&gt;http://www.csiro.au/state-of-the-climate&lt;/url&gt;&lt;/related-urls&gt;&lt;/urls&gt;&lt;/record&gt;&lt;/Cite&gt;&lt;/EndNote&gt;</w:instrText>
            </w:r>
            <w:r w:rsidRPr="00BF5FF3">
              <w:rPr>
                <w:rFonts w:ascii="Arial" w:hAnsi="Arial" w:cs="Arial"/>
                <w:sz w:val="22"/>
                <w:szCs w:val="22"/>
              </w:rPr>
              <w:fldChar w:fldCharType="separate"/>
            </w:r>
            <w:r w:rsidRPr="00BF5FF3">
              <w:rPr>
                <w:rFonts w:ascii="Arial" w:hAnsi="Arial" w:cs="Arial"/>
                <w:sz w:val="22"/>
                <w:szCs w:val="22"/>
              </w:rPr>
              <w:t>(</w:t>
            </w:r>
            <w:hyperlink w:anchor="_ENREF_2" w:tooltip="CSIRO and Bureau of Meteorology, 2016 #246" w:history="1">
              <w:r w:rsidRPr="00BF5FF3">
                <w:rPr>
                  <w:rFonts w:ascii="Arial" w:hAnsi="Arial" w:cs="Arial"/>
                  <w:sz w:val="22"/>
                  <w:szCs w:val="22"/>
                </w:rPr>
                <w:t>CSIRO and Bureau of Meteorology 2016</w:t>
              </w:r>
            </w:hyperlink>
            <w:r w:rsidRPr="00BF5FF3">
              <w:rPr>
                <w:rFonts w:ascii="Arial" w:hAnsi="Arial" w:cs="Arial"/>
                <w:sz w:val="22"/>
                <w:szCs w:val="22"/>
              </w:rPr>
              <w:t>)</w:t>
            </w:r>
            <w:r w:rsidRPr="00BF5FF3">
              <w:rPr>
                <w:rFonts w:ascii="Arial" w:hAnsi="Arial" w:cs="Arial"/>
                <w:sz w:val="22"/>
                <w:szCs w:val="22"/>
              </w:rPr>
              <w:fldChar w:fldCharType="end"/>
            </w:r>
            <w:r w:rsidRPr="00BF5FF3">
              <w:rPr>
                <w:rFonts w:ascii="Arial" w:hAnsi="Arial" w:cs="Arial"/>
                <w:sz w:val="22"/>
                <w:szCs w:val="22"/>
              </w:rPr>
              <w:t xml:space="preserve">. The future predicted trend is continued warming and a decreased winter rainfall, with CSIRO suggesting an approximate temperature rise of 1°C and a 70mm reduction in annual rainfall by 2030, for the south-west </w:t>
            </w:r>
            <w:r w:rsidRPr="00BF5FF3">
              <w:rPr>
                <w:rFonts w:ascii="Arial" w:hAnsi="Arial" w:cs="Arial"/>
                <w:sz w:val="22"/>
                <w:szCs w:val="22"/>
              </w:rPr>
              <w:fldChar w:fldCharType="begin"/>
            </w:r>
            <w:r w:rsidRPr="00BF5FF3">
              <w:rPr>
                <w:rFonts w:ascii="Arial" w:hAnsi="Arial" w:cs="Arial"/>
                <w:sz w:val="22"/>
                <w:szCs w:val="22"/>
              </w:rPr>
              <w:instrText xml:space="preserve"> ADDIN EN.CITE &lt;EndNote&gt;&lt;Cite&gt;&lt;Author&gt;CSIRO and Bureau of Meteorology&lt;/Author&gt;&lt;Year&gt;2016&lt;/Year&gt;&lt;RecNum&gt;246&lt;/RecNum&gt;&lt;DisplayText&gt;(Timbal 2004; CSIRO and Bureau of Meteorology 2016)&lt;/DisplayText&gt;&lt;record&gt;&lt;rec-number&gt;246&lt;/rec-number&gt;&lt;foreign-keys&gt;&lt;key app="EN" db-id="ta0rdr92ndv9x0e9sdapdzadfw29sw9r9xva" timestamp="1481672989"&gt;246&lt;/key&gt;&lt;/foreign-keys&gt;&lt;ref-type name="Web Page"&gt;12&lt;/ref-type&gt;&lt;contributors&gt;&lt;authors&gt;&lt;author&gt;CSIRO and Bureau of Meteorology,&lt;/author&gt;&lt;/authors&gt;&lt;/contributors&gt;&lt;titles&gt;&lt;title&gt;State of the Climate 2016&lt;/title&gt;&lt;/titles&gt;&lt;number&gt;14/12/2016&lt;/number&gt;&lt;dates&gt;&lt;year&gt;2016&lt;/year&gt;&lt;/dates&gt;&lt;urls&gt;&lt;related-urls&gt;&lt;url&gt;http://www.csiro.au/state-of-the-climate&lt;/url&gt;&lt;/related-urls&gt;&lt;/urls&gt;&lt;/record&gt;&lt;/Cite&gt;&lt;Cite&gt;&lt;Author&gt;Timbal&lt;/Author&gt;&lt;Year&gt;2004&lt;/Year&gt;&lt;RecNum&gt;247&lt;/RecNum&gt;&lt;record&gt;&lt;rec-number&gt;247&lt;/rec-number&gt;&lt;foreign-keys&gt;&lt;key app="EN" db-id="ta0rdr92ndv9x0e9sdapdzadfw29sw9r9xva" timestamp="1481673656"&gt;247&lt;/key&gt;&lt;/foreign-keys&gt;&lt;ref-type name="Journal Article"&gt;17&lt;/ref-type&gt;&lt;contributors&gt;&lt;authors&gt;&lt;author&gt;Timbal, B.&lt;/author&gt;&lt;/authors&gt;&lt;/contributors&gt;&lt;titles&gt;&lt;title&gt;Southwest Australia past and future rainfall trends&lt;/title&gt;&lt;secondary-title&gt;Climate Research&lt;/secondary-title&gt;&lt;/titles&gt;&lt;periodical&gt;&lt;full-title&gt;Climate Research&lt;/full-title&gt;&lt;/periodical&gt;&lt;pages&gt;233-249&lt;/pages&gt;&lt;volume&gt;26&lt;/volume&gt;&lt;dates&gt;&lt;year&gt;2004&lt;/year&gt;&lt;/dates&gt;&lt;urls&gt;&lt;/urls&gt;&lt;/record&gt;&lt;/Cite&gt;&lt;/EndNote&gt;</w:instrText>
            </w:r>
            <w:r w:rsidRPr="00BF5FF3">
              <w:rPr>
                <w:rFonts w:ascii="Arial" w:hAnsi="Arial" w:cs="Arial"/>
                <w:sz w:val="22"/>
                <w:szCs w:val="22"/>
              </w:rPr>
              <w:fldChar w:fldCharType="separate"/>
            </w:r>
            <w:r w:rsidRPr="00BF5FF3">
              <w:rPr>
                <w:rFonts w:ascii="Arial" w:hAnsi="Arial" w:cs="Arial"/>
                <w:sz w:val="22"/>
                <w:szCs w:val="22"/>
              </w:rPr>
              <w:t>(</w:t>
            </w:r>
            <w:hyperlink w:anchor="_ENREF_12" w:tooltip="Timbal, 2004 #247" w:history="1">
              <w:r w:rsidRPr="00BF5FF3">
                <w:rPr>
                  <w:rFonts w:ascii="Arial" w:hAnsi="Arial" w:cs="Arial"/>
                  <w:sz w:val="22"/>
                  <w:szCs w:val="22"/>
                </w:rPr>
                <w:t>Timbal 2004</w:t>
              </w:r>
            </w:hyperlink>
            <w:r w:rsidRPr="00BF5FF3">
              <w:rPr>
                <w:rFonts w:ascii="Arial" w:hAnsi="Arial" w:cs="Arial"/>
                <w:sz w:val="22"/>
                <w:szCs w:val="22"/>
              </w:rPr>
              <w:t xml:space="preserve">; </w:t>
            </w:r>
            <w:hyperlink w:anchor="_ENREF_2" w:tooltip="CSIRO and Bureau of Meteorology, 2016 #246" w:history="1">
              <w:r w:rsidRPr="00BF5FF3">
                <w:rPr>
                  <w:rFonts w:ascii="Arial" w:hAnsi="Arial" w:cs="Arial"/>
                  <w:sz w:val="22"/>
                  <w:szCs w:val="22"/>
                </w:rPr>
                <w:t>CSIRO and Bureau of Meteorology 2016</w:t>
              </w:r>
            </w:hyperlink>
            <w:r w:rsidRPr="00BF5FF3">
              <w:rPr>
                <w:rFonts w:ascii="Arial" w:hAnsi="Arial" w:cs="Arial"/>
                <w:sz w:val="22"/>
                <w:szCs w:val="22"/>
              </w:rPr>
              <w:t>)</w:t>
            </w:r>
            <w:r w:rsidRPr="00BF5FF3">
              <w:rPr>
                <w:rFonts w:ascii="Arial" w:hAnsi="Arial" w:cs="Arial"/>
                <w:sz w:val="22"/>
                <w:szCs w:val="22"/>
              </w:rPr>
              <w:fldChar w:fldCharType="end"/>
            </w:r>
            <w:r w:rsidRPr="00BF5FF3">
              <w:rPr>
                <w:rFonts w:ascii="Arial" w:hAnsi="Arial" w:cs="Arial"/>
                <w:sz w:val="22"/>
                <w:szCs w:val="22"/>
              </w:rPr>
              <w:t xml:space="preserve">. Climate change can exert biological, ecological and physical pressures resulting in changes such as a loss of canopy continuity and increased fire frequency. The impact of reduced rainfall may be less or delayed if it is found that the main source of water into a habitat is from aquifer outflow rather than surface run-off. </w:t>
            </w:r>
            <w:r w:rsidR="004B5F8B">
              <w:rPr>
                <w:rFonts w:ascii="Arial" w:hAnsi="Arial" w:cs="Arial"/>
                <w:sz w:val="22"/>
                <w:szCs w:val="22"/>
              </w:rPr>
              <w:t xml:space="preserve">Modelling by CSIRO indicates that under the median future climate runoff is expected to decrease by 20-30 per cent (CSIRO 2009). </w:t>
            </w:r>
            <w:r w:rsidRPr="00BF5FF3">
              <w:rPr>
                <w:rFonts w:ascii="Arial" w:hAnsi="Arial" w:cs="Arial"/>
                <w:sz w:val="22"/>
                <w:szCs w:val="22"/>
              </w:rPr>
              <w:t>Understanding the hydrology of occupied habitats and surrounding areas will assist in determining specific risk levels.</w:t>
            </w:r>
          </w:p>
        </w:tc>
      </w:tr>
      <w:tr w:rsidR="00844182" w14:paraId="7E995C63" w14:textId="77777777" w:rsidTr="000811E0">
        <w:tc>
          <w:tcPr>
            <w:tcW w:w="1809" w:type="dxa"/>
          </w:tcPr>
          <w:p w14:paraId="12E19B1E" w14:textId="77777777" w:rsidR="00844182" w:rsidRPr="00E30E90" w:rsidRDefault="00844182" w:rsidP="00844182">
            <w:pPr>
              <w:pStyle w:val="Tableheadingright"/>
              <w:spacing w:before="0"/>
              <w:jc w:val="left"/>
              <w:rPr>
                <w:rFonts w:cs="Arial"/>
                <w:b w:val="0"/>
                <w:sz w:val="22"/>
                <w:szCs w:val="22"/>
              </w:rPr>
            </w:pPr>
            <w:r w:rsidRPr="00E30E90">
              <w:rPr>
                <w:rFonts w:cs="Arial"/>
                <w:b w:val="0"/>
                <w:sz w:val="22"/>
                <w:szCs w:val="22"/>
              </w:rPr>
              <w:t>Small population sizes and population fragmentation</w:t>
            </w:r>
          </w:p>
        </w:tc>
        <w:tc>
          <w:tcPr>
            <w:tcW w:w="1843" w:type="dxa"/>
          </w:tcPr>
          <w:p w14:paraId="74087F20" w14:textId="77777777" w:rsidR="00844182" w:rsidRPr="00844182" w:rsidRDefault="00BB4B53" w:rsidP="00844182">
            <w:pPr>
              <w:pStyle w:val="Tableheadingright"/>
              <w:spacing w:before="0"/>
              <w:jc w:val="left"/>
              <w:rPr>
                <w:rFonts w:cs="Arial"/>
                <w:b w:val="0"/>
                <w:sz w:val="22"/>
                <w:szCs w:val="22"/>
              </w:rPr>
            </w:pPr>
            <w:r>
              <w:rPr>
                <w:rFonts w:cs="Arial"/>
                <w:b w:val="0"/>
                <w:sz w:val="22"/>
                <w:szCs w:val="22"/>
              </w:rPr>
              <w:t>Severe</w:t>
            </w:r>
          </w:p>
        </w:tc>
        <w:tc>
          <w:tcPr>
            <w:tcW w:w="2374" w:type="dxa"/>
          </w:tcPr>
          <w:p w14:paraId="0501D56E" w14:textId="5BD64192" w:rsidR="00844182" w:rsidRDefault="00BB4B53" w:rsidP="009538C7">
            <w:pPr>
              <w:rPr>
                <w:rFonts w:ascii="Arial" w:hAnsi="Arial" w:cs="Arial"/>
                <w:color w:val="000000"/>
                <w:sz w:val="22"/>
                <w:szCs w:val="22"/>
              </w:rPr>
            </w:pPr>
            <w:r>
              <w:rPr>
                <w:rFonts w:ascii="Arial" w:hAnsi="Arial" w:cs="Arial"/>
                <w:color w:val="000000"/>
                <w:sz w:val="22"/>
                <w:szCs w:val="22"/>
              </w:rPr>
              <w:t>Whole o</w:t>
            </w:r>
            <w:r w:rsidR="009538C7">
              <w:rPr>
                <w:rFonts w:ascii="Arial" w:hAnsi="Arial" w:cs="Arial"/>
                <w:color w:val="000000"/>
                <w:sz w:val="22"/>
                <w:szCs w:val="22"/>
              </w:rPr>
              <w:t>f</w:t>
            </w:r>
            <w:r>
              <w:rPr>
                <w:rFonts w:ascii="Arial" w:hAnsi="Arial" w:cs="Arial"/>
                <w:color w:val="000000"/>
                <w:sz w:val="22"/>
                <w:szCs w:val="22"/>
              </w:rPr>
              <w:t xml:space="preserve"> range</w:t>
            </w:r>
          </w:p>
        </w:tc>
        <w:tc>
          <w:tcPr>
            <w:tcW w:w="3438" w:type="dxa"/>
          </w:tcPr>
          <w:p w14:paraId="32659888" w14:textId="77777777" w:rsidR="00844182" w:rsidRPr="0032033D" w:rsidRDefault="00BB4B53" w:rsidP="00BB4B53">
            <w:pPr>
              <w:pStyle w:val="Tableheadingright"/>
              <w:spacing w:before="0"/>
              <w:jc w:val="left"/>
              <w:rPr>
                <w:rFonts w:cs="Arial"/>
                <w:b w:val="0"/>
                <w:sz w:val="22"/>
                <w:szCs w:val="22"/>
              </w:rPr>
            </w:pPr>
            <w:r>
              <w:rPr>
                <w:rFonts w:cs="Arial"/>
                <w:b w:val="0"/>
                <w:sz w:val="22"/>
                <w:szCs w:val="22"/>
              </w:rPr>
              <w:t xml:space="preserve">The species is distributed as very small subpopulations with little or no demographic exchange. The extent of such populations is typically &lt;250 lineal metres of stream and thus they are particularly vulnerable to small scale disturbances </w:t>
            </w:r>
            <w:r>
              <w:rPr>
                <w:rFonts w:cs="Arial"/>
                <w:b w:val="0"/>
                <w:sz w:val="22"/>
                <w:szCs w:val="22"/>
              </w:rPr>
              <w:fldChar w:fldCharType="begin"/>
            </w:r>
            <w:r>
              <w:rPr>
                <w:rFonts w:cs="Arial"/>
                <w:b w:val="0"/>
                <w:sz w:val="22"/>
                <w:szCs w:val="22"/>
              </w:rPr>
              <w:instrText xml:space="preserve"> ADDIN EN.CITE &lt;EndNote&gt;&lt;Cite&gt;&lt;Author&gt;Department of Parks and Wildlife&lt;/Author&gt;&lt;Year&gt;2015&lt;/Year&gt;&lt;RecNum&gt;60&lt;/RecNum&gt;&lt;DisplayText&gt;(Department of Parks and Wildlife 2015)&lt;/DisplayText&gt;&lt;record&gt;&lt;rec-number&gt;60&lt;/rec-number&gt;&lt;foreign-keys&gt;&lt;key app="EN" db-id="ta0rdr92ndv9x0e9sdapdzadfw29sw9r9xva" timestamp="1459380168"&gt;60&lt;/key&gt;&lt;/foreign-keys&gt;&lt;ref-type name="Report"&gt;27&lt;/ref-type&gt;&lt;contributors&gt;&lt;authors&gt;&lt;author&gt;Department of Parks and Wildlife,&lt;/author&gt;&lt;/authors&gt;&lt;/contributors&gt;&lt;titles&gt;&lt;title&gt;&lt;style face="normal" font="default" size="100%"&gt;White-bellied and Orange-bellied Frogs (&lt;/style&gt;&lt;style face="italic" font="default" size="100%"&gt;Geocrinia alba &lt;/style&gt;&lt;style face="normal" font="default" size="100%"&gt;and &lt;/style&gt;&lt;style face="italic" font="default" size="100%"&gt;Geocrinia vitellina&lt;/style&gt;&lt;style face="normal" font="default" size="100%"&gt;) Recovery Plan&lt;/style&gt;&lt;/title&gt;&lt;secondary-title&gt;Wildlife Management Program No. 59 &lt;/secondary-title&gt;&lt;/titles&gt;&lt;dates&gt;&lt;year&gt;2015&lt;/year&gt;&lt;/dates&gt;&lt;pub-location&gt;Perth, WA.&lt;/pub-location&gt;&lt;publisher&gt;Department of Parks and Wildlife,&lt;/publisher&gt;&lt;urls&gt;&lt;/urls&gt;&lt;/record&gt;&lt;/Cite&gt;&lt;/EndNote&gt;</w:instrText>
            </w:r>
            <w:r>
              <w:rPr>
                <w:rFonts w:cs="Arial"/>
                <w:b w:val="0"/>
                <w:sz w:val="22"/>
                <w:szCs w:val="22"/>
              </w:rPr>
              <w:fldChar w:fldCharType="separate"/>
            </w:r>
            <w:r>
              <w:rPr>
                <w:rFonts w:cs="Arial"/>
                <w:b w:val="0"/>
                <w:noProof/>
                <w:sz w:val="22"/>
                <w:szCs w:val="22"/>
              </w:rPr>
              <w:t>(</w:t>
            </w:r>
            <w:hyperlink w:anchor="_ENREF_3" w:tooltip="Department of Parks and Wildlife, 2015 #60" w:history="1">
              <w:r>
                <w:rPr>
                  <w:rFonts w:cs="Arial"/>
                  <w:b w:val="0"/>
                  <w:noProof/>
                  <w:sz w:val="22"/>
                  <w:szCs w:val="22"/>
                </w:rPr>
                <w:t>Department of Parks and Wildlife 2015</w:t>
              </w:r>
            </w:hyperlink>
            <w:r>
              <w:rPr>
                <w:rFonts w:cs="Arial"/>
                <w:b w:val="0"/>
                <w:noProof/>
                <w:sz w:val="22"/>
                <w:szCs w:val="22"/>
              </w:rPr>
              <w:t>)</w:t>
            </w:r>
            <w:r>
              <w:rPr>
                <w:rFonts w:cs="Arial"/>
                <w:b w:val="0"/>
                <w:sz w:val="22"/>
                <w:szCs w:val="22"/>
              </w:rPr>
              <w:fldChar w:fldCharType="end"/>
            </w:r>
            <w:r>
              <w:rPr>
                <w:rFonts w:cs="Arial"/>
                <w:b w:val="0"/>
                <w:sz w:val="22"/>
                <w:szCs w:val="22"/>
              </w:rPr>
              <w:t>.</w:t>
            </w:r>
          </w:p>
        </w:tc>
      </w:tr>
      <w:tr w:rsidR="000811E0" w14:paraId="57568411" w14:textId="77777777" w:rsidTr="000811E0">
        <w:tc>
          <w:tcPr>
            <w:tcW w:w="1809" w:type="dxa"/>
          </w:tcPr>
          <w:p w14:paraId="5C7A5100" w14:textId="2A8A9287" w:rsidR="000811E0" w:rsidRPr="000811E0" w:rsidRDefault="000811E0" w:rsidP="000811E0">
            <w:pPr>
              <w:pStyle w:val="Tableheadingright"/>
              <w:spacing w:before="0"/>
              <w:jc w:val="left"/>
              <w:rPr>
                <w:rFonts w:cs="Arial"/>
                <w:b w:val="0"/>
                <w:sz w:val="22"/>
                <w:szCs w:val="22"/>
              </w:rPr>
            </w:pPr>
            <w:r w:rsidRPr="006F7443">
              <w:rPr>
                <w:rFonts w:cs="Arial"/>
                <w:b w:val="0"/>
                <w:color w:val="000000"/>
                <w:sz w:val="22"/>
                <w:szCs w:val="22"/>
              </w:rPr>
              <w:t xml:space="preserve">Disease - Chytrid fungus </w:t>
            </w:r>
          </w:p>
        </w:tc>
        <w:tc>
          <w:tcPr>
            <w:tcW w:w="1843" w:type="dxa"/>
          </w:tcPr>
          <w:p w14:paraId="5B8263C3" w14:textId="3EAB23C1" w:rsidR="000811E0" w:rsidRPr="000811E0" w:rsidRDefault="000811E0" w:rsidP="00FF6DBB">
            <w:pPr>
              <w:pStyle w:val="Tableheadingright"/>
              <w:spacing w:before="0"/>
              <w:jc w:val="left"/>
              <w:rPr>
                <w:rFonts w:cs="Arial"/>
                <w:b w:val="0"/>
                <w:sz w:val="22"/>
                <w:szCs w:val="22"/>
              </w:rPr>
            </w:pPr>
            <w:r w:rsidRPr="00FF6DBB">
              <w:rPr>
                <w:rFonts w:cs="Arial"/>
                <w:b w:val="0"/>
                <w:sz w:val="22"/>
                <w:szCs w:val="22"/>
              </w:rPr>
              <w:t>Unknown</w:t>
            </w:r>
          </w:p>
        </w:tc>
        <w:tc>
          <w:tcPr>
            <w:tcW w:w="2374" w:type="dxa"/>
          </w:tcPr>
          <w:p w14:paraId="343A05DC" w14:textId="468768CC" w:rsidR="000811E0" w:rsidRPr="000811E0" w:rsidRDefault="000811E0" w:rsidP="00FF6DBB">
            <w:pPr>
              <w:pStyle w:val="Tableheadingright"/>
              <w:spacing w:before="0"/>
              <w:jc w:val="left"/>
              <w:rPr>
                <w:rFonts w:cs="Arial"/>
                <w:b w:val="0"/>
                <w:sz w:val="22"/>
                <w:szCs w:val="22"/>
              </w:rPr>
            </w:pPr>
            <w:r w:rsidRPr="00FF6DBB">
              <w:rPr>
                <w:rFonts w:cs="Arial"/>
                <w:b w:val="0"/>
                <w:sz w:val="22"/>
                <w:szCs w:val="22"/>
              </w:rPr>
              <w:t>Whole of range</w:t>
            </w:r>
          </w:p>
        </w:tc>
        <w:tc>
          <w:tcPr>
            <w:tcW w:w="3438" w:type="dxa"/>
          </w:tcPr>
          <w:p w14:paraId="30FF907B" w14:textId="2DB8B753" w:rsidR="000811E0" w:rsidRPr="000811E0" w:rsidRDefault="00607F73" w:rsidP="00FF6DBB">
            <w:pPr>
              <w:pStyle w:val="Tableheadingright"/>
              <w:spacing w:before="0"/>
              <w:jc w:val="left"/>
              <w:rPr>
                <w:rFonts w:cs="Arial"/>
                <w:b w:val="0"/>
                <w:sz w:val="22"/>
                <w:szCs w:val="22"/>
              </w:rPr>
            </w:pPr>
            <w:r w:rsidRPr="00607F73">
              <w:rPr>
                <w:rFonts w:cs="Arial"/>
                <w:b w:val="0"/>
                <w:sz w:val="22"/>
                <w:szCs w:val="22"/>
              </w:rPr>
              <w:t xml:space="preserve">Chytridiomycosis is an infectious disease caused by the </w:t>
            </w:r>
            <w:r w:rsidR="009B7737">
              <w:rPr>
                <w:rFonts w:cs="Arial"/>
                <w:b w:val="0"/>
                <w:sz w:val="22"/>
                <w:szCs w:val="22"/>
              </w:rPr>
              <w:t xml:space="preserve">amphibian </w:t>
            </w:r>
            <w:r w:rsidRPr="00607F73">
              <w:rPr>
                <w:rFonts w:cs="Arial"/>
                <w:b w:val="0"/>
                <w:sz w:val="22"/>
                <w:szCs w:val="22"/>
              </w:rPr>
              <w:t>chytrid fungus (</w:t>
            </w:r>
            <w:r w:rsidRPr="00607F73">
              <w:rPr>
                <w:rFonts w:cs="Arial"/>
                <w:b w:val="0"/>
                <w:i/>
                <w:iCs/>
                <w:sz w:val="22"/>
                <w:szCs w:val="22"/>
              </w:rPr>
              <w:t>Bactrachochytrium dendrobatidis</w:t>
            </w:r>
            <w:r w:rsidRPr="00607F73">
              <w:rPr>
                <w:rFonts w:cs="Arial"/>
                <w:b w:val="0"/>
                <w:sz w:val="22"/>
                <w:szCs w:val="22"/>
              </w:rPr>
              <w:t xml:space="preserve">) that affects amphibians worldwide, causing mass die-offs and some species extinctions (Department of the Environment and Energy 2016). Chytridiomycosis </w:t>
            </w:r>
            <w:r w:rsidR="000811E0" w:rsidRPr="00607F73">
              <w:rPr>
                <w:rFonts w:cs="Arial"/>
                <w:b w:val="0"/>
                <w:sz w:val="22"/>
                <w:szCs w:val="22"/>
              </w:rPr>
              <w:t>has been detected in the white-</w:t>
            </w:r>
            <w:r w:rsidR="000811E0" w:rsidRPr="000811E0">
              <w:rPr>
                <w:rFonts w:cs="Arial"/>
                <w:b w:val="0"/>
                <w:sz w:val="22"/>
                <w:szCs w:val="22"/>
              </w:rPr>
              <w:t>bellied frog. Despite detection there is no evidence to indicate that it has had, or is having any significant impact on the species to date. However based on the impact this disease has had on other frog species both in Australia and internationally, vigilance regarding hygiene practices is highly recommended until the risks are fully understood.</w:t>
            </w:r>
          </w:p>
        </w:tc>
      </w:tr>
      <w:tr w:rsidR="00E30E90" w14:paraId="3F941D94" w14:textId="77777777" w:rsidTr="000811E0">
        <w:tc>
          <w:tcPr>
            <w:tcW w:w="1809" w:type="dxa"/>
          </w:tcPr>
          <w:p w14:paraId="0BAC791B" w14:textId="77777777" w:rsidR="00E30E90" w:rsidRPr="00E30E90" w:rsidRDefault="00E30E90" w:rsidP="00453814">
            <w:pPr>
              <w:pStyle w:val="Tableheadingright"/>
              <w:spacing w:before="0"/>
              <w:jc w:val="left"/>
              <w:rPr>
                <w:rFonts w:cs="Arial"/>
                <w:b w:val="0"/>
                <w:sz w:val="22"/>
                <w:szCs w:val="22"/>
              </w:rPr>
            </w:pPr>
            <w:r w:rsidRPr="00E30E90">
              <w:rPr>
                <w:rFonts w:cs="Arial"/>
                <w:b w:val="0"/>
                <w:sz w:val="22"/>
                <w:szCs w:val="22"/>
              </w:rPr>
              <w:t>Chemicals</w:t>
            </w:r>
          </w:p>
        </w:tc>
        <w:tc>
          <w:tcPr>
            <w:tcW w:w="1843" w:type="dxa"/>
          </w:tcPr>
          <w:p w14:paraId="72AEC85D" w14:textId="0E310F36" w:rsidR="00E30E90" w:rsidRDefault="007A55D6" w:rsidP="00FF6DBB">
            <w:pPr>
              <w:pStyle w:val="Tableheadingright"/>
              <w:spacing w:before="0"/>
              <w:jc w:val="left"/>
              <w:rPr>
                <w:rFonts w:cs="Arial"/>
                <w:b w:val="0"/>
                <w:sz w:val="22"/>
                <w:szCs w:val="22"/>
              </w:rPr>
            </w:pPr>
            <w:r>
              <w:rPr>
                <w:rFonts w:cs="Arial"/>
                <w:b w:val="0"/>
                <w:sz w:val="22"/>
                <w:szCs w:val="22"/>
              </w:rPr>
              <w:t>Potential</w:t>
            </w:r>
          </w:p>
        </w:tc>
        <w:tc>
          <w:tcPr>
            <w:tcW w:w="2374" w:type="dxa"/>
          </w:tcPr>
          <w:p w14:paraId="36498388" w14:textId="77777777" w:rsidR="00E30E90" w:rsidRDefault="00657E88" w:rsidP="00BF5FF3">
            <w:pPr>
              <w:pStyle w:val="Tableheadingright"/>
              <w:spacing w:before="0"/>
              <w:jc w:val="left"/>
              <w:rPr>
                <w:rFonts w:cs="Arial"/>
                <w:b w:val="0"/>
                <w:sz w:val="22"/>
                <w:szCs w:val="22"/>
              </w:rPr>
            </w:pPr>
            <w:r>
              <w:rPr>
                <w:rFonts w:cs="Arial"/>
                <w:b w:val="0"/>
                <w:sz w:val="22"/>
                <w:szCs w:val="22"/>
              </w:rPr>
              <w:t>Most of range</w:t>
            </w:r>
          </w:p>
        </w:tc>
        <w:tc>
          <w:tcPr>
            <w:tcW w:w="3438" w:type="dxa"/>
          </w:tcPr>
          <w:p w14:paraId="71D2D075" w14:textId="4544E151" w:rsidR="00E30E90" w:rsidRPr="00FF6DBB" w:rsidRDefault="00FF6DBB" w:rsidP="00FF6DBB">
            <w:pPr>
              <w:pStyle w:val="Tableheadingright"/>
              <w:spacing w:before="0"/>
              <w:jc w:val="left"/>
              <w:rPr>
                <w:rFonts w:cs="Arial"/>
                <w:b w:val="0"/>
                <w:color w:val="000000"/>
                <w:sz w:val="22"/>
                <w:szCs w:val="22"/>
              </w:rPr>
            </w:pPr>
            <w:r>
              <w:rPr>
                <w:rFonts w:cs="Arial"/>
                <w:b w:val="0"/>
                <w:sz w:val="22"/>
                <w:szCs w:val="22"/>
              </w:rPr>
              <w:t>Most of t</w:t>
            </w:r>
            <w:r w:rsidRPr="00FF6DBB">
              <w:rPr>
                <w:rFonts w:cs="Arial"/>
                <w:b w:val="0"/>
                <w:sz w:val="22"/>
                <w:szCs w:val="22"/>
              </w:rPr>
              <w:t xml:space="preserve">he range of </w:t>
            </w:r>
            <w:r>
              <w:rPr>
                <w:rFonts w:cs="Arial"/>
                <w:b w:val="0"/>
                <w:sz w:val="22"/>
                <w:szCs w:val="22"/>
              </w:rPr>
              <w:t>white-bellied frog</w:t>
            </w:r>
            <w:r w:rsidRPr="00FF6DBB">
              <w:rPr>
                <w:rFonts w:cs="Arial"/>
                <w:b w:val="0"/>
                <w:sz w:val="22"/>
                <w:szCs w:val="22"/>
              </w:rPr>
              <w:t xml:space="preserve"> is within </w:t>
            </w:r>
            <w:r>
              <w:rPr>
                <w:rFonts w:cs="Arial"/>
                <w:b w:val="0"/>
                <w:sz w:val="22"/>
                <w:szCs w:val="22"/>
              </w:rPr>
              <w:t>established agricultural areas,</w:t>
            </w:r>
            <w:r w:rsidRPr="00FF6DBB">
              <w:rPr>
                <w:rFonts w:cs="Arial"/>
                <w:b w:val="0"/>
                <w:sz w:val="22"/>
                <w:szCs w:val="22"/>
              </w:rPr>
              <w:t xml:space="preserve"> where application of agricultural chemicals to farming land is a regular occurrence. The application of fungicides, fertilisers, herbicides and pesticides to land adjoining known frog populations poses the risk of these entering and contaminating habitat areas or causing direct harm to the individual animals. The level of knowledge on the response of this species of frog to the range of agricultural chemicals is poor. However there is literature that highlights the sensitivity of frog species to commonly used agricultural chemicals </w:t>
            </w:r>
            <w:r w:rsidRPr="00FF6DBB">
              <w:rPr>
                <w:rFonts w:cs="Arial"/>
                <w:b w:val="0"/>
                <w:sz w:val="22"/>
                <w:szCs w:val="22"/>
              </w:rPr>
              <w:fldChar w:fldCharType="begin"/>
            </w:r>
            <w:r w:rsidRPr="00FF6DBB">
              <w:rPr>
                <w:rFonts w:cs="Arial"/>
                <w:b w:val="0"/>
                <w:sz w:val="22"/>
                <w:szCs w:val="22"/>
              </w:rPr>
              <w:instrText xml:space="preserve"> ADDIN EN.CITE &lt;EndNote&gt;&lt;Cite&gt;&lt;Author&gt;Mann&lt;/Author&gt;&lt;Year&gt;2009&lt;/Year&gt;&lt;RecNum&gt;244&lt;/RecNum&gt;&lt;DisplayText&gt;(Mann et al. 2009)&lt;/DisplayText&gt;&lt;record&gt;&lt;rec-number&gt;244&lt;/rec-number&gt;&lt;foreign-keys&gt;&lt;key app="EN" db-id="ta0rdr92ndv9x0e9sdapdzadfw29sw9r9xva" timestamp="1481519528"&gt;244&lt;/key&gt;&lt;/foreign-keys&gt;&lt;ref-type name="Journal Article"&gt;17&lt;/ref-type&gt;&lt;contributors&gt;&lt;authors&gt;&lt;author&gt;Mann, R. M.&lt;/author&gt;&lt;author&gt;Hyne, R. V.&lt;/author&gt;&lt;author&gt;Choung, C. B.&lt;/author&gt;&lt;author&gt;Wilson, S. P.&lt;/author&gt;&lt;/authors&gt;&lt;/contributors&gt;&lt;titles&gt;&lt;title&gt;Amphibians and agricultural chemicals: Review of the risks in a complex environment&lt;/title&gt;&lt;secondary-title&gt;Environmental Pollution&lt;/secondary-title&gt;&lt;/titles&gt;&lt;periodical&gt;&lt;full-title&gt;Environmental Pollution&lt;/full-title&gt;&lt;/periodical&gt;&lt;pages&gt;2903-2927&lt;/pages&gt;&lt;volume&gt;157&lt;/volume&gt;&lt;dates&gt;&lt;year&gt;2009&lt;/year&gt;&lt;/dates&gt;&lt;urls&gt;&lt;/urls&gt;&lt;/record&gt;&lt;/Cite&gt;&lt;/EndNote&gt;</w:instrText>
            </w:r>
            <w:r w:rsidRPr="00FF6DBB">
              <w:rPr>
                <w:rFonts w:cs="Arial"/>
                <w:b w:val="0"/>
                <w:sz w:val="22"/>
                <w:szCs w:val="22"/>
              </w:rPr>
              <w:fldChar w:fldCharType="separate"/>
            </w:r>
            <w:r w:rsidRPr="00FF6DBB">
              <w:rPr>
                <w:rFonts w:cs="Arial"/>
                <w:b w:val="0"/>
                <w:sz w:val="22"/>
                <w:szCs w:val="22"/>
              </w:rPr>
              <w:t>(</w:t>
            </w:r>
            <w:hyperlink w:anchor="_ENREF_8" w:tooltip="Mann, 2009 #244" w:history="1">
              <w:r w:rsidRPr="00FF6DBB">
                <w:rPr>
                  <w:rFonts w:cs="Arial"/>
                  <w:b w:val="0"/>
                  <w:sz w:val="22"/>
                  <w:szCs w:val="22"/>
                </w:rPr>
                <w:t>Mann et al. 2009</w:t>
              </w:r>
            </w:hyperlink>
            <w:r w:rsidRPr="00FF6DBB">
              <w:rPr>
                <w:rFonts w:cs="Arial"/>
                <w:b w:val="0"/>
                <w:sz w:val="22"/>
                <w:szCs w:val="22"/>
              </w:rPr>
              <w:t>)</w:t>
            </w:r>
            <w:r w:rsidRPr="00FF6DBB">
              <w:rPr>
                <w:rFonts w:cs="Arial"/>
                <w:b w:val="0"/>
                <w:sz w:val="22"/>
                <w:szCs w:val="22"/>
              </w:rPr>
              <w:fldChar w:fldCharType="end"/>
            </w:r>
            <w:r w:rsidRPr="00FF6DBB">
              <w:rPr>
                <w:rFonts w:cs="Arial"/>
                <w:b w:val="0"/>
                <w:sz w:val="22"/>
                <w:szCs w:val="22"/>
              </w:rPr>
              <w:t>.</w:t>
            </w:r>
          </w:p>
        </w:tc>
      </w:tr>
      <w:tr w:rsidR="00BF5FF3" w14:paraId="07AA4BF7" w14:textId="77777777" w:rsidTr="000811E0">
        <w:tc>
          <w:tcPr>
            <w:tcW w:w="1809" w:type="dxa"/>
          </w:tcPr>
          <w:p w14:paraId="0F4576E2" w14:textId="697BA0C6" w:rsidR="00BF5FF3" w:rsidRPr="00BF5FF3" w:rsidRDefault="00BF5FF3" w:rsidP="00BF5FF3">
            <w:pPr>
              <w:rPr>
                <w:rFonts w:ascii="Arial" w:hAnsi="Arial" w:cs="Arial"/>
                <w:color w:val="000000"/>
                <w:sz w:val="22"/>
                <w:szCs w:val="22"/>
              </w:rPr>
            </w:pPr>
            <w:r w:rsidRPr="00BF5FF3">
              <w:rPr>
                <w:rFonts w:ascii="Arial" w:hAnsi="Arial" w:cs="Arial"/>
                <w:color w:val="000000"/>
                <w:sz w:val="22"/>
                <w:szCs w:val="22"/>
              </w:rPr>
              <w:t xml:space="preserve">Invasive species </w:t>
            </w:r>
          </w:p>
        </w:tc>
        <w:tc>
          <w:tcPr>
            <w:tcW w:w="1843" w:type="dxa"/>
          </w:tcPr>
          <w:p w14:paraId="76EE7C50" w14:textId="713BBE0E" w:rsidR="00BF5FF3" w:rsidRPr="00BF5FF3" w:rsidRDefault="00BF5FF3" w:rsidP="00BF5FF3">
            <w:pPr>
              <w:rPr>
                <w:rFonts w:ascii="Arial" w:hAnsi="Arial" w:cs="Arial"/>
                <w:color w:val="000000"/>
                <w:sz w:val="22"/>
                <w:szCs w:val="22"/>
              </w:rPr>
            </w:pPr>
            <w:r w:rsidRPr="00BF5FF3">
              <w:rPr>
                <w:rFonts w:ascii="Arial" w:hAnsi="Arial" w:cs="Arial"/>
                <w:color w:val="000000"/>
                <w:sz w:val="22"/>
                <w:szCs w:val="22"/>
              </w:rPr>
              <w:t>Potential</w:t>
            </w:r>
          </w:p>
        </w:tc>
        <w:tc>
          <w:tcPr>
            <w:tcW w:w="2374" w:type="dxa"/>
          </w:tcPr>
          <w:p w14:paraId="3623FC74" w14:textId="37E398F0" w:rsidR="00BF5FF3" w:rsidRPr="00BF5FF3" w:rsidRDefault="00BF5FF3" w:rsidP="00BF5FF3">
            <w:pPr>
              <w:rPr>
                <w:rFonts w:ascii="Arial" w:hAnsi="Arial" w:cs="Arial"/>
                <w:color w:val="000000"/>
                <w:sz w:val="22"/>
                <w:szCs w:val="22"/>
              </w:rPr>
            </w:pPr>
            <w:r>
              <w:rPr>
                <w:rFonts w:ascii="Arial" w:hAnsi="Arial" w:cs="Arial"/>
                <w:color w:val="000000"/>
                <w:sz w:val="22"/>
                <w:szCs w:val="22"/>
              </w:rPr>
              <w:t>Most of range</w:t>
            </w:r>
          </w:p>
        </w:tc>
        <w:tc>
          <w:tcPr>
            <w:tcW w:w="3438" w:type="dxa"/>
          </w:tcPr>
          <w:p w14:paraId="1D98BD7E" w14:textId="136B065D" w:rsidR="00BF5FF3" w:rsidRPr="00BF5FF3" w:rsidRDefault="00BF5FF3" w:rsidP="00BF5FF3">
            <w:pPr>
              <w:rPr>
                <w:rFonts w:ascii="Arial" w:hAnsi="Arial" w:cs="Arial"/>
                <w:color w:val="000000"/>
                <w:sz w:val="22"/>
                <w:szCs w:val="22"/>
              </w:rPr>
            </w:pPr>
            <w:r w:rsidRPr="00BF5FF3">
              <w:rPr>
                <w:rFonts w:ascii="Arial" w:hAnsi="Arial" w:cs="Arial"/>
                <w:color w:val="000000"/>
                <w:sz w:val="22"/>
                <w:szCs w:val="22"/>
              </w:rPr>
              <w:t>There are no data with which to assess this threat.</w:t>
            </w:r>
          </w:p>
        </w:tc>
      </w:tr>
      <w:tr w:rsidR="000A3290" w14:paraId="4C486A22" w14:textId="77777777" w:rsidTr="000811E0">
        <w:tc>
          <w:tcPr>
            <w:tcW w:w="1809" w:type="dxa"/>
          </w:tcPr>
          <w:p w14:paraId="2B30F742" w14:textId="77777777" w:rsidR="000A3290" w:rsidRPr="00E30E90" w:rsidRDefault="00E30E90" w:rsidP="00BE2FFD">
            <w:pPr>
              <w:rPr>
                <w:rFonts w:ascii="Arial" w:hAnsi="Arial" w:cs="Arial"/>
                <w:color w:val="000000"/>
                <w:sz w:val="22"/>
                <w:szCs w:val="22"/>
              </w:rPr>
            </w:pPr>
            <w:r w:rsidRPr="00E30E90">
              <w:rPr>
                <w:rFonts w:ascii="Arial" w:hAnsi="Arial" w:cs="Arial"/>
                <w:color w:val="000000"/>
                <w:sz w:val="22"/>
                <w:szCs w:val="22"/>
              </w:rPr>
              <w:t>Inappropriate fire regimes</w:t>
            </w:r>
            <w:r w:rsidR="00BE2FFD" w:rsidRPr="00E30E90">
              <w:rPr>
                <w:rFonts w:ascii="Arial" w:hAnsi="Arial" w:cs="Arial"/>
                <w:color w:val="000000"/>
                <w:sz w:val="22"/>
                <w:szCs w:val="22"/>
              </w:rPr>
              <w:t xml:space="preserve"> </w:t>
            </w:r>
          </w:p>
        </w:tc>
        <w:tc>
          <w:tcPr>
            <w:tcW w:w="1843" w:type="dxa"/>
          </w:tcPr>
          <w:p w14:paraId="108A5F1E" w14:textId="5431307E" w:rsidR="000A3290" w:rsidRPr="000A3290" w:rsidRDefault="00BF5FF3" w:rsidP="00BF5FF3">
            <w:pPr>
              <w:rPr>
                <w:rFonts w:ascii="Arial" w:hAnsi="Arial" w:cs="Arial"/>
                <w:color w:val="000000"/>
                <w:sz w:val="22"/>
                <w:szCs w:val="22"/>
              </w:rPr>
            </w:pPr>
            <w:r>
              <w:rPr>
                <w:rFonts w:ascii="Arial" w:hAnsi="Arial" w:cs="Arial"/>
                <w:color w:val="000000"/>
                <w:sz w:val="22"/>
                <w:szCs w:val="22"/>
              </w:rPr>
              <w:t>P</w:t>
            </w:r>
            <w:r w:rsidR="00074074">
              <w:rPr>
                <w:rFonts w:ascii="Arial" w:hAnsi="Arial" w:cs="Arial"/>
                <w:color w:val="000000"/>
                <w:sz w:val="22"/>
                <w:szCs w:val="22"/>
              </w:rPr>
              <w:t>otential</w:t>
            </w:r>
          </w:p>
        </w:tc>
        <w:tc>
          <w:tcPr>
            <w:tcW w:w="2374" w:type="dxa"/>
          </w:tcPr>
          <w:p w14:paraId="276FC7F5" w14:textId="77777777" w:rsidR="000A3290" w:rsidRPr="000A3290" w:rsidRDefault="00074074" w:rsidP="000A3290">
            <w:pPr>
              <w:rPr>
                <w:rFonts w:ascii="Arial" w:hAnsi="Arial" w:cs="Arial"/>
                <w:color w:val="000000"/>
                <w:sz w:val="22"/>
                <w:szCs w:val="22"/>
              </w:rPr>
            </w:pPr>
            <w:r>
              <w:rPr>
                <w:rFonts w:ascii="Arial" w:hAnsi="Arial" w:cs="Arial"/>
                <w:color w:val="000000"/>
                <w:sz w:val="22"/>
                <w:szCs w:val="22"/>
              </w:rPr>
              <w:t>Most of range</w:t>
            </w:r>
          </w:p>
        </w:tc>
        <w:tc>
          <w:tcPr>
            <w:tcW w:w="3438" w:type="dxa"/>
          </w:tcPr>
          <w:p w14:paraId="0656D57A" w14:textId="1B2980CD" w:rsidR="000A3290" w:rsidRPr="00074074" w:rsidRDefault="00711E0E" w:rsidP="00B91E7F">
            <w:pPr>
              <w:spacing w:after="120"/>
              <w:rPr>
                <w:rFonts w:ascii="Arial" w:hAnsi="Arial" w:cs="Arial"/>
                <w:sz w:val="22"/>
                <w:szCs w:val="22"/>
              </w:rPr>
            </w:pPr>
            <w:r>
              <w:rPr>
                <w:rFonts w:ascii="Arial" w:hAnsi="Arial" w:cs="Arial"/>
                <w:sz w:val="22"/>
                <w:szCs w:val="22"/>
              </w:rPr>
              <w:t>T</w:t>
            </w:r>
            <w:r w:rsidR="00074074">
              <w:rPr>
                <w:rFonts w:ascii="Arial" w:hAnsi="Arial" w:cs="Arial"/>
                <w:sz w:val="22"/>
                <w:szCs w:val="22"/>
              </w:rPr>
              <w:t xml:space="preserve">he related </w:t>
            </w:r>
            <w:r w:rsidR="00074074">
              <w:rPr>
                <w:rFonts w:ascii="Arial" w:hAnsi="Arial" w:cs="Arial"/>
                <w:i/>
                <w:sz w:val="22"/>
                <w:szCs w:val="22"/>
              </w:rPr>
              <w:t>Geocrinia vitellina</w:t>
            </w:r>
            <w:r w:rsidR="00074074">
              <w:rPr>
                <w:rFonts w:ascii="Arial" w:hAnsi="Arial" w:cs="Arial"/>
                <w:sz w:val="22"/>
                <w:szCs w:val="22"/>
              </w:rPr>
              <w:t xml:space="preserve"> (orange</w:t>
            </w:r>
            <w:r w:rsidR="00B91E7F">
              <w:rPr>
                <w:rFonts w:ascii="Arial" w:hAnsi="Arial" w:cs="Arial"/>
                <w:sz w:val="22"/>
                <w:szCs w:val="22"/>
              </w:rPr>
              <w:t>-</w:t>
            </w:r>
            <w:r w:rsidR="00074074">
              <w:rPr>
                <w:rFonts w:ascii="Arial" w:hAnsi="Arial" w:cs="Arial"/>
                <w:sz w:val="22"/>
                <w:szCs w:val="22"/>
              </w:rPr>
              <w:t>bellied frog) takes 5-7 years to recover post-fire</w:t>
            </w:r>
            <w:r>
              <w:rPr>
                <w:rFonts w:ascii="Arial" w:hAnsi="Arial" w:cs="Arial"/>
                <w:sz w:val="22"/>
                <w:szCs w:val="22"/>
              </w:rPr>
              <w:t>, while frequent and extensive fires occur within the species area of occurrence. Increasing fire frequency appears to have reduced the extent of permanently waterlogged habitats such as that occupied by the white</w:t>
            </w:r>
            <w:r w:rsidR="00B91E7F">
              <w:rPr>
                <w:rFonts w:ascii="Arial" w:hAnsi="Arial" w:cs="Arial"/>
                <w:sz w:val="22"/>
                <w:szCs w:val="22"/>
              </w:rPr>
              <w:t>-</w:t>
            </w:r>
            <w:r>
              <w:rPr>
                <w:rFonts w:ascii="Arial" w:hAnsi="Arial" w:cs="Arial"/>
                <w:sz w:val="22"/>
                <w:szCs w:val="22"/>
              </w:rPr>
              <w:t xml:space="preserve">bellied frog. </w:t>
            </w:r>
            <w:r w:rsidR="00074074">
              <w:rPr>
                <w:rFonts w:ascii="Arial" w:hAnsi="Arial" w:cs="Arial"/>
                <w:sz w:val="22"/>
                <w:szCs w:val="22"/>
              </w:rPr>
              <w:t xml:space="preserve"> </w:t>
            </w:r>
          </w:p>
        </w:tc>
      </w:tr>
    </w:tbl>
    <w:p w14:paraId="111C78C4" w14:textId="77777777" w:rsidR="000A3290" w:rsidRDefault="000A3290" w:rsidP="00AB638E">
      <w:pPr>
        <w:spacing w:after="240"/>
        <w:rPr>
          <w:rFonts w:ascii="Arial" w:hAnsi="Arial" w:cs="Arial"/>
          <w:color w:val="0000FF"/>
          <w:sz w:val="22"/>
          <w:szCs w:val="22"/>
        </w:rPr>
      </w:pPr>
    </w:p>
    <w:p w14:paraId="0C51A596"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6423336" w14:textId="77777777" w:rsidTr="00213CC4">
        <w:trPr>
          <w:trHeight w:val="606"/>
        </w:trPr>
        <w:tc>
          <w:tcPr>
            <w:tcW w:w="10117" w:type="dxa"/>
            <w:gridSpan w:val="5"/>
            <w:shd w:val="clear" w:color="auto" w:fill="595959" w:themeFill="text1" w:themeFillTint="A6"/>
            <w:vAlign w:val="center"/>
          </w:tcPr>
          <w:p w14:paraId="334A2FAE"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4013E4ED"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269EEE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44B373A9"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3368FA7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D5D08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524F0E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3AE19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EEDAB4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ED1D1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E10F15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4FFCAF3"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64197F6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138816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2FCA46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2A06824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6B080D6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2EF7A8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E0051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1D358A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8C1078C"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56C00E38" w14:textId="77777777" w:rsidR="003F4D21" w:rsidRPr="00715477" w:rsidRDefault="00CA4A74"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6CAEC5C" wp14:editId="61DA6E05">
                      <wp:simplePos x="0" y="0"/>
                      <wp:positionH relativeFrom="column">
                        <wp:posOffset>2987040</wp:posOffset>
                      </wp:positionH>
                      <wp:positionV relativeFrom="paragraph">
                        <wp:posOffset>27305</wp:posOffset>
                      </wp:positionV>
                      <wp:extent cx="533400" cy="2133600"/>
                      <wp:effectExtent l="9525" t="12700" r="9525"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A5E8F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20EE57EE"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2B01A47"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68ED074F"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683E42BB" w14:textId="77777777" w:rsidR="003F4D21" w:rsidRPr="00715477" w:rsidRDefault="003F4D21" w:rsidP="003F4D21">
            <w:pPr>
              <w:rPr>
                <w:rFonts w:ascii="Arial" w:hAnsi="Arial" w:cs="Arial"/>
                <w:sz w:val="18"/>
                <w:szCs w:val="18"/>
              </w:rPr>
            </w:pPr>
          </w:p>
          <w:p w14:paraId="3792E264"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1903E3BB" w14:textId="77777777" w:rsidR="003F4D21" w:rsidRPr="00715477" w:rsidRDefault="00CA4A74"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13BBA58A" wp14:editId="20CA4BF1">
                      <wp:simplePos x="0" y="0"/>
                      <wp:positionH relativeFrom="column">
                        <wp:posOffset>353060</wp:posOffset>
                      </wp:positionH>
                      <wp:positionV relativeFrom="paragraph">
                        <wp:posOffset>316865</wp:posOffset>
                      </wp:positionV>
                      <wp:extent cx="571500" cy="609600"/>
                      <wp:effectExtent l="0" t="317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7092E" w14:textId="77777777" w:rsidR="00C852ED" w:rsidRPr="00CE7C59" w:rsidRDefault="00C852E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BBA58A"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6E27092E" w14:textId="77777777" w:rsidR="00C852ED" w:rsidRPr="00CE7C59" w:rsidRDefault="00C852E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454448C3"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67A833C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AD782C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204B7E59" w14:textId="77777777" w:rsidR="003F4D21" w:rsidRDefault="003F4D21" w:rsidP="003F4D21">
      <w:pPr>
        <w:rPr>
          <w:rFonts w:ascii="Arial" w:hAnsi="Arial" w:cs="Arial"/>
          <w:b/>
          <w:sz w:val="22"/>
          <w:szCs w:val="22"/>
        </w:rPr>
      </w:pPr>
    </w:p>
    <w:p w14:paraId="0B3AD2CF"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6AB604B2" w14:textId="77777777" w:rsidR="00817CFB" w:rsidRPr="00EB7067" w:rsidRDefault="00817CFB" w:rsidP="00BB548A">
      <w:pPr>
        <w:rPr>
          <w:rFonts w:ascii="Arial" w:hAnsi="Arial" w:cs="Arial"/>
          <w:color w:val="000000"/>
          <w:sz w:val="22"/>
        </w:rPr>
      </w:pPr>
    </w:p>
    <w:p w14:paraId="6E9954C1" w14:textId="1EDC993C" w:rsidR="007A35B4" w:rsidRDefault="007A35B4" w:rsidP="00BB548A">
      <w:pPr>
        <w:rPr>
          <w:rFonts w:ascii="Arial" w:hAnsi="Arial" w:cs="Arial"/>
          <w:color w:val="000000"/>
          <w:sz w:val="22"/>
        </w:rPr>
      </w:pPr>
      <w:r>
        <w:rPr>
          <w:rFonts w:ascii="Arial" w:hAnsi="Arial" w:cs="Arial"/>
          <w:color w:val="000000"/>
          <w:sz w:val="22"/>
        </w:rPr>
        <w:t xml:space="preserve">Given the generation length of </w:t>
      </w:r>
      <w:r w:rsidR="00B15090">
        <w:rPr>
          <w:rFonts w:ascii="Arial" w:hAnsi="Arial" w:cs="Arial"/>
          <w:color w:val="000000"/>
          <w:sz w:val="22"/>
        </w:rPr>
        <w:t>the white-bellied frog</w:t>
      </w:r>
      <w:r>
        <w:rPr>
          <w:rFonts w:ascii="Arial" w:hAnsi="Arial" w:cs="Arial"/>
          <w:color w:val="000000"/>
          <w:sz w:val="22"/>
        </w:rPr>
        <w:t xml:space="preserve"> is estimated to be 3.28 years (Driscoll 1999), the appropriate time scale for this criterion is 10 years. </w:t>
      </w:r>
    </w:p>
    <w:p w14:paraId="65362274" w14:textId="77777777" w:rsidR="007A35B4" w:rsidRDefault="007A35B4" w:rsidP="00BB548A">
      <w:pPr>
        <w:rPr>
          <w:rFonts w:ascii="Arial" w:hAnsi="Arial" w:cs="Arial"/>
          <w:color w:val="000000"/>
          <w:sz w:val="22"/>
        </w:rPr>
      </w:pPr>
    </w:p>
    <w:p w14:paraId="63DF1507" w14:textId="343E22BA" w:rsidR="00EB7067" w:rsidRPr="00EB7067" w:rsidRDefault="00EB7067" w:rsidP="00BB548A">
      <w:pPr>
        <w:rPr>
          <w:rFonts w:ascii="Arial" w:hAnsi="Arial" w:cs="Arial"/>
          <w:color w:val="000000"/>
          <w:sz w:val="22"/>
        </w:rPr>
      </w:pPr>
      <w:r w:rsidRPr="00EB7067">
        <w:rPr>
          <w:rFonts w:ascii="Arial" w:hAnsi="Arial" w:cs="Arial"/>
          <w:color w:val="000000"/>
          <w:sz w:val="22"/>
        </w:rPr>
        <w:t xml:space="preserve">Data </w:t>
      </w:r>
      <w:r>
        <w:rPr>
          <w:rFonts w:ascii="Arial" w:hAnsi="Arial" w:cs="Arial"/>
          <w:color w:val="000000"/>
          <w:sz w:val="22"/>
        </w:rPr>
        <w:t>presented in the Western Austral</w:t>
      </w:r>
      <w:r w:rsidR="00B91E7F">
        <w:rPr>
          <w:rFonts w:ascii="Arial" w:hAnsi="Arial" w:cs="Arial"/>
          <w:color w:val="000000"/>
          <w:sz w:val="22"/>
        </w:rPr>
        <w:t>ian recovery plan for the white-</w:t>
      </w:r>
      <w:r>
        <w:rPr>
          <w:rFonts w:ascii="Arial" w:hAnsi="Arial" w:cs="Arial"/>
          <w:color w:val="000000"/>
          <w:sz w:val="22"/>
        </w:rPr>
        <w:t xml:space="preserve">bellied frog </w:t>
      </w:r>
      <w:r>
        <w:rPr>
          <w:rFonts w:ascii="Arial" w:hAnsi="Arial" w:cs="Arial"/>
          <w:color w:val="000000"/>
          <w:sz w:val="22"/>
        </w:rPr>
        <w:fldChar w:fldCharType="begin"/>
      </w:r>
      <w:r>
        <w:rPr>
          <w:rFonts w:ascii="Arial" w:hAnsi="Arial" w:cs="Arial"/>
          <w:color w:val="000000"/>
          <w:sz w:val="22"/>
        </w:rPr>
        <w:instrText xml:space="preserve"> ADDIN EN.CITE &lt;EndNote&gt;&lt;Cite&gt;&lt;Author&gt;Department of Parks and Wildlife&lt;/Author&gt;&lt;Year&gt;2015&lt;/Year&gt;&lt;RecNum&gt;60&lt;/RecNum&gt;&lt;DisplayText&gt;(Department of Parks and Wildlife 2015)&lt;/DisplayText&gt;&lt;record&gt;&lt;rec-number&gt;60&lt;/rec-number&gt;&lt;foreign-keys&gt;&lt;key app="EN" db-id="ta0rdr92ndv9x0e9sdapdzadfw29sw9r9xva" timestamp="1459380168"&gt;60&lt;/key&gt;&lt;/foreign-keys&gt;&lt;ref-type name="Report"&gt;27&lt;/ref-type&gt;&lt;contributors&gt;&lt;authors&gt;&lt;author&gt;Department of Parks and Wildlife,&lt;/author&gt;&lt;/authors&gt;&lt;/contributors&gt;&lt;titles&gt;&lt;title&gt;&lt;style face="normal" font="default" size="100%"&gt;White-bellied and Orange-bellied Frogs (&lt;/style&gt;&lt;style face="italic" font="default" size="100%"&gt;Geocrinia alba &lt;/style&gt;&lt;style face="normal" font="default" size="100%"&gt;and &lt;/style&gt;&lt;style face="italic" font="default" size="100%"&gt;Geocrinia vitellina&lt;/style&gt;&lt;style face="normal" font="default" size="100%"&gt;) Recovery Plan&lt;/style&gt;&lt;/title&gt;&lt;secondary-title&gt;Wildlife Management Program No. 59 &lt;/secondary-title&gt;&lt;/titles&gt;&lt;dates&gt;&lt;year&gt;2015&lt;/year&gt;&lt;/dates&gt;&lt;pub-location&gt;Perth, WA.&lt;/pub-location&gt;&lt;publisher&gt;Department of Parks and Wildlife,&lt;/publisher&gt;&lt;urls&gt;&lt;/urls&gt;&lt;/record&gt;&lt;/Cite&gt;&lt;/EndNote&gt;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3" w:tooltip="Department of Parks and Wildlife, 2015 #60" w:history="1">
        <w:r w:rsidR="00BB4B53">
          <w:rPr>
            <w:rFonts w:ascii="Arial" w:hAnsi="Arial" w:cs="Arial"/>
            <w:noProof/>
            <w:color w:val="000000"/>
            <w:sz w:val="22"/>
          </w:rPr>
          <w:t>Department of Parks and Wildlife 2015</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 xml:space="preserve"> shows the frequency of discrete sites occupied by populations of certain sizes. The number of extant populations has declined since approximately 2004 from slightly over 80 to slightly less than 70. </w:t>
      </w:r>
      <w:r w:rsidR="002C0B74">
        <w:rPr>
          <w:rFonts w:ascii="Arial" w:hAnsi="Arial" w:cs="Arial"/>
          <w:color w:val="000000"/>
          <w:sz w:val="22"/>
        </w:rPr>
        <w:t>Additionally</w:t>
      </w:r>
      <w:r>
        <w:rPr>
          <w:rFonts w:ascii="Arial" w:hAnsi="Arial" w:cs="Arial"/>
          <w:color w:val="000000"/>
          <w:sz w:val="22"/>
        </w:rPr>
        <w:t xml:space="preserve">, the frequency of smaller populations (&lt;5 individuals) has increased relative to larger (&gt;20 individuals), </w:t>
      </w:r>
      <w:r w:rsidR="00B15090">
        <w:rPr>
          <w:rFonts w:ascii="Arial" w:hAnsi="Arial" w:cs="Arial"/>
          <w:color w:val="000000"/>
          <w:sz w:val="22"/>
        </w:rPr>
        <w:t>suggesti</w:t>
      </w:r>
      <w:r>
        <w:rPr>
          <w:rFonts w:ascii="Arial" w:hAnsi="Arial" w:cs="Arial"/>
          <w:color w:val="000000"/>
          <w:sz w:val="22"/>
        </w:rPr>
        <w:t xml:space="preserve">ng a decline in the total population size. However, the decline </w:t>
      </w:r>
      <w:r w:rsidR="00B15090">
        <w:rPr>
          <w:rFonts w:ascii="Arial" w:hAnsi="Arial" w:cs="Arial"/>
          <w:color w:val="000000"/>
          <w:sz w:val="22"/>
        </w:rPr>
        <w:t>appears</w:t>
      </w:r>
      <w:r>
        <w:rPr>
          <w:rFonts w:ascii="Arial" w:hAnsi="Arial" w:cs="Arial"/>
          <w:color w:val="000000"/>
          <w:sz w:val="22"/>
        </w:rPr>
        <w:t xml:space="preserve"> unlikely to be significantly greater than 20% over three generations.</w:t>
      </w:r>
    </w:p>
    <w:p w14:paraId="00368AC2" w14:textId="77777777" w:rsidR="00545E83" w:rsidRPr="00EB7067" w:rsidRDefault="00545E83" w:rsidP="00BB548A">
      <w:pPr>
        <w:rPr>
          <w:rFonts w:ascii="Arial" w:hAnsi="Arial" w:cs="Arial"/>
          <w:color w:val="000000"/>
          <w:sz w:val="22"/>
          <w:szCs w:val="22"/>
        </w:rPr>
      </w:pPr>
    </w:p>
    <w:p w14:paraId="1116CFE7" w14:textId="691D24CD" w:rsidR="006C6378" w:rsidRDefault="00064A65" w:rsidP="001E1889">
      <w:pPr>
        <w:rPr>
          <w:rFonts w:ascii="Arial" w:hAnsi="Arial" w:cs="Arial"/>
          <w:sz w:val="22"/>
          <w:szCs w:val="22"/>
        </w:rPr>
      </w:pPr>
      <w:r w:rsidRPr="00A63AA6">
        <w:rPr>
          <w:rFonts w:ascii="Arial" w:hAnsi="Arial" w:cs="Arial"/>
          <w:sz w:val="22"/>
          <w:szCs w:val="22"/>
        </w:rPr>
        <w:t xml:space="preserve">The data presented above appear to demonstrate </w:t>
      </w:r>
      <w:r w:rsidR="00545E83">
        <w:rPr>
          <w:rFonts w:ascii="Arial" w:hAnsi="Arial" w:cs="Arial"/>
          <w:sz w:val="22"/>
          <w:szCs w:val="22"/>
        </w:rPr>
        <w:t xml:space="preserve">that the </w:t>
      </w:r>
      <w:r w:rsidRPr="00A63AA6">
        <w:rPr>
          <w:rFonts w:ascii="Arial" w:hAnsi="Arial" w:cs="Arial"/>
          <w:sz w:val="22"/>
          <w:szCs w:val="22"/>
        </w:rPr>
        <w:t xml:space="preserve">species is </w:t>
      </w:r>
      <w:r w:rsidR="00EB7067" w:rsidRPr="00EB7067">
        <w:rPr>
          <w:rFonts w:ascii="Arial" w:hAnsi="Arial" w:cs="Arial"/>
          <w:b/>
          <w:sz w:val="22"/>
          <w:szCs w:val="22"/>
        </w:rPr>
        <w:t>in</w:t>
      </w:r>
      <w:r w:rsidR="005275ED" w:rsidRPr="003659B1">
        <w:rPr>
          <w:rFonts w:ascii="Arial" w:hAnsi="Arial" w:cs="Arial"/>
          <w:b/>
          <w:bCs/>
          <w:sz w:val="22"/>
          <w:szCs w:val="22"/>
        </w:rPr>
        <w:t xml:space="preserve">eligible for listing </w:t>
      </w:r>
      <w:r w:rsidRPr="00A63AA6">
        <w:rPr>
          <w:rFonts w:ascii="Arial" w:hAnsi="Arial" w:cs="Arial"/>
          <w:sz w:val="22"/>
          <w:szCs w:val="22"/>
        </w:rPr>
        <w:t>under this criterion. However, the purpose of this consultation document is to elicit additional information to better understand the species</w:t>
      </w:r>
      <w:r w:rsidR="00C64884" w:rsidRPr="00A63AA6">
        <w:rPr>
          <w:rFonts w:ascii="Arial" w:hAnsi="Arial" w:cs="Arial"/>
          <w:sz w:val="22"/>
          <w:szCs w:val="22"/>
        </w:rPr>
        <w:t>’</w:t>
      </w:r>
      <w:r w:rsidRPr="00A63AA6">
        <w:rPr>
          <w:rFonts w:ascii="Arial" w:hAnsi="Arial" w:cs="Arial"/>
          <w:sz w:val="22"/>
          <w:szCs w:val="22"/>
        </w:rPr>
        <w:t xml:space="preserve"> status. This conclusion should therefore be considered to be tentative at this stage, as it may be changed as a result of responses to this</w:t>
      </w:r>
      <w:r w:rsidR="002C0B74">
        <w:rPr>
          <w:rFonts w:ascii="Arial" w:hAnsi="Arial" w:cs="Arial"/>
          <w:sz w:val="22"/>
          <w:szCs w:val="22"/>
        </w:rPr>
        <w:t xml:space="preserve"> </w:t>
      </w:r>
      <w:r w:rsidRPr="003659B1">
        <w:rPr>
          <w:rFonts w:ascii="Arial" w:hAnsi="Arial" w:cs="Arial"/>
          <w:sz w:val="22"/>
          <w:szCs w:val="22"/>
        </w:rPr>
        <w:t>consultation process</w:t>
      </w:r>
      <w:r>
        <w:rPr>
          <w:rFonts w:ascii="Arial" w:hAnsi="Arial" w:cs="Arial"/>
          <w:sz w:val="22"/>
          <w:szCs w:val="22"/>
        </w:rPr>
        <w:t>.</w:t>
      </w:r>
    </w:p>
    <w:p w14:paraId="33329807"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0A87087" w14:textId="77777777" w:rsidTr="00064A65">
        <w:trPr>
          <w:trHeight w:val="350"/>
        </w:trPr>
        <w:tc>
          <w:tcPr>
            <w:tcW w:w="9633" w:type="dxa"/>
            <w:gridSpan w:val="4"/>
            <w:tcBorders>
              <w:bottom w:val="nil"/>
            </w:tcBorders>
            <w:shd w:val="clear" w:color="auto" w:fill="595959" w:themeFill="text1" w:themeFillTint="A6"/>
            <w:vAlign w:val="center"/>
          </w:tcPr>
          <w:p w14:paraId="36FF067B"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33B60F55" w14:textId="77777777" w:rsidTr="00064A65">
        <w:tc>
          <w:tcPr>
            <w:tcW w:w="3557" w:type="dxa"/>
            <w:tcBorders>
              <w:top w:val="nil"/>
              <w:bottom w:val="nil"/>
              <w:right w:val="nil"/>
            </w:tcBorders>
          </w:tcPr>
          <w:p w14:paraId="08F1CEB4"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3F9372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6AEEB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F9682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C13CE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EF71DB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93BBC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60185FE"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6A76F7A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07E8A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77656B1"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E8AB53"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504183AF"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37E180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176D55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87ECAD0"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13376C46"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635015CA" w14:textId="77777777" w:rsidTr="00064A65">
        <w:tc>
          <w:tcPr>
            <w:tcW w:w="9633" w:type="dxa"/>
            <w:gridSpan w:val="4"/>
            <w:tcBorders>
              <w:top w:val="nil"/>
              <w:bottom w:val="nil"/>
            </w:tcBorders>
          </w:tcPr>
          <w:p w14:paraId="7C65AAA2"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6527E46D"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1260D9D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892302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B4E053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B2BAA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4AC9D2A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67327C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65FFBF21" w14:textId="77777777" w:rsidTr="00064A65">
        <w:tc>
          <w:tcPr>
            <w:tcW w:w="9633" w:type="dxa"/>
            <w:gridSpan w:val="4"/>
            <w:tcBorders>
              <w:top w:val="single" w:sz="4" w:space="0" w:color="FFFFFF" w:themeColor="background1"/>
            </w:tcBorders>
            <w:shd w:val="clear" w:color="auto" w:fill="BFBFBF" w:themeFill="background1" w:themeFillShade="BF"/>
          </w:tcPr>
          <w:p w14:paraId="3BA28CC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1F54331A" w14:textId="77777777" w:rsidR="003F4D21" w:rsidRDefault="003F4D21" w:rsidP="003F4D21">
      <w:pPr>
        <w:rPr>
          <w:rFonts w:ascii="Arial" w:hAnsi="Arial"/>
          <w:sz w:val="22"/>
        </w:rPr>
      </w:pPr>
    </w:p>
    <w:p w14:paraId="7C392550"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37596918" w14:textId="77777777" w:rsidR="00614DD4" w:rsidRDefault="00614DD4" w:rsidP="003F4D21">
      <w:pPr>
        <w:rPr>
          <w:rFonts w:ascii="Arial" w:hAnsi="Arial"/>
          <w:b/>
          <w:sz w:val="22"/>
        </w:rPr>
      </w:pPr>
    </w:p>
    <w:p w14:paraId="293FD947" w14:textId="77777777" w:rsidR="00B64605" w:rsidRPr="00997722" w:rsidRDefault="00B64605" w:rsidP="00B64605">
      <w:pPr>
        <w:rPr>
          <w:rFonts w:ascii="Arial" w:hAnsi="Arial"/>
          <w:sz w:val="22"/>
        </w:rPr>
      </w:pPr>
      <w:r>
        <w:rPr>
          <w:rFonts w:ascii="Arial" w:hAnsi="Arial"/>
          <w:sz w:val="22"/>
        </w:rPr>
        <w:t xml:space="preserve">The white-bellied frog is restricted to corridors of riparian vegetation within an extremely localised distribution in the south-west of Western Australia (Conroy &amp; Brook 2003). </w:t>
      </w:r>
      <w:r w:rsidRPr="00997722">
        <w:rPr>
          <w:rFonts w:ascii="Arial" w:hAnsi="Arial"/>
          <w:sz w:val="22"/>
        </w:rPr>
        <w:t xml:space="preserve">The </w:t>
      </w:r>
      <w:r>
        <w:rPr>
          <w:rFonts w:ascii="Arial" w:hAnsi="Arial"/>
          <w:sz w:val="22"/>
        </w:rPr>
        <w:t>total amount of suitable habitat for the white-bellied frog is reported to be approximately 1.9 km</w:t>
      </w:r>
      <w:r>
        <w:rPr>
          <w:rFonts w:ascii="Arial" w:hAnsi="Arial"/>
          <w:sz w:val="22"/>
          <w:vertAlign w:val="superscript"/>
        </w:rPr>
        <w:t>2</w:t>
      </w:r>
      <w:r>
        <w:rPr>
          <w:rFonts w:ascii="Arial" w:hAnsi="Arial"/>
          <w:sz w:val="22"/>
        </w:rPr>
        <w:t xml:space="preserve"> within a range of 130 km</w:t>
      </w:r>
      <w:r>
        <w:rPr>
          <w:rFonts w:ascii="Arial" w:hAnsi="Arial"/>
          <w:sz w:val="22"/>
          <w:vertAlign w:val="superscript"/>
        </w:rPr>
        <w:t>2</w:t>
      </w:r>
      <w:r>
        <w:rPr>
          <w:rFonts w:ascii="Arial" w:hAnsi="Arial"/>
          <w:sz w:val="22"/>
        </w:rPr>
        <w:t xml:space="preserve"> </w:t>
      </w:r>
      <w:r>
        <w:rPr>
          <w:rFonts w:ascii="Arial" w:hAnsi="Arial"/>
          <w:sz w:val="22"/>
        </w:rPr>
        <w:fldChar w:fldCharType="begin"/>
      </w:r>
      <w:r>
        <w:rPr>
          <w:rFonts w:ascii="Arial" w:hAnsi="Arial"/>
          <w:sz w:val="22"/>
        </w:rPr>
        <w:instrText xml:space="preserve"> ADDIN EN.CITE &lt;EndNote&gt;&lt;Cite&gt;&lt;Author&gt;Wardell-Johnson&lt;/Author&gt;&lt;Year&gt;1989&lt;/Year&gt;&lt;RecNum&gt;240&lt;/RecNum&gt;&lt;DisplayText&gt;(Wardell-Johnson and Roberts 1989, 1993)&lt;/DisplayText&gt;&lt;record&gt;&lt;rec-number&gt;240&lt;/rec-number&gt;&lt;foreign-keys&gt;&lt;key app="EN" db-id="ta0rdr92ndv9x0e9sdapdzadfw29sw9r9xva" timestamp="1481002689"&gt;240&lt;/key&gt;&lt;/foreign-keys&gt;&lt;ref-type name="Journal Article"&gt;17&lt;/ref-type&gt;&lt;contributors&gt;&lt;authors&gt;&lt;author&gt;Wardell-Johnson, G.&lt;/author&gt;&lt;author&gt;Roberts, J. D.&lt;/author&gt;&lt;/authors&gt;&lt;/contributors&gt;&lt;titles&gt;&lt;title&gt;Endangered! Yellow-bellied and white-bellied frog&lt;/title&gt;&lt;secondary-title&gt;Landscope&lt;/secondary-title&gt;&lt;/titles&gt;&lt;periodical&gt;&lt;full-title&gt;Landscope&lt;/full-title&gt;&lt;/periodical&gt;&lt;pages&gt;17&lt;/pages&gt;&lt;volume&gt;5&lt;/volume&gt;&lt;dates&gt;&lt;year&gt;1989&lt;/year&gt;&lt;/dates&gt;&lt;urls&gt;&lt;/urls&gt;&lt;/record&gt;&lt;/Cite&gt;&lt;Cite&gt;&lt;Author&gt;Wardell-Johnson&lt;/Author&gt;&lt;Year&gt;1993&lt;/Year&gt;&lt;RecNum&gt;68&lt;/RecNum&gt;&lt;record&gt;&lt;rec-number&gt;68&lt;/rec-number&gt;&lt;foreign-keys&gt;&lt;key app="EN" db-id="ta0rdr92ndv9x0e9sdapdzadfw29sw9r9xva" timestamp="1459399593"&gt;68&lt;/key&gt;&lt;/foreign-keys&gt;&lt;ref-type name="Journal Article"&gt;17&lt;/ref-type&gt;&lt;contributors&gt;&lt;authors&gt;&lt;author&gt;Wardell-Johnson, G.&lt;/author&gt;&lt;author&gt;Roberts, J. D.&lt;/author&gt;&lt;/authors&gt;&lt;/contributors&gt;&lt;titles&gt;&lt;title&gt;&lt;style face="normal" font="default" size="100%"&gt;Biogeographic barriers in a subdued landscape: the distribution of the &lt;/style&gt;&lt;style face="italic" font="default" size="100%"&gt;Geocrinia rosea &lt;/style&gt;&lt;style face="normal" font="default" size="100%"&gt;(Anura: Myobatrachidae) complex in south-western Australia&lt;/style&gt;&lt;/title&gt;&lt;secondary-title&gt;Journal of Biogeography&lt;/secondary-title&gt;&lt;/titles&gt;&lt;periodical&gt;&lt;full-title&gt;Journal of Biogeography&lt;/full-title&gt;&lt;/periodical&gt;&lt;pages&gt;95-108&lt;/pages&gt;&lt;volume&gt;20&lt;/volume&gt;&lt;dates&gt;&lt;year&gt;1993&lt;/year&gt;&lt;/dates&gt;&lt;urls&gt;&lt;/urls&gt;&lt;/record&gt;&lt;/Cite&gt;&lt;/EndNote&gt;</w:instrText>
      </w:r>
      <w:r>
        <w:rPr>
          <w:rFonts w:ascii="Arial" w:hAnsi="Arial"/>
          <w:sz w:val="22"/>
        </w:rPr>
        <w:fldChar w:fldCharType="separate"/>
      </w:r>
      <w:r>
        <w:rPr>
          <w:rFonts w:ascii="Arial" w:hAnsi="Arial"/>
          <w:noProof/>
          <w:sz w:val="22"/>
        </w:rPr>
        <w:t>(</w:t>
      </w:r>
      <w:hyperlink w:anchor="_ENREF_13" w:tooltip="Wardell-Johnson, 1989 #240" w:history="1">
        <w:r>
          <w:rPr>
            <w:rFonts w:ascii="Arial" w:hAnsi="Arial"/>
            <w:noProof/>
            <w:sz w:val="22"/>
          </w:rPr>
          <w:t>Wardell-Johnson and Roberts 1989</w:t>
        </w:r>
      </w:hyperlink>
      <w:r>
        <w:rPr>
          <w:rFonts w:ascii="Arial" w:hAnsi="Arial"/>
          <w:noProof/>
          <w:sz w:val="22"/>
        </w:rPr>
        <w:t xml:space="preserve">, </w:t>
      </w:r>
      <w:hyperlink w:anchor="_ENREF_15" w:tooltip="Wardell-Johnson, 1993 #68" w:history="1">
        <w:r>
          <w:rPr>
            <w:rFonts w:ascii="Arial" w:hAnsi="Arial"/>
            <w:noProof/>
            <w:sz w:val="22"/>
          </w:rPr>
          <w:t>1993</w:t>
        </w:r>
      </w:hyperlink>
      <w:r>
        <w:rPr>
          <w:rFonts w:ascii="Arial" w:hAnsi="Arial"/>
          <w:noProof/>
          <w:sz w:val="22"/>
        </w:rPr>
        <w:t xml:space="preserve">; </w:t>
      </w:r>
      <w:r>
        <w:rPr>
          <w:rFonts w:ascii="Arial" w:hAnsi="Arial"/>
          <w:sz w:val="22"/>
        </w:rPr>
        <w:t>Conroy &amp; Brook 2003</w:t>
      </w:r>
      <w:r>
        <w:rPr>
          <w:rFonts w:ascii="Arial" w:hAnsi="Arial"/>
          <w:noProof/>
          <w:sz w:val="22"/>
        </w:rPr>
        <w:t>)</w:t>
      </w:r>
      <w:r>
        <w:rPr>
          <w:rFonts w:ascii="Arial" w:hAnsi="Arial"/>
          <w:sz w:val="22"/>
        </w:rPr>
        <w:fldChar w:fldCharType="end"/>
      </w:r>
      <w:r>
        <w:rPr>
          <w:rFonts w:ascii="Arial" w:hAnsi="Arial"/>
          <w:sz w:val="22"/>
        </w:rPr>
        <w:t xml:space="preserve">. </w:t>
      </w:r>
      <w:r w:rsidRPr="00C852ED">
        <w:rPr>
          <w:rFonts w:ascii="Arial" w:hAnsi="Arial" w:cs="Arial"/>
          <w:sz w:val="22"/>
          <w:szCs w:val="22"/>
        </w:rPr>
        <w:t>However, the calculated extent of occurrence is 176 km</w:t>
      </w:r>
      <w:r w:rsidRPr="00C852ED">
        <w:rPr>
          <w:rFonts w:ascii="Arial" w:hAnsi="Arial" w:cs="Arial"/>
          <w:sz w:val="22"/>
          <w:szCs w:val="22"/>
          <w:vertAlign w:val="superscript"/>
        </w:rPr>
        <w:t>2</w:t>
      </w:r>
      <w:r w:rsidRPr="00C852ED">
        <w:rPr>
          <w:rFonts w:ascii="Arial" w:hAnsi="Arial" w:cs="Arial"/>
          <w:sz w:val="22"/>
          <w:szCs w:val="22"/>
        </w:rPr>
        <w:t xml:space="preserve">, and the area of occupancy </w:t>
      </w:r>
      <w:r>
        <w:rPr>
          <w:rFonts w:ascii="Arial" w:hAnsi="Arial" w:cs="Arial"/>
          <w:sz w:val="22"/>
          <w:szCs w:val="22"/>
        </w:rPr>
        <w:t xml:space="preserve">is </w:t>
      </w:r>
      <w:r w:rsidRPr="00C852ED">
        <w:rPr>
          <w:rFonts w:ascii="Arial" w:hAnsi="Arial" w:cs="Arial"/>
          <w:sz w:val="22"/>
          <w:szCs w:val="22"/>
        </w:rPr>
        <w:t>120 km</w:t>
      </w:r>
      <w:r w:rsidRPr="00C852ED">
        <w:rPr>
          <w:rFonts w:ascii="Arial" w:hAnsi="Arial" w:cs="Arial"/>
          <w:sz w:val="22"/>
          <w:szCs w:val="22"/>
          <w:vertAlign w:val="superscript"/>
        </w:rPr>
        <w:t xml:space="preserve">2 </w:t>
      </w:r>
      <w:r w:rsidRPr="00C852ED">
        <w:rPr>
          <w:rFonts w:ascii="Arial" w:hAnsi="Arial" w:cs="Arial"/>
          <w:sz w:val="22"/>
          <w:szCs w:val="22"/>
        </w:rPr>
        <w:t>(DoEE 2017). These figures are based on the mapping of point records from 1983 to 1994</w:t>
      </w:r>
      <w:r w:rsidRPr="00B32D57">
        <w:rPr>
          <w:rFonts w:ascii="Arial" w:hAnsi="Arial" w:cs="Arial"/>
          <w:sz w:val="22"/>
          <w:szCs w:val="22"/>
        </w:rPr>
        <w:t>,</w:t>
      </w:r>
      <w:r w:rsidRPr="00B32D57">
        <w:t xml:space="preserve"> </w:t>
      </w:r>
      <w:r w:rsidRPr="00B32D57">
        <w:rPr>
          <w:rFonts w:ascii="Arial" w:hAnsi="Arial" w:cs="Arial"/>
          <w:sz w:val="22"/>
          <w:szCs w:val="22"/>
        </w:rPr>
        <w:t>compiled from state and Commonwealth agencies along with museums, herbaria, research institutions and non-government organisations</w:t>
      </w:r>
      <w:r w:rsidRPr="00B32D57">
        <w:t>.</w:t>
      </w:r>
      <w:r w:rsidRPr="00B32D57">
        <w:rPr>
          <w:rFonts w:ascii="Arial" w:hAnsi="Arial" w:cs="Arial"/>
          <w:sz w:val="22"/>
          <w:szCs w:val="22"/>
        </w:rPr>
        <w:t xml:space="preserve"> </w:t>
      </w:r>
      <w:r w:rsidRPr="00C852ED">
        <w:rPr>
          <w:rFonts w:ascii="Arial" w:hAnsi="Arial" w:cs="Arial"/>
          <w:sz w:val="22"/>
          <w:szCs w:val="22"/>
        </w:rPr>
        <w:t>The EOO was calculated using a minimum convex hull, and the AOO calculated using a 2x2 km grid cell method, based on the IUCN Red List Guidelines 2014. The species demonstrates</w:t>
      </w:r>
      <w:r>
        <w:rPr>
          <w:rFonts w:ascii="Arial" w:hAnsi="Arial"/>
          <w:sz w:val="22"/>
        </w:rPr>
        <w:t xml:space="preserve"> extremely limited dispersal ability and thus its distribution is severely fragmented. The recovery plan for the species notes that the number of subpopulations has decreased since approximately 2004.</w:t>
      </w:r>
    </w:p>
    <w:p w14:paraId="117F412D" w14:textId="77777777" w:rsidR="00B64605" w:rsidRPr="00FA5EC2" w:rsidRDefault="00B64605" w:rsidP="00B64605">
      <w:pPr>
        <w:rPr>
          <w:rFonts w:ascii="Arial" w:hAnsi="Arial"/>
          <w:sz w:val="22"/>
        </w:rPr>
      </w:pPr>
    </w:p>
    <w:p w14:paraId="5418B8DE" w14:textId="59F420A8" w:rsidR="004F6E9D" w:rsidRDefault="00B64605" w:rsidP="00B64605">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either Critically Endangered </w:t>
      </w:r>
      <w:r w:rsidRPr="000124A5">
        <w:rPr>
          <w:rFonts w:ascii="Arial" w:hAnsi="Arial" w:cs="Arial"/>
          <w:bCs/>
          <w:sz w:val="22"/>
          <w:szCs w:val="22"/>
        </w:rPr>
        <w:t>or</w:t>
      </w:r>
      <w:r>
        <w:rPr>
          <w:rFonts w:ascii="Arial" w:hAnsi="Arial" w:cs="Arial"/>
          <w:b/>
          <w:bCs/>
          <w:sz w:val="22"/>
          <w:szCs w:val="22"/>
        </w:rPr>
        <w:t xml:space="preserve"> Endangered</w:t>
      </w:r>
      <w:r w:rsidRPr="003659B1">
        <w:rPr>
          <w:rFonts w:ascii="Arial" w:hAnsi="Arial" w:cs="Arial"/>
          <w:sz w:val="22"/>
          <w:szCs w:val="22"/>
        </w:rPr>
        <w:t xml:space="preserve"> under this criterion. </w:t>
      </w:r>
      <w:r>
        <w:rPr>
          <w:rFonts w:ascii="Arial" w:hAnsi="Arial" w:cs="Arial"/>
          <w:sz w:val="22"/>
          <w:szCs w:val="22"/>
        </w:rPr>
        <w:t>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w:t>
      </w:r>
      <w:r>
        <w:rPr>
          <w:rFonts w:ascii="Arial" w:hAnsi="Arial" w:cs="Arial"/>
          <w:sz w:val="22"/>
          <w:szCs w:val="22"/>
        </w:rPr>
        <w:t xml:space="preserve">will be confirmed </w:t>
      </w:r>
      <w:r w:rsidRPr="003659B1">
        <w:rPr>
          <w:rFonts w:ascii="Arial" w:hAnsi="Arial" w:cs="Arial"/>
          <w:sz w:val="22"/>
          <w:szCs w:val="22"/>
        </w:rPr>
        <w:t>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649773EE"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537903E6"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1F57E0D0" w14:textId="77777777" w:rsidTr="00C55755">
        <w:tc>
          <w:tcPr>
            <w:tcW w:w="3601" w:type="dxa"/>
            <w:gridSpan w:val="2"/>
            <w:tcBorders>
              <w:top w:val="nil"/>
              <w:left w:val="single" w:sz="4" w:space="0" w:color="auto"/>
              <w:bottom w:val="nil"/>
              <w:right w:val="nil"/>
            </w:tcBorders>
          </w:tcPr>
          <w:p w14:paraId="21476873"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B7EC8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9D86C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ED2BA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55C061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4662E1E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80EE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B787F15"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9584736"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1AB086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11983D0"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4AE26CE6"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1547D3D6"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8B0318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A68ED45"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5663591D"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3C5EA0B3" w14:textId="77777777" w:rsidR="003F4D21" w:rsidRPr="00715477" w:rsidRDefault="003F4D21" w:rsidP="003F4D21">
            <w:pPr>
              <w:jc w:val="center"/>
              <w:rPr>
                <w:rFonts w:ascii="Arial" w:hAnsi="Arial" w:cs="Arial"/>
                <w:b/>
                <w:sz w:val="18"/>
                <w:szCs w:val="18"/>
              </w:rPr>
            </w:pPr>
          </w:p>
        </w:tc>
      </w:tr>
      <w:tr w:rsidR="003F4D21" w:rsidRPr="003D4002" w14:paraId="3DD87F69"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F96864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4CAAC502"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E54CEF1"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2693DF0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1DEC89D"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2AC2D8B2"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FFFFE3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6AC7ED0D"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12DDF599"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6823BB6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22ABFEA"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359CACB2"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569A026D"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6D5C00A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D925744" w14:textId="77777777" w:rsidR="003F4D21" w:rsidRPr="00715477" w:rsidRDefault="003F4D21" w:rsidP="003F4D21">
            <w:pPr>
              <w:rPr>
                <w:rFonts w:ascii="Arial" w:hAnsi="Arial" w:cs="Arial"/>
                <w:sz w:val="18"/>
                <w:szCs w:val="18"/>
              </w:rPr>
            </w:pPr>
          </w:p>
        </w:tc>
      </w:tr>
      <w:tr w:rsidR="003F4D21" w:rsidRPr="00715477" w14:paraId="4C90C3AB"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6D1169B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50119F78"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F1FA0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B5E1E0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34B2DB3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4ACCEE38"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68AF462B"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723D1AA"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42F2BC5"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0AEE33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104F3C67"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1592F101"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32DBBA07"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327C76A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6BE0FC3F"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3139E856" w14:textId="77777777" w:rsidR="003F4D21" w:rsidRPr="00715477" w:rsidRDefault="003F4D21" w:rsidP="003F4D21">
            <w:pPr>
              <w:tabs>
                <w:tab w:val="left" w:pos="426"/>
              </w:tabs>
              <w:ind w:left="426" w:hanging="426"/>
              <w:rPr>
                <w:rFonts w:ascii="Arial" w:hAnsi="Arial" w:cs="Arial"/>
                <w:sz w:val="18"/>
                <w:szCs w:val="18"/>
              </w:rPr>
            </w:pPr>
          </w:p>
        </w:tc>
      </w:tr>
    </w:tbl>
    <w:p w14:paraId="41346AF6" w14:textId="77777777" w:rsidR="00C55755" w:rsidRDefault="00C55755" w:rsidP="00C55755">
      <w:pPr>
        <w:rPr>
          <w:rFonts w:ascii="Arial" w:hAnsi="Arial" w:cs="Arial"/>
          <w:b/>
          <w:sz w:val="22"/>
          <w:szCs w:val="22"/>
        </w:rPr>
      </w:pPr>
    </w:p>
    <w:p w14:paraId="12F830AB"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566FC6AB" w14:textId="77777777" w:rsidR="00B50A2B" w:rsidRDefault="00B50A2B" w:rsidP="00C55755">
      <w:pPr>
        <w:rPr>
          <w:rFonts w:ascii="Arial" w:hAnsi="Arial" w:cs="Arial"/>
          <w:b/>
          <w:sz w:val="22"/>
          <w:szCs w:val="22"/>
        </w:rPr>
      </w:pPr>
    </w:p>
    <w:p w14:paraId="192570F4" w14:textId="3C997EC0" w:rsidR="009E1DD6" w:rsidRDefault="00464A4A">
      <w:pPr>
        <w:rPr>
          <w:rFonts w:ascii="Arial" w:eastAsiaTheme="minorHAnsi" w:hAnsi="Arial" w:cs="Arial"/>
          <w:sz w:val="22"/>
          <w:szCs w:val="22"/>
        </w:rPr>
      </w:pPr>
      <w:r>
        <w:rPr>
          <w:rFonts w:ascii="Arial" w:eastAsiaTheme="minorHAnsi" w:hAnsi="Arial" w:cs="Arial"/>
          <w:sz w:val="22"/>
          <w:szCs w:val="22"/>
        </w:rPr>
        <w:t>The recovery plan for the white</w:t>
      </w:r>
      <w:r w:rsidR="00B91E7F">
        <w:rPr>
          <w:rFonts w:ascii="Arial" w:eastAsiaTheme="minorHAnsi" w:hAnsi="Arial" w:cs="Arial"/>
          <w:sz w:val="22"/>
          <w:szCs w:val="22"/>
        </w:rPr>
        <w:t>-</w:t>
      </w:r>
      <w:r>
        <w:rPr>
          <w:rFonts w:ascii="Arial" w:eastAsiaTheme="minorHAnsi" w:hAnsi="Arial" w:cs="Arial"/>
          <w:sz w:val="22"/>
          <w:szCs w:val="22"/>
        </w:rPr>
        <w:t xml:space="preserve">bellied frog presents population data as number of sites (“subpopulations”) within separate size classes. Multiplying the frequencies by the mid-point of each size class enables a coarse estimate of population size to be calculated. Between 2005 and 2009 the corresponding estimate is approximately 700 individuals. The </w:t>
      </w:r>
      <w:r w:rsidR="00E66463">
        <w:rPr>
          <w:rFonts w:ascii="Arial" w:eastAsiaTheme="minorHAnsi" w:hAnsi="Arial" w:cs="Arial"/>
          <w:sz w:val="22"/>
          <w:szCs w:val="22"/>
        </w:rPr>
        <w:t>majority of subpopulations consist of fewer than 20 individuals.</w:t>
      </w:r>
    </w:p>
    <w:p w14:paraId="4C6B0A85" w14:textId="77777777" w:rsidR="00464A4A" w:rsidRDefault="00464A4A">
      <w:pPr>
        <w:rPr>
          <w:rFonts w:ascii="Arial" w:eastAsiaTheme="minorHAnsi" w:hAnsi="Arial" w:cs="Arial"/>
          <w:sz w:val="22"/>
          <w:szCs w:val="22"/>
        </w:rPr>
      </w:pPr>
    </w:p>
    <w:p w14:paraId="417F6DE7" w14:textId="4CF8D483"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w:t>
      </w:r>
      <w:r w:rsidR="00E66463" w:rsidRPr="0023394C">
        <w:rPr>
          <w:rFonts w:ascii="Arial" w:hAnsi="Arial" w:cs="Arial"/>
          <w:sz w:val="22"/>
          <w:szCs w:val="22"/>
        </w:rPr>
        <w:t>demonstrate</w:t>
      </w:r>
      <w:r w:rsidR="00E66463" w:rsidRPr="003659B1">
        <w:rPr>
          <w:rFonts w:ascii="Arial" w:hAnsi="Arial" w:cs="Arial"/>
          <w:sz w:val="22"/>
          <w:szCs w:val="22"/>
        </w:rPr>
        <w:t xml:space="preserve"> that the species is </w:t>
      </w:r>
      <w:r w:rsidR="00E66463" w:rsidRPr="003659B1">
        <w:rPr>
          <w:rFonts w:ascii="Arial" w:hAnsi="Arial" w:cs="Arial"/>
          <w:b/>
          <w:bCs/>
          <w:sz w:val="22"/>
          <w:szCs w:val="22"/>
        </w:rPr>
        <w:t xml:space="preserve">eligible for listing as </w:t>
      </w:r>
      <w:r w:rsidR="00E66463">
        <w:rPr>
          <w:rFonts w:ascii="Arial" w:hAnsi="Arial" w:cs="Arial"/>
          <w:b/>
          <w:bCs/>
          <w:sz w:val="22"/>
          <w:szCs w:val="22"/>
        </w:rPr>
        <w:t>Endangered</w:t>
      </w:r>
      <w:r w:rsidR="00E66463" w:rsidRPr="003659B1">
        <w:rPr>
          <w:rFonts w:ascii="Arial" w:hAnsi="Arial" w:cs="Arial"/>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50A80BBC"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2C793885"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59D71CD0"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583A04FF" w14:textId="77777777" w:rsidTr="003F4D21">
        <w:trPr>
          <w:trHeight w:val="524"/>
        </w:trPr>
        <w:tc>
          <w:tcPr>
            <w:tcW w:w="4042" w:type="dxa"/>
            <w:tcBorders>
              <w:top w:val="nil"/>
              <w:left w:val="single" w:sz="4" w:space="0" w:color="auto"/>
              <w:bottom w:val="nil"/>
              <w:right w:val="nil"/>
            </w:tcBorders>
          </w:tcPr>
          <w:p w14:paraId="417A21CE"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56FAD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85A6DE0"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03600D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2CB2979"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702D9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3712F8C"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213AC8E1"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44DE7D48"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26791A69"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EF6ED2A"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1F50E85"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67391AEE" w14:textId="77777777" w:rsidR="003F4D21" w:rsidRDefault="003F4D21" w:rsidP="003F4D21">
      <w:pPr>
        <w:rPr>
          <w:rFonts w:ascii="Arial" w:hAnsi="Arial"/>
          <w:sz w:val="22"/>
        </w:rPr>
      </w:pPr>
    </w:p>
    <w:p w14:paraId="14CB0956"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C31D8CC" w14:textId="77777777" w:rsidR="003F4D21" w:rsidRDefault="003F4D21" w:rsidP="003F4D21">
      <w:pPr>
        <w:rPr>
          <w:rFonts w:ascii="Arial" w:hAnsi="Arial" w:cs="Arial"/>
          <w:b/>
          <w:sz w:val="22"/>
          <w:szCs w:val="22"/>
        </w:rPr>
      </w:pPr>
    </w:p>
    <w:p w14:paraId="2F56D890" w14:textId="77777777" w:rsidR="00CD4E9C" w:rsidRPr="0068091B" w:rsidRDefault="008C3A2C" w:rsidP="00CD4E9C">
      <w:pPr>
        <w:rPr>
          <w:rFonts w:ascii="Arial" w:hAnsi="Arial" w:cs="Arial"/>
          <w:sz w:val="22"/>
          <w:szCs w:val="22"/>
        </w:rPr>
      </w:pPr>
      <w:r>
        <w:rPr>
          <w:rFonts w:ascii="Arial" w:hAnsi="Arial" w:cs="Arial"/>
          <w:sz w:val="22"/>
          <w:szCs w:val="22"/>
        </w:rPr>
        <w:t xml:space="preserve">As described above for Criterion 3, the total population is approximately 700 individuals. </w:t>
      </w:r>
    </w:p>
    <w:p w14:paraId="31BEC69C" w14:textId="77777777" w:rsidR="00CD4E9C" w:rsidRDefault="00CD4E9C" w:rsidP="00CD4E9C">
      <w:pPr>
        <w:rPr>
          <w:rFonts w:ascii="Arial" w:eastAsiaTheme="minorHAnsi" w:hAnsi="Arial" w:cs="Arial"/>
          <w:sz w:val="22"/>
          <w:szCs w:val="22"/>
        </w:rPr>
      </w:pPr>
    </w:p>
    <w:p w14:paraId="7ED60E48" w14:textId="77777777" w:rsidR="004F6E9D" w:rsidRDefault="00CD4E9C" w:rsidP="00CD4E9C">
      <w:pPr>
        <w:spacing w:after="360"/>
        <w:rPr>
          <w:rFonts w:ascii="Arial" w:hAnsi="Arial" w:cs="Arial"/>
          <w:sz w:val="22"/>
          <w:szCs w:val="22"/>
        </w:rPr>
      </w:pPr>
      <w:r w:rsidRPr="00D9126D">
        <w:rPr>
          <w:rFonts w:ascii="Arial" w:hAnsi="Arial" w:cs="Arial"/>
          <w:sz w:val="22"/>
          <w:szCs w:val="22"/>
        </w:rPr>
        <w:t xml:space="preserve">The data presented above appear to </w:t>
      </w:r>
      <w:r w:rsidR="008C3A2C" w:rsidRPr="0023394C">
        <w:rPr>
          <w:rFonts w:ascii="Arial" w:hAnsi="Arial" w:cs="Arial"/>
          <w:sz w:val="22"/>
          <w:szCs w:val="22"/>
        </w:rPr>
        <w:t>demonstrate</w:t>
      </w:r>
      <w:r w:rsidR="008C3A2C" w:rsidRPr="003659B1">
        <w:rPr>
          <w:rFonts w:ascii="Arial" w:hAnsi="Arial" w:cs="Arial"/>
          <w:sz w:val="22"/>
          <w:szCs w:val="22"/>
        </w:rPr>
        <w:t xml:space="preserve"> that the species is </w:t>
      </w:r>
      <w:r w:rsidR="008C3A2C" w:rsidRPr="003659B1">
        <w:rPr>
          <w:rFonts w:ascii="Arial" w:hAnsi="Arial" w:cs="Arial"/>
          <w:b/>
          <w:bCs/>
          <w:sz w:val="22"/>
          <w:szCs w:val="22"/>
        </w:rPr>
        <w:t xml:space="preserve">eligible for listing as </w:t>
      </w:r>
      <w:r w:rsidR="008C3A2C">
        <w:rPr>
          <w:rFonts w:ascii="Arial" w:hAnsi="Arial" w:cs="Arial"/>
          <w:b/>
          <w:bCs/>
          <w:sz w:val="22"/>
          <w:szCs w:val="22"/>
        </w:rPr>
        <w:t>Vulnerable</w:t>
      </w:r>
      <w:r w:rsidR="008C3A2C" w:rsidRPr="003659B1">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C5B4D00"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4EEE88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1097FE16" w14:textId="77777777" w:rsidTr="003F4D21">
        <w:trPr>
          <w:trHeight w:val="439"/>
        </w:trPr>
        <w:tc>
          <w:tcPr>
            <w:tcW w:w="3510" w:type="dxa"/>
            <w:tcBorders>
              <w:top w:val="nil"/>
              <w:left w:val="single" w:sz="4" w:space="0" w:color="auto"/>
              <w:bottom w:val="nil"/>
              <w:right w:val="nil"/>
            </w:tcBorders>
          </w:tcPr>
          <w:p w14:paraId="25A5B744"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174835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DE09AEB"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CA407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BB4596E"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0D7DC7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432168E"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2098CB8D"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31FB43D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F65A11D"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8E2967F"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7B4727C"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20C5A529" w14:textId="77777777" w:rsidR="003F4D21" w:rsidRDefault="003F4D21" w:rsidP="003F4D21">
      <w:pPr>
        <w:rPr>
          <w:rFonts w:ascii="Arial" w:hAnsi="Arial"/>
          <w:b/>
          <w:sz w:val="22"/>
        </w:rPr>
      </w:pPr>
    </w:p>
    <w:p w14:paraId="595DCD91"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7EA40BF0" w14:textId="77777777" w:rsidR="003F4D21" w:rsidRDefault="003F4D21" w:rsidP="003F4D21">
      <w:pPr>
        <w:rPr>
          <w:rFonts w:ascii="Arial" w:hAnsi="Arial"/>
          <w:b/>
          <w:sz w:val="22"/>
        </w:rPr>
      </w:pPr>
    </w:p>
    <w:p w14:paraId="12168120" w14:textId="77777777" w:rsidR="005E089F" w:rsidRDefault="005416F2" w:rsidP="002733B0">
      <w:pPr>
        <w:spacing w:after="360"/>
        <w:rPr>
          <w:rFonts w:ascii="Arial" w:hAnsi="Arial"/>
          <w:sz w:val="22"/>
        </w:rPr>
      </w:pPr>
      <w:r w:rsidRPr="0080084E">
        <w:rPr>
          <w:rFonts w:ascii="Arial" w:hAnsi="Arial"/>
          <w:sz w:val="22"/>
        </w:rPr>
        <w:t>P</w:t>
      </w:r>
      <w:r w:rsidRPr="00861BA4">
        <w:rPr>
          <w:rFonts w:ascii="Arial" w:hAnsi="Arial"/>
          <w:sz w:val="22"/>
        </w:rPr>
        <w:t xml:space="preserve">opulation viability analysis </w:t>
      </w:r>
      <w:r w:rsidR="00893120">
        <w:rPr>
          <w:rFonts w:ascii="Arial" w:hAnsi="Arial"/>
          <w:sz w:val="22"/>
        </w:rPr>
        <w:t>has</w:t>
      </w:r>
      <w:r>
        <w:rPr>
          <w:rFonts w:ascii="Arial" w:hAnsi="Arial"/>
          <w:sz w:val="22"/>
        </w:rPr>
        <w:t xml:space="preserve"> been </w:t>
      </w:r>
      <w:r w:rsidRPr="00861BA4">
        <w:rPr>
          <w:rFonts w:ascii="Arial" w:hAnsi="Arial"/>
          <w:sz w:val="22"/>
        </w:rPr>
        <w:t>undertaken</w:t>
      </w:r>
      <w:r w:rsidR="00A053F3">
        <w:rPr>
          <w:rFonts w:ascii="Arial" w:hAnsi="Arial"/>
          <w:sz w:val="22"/>
        </w:rPr>
        <w:t xml:space="preserve"> and models predict that one third of the extant populations will decline to local extinction over a 20 year time frame (Conroy &amp; Brook 2003)</w:t>
      </w:r>
      <w:r w:rsidR="00C630C5">
        <w:rPr>
          <w:rFonts w:ascii="Arial" w:hAnsi="Arial"/>
          <w:sz w:val="22"/>
        </w:rPr>
        <w:t>.</w:t>
      </w:r>
      <w:r w:rsidR="00A053F3">
        <w:rPr>
          <w:rFonts w:ascii="Arial" w:hAnsi="Arial"/>
          <w:sz w:val="22"/>
        </w:rPr>
        <w:t xml:space="preserve"> This predicted rate of decline is supported by observational data showing that 23 populations have disappeared in the 20 years since the species was discovered</w:t>
      </w:r>
      <w:r w:rsidR="00C630C5">
        <w:rPr>
          <w:rFonts w:ascii="Arial" w:hAnsi="Arial"/>
          <w:sz w:val="22"/>
        </w:rPr>
        <w:t xml:space="preserve"> </w:t>
      </w:r>
      <w:r w:rsidR="00FA415A">
        <w:rPr>
          <w:rFonts w:ascii="Arial" w:hAnsi="Arial"/>
          <w:sz w:val="22"/>
        </w:rPr>
        <w:t xml:space="preserve">(Roberts et al. 1999). Conroy and Brook conclude that the species will likely undergo substantial range reductions, making it increasingly vulnerable to </w:t>
      </w:r>
      <w:r w:rsidR="005E089F">
        <w:rPr>
          <w:rFonts w:ascii="Arial" w:hAnsi="Arial"/>
          <w:sz w:val="22"/>
        </w:rPr>
        <w:t xml:space="preserve">threats such as </w:t>
      </w:r>
      <w:r w:rsidR="00FA415A">
        <w:rPr>
          <w:rFonts w:ascii="Arial" w:hAnsi="Arial"/>
          <w:sz w:val="22"/>
        </w:rPr>
        <w:t>habitat</w:t>
      </w:r>
      <w:r w:rsidR="005E089F">
        <w:rPr>
          <w:rFonts w:ascii="Arial" w:hAnsi="Arial"/>
          <w:sz w:val="22"/>
        </w:rPr>
        <w:t xml:space="preserve"> clearance,</w:t>
      </w:r>
      <w:r w:rsidR="00FA415A">
        <w:rPr>
          <w:rFonts w:ascii="Arial" w:hAnsi="Arial"/>
          <w:sz w:val="22"/>
        </w:rPr>
        <w:t xml:space="preserve"> but is not likely to go extinct within the next century. </w:t>
      </w:r>
    </w:p>
    <w:p w14:paraId="766AF556" w14:textId="39AFF441" w:rsidR="004F6E9D" w:rsidRDefault="00C630C5" w:rsidP="002733B0">
      <w:pPr>
        <w:spacing w:after="360"/>
        <w:rPr>
          <w:rFonts w:ascii="Arial" w:hAnsi="Arial" w:cs="Arial"/>
          <w:sz w:val="22"/>
          <w:szCs w:val="22"/>
        </w:rPr>
      </w:pPr>
      <w:r>
        <w:rPr>
          <w:rFonts w:ascii="Arial" w:hAnsi="Arial"/>
          <w:sz w:val="22"/>
        </w:rPr>
        <w:t xml:space="preserve">Therefore, </w:t>
      </w:r>
      <w:r w:rsidR="005416F2">
        <w:rPr>
          <w:rFonts w:ascii="Arial" w:hAnsi="Arial" w:cs="Arial"/>
          <w:sz w:val="22"/>
          <w:szCs w:val="22"/>
        </w:rPr>
        <w:t>the</w:t>
      </w:r>
      <w:r w:rsidR="006308DF">
        <w:rPr>
          <w:rFonts w:ascii="Arial" w:hAnsi="Arial" w:cs="Arial"/>
          <w:sz w:val="22"/>
          <w:szCs w:val="22"/>
        </w:rPr>
        <w:t>s</w:t>
      </w:r>
      <w:r w:rsidR="005416F2">
        <w:rPr>
          <w:rFonts w:ascii="Arial" w:hAnsi="Arial" w:cs="Arial"/>
          <w:sz w:val="22"/>
          <w:szCs w:val="22"/>
        </w:rPr>
        <w:t>e</w:t>
      </w:r>
      <w:r w:rsidR="004F6E9D">
        <w:rPr>
          <w:rFonts w:ascii="Arial" w:hAnsi="Arial" w:cs="Arial"/>
          <w:sz w:val="22"/>
          <w:szCs w:val="22"/>
        </w:rPr>
        <w:t xml:space="preserve"> </w:t>
      </w:r>
      <w:r w:rsidR="005416F2">
        <w:rPr>
          <w:rFonts w:ascii="Arial" w:hAnsi="Arial" w:cs="Arial"/>
          <w:sz w:val="22"/>
          <w:szCs w:val="22"/>
        </w:rPr>
        <w:t xml:space="preserve">data </w:t>
      </w:r>
      <w:r w:rsidR="00740133">
        <w:rPr>
          <w:rFonts w:ascii="Arial" w:hAnsi="Arial" w:cs="Arial"/>
          <w:sz w:val="22"/>
          <w:szCs w:val="22"/>
        </w:rPr>
        <w:t xml:space="preserve">appear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740133">
        <w:rPr>
          <w:rFonts w:ascii="Arial" w:hAnsi="Arial" w:cs="Arial"/>
          <w:sz w:val="22"/>
          <w:szCs w:val="22"/>
        </w:rPr>
        <w:t>that</w:t>
      </w:r>
      <w:r w:rsidR="004F6E9D">
        <w:rPr>
          <w:rFonts w:ascii="Arial" w:hAnsi="Arial" w:cs="Arial"/>
          <w:sz w:val="22"/>
          <w:szCs w:val="22"/>
        </w:rPr>
        <w:t xml:space="preserve"> </w:t>
      </w:r>
      <w:r w:rsidR="004F6E9D" w:rsidRPr="003659B1">
        <w:rPr>
          <w:rFonts w:ascii="Arial" w:hAnsi="Arial" w:cs="Arial"/>
          <w:sz w:val="22"/>
          <w:szCs w:val="22"/>
        </w:rPr>
        <w:t xml:space="preserve">the species is </w:t>
      </w:r>
      <w:r w:rsidR="00740133">
        <w:rPr>
          <w:rFonts w:ascii="Arial" w:hAnsi="Arial" w:cs="Arial"/>
          <w:sz w:val="22"/>
          <w:szCs w:val="22"/>
        </w:rPr>
        <w:t>in</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469BA7D4" w14:textId="77777777" w:rsidR="00583D3B" w:rsidRDefault="00583D3B" w:rsidP="00F65892">
      <w:pPr>
        <w:spacing w:before="240" w:after="240"/>
        <w:rPr>
          <w:rFonts w:ascii="Arial" w:hAnsi="Arial" w:cs="Arial"/>
          <w:b/>
          <w:bCs/>
          <w:color w:val="000000"/>
          <w:u w:val="single"/>
          <w:lang w:eastAsia="en-AU"/>
        </w:rPr>
      </w:pPr>
    </w:p>
    <w:p w14:paraId="56882058" w14:textId="77777777" w:rsidR="00583D3B" w:rsidRDefault="00583D3B" w:rsidP="00F65892">
      <w:pPr>
        <w:spacing w:before="240" w:after="240"/>
        <w:rPr>
          <w:rFonts w:ascii="Arial" w:hAnsi="Arial" w:cs="Arial"/>
          <w:b/>
          <w:bCs/>
          <w:color w:val="000000"/>
          <w:u w:val="single"/>
          <w:lang w:eastAsia="en-AU"/>
        </w:rPr>
      </w:pPr>
    </w:p>
    <w:p w14:paraId="0052EDE4"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087CEADF" w14:textId="77777777" w:rsidR="00615CF6" w:rsidRPr="00CD657E" w:rsidRDefault="00615CF6" w:rsidP="00615CF6">
      <w:pPr>
        <w:pStyle w:val="CAheading"/>
      </w:pPr>
      <w:r w:rsidRPr="00F328C0">
        <w:t>Recovery Plan</w:t>
      </w:r>
    </w:p>
    <w:p w14:paraId="3B4B127A" w14:textId="77777777" w:rsidR="00615CF6"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4A10B3A4" w14:textId="77777777" w:rsidR="00F824F6" w:rsidRDefault="00F824F6" w:rsidP="00615CF6">
      <w:pPr>
        <w:keepNext/>
        <w:keepLines/>
        <w:rPr>
          <w:rFonts w:ascii="Arial" w:hAnsi="Arial" w:cs="Arial"/>
          <w:sz w:val="22"/>
          <w:szCs w:val="22"/>
        </w:rPr>
      </w:pPr>
    </w:p>
    <w:p w14:paraId="7DC8899E" w14:textId="3177E43F" w:rsidR="00F824F6" w:rsidRPr="00CD657E" w:rsidRDefault="00F824F6" w:rsidP="00615CF6">
      <w:pPr>
        <w:keepNext/>
        <w:keepLines/>
        <w:rPr>
          <w:rFonts w:ascii="Arial" w:hAnsi="Arial" w:cs="Arial"/>
          <w:sz w:val="22"/>
          <w:szCs w:val="22"/>
        </w:rPr>
      </w:pPr>
      <w:r>
        <w:rPr>
          <w:rFonts w:ascii="Arial" w:hAnsi="Arial" w:cs="Arial"/>
          <w:sz w:val="22"/>
          <w:szCs w:val="22"/>
        </w:rPr>
        <w:t xml:space="preserve">The actions below are drawn from the recovery plan for the species developed by the Western Australian Department of Parks and Wildlife </w:t>
      </w:r>
      <w:r>
        <w:rPr>
          <w:rFonts w:ascii="Arial" w:hAnsi="Arial" w:cs="Arial"/>
          <w:sz w:val="22"/>
          <w:szCs w:val="22"/>
        </w:rPr>
        <w:fldChar w:fldCharType="begin"/>
      </w:r>
      <w:r>
        <w:rPr>
          <w:rFonts w:ascii="Arial" w:hAnsi="Arial" w:cs="Arial"/>
          <w:sz w:val="22"/>
          <w:szCs w:val="22"/>
        </w:rPr>
        <w:instrText xml:space="preserve"> ADDIN EN.CITE &lt;EndNote&gt;&lt;Cite&gt;&lt;Author&gt;Department of Parks and Wildlife&lt;/Author&gt;&lt;Year&gt;2015&lt;/Year&gt;&lt;RecNum&gt;60&lt;/RecNum&gt;&lt;DisplayText&gt;(Department of Parks and Wildlife 2015)&lt;/DisplayText&gt;&lt;record&gt;&lt;rec-number&gt;60&lt;/rec-number&gt;&lt;foreign-keys&gt;&lt;key app="EN" db-id="ta0rdr92ndv9x0e9sdapdzadfw29sw9r9xva" timestamp="1459380168"&gt;60&lt;/key&gt;&lt;/foreign-keys&gt;&lt;ref-type name="Report"&gt;27&lt;/ref-type&gt;&lt;contributors&gt;&lt;authors&gt;&lt;author&gt;Department of Parks and Wildlife,&lt;/author&gt;&lt;/authors&gt;&lt;/contributors&gt;&lt;titles&gt;&lt;title&gt;&lt;style face="normal" font="default" size="100%"&gt;White-bellied and Orange-bellied Frogs (&lt;/style&gt;&lt;style face="italic" font="default" size="100%"&gt;Geocrinia alba &lt;/style&gt;&lt;style face="normal" font="default" size="100%"&gt;and &lt;/style&gt;&lt;style face="italic" font="default" size="100%"&gt;Geocrinia vitellina&lt;/style&gt;&lt;style face="normal" font="default" size="100%"&gt;) Recovery Plan&lt;/style&gt;&lt;/title&gt;&lt;secondary-title&gt;Wildlife Management Program No. 59 &lt;/secondary-title&gt;&lt;/titles&gt;&lt;dates&gt;&lt;year&gt;2015&lt;/year&gt;&lt;/dates&gt;&lt;pub-location&gt;Perth, WA.&lt;/pub-location&gt;&lt;publisher&gt;Department of Parks and Wildlife,&lt;/publisher&gt;&lt;urls&gt;&lt;/urls&gt;&lt;/record&gt;&lt;/Cite&gt;&lt;/EndNote&gt;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Department of Parks and Wildlife, 2015 #60" w:history="1">
        <w:r w:rsidR="00BB4B53">
          <w:rPr>
            <w:rFonts w:ascii="Arial" w:hAnsi="Arial" w:cs="Arial"/>
            <w:noProof/>
            <w:sz w:val="22"/>
            <w:szCs w:val="22"/>
          </w:rPr>
          <w:t>Department of Parks and Wildlife 2015</w:t>
        </w:r>
      </w:hyperlink>
      <w:r>
        <w:rPr>
          <w:rFonts w:ascii="Arial" w:hAnsi="Arial" w:cs="Arial"/>
          <w:noProof/>
          <w:sz w:val="22"/>
          <w:szCs w:val="22"/>
        </w:rPr>
        <w:t>)</w:t>
      </w:r>
      <w:r>
        <w:rPr>
          <w:rFonts w:ascii="Arial" w:hAnsi="Arial" w:cs="Arial"/>
          <w:sz w:val="22"/>
          <w:szCs w:val="22"/>
        </w:rPr>
        <w:fldChar w:fldCharType="end"/>
      </w:r>
      <w:r w:rsidR="00E91FF1">
        <w:rPr>
          <w:rFonts w:ascii="Arial" w:hAnsi="Arial" w:cs="Arial"/>
          <w:sz w:val="22"/>
          <w:szCs w:val="22"/>
        </w:rPr>
        <w:t xml:space="preserve">, now </w:t>
      </w:r>
      <w:r w:rsidR="00E91FF1" w:rsidRPr="00E91FF1">
        <w:rPr>
          <w:rFonts w:ascii="Arial" w:hAnsi="Arial" w:cs="Arial"/>
          <w:sz w:val="22"/>
          <w:szCs w:val="22"/>
        </w:rPr>
        <w:t>Department of Biodiversity, Conservation and Attractions Western Australia</w:t>
      </w:r>
      <w:r>
        <w:rPr>
          <w:rFonts w:ascii="Arial" w:hAnsi="Arial" w:cs="Arial"/>
          <w:sz w:val="22"/>
          <w:szCs w:val="22"/>
        </w:rPr>
        <w:t>.</w:t>
      </w:r>
    </w:p>
    <w:p w14:paraId="115479F2" w14:textId="77777777" w:rsidR="00816631" w:rsidRPr="00CD657E" w:rsidRDefault="00816631" w:rsidP="00816631">
      <w:pPr>
        <w:pStyle w:val="CAIntextheading1"/>
      </w:pPr>
      <w:r w:rsidRPr="00CD657E">
        <w:t>Primary Conservation Actions</w:t>
      </w:r>
    </w:p>
    <w:p w14:paraId="70D70304" w14:textId="77777777" w:rsidR="00C40A4A" w:rsidRPr="003C0D65" w:rsidRDefault="00795EE0" w:rsidP="003C0D65">
      <w:pPr>
        <w:pStyle w:val="CAdotminor"/>
        <w:ind w:left="785"/>
        <w:rPr>
          <w:lang w:val="en-US"/>
        </w:rPr>
      </w:pPr>
      <w:r w:rsidRPr="003C0D65">
        <w:rPr>
          <w:lang w:val="en-US"/>
        </w:rPr>
        <w:t>To protect and effectively manage populations and their habitat</w:t>
      </w:r>
      <w:r w:rsidR="004D0245" w:rsidRPr="003C0D65">
        <w:rPr>
          <w:lang w:val="en-US"/>
        </w:rPr>
        <w:t>.</w:t>
      </w:r>
    </w:p>
    <w:p w14:paraId="039BA2F3" w14:textId="77777777" w:rsidR="00DC0B65" w:rsidRPr="00CD657E" w:rsidRDefault="00DC0B65" w:rsidP="00DC0B65">
      <w:pPr>
        <w:pStyle w:val="CAIntextheading1"/>
      </w:pPr>
      <w:r w:rsidRPr="00CD657E">
        <w:t>Conservation and Management Priorities</w:t>
      </w:r>
    </w:p>
    <w:p w14:paraId="04C6E660" w14:textId="77777777" w:rsidR="00DC0B65" w:rsidRPr="00CD657E" w:rsidRDefault="00DC0B65" w:rsidP="00DC0B65">
      <w:pPr>
        <w:pStyle w:val="ListBullet"/>
        <w:numPr>
          <w:ilvl w:val="0"/>
          <w:numId w:val="0"/>
        </w:numPr>
        <w:tabs>
          <w:tab w:val="left" w:pos="720"/>
        </w:tabs>
        <w:spacing w:after="120"/>
        <w:ind w:left="786" w:hanging="644"/>
        <w:rPr>
          <w:rFonts w:ascii="Arial" w:hAnsi="Arial" w:cs="Arial"/>
          <w:bCs/>
          <w:sz w:val="22"/>
          <w:szCs w:val="22"/>
          <w:lang w:eastAsia="en-AU"/>
        </w:rPr>
      </w:pPr>
      <w:r w:rsidRPr="00CD657E">
        <w:rPr>
          <w:rFonts w:ascii="Arial" w:hAnsi="Arial" w:cs="Arial"/>
          <w:sz w:val="22"/>
          <w:szCs w:val="22"/>
        </w:rPr>
        <w:t>Habitat loss and disturbance</w:t>
      </w:r>
    </w:p>
    <w:p w14:paraId="5D8096CA" w14:textId="007A6025" w:rsidR="00795EE0" w:rsidRDefault="00795EE0" w:rsidP="00795EE0">
      <w:pPr>
        <w:pStyle w:val="CAdotminor"/>
        <w:numPr>
          <w:ilvl w:val="0"/>
          <w:numId w:val="28"/>
        </w:numPr>
        <w:rPr>
          <w:color w:val="auto"/>
        </w:rPr>
      </w:pPr>
      <w:r w:rsidRPr="00795EE0">
        <w:rPr>
          <w:color w:val="auto"/>
        </w:rPr>
        <w:t xml:space="preserve">Incorporate </w:t>
      </w:r>
      <w:r>
        <w:rPr>
          <w:color w:val="auto"/>
        </w:rPr>
        <w:t>white</w:t>
      </w:r>
      <w:r w:rsidR="00B91E7F">
        <w:rPr>
          <w:color w:val="auto"/>
        </w:rPr>
        <w:t>-</w:t>
      </w:r>
      <w:r>
        <w:rPr>
          <w:color w:val="auto"/>
        </w:rPr>
        <w:t>bellied frog</w:t>
      </w:r>
      <w:r w:rsidRPr="00795EE0">
        <w:rPr>
          <w:color w:val="auto"/>
        </w:rPr>
        <w:t xml:space="preserve"> habitat management and protection into the appropriate management plans and programs including:</w:t>
      </w:r>
    </w:p>
    <w:p w14:paraId="292599C7" w14:textId="77777777" w:rsidR="00795EE0" w:rsidRPr="00795EE0" w:rsidRDefault="00795EE0" w:rsidP="00120517">
      <w:pPr>
        <w:pStyle w:val="CAdotminor"/>
        <w:numPr>
          <w:ilvl w:val="0"/>
          <w:numId w:val="36"/>
        </w:numPr>
        <w:rPr>
          <w:color w:val="auto"/>
        </w:rPr>
      </w:pPr>
      <w:r w:rsidRPr="00795EE0">
        <w:rPr>
          <w:color w:val="auto"/>
        </w:rPr>
        <w:t>zoning mechanisms;</w:t>
      </w:r>
    </w:p>
    <w:p w14:paraId="22892B54" w14:textId="1802C154" w:rsidR="00795EE0" w:rsidRPr="00795EE0" w:rsidRDefault="00795EE0" w:rsidP="00120517">
      <w:pPr>
        <w:pStyle w:val="CAdotminor"/>
        <w:numPr>
          <w:ilvl w:val="0"/>
          <w:numId w:val="36"/>
        </w:numPr>
        <w:rPr>
          <w:color w:val="auto"/>
        </w:rPr>
      </w:pPr>
      <w:r w:rsidRPr="00795EE0">
        <w:rPr>
          <w:color w:val="auto"/>
        </w:rPr>
        <w:t>access rationalisation</w:t>
      </w:r>
      <w:r w:rsidR="005E089F">
        <w:rPr>
          <w:color w:val="auto"/>
        </w:rPr>
        <w:t xml:space="preserve"> by limiting access points</w:t>
      </w:r>
      <w:r w:rsidRPr="00795EE0">
        <w:rPr>
          <w:color w:val="auto"/>
        </w:rPr>
        <w:t>;</w:t>
      </w:r>
    </w:p>
    <w:p w14:paraId="03500CA9" w14:textId="77777777" w:rsidR="00795EE0" w:rsidRPr="00795EE0" w:rsidRDefault="00795EE0" w:rsidP="00120517">
      <w:pPr>
        <w:pStyle w:val="CAdotminor"/>
        <w:numPr>
          <w:ilvl w:val="0"/>
          <w:numId w:val="36"/>
        </w:numPr>
        <w:rPr>
          <w:color w:val="auto"/>
        </w:rPr>
      </w:pPr>
      <w:r w:rsidRPr="00795EE0">
        <w:rPr>
          <w:color w:val="auto"/>
        </w:rPr>
        <w:t>interpretive information and signage for visitors (while not disclosing exact locations); and</w:t>
      </w:r>
    </w:p>
    <w:p w14:paraId="31026C63" w14:textId="77777777" w:rsidR="00795EE0" w:rsidRDefault="00795EE0" w:rsidP="00120517">
      <w:pPr>
        <w:pStyle w:val="CAdotminor"/>
        <w:numPr>
          <w:ilvl w:val="0"/>
          <w:numId w:val="36"/>
        </w:numPr>
        <w:rPr>
          <w:color w:val="auto"/>
        </w:rPr>
      </w:pPr>
      <w:r w:rsidRPr="00795EE0">
        <w:rPr>
          <w:color w:val="auto"/>
        </w:rPr>
        <w:t xml:space="preserve">management of disturbances to minimise impacts on </w:t>
      </w:r>
      <w:r w:rsidRPr="00120517">
        <w:rPr>
          <w:color w:val="auto"/>
        </w:rPr>
        <w:t>Geocrinia</w:t>
      </w:r>
      <w:r w:rsidRPr="00795EE0">
        <w:rPr>
          <w:color w:val="auto"/>
        </w:rPr>
        <w:t xml:space="preserve"> habitat such as prescribed fire, track construction and maintenance, and visitor amenities.</w:t>
      </w:r>
    </w:p>
    <w:p w14:paraId="4504E643" w14:textId="77777777" w:rsidR="00FB28FD" w:rsidRDefault="00DC0B65" w:rsidP="00120517">
      <w:pPr>
        <w:pStyle w:val="CAdotminor"/>
        <w:numPr>
          <w:ilvl w:val="0"/>
          <w:numId w:val="36"/>
        </w:numPr>
        <w:rPr>
          <w:color w:val="auto"/>
        </w:rPr>
      </w:pPr>
      <w:r w:rsidRPr="00CD657E">
        <w:rPr>
          <w:color w:val="auto"/>
        </w:rPr>
        <w:t xml:space="preserve">Investigate </w:t>
      </w:r>
      <w:r w:rsidR="00FB28FD">
        <w:rPr>
          <w:color w:val="auto"/>
        </w:rPr>
        <w:t xml:space="preserve">reasons for the disappearance of the species from much of its former range and examine options for increasing the range. </w:t>
      </w:r>
    </w:p>
    <w:p w14:paraId="68027014" w14:textId="0D0571CD" w:rsidR="00795EE0" w:rsidRPr="00795EE0" w:rsidRDefault="00795EE0" w:rsidP="00795EE0">
      <w:pPr>
        <w:pStyle w:val="CAdotminor"/>
        <w:numPr>
          <w:ilvl w:val="0"/>
          <w:numId w:val="28"/>
        </w:numPr>
        <w:rPr>
          <w:color w:val="auto"/>
        </w:rPr>
      </w:pPr>
      <w:r w:rsidRPr="00795EE0">
        <w:rPr>
          <w:color w:val="auto"/>
        </w:rPr>
        <w:t xml:space="preserve">Liaise and work with landholders to ensure they are implementing the most up to date land management practices, to minimise the impacts on </w:t>
      </w:r>
      <w:r>
        <w:rPr>
          <w:color w:val="auto"/>
        </w:rPr>
        <w:t>white</w:t>
      </w:r>
      <w:r w:rsidR="00B91E7F">
        <w:rPr>
          <w:color w:val="auto"/>
        </w:rPr>
        <w:t>-</w:t>
      </w:r>
      <w:r>
        <w:rPr>
          <w:color w:val="auto"/>
        </w:rPr>
        <w:t xml:space="preserve">bellied frog </w:t>
      </w:r>
      <w:r w:rsidRPr="00795EE0">
        <w:rPr>
          <w:color w:val="auto"/>
        </w:rPr>
        <w:t>populations, including:</w:t>
      </w:r>
    </w:p>
    <w:p w14:paraId="4092A401" w14:textId="77777777" w:rsidR="00795EE0" w:rsidRPr="00795EE0" w:rsidRDefault="00795EE0" w:rsidP="00120517">
      <w:pPr>
        <w:pStyle w:val="CAdotminor"/>
        <w:numPr>
          <w:ilvl w:val="0"/>
          <w:numId w:val="36"/>
        </w:numPr>
        <w:rPr>
          <w:color w:val="auto"/>
        </w:rPr>
      </w:pPr>
      <w:r w:rsidRPr="00795EE0">
        <w:rPr>
          <w:color w:val="auto"/>
        </w:rPr>
        <w:t>maintain regular contact with landholders;</w:t>
      </w:r>
    </w:p>
    <w:p w14:paraId="54AA940D" w14:textId="77777777" w:rsidR="00795EE0" w:rsidRPr="00795EE0" w:rsidRDefault="00795EE0" w:rsidP="00120517">
      <w:pPr>
        <w:pStyle w:val="CAdotminor"/>
        <w:numPr>
          <w:ilvl w:val="0"/>
          <w:numId w:val="36"/>
        </w:numPr>
        <w:rPr>
          <w:color w:val="auto"/>
        </w:rPr>
      </w:pPr>
      <w:r w:rsidRPr="00795EE0">
        <w:rPr>
          <w:color w:val="auto"/>
        </w:rPr>
        <w:t>reinforce the importance of management practices to minimise disturbance or direct impact on populations; and</w:t>
      </w:r>
    </w:p>
    <w:p w14:paraId="2EFEA0D3" w14:textId="77777777" w:rsidR="00795EE0" w:rsidRDefault="00795EE0" w:rsidP="00120517">
      <w:pPr>
        <w:pStyle w:val="CAdotminor"/>
        <w:numPr>
          <w:ilvl w:val="0"/>
          <w:numId w:val="36"/>
        </w:numPr>
        <w:rPr>
          <w:color w:val="auto"/>
        </w:rPr>
      </w:pPr>
      <w:r w:rsidRPr="00795EE0">
        <w:rPr>
          <w:color w:val="auto"/>
        </w:rPr>
        <w:t>disseminate new information on land management practices.</w:t>
      </w:r>
    </w:p>
    <w:p w14:paraId="796C79EB" w14:textId="2A363A06" w:rsidR="00795EE0" w:rsidRDefault="00795EE0" w:rsidP="00795EE0">
      <w:pPr>
        <w:pStyle w:val="CAdotminor"/>
        <w:numPr>
          <w:ilvl w:val="0"/>
          <w:numId w:val="28"/>
        </w:numPr>
        <w:rPr>
          <w:color w:val="auto"/>
        </w:rPr>
      </w:pPr>
      <w:r w:rsidRPr="00795EE0">
        <w:rPr>
          <w:color w:val="auto"/>
        </w:rPr>
        <w:t xml:space="preserve">Identify and implement strategies to achieve protection of </w:t>
      </w:r>
      <w:r>
        <w:rPr>
          <w:color w:val="auto"/>
        </w:rPr>
        <w:t>white</w:t>
      </w:r>
      <w:r w:rsidR="00B91E7F">
        <w:rPr>
          <w:color w:val="auto"/>
        </w:rPr>
        <w:t>-</w:t>
      </w:r>
      <w:r>
        <w:rPr>
          <w:color w:val="auto"/>
        </w:rPr>
        <w:t xml:space="preserve">bellied frog </w:t>
      </w:r>
      <w:r w:rsidRPr="00795EE0">
        <w:rPr>
          <w:color w:val="auto"/>
        </w:rPr>
        <w:t>habitat on private land including consideration of populations and important habitat as part of environmental impact assessments and assessment of vegetation clearing applications.</w:t>
      </w:r>
    </w:p>
    <w:p w14:paraId="518E2036" w14:textId="77777777" w:rsidR="00795EE0" w:rsidRDefault="00795EE0" w:rsidP="00795EE0">
      <w:pPr>
        <w:pStyle w:val="CAdotminor"/>
        <w:numPr>
          <w:ilvl w:val="0"/>
          <w:numId w:val="28"/>
        </w:numPr>
        <w:rPr>
          <w:color w:val="auto"/>
        </w:rPr>
      </w:pPr>
      <w:r w:rsidRPr="00795EE0">
        <w:rPr>
          <w:color w:val="auto"/>
        </w:rPr>
        <w:t>Maintain pig control programs on DPaW-managed lands and liaise with landowners to monitor disturbance by pigs and take actions if required.</w:t>
      </w:r>
    </w:p>
    <w:p w14:paraId="54768A90" w14:textId="77777777" w:rsidR="00795EE0" w:rsidRDefault="00795EE0" w:rsidP="00795EE0">
      <w:pPr>
        <w:pStyle w:val="CAdotminor"/>
        <w:numPr>
          <w:ilvl w:val="0"/>
          <w:numId w:val="28"/>
        </w:numPr>
        <w:rPr>
          <w:color w:val="auto"/>
        </w:rPr>
      </w:pPr>
      <w:r w:rsidRPr="00795EE0">
        <w:rPr>
          <w:color w:val="auto"/>
        </w:rPr>
        <w:t>Install and assist in the maintenance of fences to exclude livestock from known and potential habitat on private land.</w:t>
      </w:r>
    </w:p>
    <w:p w14:paraId="62AE9312" w14:textId="05844BD3" w:rsidR="00795EE0" w:rsidRDefault="00795EE0" w:rsidP="00795EE0">
      <w:pPr>
        <w:pStyle w:val="CAdotminor"/>
        <w:numPr>
          <w:ilvl w:val="0"/>
          <w:numId w:val="28"/>
        </w:numPr>
        <w:rPr>
          <w:color w:val="auto"/>
        </w:rPr>
      </w:pPr>
      <w:r w:rsidRPr="00795EE0">
        <w:rPr>
          <w:color w:val="auto"/>
        </w:rPr>
        <w:t xml:space="preserve">Develop habitat protection guidelines for land uses such as tree plantations, vineyards and other horticultural pursuits on land adjacent to </w:t>
      </w:r>
      <w:r>
        <w:rPr>
          <w:color w:val="auto"/>
        </w:rPr>
        <w:t>white</w:t>
      </w:r>
      <w:r w:rsidR="00B91E7F">
        <w:rPr>
          <w:color w:val="auto"/>
        </w:rPr>
        <w:t>-</w:t>
      </w:r>
      <w:r>
        <w:rPr>
          <w:color w:val="auto"/>
        </w:rPr>
        <w:t xml:space="preserve">bellied frog </w:t>
      </w:r>
      <w:r w:rsidRPr="00795EE0">
        <w:rPr>
          <w:color w:val="auto"/>
        </w:rPr>
        <w:t>sites. Define acceptable limits and thresholds and outline suitable parameters to guide the development of these agricultural activities that include vegetation buffers, water interception system setbacks and water system offsets.</w:t>
      </w:r>
    </w:p>
    <w:p w14:paraId="5E4D14CB" w14:textId="77777777" w:rsidR="00795EE0" w:rsidRPr="00795EE0" w:rsidRDefault="00795EE0" w:rsidP="00795EE0">
      <w:pPr>
        <w:pStyle w:val="CAdotminor"/>
        <w:numPr>
          <w:ilvl w:val="0"/>
          <w:numId w:val="28"/>
        </w:numPr>
        <w:rPr>
          <w:color w:val="auto"/>
        </w:rPr>
      </w:pPr>
      <w:r w:rsidRPr="00795EE0">
        <w:rPr>
          <w:color w:val="auto"/>
        </w:rPr>
        <w:t>Ensure appropriate fire management (on private and public land) is conducted in all known and potential habitat and includes:</w:t>
      </w:r>
    </w:p>
    <w:p w14:paraId="4E23A83B" w14:textId="77777777" w:rsidR="00795EE0" w:rsidRPr="00795EE0" w:rsidRDefault="00795EE0" w:rsidP="00120517">
      <w:pPr>
        <w:pStyle w:val="CAdotminor"/>
        <w:numPr>
          <w:ilvl w:val="0"/>
          <w:numId w:val="36"/>
        </w:numPr>
        <w:rPr>
          <w:color w:val="auto"/>
        </w:rPr>
      </w:pPr>
      <w:r w:rsidRPr="00795EE0">
        <w:rPr>
          <w:color w:val="auto"/>
        </w:rPr>
        <w:t>excluding fire from swamp habitat;</w:t>
      </w:r>
    </w:p>
    <w:p w14:paraId="48F9BC45" w14:textId="77777777" w:rsidR="00795EE0" w:rsidRPr="00795EE0" w:rsidRDefault="00795EE0" w:rsidP="00120517">
      <w:pPr>
        <w:pStyle w:val="CAdotminor"/>
        <w:numPr>
          <w:ilvl w:val="0"/>
          <w:numId w:val="36"/>
        </w:numPr>
        <w:rPr>
          <w:color w:val="auto"/>
        </w:rPr>
      </w:pPr>
      <w:r w:rsidRPr="00795EE0">
        <w:rPr>
          <w:color w:val="auto"/>
        </w:rPr>
        <w:t>early spring prescribed burns in adjacent forested areas to prevent wildfire – at a minimum frequency of eight years;</w:t>
      </w:r>
    </w:p>
    <w:p w14:paraId="2FB87EEE" w14:textId="77777777" w:rsidR="00795EE0" w:rsidRPr="00795EE0" w:rsidRDefault="00795EE0" w:rsidP="00120517">
      <w:pPr>
        <w:pStyle w:val="CAdotminor"/>
        <w:numPr>
          <w:ilvl w:val="0"/>
          <w:numId w:val="36"/>
        </w:numPr>
        <w:rPr>
          <w:color w:val="auto"/>
        </w:rPr>
      </w:pPr>
      <w:r w:rsidRPr="00795EE0">
        <w:rPr>
          <w:color w:val="auto"/>
        </w:rPr>
        <w:t>locating fire breaks near but not within swamp habitat; and</w:t>
      </w:r>
    </w:p>
    <w:p w14:paraId="53EA3E76" w14:textId="77777777" w:rsidR="00795EE0" w:rsidRDefault="00795EE0" w:rsidP="00120517">
      <w:pPr>
        <w:pStyle w:val="CAdotminor"/>
        <w:numPr>
          <w:ilvl w:val="0"/>
          <w:numId w:val="36"/>
        </w:numPr>
        <w:rPr>
          <w:color w:val="auto"/>
        </w:rPr>
      </w:pPr>
      <w:r w:rsidRPr="00795EE0">
        <w:rPr>
          <w:color w:val="auto"/>
        </w:rPr>
        <w:t>monitoring if fire does occur to determine the impact on frog populations.</w:t>
      </w:r>
    </w:p>
    <w:p w14:paraId="5C6B1214" w14:textId="4256F8C9" w:rsidR="00431E8F" w:rsidRDefault="00431E8F" w:rsidP="00431E8F">
      <w:pPr>
        <w:pStyle w:val="CAdotminor"/>
        <w:numPr>
          <w:ilvl w:val="0"/>
          <w:numId w:val="28"/>
        </w:numPr>
        <w:rPr>
          <w:color w:val="auto"/>
        </w:rPr>
      </w:pPr>
      <w:r w:rsidRPr="00431E8F">
        <w:rPr>
          <w:color w:val="auto"/>
        </w:rPr>
        <w:t xml:space="preserve">As opportunities arise, add lands containing </w:t>
      </w:r>
      <w:r>
        <w:rPr>
          <w:color w:val="auto"/>
        </w:rPr>
        <w:t>white</w:t>
      </w:r>
      <w:r w:rsidR="00B91E7F">
        <w:rPr>
          <w:color w:val="auto"/>
        </w:rPr>
        <w:t>-</w:t>
      </w:r>
      <w:r>
        <w:rPr>
          <w:color w:val="auto"/>
        </w:rPr>
        <w:t xml:space="preserve">bellied frog </w:t>
      </w:r>
      <w:r w:rsidRPr="00431E8F">
        <w:rPr>
          <w:color w:val="auto"/>
        </w:rPr>
        <w:t>populations to the conservation estate.</w:t>
      </w:r>
    </w:p>
    <w:p w14:paraId="12A1619C" w14:textId="77777777" w:rsidR="00431E8F" w:rsidRDefault="00431E8F" w:rsidP="00431E8F">
      <w:pPr>
        <w:pStyle w:val="CAdotminor"/>
        <w:numPr>
          <w:ilvl w:val="0"/>
          <w:numId w:val="28"/>
        </w:numPr>
        <w:rPr>
          <w:color w:val="auto"/>
        </w:rPr>
      </w:pPr>
      <w:r w:rsidRPr="00431E8F">
        <w:rPr>
          <w:color w:val="auto"/>
        </w:rPr>
        <w:t>Continue to implement hygiene standards to minimise spread of Chytrid fungus by all persons accessing sites, and particularly those moving between sites.</w:t>
      </w:r>
    </w:p>
    <w:p w14:paraId="7EE2DB32" w14:textId="77777777" w:rsidR="009558D7" w:rsidRPr="0011300A" w:rsidRDefault="009558D7" w:rsidP="0011300A">
      <w:pPr>
        <w:pStyle w:val="ListBullet"/>
        <w:numPr>
          <w:ilvl w:val="0"/>
          <w:numId w:val="0"/>
        </w:numPr>
        <w:tabs>
          <w:tab w:val="left" w:pos="720"/>
        </w:tabs>
        <w:spacing w:after="120"/>
        <w:ind w:left="786" w:hanging="644"/>
        <w:rPr>
          <w:rFonts w:ascii="Arial" w:hAnsi="Arial" w:cs="Arial"/>
          <w:sz w:val="22"/>
          <w:szCs w:val="22"/>
        </w:rPr>
      </w:pPr>
      <w:r w:rsidRPr="0011300A">
        <w:rPr>
          <w:rFonts w:ascii="Arial" w:hAnsi="Arial" w:cs="Arial"/>
          <w:sz w:val="22"/>
          <w:szCs w:val="22"/>
        </w:rPr>
        <w:t>Disease</w:t>
      </w:r>
    </w:p>
    <w:p w14:paraId="600017A1" w14:textId="77777777" w:rsidR="009558D7" w:rsidRDefault="009558D7" w:rsidP="009558D7">
      <w:pPr>
        <w:pStyle w:val="CAdotminor"/>
        <w:numPr>
          <w:ilvl w:val="0"/>
          <w:numId w:val="28"/>
        </w:numP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735831">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65423327" w14:textId="7E976F19" w:rsidR="009558D7" w:rsidRDefault="009558D7" w:rsidP="009558D7">
      <w:pPr>
        <w:pStyle w:val="CAdotminor"/>
        <w:numPr>
          <w:ilvl w:val="0"/>
          <w:numId w:val="28"/>
        </w:numPr>
        <w:rPr>
          <w:color w:val="auto"/>
        </w:rPr>
      </w:pPr>
      <w:r w:rsidRPr="00A17899">
        <w:t xml:space="preserve">Provide disease </w:t>
      </w:r>
      <w:r>
        <w:t>identification and prevention</w:t>
      </w:r>
      <w:r w:rsidRPr="00A17899">
        <w:t xml:space="preserve"> protocols (</w:t>
      </w:r>
      <w:r>
        <w:t xml:space="preserve">methods of </w:t>
      </w:r>
      <w:r w:rsidRPr="00A17899">
        <w:t xml:space="preserve">handling, diagnostic keys, etc.) </w:t>
      </w:r>
      <w:r>
        <w:t>to</w:t>
      </w:r>
      <w:r w:rsidRPr="00A17899">
        <w:t xml:space="preserve"> researchers and land managers </w:t>
      </w:r>
      <w:r>
        <w:t>for use in the field</w:t>
      </w:r>
      <w:r w:rsidRPr="00A17899">
        <w:t>.</w:t>
      </w:r>
    </w:p>
    <w:p w14:paraId="542A5711" w14:textId="77777777" w:rsidR="004922E5" w:rsidRDefault="004922E5" w:rsidP="0011300A">
      <w:pPr>
        <w:pStyle w:val="ListBullet"/>
        <w:numPr>
          <w:ilvl w:val="0"/>
          <w:numId w:val="0"/>
        </w:numPr>
        <w:tabs>
          <w:tab w:val="left" w:pos="720"/>
        </w:tabs>
        <w:spacing w:after="120"/>
        <w:ind w:left="786" w:hanging="644"/>
        <w:rPr>
          <w:rFonts w:ascii="Arial" w:hAnsi="Arial" w:cs="Arial"/>
          <w:sz w:val="22"/>
          <w:szCs w:val="22"/>
        </w:rPr>
      </w:pPr>
      <w:r>
        <w:rPr>
          <w:rFonts w:ascii="Arial" w:hAnsi="Arial" w:cs="Arial"/>
          <w:sz w:val="22"/>
          <w:szCs w:val="22"/>
        </w:rPr>
        <w:t>Captive breeding and population augmentation</w:t>
      </w:r>
    </w:p>
    <w:p w14:paraId="775B0642" w14:textId="77777777" w:rsidR="004922E5" w:rsidRDefault="004922E5" w:rsidP="004922E5">
      <w:pPr>
        <w:pStyle w:val="CAdotminor"/>
        <w:numPr>
          <w:ilvl w:val="0"/>
          <w:numId w:val="28"/>
        </w:numPr>
        <w:rPr>
          <w:color w:val="auto"/>
        </w:rPr>
      </w:pPr>
      <w:r w:rsidRPr="004922E5">
        <w:rPr>
          <w:color w:val="auto"/>
        </w:rPr>
        <w:t>Maintain captive program at Perth Zoo to provide stock for</w:t>
      </w:r>
      <w:r>
        <w:rPr>
          <w:color w:val="auto"/>
        </w:rPr>
        <w:t>:</w:t>
      </w:r>
    </w:p>
    <w:p w14:paraId="7A0BFF12" w14:textId="3562B5AC" w:rsidR="004922E5" w:rsidRDefault="00890908" w:rsidP="00120517">
      <w:pPr>
        <w:pStyle w:val="CAdotminor"/>
        <w:numPr>
          <w:ilvl w:val="0"/>
          <w:numId w:val="36"/>
        </w:numPr>
        <w:rPr>
          <w:color w:val="auto"/>
        </w:rPr>
      </w:pPr>
      <w:r w:rsidRPr="00890908">
        <w:rPr>
          <w:color w:val="auto"/>
        </w:rPr>
        <w:t xml:space="preserve">Translocate captive reared </w:t>
      </w:r>
      <w:r>
        <w:rPr>
          <w:color w:val="auto"/>
        </w:rPr>
        <w:t>white</w:t>
      </w:r>
      <w:r w:rsidR="00B91E7F">
        <w:rPr>
          <w:color w:val="auto"/>
        </w:rPr>
        <w:t>-</w:t>
      </w:r>
      <w:r>
        <w:rPr>
          <w:color w:val="auto"/>
        </w:rPr>
        <w:t xml:space="preserve">bellied frogs </w:t>
      </w:r>
      <w:r w:rsidRPr="00890908">
        <w:rPr>
          <w:color w:val="auto"/>
        </w:rPr>
        <w:t>to augment existing small, but declining populations.</w:t>
      </w:r>
    </w:p>
    <w:p w14:paraId="3945415D" w14:textId="212754EA" w:rsidR="00890908" w:rsidRDefault="00890908" w:rsidP="00120517">
      <w:pPr>
        <w:pStyle w:val="CAdotminor"/>
        <w:numPr>
          <w:ilvl w:val="0"/>
          <w:numId w:val="36"/>
        </w:numPr>
        <w:rPr>
          <w:color w:val="auto"/>
        </w:rPr>
      </w:pPr>
      <w:r w:rsidRPr="00890908">
        <w:rPr>
          <w:color w:val="auto"/>
        </w:rPr>
        <w:t xml:space="preserve">Translocate captive reared </w:t>
      </w:r>
      <w:r>
        <w:rPr>
          <w:color w:val="auto"/>
        </w:rPr>
        <w:t>white</w:t>
      </w:r>
      <w:r w:rsidR="00B91E7F">
        <w:rPr>
          <w:color w:val="auto"/>
        </w:rPr>
        <w:t>-</w:t>
      </w:r>
      <w:r>
        <w:rPr>
          <w:color w:val="auto"/>
        </w:rPr>
        <w:t xml:space="preserve">bellied frogs </w:t>
      </w:r>
      <w:r w:rsidRPr="00890908">
        <w:rPr>
          <w:color w:val="auto"/>
        </w:rPr>
        <w:t>into areas of suitable habitat (possibly recently extinct sites), increasing the area of occurrence of the species and avoiding potential outbreeding impacts.</w:t>
      </w:r>
    </w:p>
    <w:p w14:paraId="30E94EF3" w14:textId="77777777" w:rsidR="00890908" w:rsidRPr="004922E5" w:rsidRDefault="00890908" w:rsidP="00120517">
      <w:pPr>
        <w:pStyle w:val="CAdotminor"/>
        <w:numPr>
          <w:ilvl w:val="0"/>
          <w:numId w:val="36"/>
        </w:numPr>
        <w:rPr>
          <w:color w:val="auto"/>
        </w:rPr>
      </w:pPr>
      <w:r w:rsidRPr="00890908">
        <w:rPr>
          <w:color w:val="auto"/>
        </w:rPr>
        <w:t>Develop a captive breeding strategy to inform the selection of release sites and genetic management.</w:t>
      </w:r>
    </w:p>
    <w:p w14:paraId="018682AB" w14:textId="77777777" w:rsidR="004922E5" w:rsidRPr="0011300A" w:rsidRDefault="00BC664E" w:rsidP="0011300A">
      <w:pPr>
        <w:pStyle w:val="ListBullet"/>
        <w:numPr>
          <w:ilvl w:val="0"/>
          <w:numId w:val="0"/>
        </w:numPr>
        <w:tabs>
          <w:tab w:val="left" w:pos="720"/>
        </w:tabs>
        <w:spacing w:after="120"/>
        <w:ind w:left="786" w:hanging="644"/>
        <w:rPr>
          <w:rFonts w:ascii="Arial" w:hAnsi="Arial" w:cs="Arial"/>
          <w:sz w:val="22"/>
          <w:szCs w:val="22"/>
        </w:rPr>
      </w:pPr>
      <w:r w:rsidRPr="0011300A">
        <w:rPr>
          <w:rFonts w:ascii="Arial" w:hAnsi="Arial" w:cs="Arial"/>
          <w:sz w:val="22"/>
          <w:szCs w:val="22"/>
        </w:rPr>
        <w:t>Community engagement</w:t>
      </w:r>
    </w:p>
    <w:p w14:paraId="204F8B0D" w14:textId="77777777" w:rsidR="00BC664E" w:rsidRPr="00BC664E" w:rsidRDefault="00BC664E" w:rsidP="00BC664E">
      <w:pPr>
        <w:pStyle w:val="CAdotminor"/>
        <w:numPr>
          <w:ilvl w:val="0"/>
          <w:numId w:val="28"/>
        </w:numPr>
        <w:rPr>
          <w:color w:val="auto"/>
        </w:rPr>
      </w:pPr>
      <w:r w:rsidRPr="00BC664E">
        <w:rPr>
          <w:color w:val="auto"/>
        </w:rPr>
        <w:t>Provide public information to landholders in the Shire of Augusta - Margaret River and the broader community including:</w:t>
      </w:r>
    </w:p>
    <w:p w14:paraId="26963CA7" w14:textId="77777777" w:rsidR="00BC664E" w:rsidRPr="00BC664E" w:rsidRDefault="00BC664E" w:rsidP="00120517">
      <w:pPr>
        <w:pStyle w:val="CAdotminor"/>
        <w:numPr>
          <w:ilvl w:val="0"/>
          <w:numId w:val="36"/>
        </w:numPr>
        <w:rPr>
          <w:color w:val="auto"/>
        </w:rPr>
      </w:pPr>
      <w:r w:rsidRPr="00BC664E">
        <w:rPr>
          <w:color w:val="auto"/>
        </w:rPr>
        <w:t xml:space="preserve">distribution of annual frog newsletter on </w:t>
      </w:r>
      <w:r w:rsidRPr="00120517">
        <w:rPr>
          <w:color w:val="auto"/>
        </w:rPr>
        <w:t>G. alba</w:t>
      </w:r>
      <w:r w:rsidRPr="00BC664E">
        <w:rPr>
          <w:color w:val="auto"/>
        </w:rPr>
        <w:t xml:space="preserve"> (particularly to landholders with and adjacent to known populations);</w:t>
      </w:r>
    </w:p>
    <w:p w14:paraId="6CA1AA38" w14:textId="77777777" w:rsidR="00BC664E" w:rsidRPr="00BC664E" w:rsidRDefault="00BC664E" w:rsidP="00120517">
      <w:pPr>
        <w:pStyle w:val="CAdotminor"/>
        <w:numPr>
          <w:ilvl w:val="0"/>
          <w:numId w:val="36"/>
        </w:numPr>
        <w:rPr>
          <w:color w:val="auto"/>
        </w:rPr>
      </w:pPr>
      <w:r w:rsidRPr="00BC664E">
        <w:rPr>
          <w:color w:val="auto"/>
        </w:rPr>
        <w:t>displays at community events;</w:t>
      </w:r>
    </w:p>
    <w:p w14:paraId="110C1CD9" w14:textId="77777777" w:rsidR="00BC664E" w:rsidRPr="00BC664E" w:rsidRDefault="00BC664E" w:rsidP="00120517">
      <w:pPr>
        <w:pStyle w:val="CAdotminor"/>
        <w:numPr>
          <w:ilvl w:val="0"/>
          <w:numId w:val="36"/>
        </w:numPr>
        <w:rPr>
          <w:color w:val="auto"/>
        </w:rPr>
      </w:pPr>
      <w:r w:rsidRPr="00BC664E">
        <w:rPr>
          <w:color w:val="auto"/>
        </w:rPr>
        <w:t>articles in local press; and</w:t>
      </w:r>
    </w:p>
    <w:p w14:paraId="18BB5B52" w14:textId="77777777" w:rsidR="00BC664E" w:rsidRDefault="00BC664E" w:rsidP="00120517">
      <w:pPr>
        <w:pStyle w:val="CAdotminor"/>
        <w:numPr>
          <w:ilvl w:val="0"/>
          <w:numId w:val="36"/>
        </w:numPr>
        <w:rPr>
          <w:color w:val="auto"/>
        </w:rPr>
      </w:pPr>
      <w:r w:rsidRPr="00BC664E">
        <w:rPr>
          <w:color w:val="auto"/>
        </w:rPr>
        <w:t>targeted rehabilitation of riparian habitats, though Natural Resource Management (NRM) incentives and initiatives.</w:t>
      </w:r>
    </w:p>
    <w:p w14:paraId="4AF3FF05" w14:textId="77777777" w:rsidR="00DC0B65" w:rsidRPr="00CD657E" w:rsidRDefault="00DC0B65" w:rsidP="00DC0B65">
      <w:pPr>
        <w:pStyle w:val="Normal12pt"/>
        <w:tabs>
          <w:tab w:val="left" w:pos="426"/>
        </w:tabs>
        <w:ind w:left="426" w:hanging="426"/>
        <w:rPr>
          <w:rFonts w:ascii="Arial" w:hAnsi="Arial" w:cs="Arial"/>
          <w:b/>
          <w:sz w:val="22"/>
          <w:szCs w:val="22"/>
        </w:rPr>
      </w:pPr>
      <w:r w:rsidRPr="00CD657E">
        <w:rPr>
          <w:rFonts w:ascii="Arial" w:hAnsi="Arial" w:cs="Arial"/>
          <w:b/>
          <w:sz w:val="22"/>
          <w:szCs w:val="22"/>
        </w:rPr>
        <w:t>Survey and Monitoring priorities</w:t>
      </w:r>
    </w:p>
    <w:p w14:paraId="0D8B50D1" w14:textId="49A23C1B" w:rsidR="00DC0B65" w:rsidRPr="00CD657E" w:rsidRDefault="00DC0B65" w:rsidP="00DC0B65">
      <w:pPr>
        <w:pStyle w:val="CAdotmajor"/>
        <w:numPr>
          <w:ilvl w:val="0"/>
          <w:numId w:val="18"/>
        </w:numPr>
        <w:ind w:left="709" w:hanging="425"/>
      </w:pPr>
      <w:r w:rsidRPr="00CD657E">
        <w:t xml:space="preserve">More precisely assess the population size, distribution and ecological requirements of </w:t>
      </w:r>
      <w:r w:rsidR="008346FC">
        <w:rPr>
          <w:color w:val="000000"/>
          <w:lang w:val="en-US"/>
        </w:rPr>
        <w:t>white</w:t>
      </w:r>
      <w:r w:rsidR="00B91E7F">
        <w:rPr>
          <w:color w:val="000000"/>
          <w:lang w:val="en-US"/>
        </w:rPr>
        <w:t>-</w:t>
      </w:r>
      <w:r w:rsidR="008346FC">
        <w:rPr>
          <w:color w:val="000000"/>
          <w:lang w:val="en-US"/>
        </w:rPr>
        <w:t>bellied frog</w:t>
      </w:r>
      <w:r w:rsidRPr="00CD657E">
        <w:t>.</w:t>
      </w:r>
    </w:p>
    <w:p w14:paraId="24318CFA" w14:textId="4BA6E020" w:rsidR="005E089F" w:rsidRDefault="00DC0B65" w:rsidP="005E089F">
      <w:pPr>
        <w:pStyle w:val="CAdotmajor"/>
        <w:numPr>
          <w:ilvl w:val="0"/>
          <w:numId w:val="18"/>
        </w:numPr>
        <w:ind w:left="709" w:hanging="425"/>
      </w:pPr>
      <w:r w:rsidRPr="00CD657E">
        <w:t xml:space="preserve">Design and implement a monitoring program for </w:t>
      </w:r>
      <w:r w:rsidR="008346FC">
        <w:rPr>
          <w:color w:val="000000"/>
          <w:lang w:val="en-US"/>
        </w:rPr>
        <w:t>white</w:t>
      </w:r>
      <w:r w:rsidR="00B91E7F">
        <w:rPr>
          <w:color w:val="000000"/>
          <w:lang w:val="en-US"/>
        </w:rPr>
        <w:t>-</w:t>
      </w:r>
      <w:r w:rsidR="008346FC">
        <w:rPr>
          <w:color w:val="000000"/>
          <w:lang w:val="en-US"/>
        </w:rPr>
        <w:t>bellied frog</w:t>
      </w:r>
      <w:r w:rsidRPr="00CD657E">
        <w:t>.</w:t>
      </w:r>
      <w:r w:rsidR="005E089F">
        <w:t xml:space="preserve"> Note that </w:t>
      </w:r>
      <w:r w:rsidR="005E089F" w:rsidRPr="00B91E7F">
        <w:rPr>
          <w:i/>
        </w:rPr>
        <w:t>Geocrinia</w:t>
      </w:r>
      <w:r w:rsidR="005E089F">
        <w:t xml:space="preserve"> monitoring practices should be restricted to those techniques that do not require entering the swamp – i.e. all monitoring activities performed on the dryland edge of the habitat.</w:t>
      </w:r>
    </w:p>
    <w:p w14:paraId="2D44795F" w14:textId="19B458A4" w:rsidR="00890908" w:rsidRPr="00CD657E" w:rsidRDefault="005E089F" w:rsidP="00890908">
      <w:pPr>
        <w:pStyle w:val="CAdotmajor"/>
        <w:numPr>
          <w:ilvl w:val="0"/>
          <w:numId w:val="18"/>
        </w:numPr>
        <w:tabs>
          <w:tab w:val="clear" w:pos="786"/>
          <w:tab w:val="num" w:pos="851"/>
        </w:tabs>
        <w:ind w:left="709" w:hanging="425"/>
      </w:pPr>
      <w:r>
        <w:t>Conduct m</w:t>
      </w:r>
      <w:r w:rsidR="00890908" w:rsidRPr="00890908">
        <w:t>onitoring annually during the peak breeding season</w:t>
      </w:r>
    </w:p>
    <w:p w14:paraId="36F0F16D" w14:textId="77777777" w:rsidR="00DC0B65" w:rsidRPr="00CD657E" w:rsidRDefault="00DC0B65" w:rsidP="00DC0B65">
      <w:pPr>
        <w:pStyle w:val="Normal12pt"/>
        <w:rPr>
          <w:rFonts w:ascii="Arial" w:hAnsi="Arial" w:cs="Arial"/>
          <w:sz w:val="22"/>
          <w:szCs w:val="22"/>
        </w:rPr>
      </w:pPr>
      <w:r w:rsidRPr="00CD657E">
        <w:rPr>
          <w:rFonts w:ascii="Arial" w:hAnsi="Arial" w:cs="Arial"/>
          <w:b/>
          <w:sz w:val="22"/>
          <w:szCs w:val="22"/>
        </w:rPr>
        <w:t>Information and Research priorities</w:t>
      </w:r>
      <w:r w:rsidRPr="00CD657E">
        <w:rPr>
          <w:rFonts w:ascii="Arial" w:hAnsi="Arial" w:cs="Arial"/>
          <w:sz w:val="22"/>
          <w:szCs w:val="22"/>
        </w:rPr>
        <w:t xml:space="preserve"> </w:t>
      </w:r>
    </w:p>
    <w:p w14:paraId="546ABA1D" w14:textId="77777777" w:rsidR="00DC0B65" w:rsidRDefault="00890908" w:rsidP="00890908">
      <w:pPr>
        <w:pStyle w:val="CAdotmajor"/>
        <w:numPr>
          <w:ilvl w:val="0"/>
          <w:numId w:val="18"/>
        </w:numPr>
        <w:tabs>
          <w:tab w:val="clear" w:pos="786"/>
          <w:tab w:val="num" w:pos="851"/>
        </w:tabs>
        <w:ind w:left="709" w:hanging="425"/>
      </w:pPr>
      <w:r w:rsidRPr="00890908">
        <w:t>Identify and quantify the specific landscape and catchment characters and elements that potentially impact on existing populations.</w:t>
      </w:r>
    </w:p>
    <w:p w14:paraId="1D72CA5F" w14:textId="77777777" w:rsidR="004007DA" w:rsidRDefault="004007DA" w:rsidP="004007DA">
      <w:pPr>
        <w:pStyle w:val="CAdotmajor"/>
        <w:numPr>
          <w:ilvl w:val="0"/>
          <w:numId w:val="18"/>
        </w:numPr>
        <w:tabs>
          <w:tab w:val="clear" w:pos="786"/>
          <w:tab w:val="num" w:pos="851"/>
        </w:tabs>
        <w:ind w:left="709" w:hanging="425"/>
      </w:pPr>
      <w:r w:rsidRPr="004007DA">
        <w:t>Determine specific site/system hydrology and the ecological water requirements to maintain sites which consider future changes resulting in climate change and land use changes. Continue monitoring variables (e.g. ground water levels, rainfall, temperature etc.).</w:t>
      </w:r>
    </w:p>
    <w:p w14:paraId="57CA5E33" w14:textId="77777777" w:rsidR="004007DA" w:rsidRDefault="004007DA" w:rsidP="004007DA">
      <w:pPr>
        <w:pStyle w:val="CAdotmajor"/>
        <w:numPr>
          <w:ilvl w:val="0"/>
          <w:numId w:val="18"/>
        </w:numPr>
        <w:tabs>
          <w:tab w:val="clear" w:pos="786"/>
          <w:tab w:val="num" w:pos="851"/>
        </w:tabs>
        <w:ind w:left="709" w:hanging="425"/>
      </w:pPr>
      <w:r w:rsidRPr="004007DA">
        <w:t>Determine the influence of condition/structure of vegetation on habitat use. Identify key site specific characteristics, their natural limits of variation and what parameters should be measured.</w:t>
      </w:r>
    </w:p>
    <w:p w14:paraId="098CB381" w14:textId="77777777" w:rsidR="004007DA" w:rsidRDefault="004007DA" w:rsidP="004007DA">
      <w:pPr>
        <w:pStyle w:val="CAdotmajor"/>
        <w:numPr>
          <w:ilvl w:val="0"/>
          <w:numId w:val="18"/>
        </w:numPr>
        <w:tabs>
          <w:tab w:val="clear" w:pos="786"/>
          <w:tab w:val="num" w:pos="851"/>
        </w:tabs>
        <w:ind w:left="709" w:hanging="425"/>
      </w:pPr>
      <w:r w:rsidRPr="004007DA">
        <w:t>Investigate habitat manipulation (e.g. artificial water systems) as mitigation against future threats such a climate change.</w:t>
      </w:r>
    </w:p>
    <w:p w14:paraId="75CF21B2" w14:textId="77777777" w:rsidR="004007DA" w:rsidRDefault="004007DA" w:rsidP="004007DA">
      <w:pPr>
        <w:pStyle w:val="CAdotmajor"/>
        <w:numPr>
          <w:ilvl w:val="0"/>
          <w:numId w:val="18"/>
        </w:numPr>
        <w:tabs>
          <w:tab w:val="clear" w:pos="786"/>
          <w:tab w:val="num" w:pos="851"/>
        </w:tabs>
        <w:ind w:left="709" w:hanging="425"/>
      </w:pPr>
      <w:r w:rsidRPr="004007DA">
        <w:t>Determine the biomass accumulation rate and other properties of the organic litter/humus layer favoured by the species and evaluate the role of fire to maintain riparian vegetation and/or produce these properties.</w:t>
      </w:r>
    </w:p>
    <w:p w14:paraId="264C8E98" w14:textId="77777777" w:rsidR="00795EE0" w:rsidRDefault="00795EE0" w:rsidP="004007DA">
      <w:pPr>
        <w:pStyle w:val="CAdotmajor"/>
        <w:numPr>
          <w:ilvl w:val="0"/>
          <w:numId w:val="18"/>
        </w:numPr>
        <w:tabs>
          <w:tab w:val="clear" w:pos="786"/>
          <w:tab w:val="num" w:pos="851"/>
        </w:tabs>
        <w:ind w:left="709" w:hanging="425"/>
      </w:pPr>
      <w:r w:rsidRPr="00795EE0">
        <w:t>Undertake research and monitoring to determine the presences and potential effects of chemicals (e.g. herbicides, pesticides, fertilizers, wetting agents) on the frogs and their habitat, and develop guidelines for their use in areas adjacent to occupied or suitable habitat.</w:t>
      </w:r>
    </w:p>
    <w:p w14:paraId="62072A78" w14:textId="77777777" w:rsidR="00886634" w:rsidRDefault="00886634" w:rsidP="00886634">
      <w:pPr>
        <w:pStyle w:val="CAdotmajor"/>
        <w:numPr>
          <w:ilvl w:val="0"/>
          <w:numId w:val="18"/>
        </w:numPr>
        <w:ind w:left="709" w:hanging="425"/>
      </w:pPr>
      <w:r>
        <w:t>Establish quarantine reference sites where access into the swamp habitat is prohibited. Sites with the following characteristics would be suitable candidates:</w:t>
      </w:r>
    </w:p>
    <w:p w14:paraId="47F521D9" w14:textId="77777777" w:rsidR="00886634" w:rsidRPr="00120517" w:rsidRDefault="00886634" w:rsidP="00120517">
      <w:pPr>
        <w:pStyle w:val="CAdotminor"/>
        <w:numPr>
          <w:ilvl w:val="0"/>
          <w:numId w:val="36"/>
        </w:numPr>
        <w:rPr>
          <w:color w:val="auto"/>
        </w:rPr>
      </w:pPr>
      <w:r w:rsidRPr="00120517">
        <w:rPr>
          <w:color w:val="auto"/>
        </w:rPr>
        <w:t>Contain a single isolated subpopulation of size class 10-20, or a subpopulation that occurs upstream (preferably at the head of the creek) and separated from the next population by a significant distance.</w:t>
      </w:r>
    </w:p>
    <w:p w14:paraId="22205D06" w14:textId="77777777" w:rsidR="00886634" w:rsidRPr="00120517" w:rsidRDefault="00886634" w:rsidP="00120517">
      <w:pPr>
        <w:pStyle w:val="CAdotminor"/>
        <w:numPr>
          <w:ilvl w:val="0"/>
          <w:numId w:val="36"/>
        </w:numPr>
        <w:rPr>
          <w:color w:val="auto"/>
        </w:rPr>
      </w:pPr>
      <w:r w:rsidRPr="00120517">
        <w:rPr>
          <w:color w:val="auto"/>
        </w:rPr>
        <w:t>The site is not accessed by the public, agencies or researchers.</w:t>
      </w:r>
    </w:p>
    <w:p w14:paraId="0731F4F5" w14:textId="77777777" w:rsidR="00886634" w:rsidRPr="00CD657E" w:rsidRDefault="00886634" w:rsidP="00886634">
      <w:pPr>
        <w:pStyle w:val="CAdotmajor"/>
        <w:numPr>
          <w:ilvl w:val="0"/>
          <w:numId w:val="18"/>
        </w:numPr>
        <w:ind w:left="709" w:hanging="425"/>
      </w:pPr>
      <w:r w:rsidRPr="00886634">
        <w:t>Support research into field detection and treatment of disease, and apply to sub-populations experiencing unexplained declines in population size.</w:t>
      </w:r>
    </w:p>
    <w:p w14:paraId="228F099D" w14:textId="77777777" w:rsidR="00DC33E0" w:rsidRPr="00DB6870" w:rsidRDefault="00DC33E0" w:rsidP="00326919">
      <w:pPr>
        <w:pStyle w:val="Normal12pt"/>
        <w:rPr>
          <w:rFonts w:ascii="Arial" w:hAnsi="Arial" w:cs="Arial"/>
          <w:b/>
          <w:bCs/>
          <w:sz w:val="22"/>
          <w:szCs w:val="22"/>
          <w:u w:val="single"/>
        </w:rPr>
      </w:pPr>
    </w:p>
    <w:p w14:paraId="64707EC2"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4ABBD78E" w14:textId="77777777" w:rsidR="002A4C94" w:rsidRPr="00DB6870" w:rsidRDefault="002A4C94" w:rsidP="00855525">
      <w:pPr>
        <w:rPr>
          <w:rFonts w:ascii="Arial" w:hAnsi="Arial" w:cs="Arial"/>
          <w:color w:val="FF0000"/>
          <w:sz w:val="22"/>
          <w:szCs w:val="22"/>
        </w:rPr>
      </w:pPr>
    </w:p>
    <w:p w14:paraId="23493ED3" w14:textId="77777777" w:rsidR="00BB4B53" w:rsidRDefault="003C4F2C" w:rsidP="00BB4B53">
      <w:pPr>
        <w:pStyle w:val="EndNoteBibliography"/>
        <w:ind w:left="720" w:hanging="720"/>
        <w:rPr>
          <w:rFonts w:ascii="Arial" w:hAnsi="Arial" w:cs="Arial"/>
          <w:sz w:val="22"/>
          <w:szCs w:val="22"/>
        </w:rPr>
      </w:pPr>
      <w:r w:rsidRPr="000B6EFB">
        <w:rPr>
          <w:rFonts w:ascii="Arial" w:hAnsi="Arial" w:cs="Arial"/>
          <w:sz w:val="22"/>
          <w:szCs w:val="22"/>
        </w:rPr>
        <w:fldChar w:fldCharType="begin"/>
      </w:r>
      <w:r w:rsidRPr="000B6EFB">
        <w:rPr>
          <w:rFonts w:ascii="Arial" w:hAnsi="Arial" w:cs="Arial"/>
          <w:sz w:val="22"/>
          <w:szCs w:val="22"/>
        </w:rPr>
        <w:instrText xml:space="preserve"> ADDIN EN.REFLIST </w:instrText>
      </w:r>
      <w:r w:rsidRPr="000B6EFB">
        <w:rPr>
          <w:rFonts w:ascii="Arial" w:hAnsi="Arial" w:cs="Arial"/>
          <w:sz w:val="22"/>
          <w:szCs w:val="22"/>
        </w:rPr>
        <w:fldChar w:fldCharType="separate"/>
      </w:r>
      <w:bookmarkStart w:id="2" w:name="_ENREF_1"/>
      <w:r w:rsidR="00BB4B53" w:rsidRPr="000B6EFB">
        <w:rPr>
          <w:rFonts w:ascii="Arial" w:hAnsi="Arial" w:cs="Arial"/>
          <w:sz w:val="22"/>
          <w:szCs w:val="22"/>
        </w:rPr>
        <w:t xml:space="preserve">Conroy SDS (2001). Population biology and reproductive ecology of </w:t>
      </w:r>
      <w:r w:rsidR="00BB4B53" w:rsidRPr="000B6EFB">
        <w:rPr>
          <w:rFonts w:ascii="Arial" w:hAnsi="Arial" w:cs="Arial"/>
          <w:i/>
          <w:sz w:val="22"/>
          <w:szCs w:val="22"/>
        </w:rPr>
        <w:t xml:space="preserve">Geocrinia alba </w:t>
      </w:r>
      <w:r w:rsidR="00BB4B53" w:rsidRPr="000B6EFB">
        <w:rPr>
          <w:rFonts w:ascii="Arial" w:hAnsi="Arial" w:cs="Arial"/>
          <w:sz w:val="22"/>
          <w:szCs w:val="22"/>
        </w:rPr>
        <w:t xml:space="preserve">and </w:t>
      </w:r>
      <w:r w:rsidR="00BB4B53" w:rsidRPr="000B6EFB">
        <w:rPr>
          <w:rFonts w:ascii="Arial" w:hAnsi="Arial" w:cs="Arial"/>
          <w:i/>
          <w:sz w:val="22"/>
          <w:szCs w:val="22"/>
        </w:rPr>
        <w:t>G. vitellina</w:t>
      </w:r>
      <w:r w:rsidR="00BB4B53" w:rsidRPr="000B6EFB">
        <w:rPr>
          <w:rFonts w:ascii="Arial" w:hAnsi="Arial" w:cs="Arial"/>
          <w:sz w:val="22"/>
          <w:szCs w:val="22"/>
        </w:rPr>
        <w:t>, two threatened frogs from southwestern Australia. PhD Thesis. University of Western Australia, Perth.</w:t>
      </w:r>
      <w:bookmarkEnd w:id="2"/>
    </w:p>
    <w:p w14:paraId="05EA4168" w14:textId="39AD72DD" w:rsidR="00CA0035" w:rsidRPr="000B6EFB" w:rsidRDefault="00CA0035" w:rsidP="00BB4B53">
      <w:pPr>
        <w:pStyle w:val="EndNoteBibliography"/>
        <w:ind w:left="720" w:hanging="720"/>
        <w:rPr>
          <w:rFonts w:ascii="Arial" w:hAnsi="Arial" w:cs="Arial"/>
          <w:sz w:val="22"/>
          <w:szCs w:val="22"/>
        </w:rPr>
      </w:pPr>
      <w:r>
        <w:rPr>
          <w:rFonts w:ascii="Arial" w:hAnsi="Arial" w:cs="Arial"/>
          <w:sz w:val="22"/>
          <w:szCs w:val="22"/>
        </w:rPr>
        <w:t>Conroy SDS &amp; Brook BW (2003). Demographic sensitivity and persistence of the threatened white- and orange-bellied frogs of Western Australia.</w:t>
      </w:r>
      <w:r w:rsidR="0094282C">
        <w:rPr>
          <w:rFonts w:ascii="Arial" w:hAnsi="Arial" w:cs="Arial"/>
          <w:sz w:val="22"/>
          <w:szCs w:val="22"/>
        </w:rPr>
        <w:t xml:space="preserve"> </w:t>
      </w:r>
      <w:r w:rsidRPr="0094282C">
        <w:rPr>
          <w:rFonts w:ascii="Arial" w:hAnsi="Arial" w:cs="Arial"/>
          <w:i/>
          <w:sz w:val="22"/>
          <w:szCs w:val="22"/>
        </w:rPr>
        <w:t>Population Ecology</w:t>
      </w:r>
      <w:r>
        <w:rPr>
          <w:rFonts w:ascii="Arial" w:hAnsi="Arial" w:cs="Arial"/>
          <w:sz w:val="22"/>
          <w:szCs w:val="22"/>
        </w:rPr>
        <w:t xml:space="preserve"> </w:t>
      </w:r>
      <w:r w:rsidR="0094282C">
        <w:rPr>
          <w:rFonts w:ascii="Arial" w:hAnsi="Arial" w:cs="Arial"/>
          <w:sz w:val="22"/>
          <w:szCs w:val="22"/>
        </w:rPr>
        <w:t>45:105-114.</w:t>
      </w:r>
      <w:r>
        <w:rPr>
          <w:rFonts w:ascii="Arial" w:hAnsi="Arial" w:cs="Arial"/>
          <w:sz w:val="22"/>
          <w:szCs w:val="22"/>
        </w:rPr>
        <w:t xml:space="preserve"> </w:t>
      </w:r>
    </w:p>
    <w:p w14:paraId="3871E6EC" w14:textId="2BBED9EC" w:rsidR="004B5F8B" w:rsidRDefault="004B5F8B" w:rsidP="00BB4B53">
      <w:pPr>
        <w:pStyle w:val="EndNoteBibliography"/>
        <w:ind w:left="720" w:hanging="720"/>
        <w:rPr>
          <w:rFonts w:ascii="Arial" w:hAnsi="Arial" w:cs="Arial"/>
          <w:sz w:val="22"/>
          <w:szCs w:val="22"/>
        </w:rPr>
      </w:pPr>
      <w:bookmarkStart w:id="3" w:name="_ENREF_2"/>
      <w:r>
        <w:rPr>
          <w:rFonts w:ascii="Arial" w:hAnsi="Arial" w:cs="Arial"/>
          <w:sz w:val="22"/>
          <w:szCs w:val="22"/>
        </w:rPr>
        <w:t>CSIRO (2009). Water yields and demands in south-west Western Australia.</w:t>
      </w:r>
    </w:p>
    <w:p w14:paraId="27DEDC86" w14:textId="460A012D" w:rsidR="004B5F8B" w:rsidRDefault="004B5F8B" w:rsidP="004B5F8B">
      <w:pPr>
        <w:pStyle w:val="EndNoteBibliography"/>
        <w:ind w:left="720" w:hanging="11"/>
        <w:rPr>
          <w:rFonts w:ascii="Arial" w:hAnsi="Arial" w:cs="Arial"/>
          <w:sz w:val="22"/>
          <w:szCs w:val="22"/>
        </w:rPr>
      </w:pPr>
      <w:r>
        <w:rPr>
          <w:rFonts w:ascii="Arial" w:hAnsi="Arial" w:cs="Arial"/>
          <w:sz w:val="22"/>
          <w:szCs w:val="22"/>
        </w:rPr>
        <w:t>Viewed: 20/10/2017</w:t>
      </w:r>
    </w:p>
    <w:p w14:paraId="53BAF306" w14:textId="5711505F" w:rsidR="004B5F8B" w:rsidRDefault="004B5F8B" w:rsidP="004B5F8B">
      <w:pPr>
        <w:pStyle w:val="EndNoteBibliography"/>
        <w:ind w:left="720" w:hanging="11"/>
        <w:rPr>
          <w:rFonts w:ascii="Arial" w:hAnsi="Arial" w:cs="Arial"/>
          <w:sz w:val="22"/>
          <w:szCs w:val="22"/>
        </w:rPr>
      </w:pPr>
      <w:r>
        <w:rPr>
          <w:rFonts w:ascii="Arial" w:hAnsi="Arial" w:cs="Arial"/>
          <w:sz w:val="22"/>
          <w:szCs w:val="22"/>
        </w:rPr>
        <w:t>Available on the internet at: h</w:t>
      </w:r>
      <w:r w:rsidRPr="004B5F8B">
        <w:rPr>
          <w:rFonts w:ascii="Arial" w:hAnsi="Arial" w:cs="Arial"/>
          <w:sz w:val="22"/>
          <w:szCs w:val="22"/>
        </w:rPr>
        <w:t>ttps://publications.csiro.au/rpr/pub?list=SEA&amp;pid=legacy:724</w:t>
      </w:r>
    </w:p>
    <w:p w14:paraId="4BFBEF21" w14:textId="77777777" w:rsidR="00BB4B53" w:rsidRPr="000B6EFB" w:rsidRDefault="00BB4B53" w:rsidP="00BB4B53">
      <w:pPr>
        <w:pStyle w:val="EndNoteBibliography"/>
        <w:ind w:left="720" w:hanging="720"/>
        <w:rPr>
          <w:rFonts w:ascii="Arial" w:hAnsi="Arial" w:cs="Arial"/>
          <w:sz w:val="22"/>
          <w:szCs w:val="22"/>
        </w:rPr>
      </w:pPr>
      <w:r w:rsidRPr="000B6EFB">
        <w:rPr>
          <w:rFonts w:ascii="Arial" w:hAnsi="Arial" w:cs="Arial"/>
          <w:sz w:val="22"/>
          <w:szCs w:val="22"/>
        </w:rPr>
        <w:t>CSIRO and Bureau of Meteorology (2016). State of the Climate 2016.</w:t>
      </w:r>
    </w:p>
    <w:p w14:paraId="1B11B3F6" w14:textId="77777777" w:rsidR="00BB4B53" w:rsidRPr="000B6EFB" w:rsidRDefault="00BB4B53" w:rsidP="00BB4B53">
      <w:pPr>
        <w:pStyle w:val="EndNoteBibliography"/>
        <w:ind w:left="720" w:hanging="720"/>
        <w:rPr>
          <w:rFonts w:ascii="Arial" w:hAnsi="Arial" w:cs="Arial"/>
          <w:sz w:val="22"/>
          <w:szCs w:val="22"/>
        </w:rPr>
      </w:pPr>
      <w:r w:rsidRPr="000B6EFB">
        <w:rPr>
          <w:rFonts w:ascii="Arial" w:hAnsi="Arial" w:cs="Arial"/>
          <w:sz w:val="22"/>
          <w:szCs w:val="22"/>
        </w:rPr>
        <w:tab/>
        <w:t>Viewed: 14/12/2016</w:t>
      </w:r>
    </w:p>
    <w:p w14:paraId="11319839" w14:textId="77777777" w:rsidR="00BB4B53" w:rsidRPr="000B6EFB" w:rsidRDefault="00BB4B53" w:rsidP="00BB4B53">
      <w:pPr>
        <w:pStyle w:val="EndNoteBibliography"/>
        <w:ind w:left="720" w:hanging="720"/>
        <w:rPr>
          <w:rFonts w:ascii="Arial" w:hAnsi="Arial" w:cs="Arial"/>
          <w:sz w:val="22"/>
          <w:szCs w:val="22"/>
        </w:rPr>
      </w:pPr>
      <w:r w:rsidRPr="000B6EFB">
        <w:rPr>
          <w:rFonts w:ascii="Arial" w:hAnsi="Arial" w:cs="Arial"/>
          <w:sz w:val="22"/>
          <w:szCs w:val="22"/>
        </w:rPr>
        <w:tab/>
        <w:t xml:space="preserve">Available on the internet at: </w:t>
      </w:r>
      <w:hyperlink r:id="rId15" w:history="1">
        <w:r w:rsidRPr="000B6EFB">
          <w:rPr>
            <w:rStyle w:val="Hyperlink"/>
            <w:rFonts w:ascii="Arial" w:hAnsi="Arial" w:cs="Arial"/>
            <w:sz w:val="22"/>
            <w:szCs w:val="22"/>
          </w:rPr>
          <w:t>http://www.csiro.au/state-of-the-climate</w:t>
        </w:r>
        <w:bookmarkEnd w:id="3"/>
      </w:hyperlink>
    </w:p>
    <w:p w14:paraId="36A96A7F" w14:textId="77777777" w:rsidR="00BB4B53" w:rsidRPr="000B6EFB" w:rsidRDefault="00BB4B53" w:rsidP="00BB4B53">
      <w:pPr>
        <w:pStyle w:val="EndNoteBibliography"/>
        <w:ind w:left="720" w:hanging="720"/>
        <w:rPr>
          <w:rFonts w:ascii="Arial" w:hAnsi="Arial" w:cs="Arial"/>
          <w:sz w:val="22"/>
          <w:szCs w:val="22"/>
        </w:rPr>
      </w:pPr>
      <w:bookmarkStart w:id="4" w:name="_ENREF_3"/>
      <w:r w:rsidRPr="000B6EFB">
        <w:rPr>
          <w:rFonts w:ascii="Arial" w:hAnsi="Arial" w:cs="Arial"/>
          <w:sz w:val="22"/>
          <w:szCs w:val="22"/>
        </w:rPr>
        <w:t>Department of Parks and Wildlife (2015). White-bellied and Orange-bellied Frogs (</w:t>
      </w:r>
      <w:r w:rsidRPr="000B6EFB">
        <w:rPr>
          <w:rFonts w:ascii="Arial" w:hAnsi="Arial" w:cs="Arial"/>
          <w:i/>
          <w:sz w:val="22"/>
          <w:szCs w:val="22"/>
        </w:rPr>
        <w:t xml:space="preserve">Geocrinia alba </w:t>
      </w:r>
      <w:r w:rsidRPr="000B6EFB">
        <w:rPr>
          <w:rFonts w:ascii="Arial" w:hAnsi="Arial" w:cs="Arial"/>
          <w:sz w:val="22"/>
          <w:szCs w:val="22"/>
        </w:rPr>
        <w:t xml:space="preserve">and </w:t>
      </w:r>
      <w:r w:rsidRPr="000B6EFB">
        <w:rPr>
          <w:rFonts w:ascii="Arial" w:hAnsi="Arial" w:cs="Arial"/>
          <w:i/>
          <w:sz w:val="22"/>
          <w:szCs w:val="22"/>
        </w:rPr>
        <w:t>Geocrinia vitellina</w:t>
      </w:r>
      <w:r w:rsidRPr="000B6EFB">
        <w:rPr>
          <w:rFonts w:ascii="Arial" w:hAnsi="Arial" w:cs="Arial"/>
          <w:sz w:val="22"/>
          <w:szCs w:val="22"/>
        </w:rPr>
        <w:t>) Recovery Plan. Department of Parks and Wildlife, Perth, WA.</w:t>
      </w:r>
      <w:bookmarkEnd w:id="4"/>
    </w:p>
    <w:p w14:paraId="1C674EEC" w14:textId="77777777" w:rsidR="00BB4B53" w:rsidRPr="000B6EFB" w:rsidRDefault="00BB4B53" w:rsidP="00BB4B53">
      <w:pPr>
        <w:pStyle w:val="EndNoteBibliography"/>
        <w:ind w:left="720" w:hanging="720"/>
        <w:rPr>
          <w:rFonts w:ascii="Arial" w:hAnsi="Arial" w:cs="Arial"/>
          <w:sz w:val="22"/>
          <w:szCs w:val="22"/>
        </w:rPr>
      </w:pPr>
      <w:bookmarkStart w:id="5" w:name="_ENREF_4"/>
      <w:r w:rsidRPr="000B6EFB">
        <w:rPr>
          <w:rFonts w:ascii="Arial" w:hAnsi="Arial" w:cs="Arial"/>
          <w:sz w:val="22"/>
          <w:szCs w:val="22"/>
        </w:rPr>
        <w:t xml:space="preserve">Driscoll DA (1996). Understanding the metapopulation structure of frogs in the </w:t>
      </w:r>
      <w:r w:rsidRPr="000B6EFB">
        <w:rPr>
          <w:rFonts w:ascii="Arial" w:hAnsi="Arial" w:cs="Arial"/>
          <w:i/>
          <w:sz w:val="22"/>
          <w:szCs w:val="22"/>
        </w:rPr>
        <w:t xml:space="preserve">Geocrinia rosea </w:t>
      </w:r>
      <w:r w:rsidRPr="000B6EFB">
        <w:rPr>
          <w:rFonts w:ascii="Arial" w:hAnsi="Arial" w:cs="Arial"/>
          <w:sz w:val="22"/>
          <w:szCs w:val="22"/>
        </w:rPr>
        <w:t>complex through population genetics and population biology: Implications for conservation and evolution. PhD Thesis. University of Western Australia.</w:t>
      </w:r>
      <w:bookmarkEnd w:id="5"/>
    </w:p>
    <w:p w14:paraId="424B83D5" w14:textId="77777777" w:rsidR="00BB4B53" w:rsidRPr="000B6EFB" w:rsidRDefault="00BB4B53" w:rsidP="00BB4B53">
      <w:pPr>
        <w:pStyle w:val="EndNoteBibliography"/>
        <w:ind w:left="720" w:hanging="720"/>
        <w:rPr>
          <w:rFonts w:ascii="Arial" w:hAnsi="Arial" w:cs="Arial"/>
          <w:sz w:val="22"/>
          <w:szCs w:val="22"/>
        </w:rPr>
      </w:pPr>
      <w:bookmarkStart w:id="6" w:name="_ENREF_5"/>
      <w:r w:rsidRPr="000B6EFB">
        <w:rPr>
          <w:rFonts w:ascii="Arial" w:hAnsi="Arial" w:cs="Arial"/>
          <w:sz w:val="22"/>
          <w:szCs w:val="22"/>
        </w:rPr>
        <w:t xml:space="preserve">Driscoll DA (1997). Mobility and metapopulation structure of </w:t>
      </w:r>
      <w:r w:rsidRPr="000B6EFB">
        <w:rPr>
          <w:rFonts w:ascii="Arial" w:hAnsi="Arial" w:cs="Arial"/>
          <w:i/>
          <w:sz w:val="22"/>
          <w:szCs w:val="22"/>
        </w:rPr>
        <w:t xml:space="preserve">Geocrinia alba </w:t>
      </w:r>
      <w:r w:rsidRPr="000B6EFB">
        <w:rPr>
          <w:rFonts w:ascii="Arial" w:hAnsi="Arial" w:cs="Arial"/>
          <w:sz w:val="22"/>
          <w:szCs w:val="22"/>
        </w:rPr>
        <w:t xml:space="preserve">and </w:t>
      </w:r>
      <w:r w:rsidRPr="000B6EFB">
        <w:rPr>
          <w:rFonts w:ascii="Arial" w:hAnsi="Arial" w:cs="Arial"/>
          <w:i/>
          <w:sz w:val="22"/>
          <w:szCs w:val="22"/>
        </w:rPr>
        <w:t>Geocrinia vitellina</w:t>
      </w:r>
      <w:r w:rsidRPr="000B6EFB">
        <w:rPr>
          <w:rFonts w:ascii="Arial" w:hAnsi="Arial" w:cs="Arial"/>
          <w:sz w:val="22"/>
          <w:szCs w:val="22"/>
        </w:rPr>
        <w:t xml:space="preserve">, two endangered frog species from southwestern Australia. . </w:t>
      </w:r>
      <w:r w:rsidRPr="000B6EFB">
        <w:rPr>
          <w:rFonts w:ascii="Arial" w:hAnsi="Arial" w:cs="Arial"/>
          <w:i/>
          <w:sz w:val="22"/>
          <w:szCs w:val="22"/>
        </w:rPr>
        <w:t>Australian Journal of Ecology</w:t>
      </w:r>
      <w:r w:rsidRPr="000B6EFB">
        <w:rPr>
          <w:rFonts w:ascii="Arial" w:hAnsi="Arial" w:cs="Arial"/>
          <w:sz w:val="22"/>
          <w:szCs w:val="22"/>
        </w:rPr>
        <w:t xml:space="preserve"> </w:t>
      </w:r>
      <w:r w:rsidRPr="000B6EFB">
        <w:rPr>
          <w:rFonts w:ascii="Arial" w:hAnsi="Arial" w:cs="Arial"/>
          <w:i/>
          <w:sz w:val="22"/>
          <w:szCs w:val="22"/>
        </w:rPr>
        <w:t>22</w:t>
      </w:r>
      <w:r w:rsidRPr="000B6EFB">
        <w:rPr>
          <w:rFonts w:ascii="Arial" w:hAnsi="Arial" w:cs="Arial"/>
          <w:sz w:val="22"/>
          <w:szCs w:val="22"/>
        </w:rPr>
        <w:t>,185-195.</w:t>
      </w:r>
      <w:bookmarkEnd w:id="6"/>
    </w:p>
    <w:p w14:paraId="660D62E2" w14:textId="77777777" w:rsidR="00BB4B53" w:rsidRPr="000B6EFB" w:rsidRDefault="00BB4B53" w:rsidP="00BB4B53">
      <w:pPr>
        <w:pStyle w:val="EndNoteBibliography"/>
        <w:ind w:left="720" w:hanging="720"/>
        <w:rPr>
          <w:rFonts w:ascii="Arial" w:hAnsi="Arial" w:cs="Arial"/>
          <w:sz w:val="22"/>
          <w:szCs w:val="22"/>
        </w:rPr>
      </w:pPr>
      <w:bookmarkStart w:id="7" w:name="_ENREF_6"/>
      <w:r w:rsidRPr="000B6EFB">
        <w:rPr>
          <w:rFonts w:ascii="Arial" w:hAnsi="Arial" w:cs="Arial"/>
          <w:sz w:val="22"/>
          <w:szCs w:val="22"/>
        </w:rPr>
        <w:t xml:space="preserve">Driscoll DA (1998). Genetic structure, metapopulation processes and evolution influence the conservation strategies for two endangered frog species. </w:t>
      </w:r>
      <w:r w:rsidRPr="000B6EFB">
        <w:rPr>
          <w:rFonts w:ascii="Arial" w:hAnsi="Arial" w:cs="Arial"/>
          <w:i/>
          <w:sz w:val="22"/>
          <w:szCs w:val="22"/>
        </w:rPr>
        <w:t>Biological Conservation</w:t>
      </w:r>
      <w:r w:rsidRPr="000B6EFB">
        <w:rPr>
          <w:rFonts w:ascii="Arial" w:hAnsi="Arial" w:cs="Arial"/>
          <w:sz w:val="22"/>
          <w:szCs w:val="22"/>
        </w:rPr>
        <w:t xml:space="preserve"> </w:t>
      </w:r>
      <w:r w:rsidRPr="000B6EFB">
        <w:rPr>
          <w:rFonts w:ascii="Arial" w:hAnsi="Arial" w:cs="Arial"/>
          <w:i/>
          <w:sz w:val="22"/>
          <w:szCs w:val="22"/>
        </w:rPr>
        <w:t>83</w:t>
      </w:r>
      <w:r w:rsidRPr="000B6EFB">
        <w:rPr>
          <w:rFonts w:ascii="Arial" w:hAnsi="Arial" w:cs="Arial"/>
          <w:sz w:val="22"/>
          <w:szCs w:val="22"/>
        </w:rPr>
        <w:t>,43-54.</w:t>
      </w:r>
      <w:bookmarkEnd w:id="7"/>
    </w:p>
    <w:p w14:paraId="2A977682" w14:textId="77777777" w:rsidR="00BB4B53" w:rsidRPr="000B6EFB" w:rsidRDefault="00BB4B53" w:rsidP="00BB4B53">
      <w:pPr>
        <w:pStyle w:val="EndNoteBibliography"/>
        <w:ind w:left="720" w:hanging="720"/>
        <w:rPr>
          <w:rFonts w:ascii="Arial" w:hAnsi="Arial" w:cs="Arial"/>
          <w:sz w:val="22"/>
          <w:szCs w:val="22"/>
        </w:rPr>
      </w:pPr>
      <w:bookmarkStart w:id="8" w:name="_ENREF_7"/>
      <w:r w:rsidRPr="000B6EFB">
        <w:rPr>
          <w:rFonts w:ascii="Arial" w:hAnsi="Arial" w:cs="Arial"/>
          <w:sz w:val="22"/>
          <w:szCs w:val="22"/>
        </w:rPr>
        <w:t xml:space="preserve">Driscoll DA (1999). Genetic neighbourhood and effective population size for two endangered frogs. </w:t>
      </w:r>
      <w:r w:rsidRPr="000B6EFB">
        <w:rPr>
          <w:rFonts w:ascii="Arial" w:hAnsi="Arial" w:cs="Arial"/>
          <w:i/>
          <w:sz w:val="22"/>
          <w:szCs w:val="22"/>
        </w:rPr>
        <w:t>Biological Conservation</w:t>
      </w:r>
      <w:r w:rsidRPr="000B6EFB">
        <w:rPr>
          <w:rFonts w:ascii="Arial" w:hAnsi="Arial" w:cs="Arial"/>
          <w:sz w:val="22"/>
          <w:szCs w:val="22"/>
        </w:rPr>
        <w:t xml:space="preserve"> </w:t>
      </w:r>
      <w:r w:rsidRPr="000B6EFB">
        <w:rPr>
          <w:rFonts w:ascii="Arial" w:hAnsi="Arial" w:cs="Arial"/>
          <w:i/>
          <w:sz w:val="22"/>
          <w:szCs w:val="22"/>
        </w:rPr>
        <w:t>88</w:t>
      </w:r>
      <w:r w:rsidRPr="000B6EFB">
        <w:rPr>
          <w:rFonts w:ascii="Arial" w:hAnsi="Arial" w:cs="Arial"/>
          <w:sz w:val="22"/>
          <w:szCs w:val="22"/>
        </w:rPr>
        <w:t>,221-229.</w:t>
      </w:r>
      <w:bookmarkEnd w:id="8"/>
    </w:p>
    <w:p w14:paraId="0FAA1D1D" w14:textId="77777777" w:rsidR="00BB4B53" w:rsidRPr="000B6EFB" w:rsidRDefault="00BB4B53" w:rsidP="00BB4B53">
      <w:pPr>
        <w:pStyle w:val="EndNoteBibliography"/>
        <w:ind w:left="720" w:hanging="720"/>
        <w:rPr>
          <w:rFonts w:ascii="Arial" w:hAnsi="Arial" w:cs="Arial"/>
          <w:sz w:val="22"/>
          <w:szCs w:val="22"/>
        </w:rPr>
      </w:pPr>
      <w:bookmarkStart w:id="9" w:name="_ENREF_8"/>
      <w:r w:rsidRPr="000B6EFB">
        <w:rPr>
          <w:rFonts w:ascii="Arial" w:hAnsi="Arial" w:cs="Arial"/>
          <w:sz w:val="22"/>
          <w:szCs w:val="22"/>
        </w:rPr>
        <w:t xml:space="preserve">Mann RM, Hyne RV, Choung CB &amp; Wilson SP (2009). Amphibians and agricultural chemicals: Review of the risks in a complex environment. </w:t>
      </w:r>
      <w:r w:rsidRPr="000B6EFB">
        <w:rPr>
          <w:rFonts w:ascii="Arial" w:hAnsi="Arial" w:cs="Arial"/>
          <w:i/>
          <w:sz w:val="22"/>
          <w:szCs w:val="22"/>
        </w:rPr>
        <w:t>Environmental Pollution</w:t>
      </w:r>
      <w:r w:rsidRPr="000B6EFB">
        <w:rPr>
          <w:rFonts w:ascii="Arial" w:hAnsi="Arial" w:cs="Arial"/>
          <w:sz w:val="22"/>
          <w:szCs w:val="22"/>
        </w:rPr>
        <w:t xml:space="preserve"> </w:t>
      </w:r>
      <w:r w:rsidRPr="000B6EFB">
        <w:rPr>
          <w:rFonts w:ascii="Arial" w:hAnsi="Arial" w:cs="Arial"/>
          <w:i/>
          <w:sz w:val="22"/>
          <w:szCs w:val="22"/>
        </w:rPr>
        <w:t>157</w:t>
      </w:r>
      <w:r w:rsidRPr="000B6EFB">
        <w:rPr>
          <w:rFonts w:ascii="Arial" w:hAnsi="Arial" w:cs="Arial"/>
          <w:sz w:val="22"/>
          <w:szCs w:val="22"/>
        </w:rPr>
        <w:t>,2903-2927.</w:t>
      </w:r>
      <w:bookmarkEnd w:id="9"/>
    </w:p>
    <w:p w14:paraId="0C2BAABE" w14:textId="77777777" w:rsidR="00BB4B53" w:rsidRPr="000B6EFB" w:rsidRDefault="00BB4B53" w:rsidP="00BB4B53">
      <w:pPr>
        <w:pStyle w:val="EndNoteBibliography"/>
        <w:ind w:left="720" w:hanging="720"/>
        <w:rPr>
          <w:rFonts w:ascii="Arial" w:hAnsi="Arial" w:cs="Arial"/>
          <w:sz w:val="22"/>
          <w:szCs w:val="22"/>
        </w:rPr>
      </w:pPr>
      <w:bookmarkStart w:id="10" w:name="_ENREF_9"/>
      <w:r w:rsidRPr="000B6EFB">
        <w:rPr>
          <w:rFonts w:ascii="Arial" w:hAnsi="Arial" w:cs="Arial"/>
          <w:sz w:val="22"/>
          <w:szCs w:val="22"/>
        </w:rPr>
        <w:t>Pouliquen-Young O &amp; Newman P (2000). The Implications of Climate Change for Land-based Nature Conservation Strategies. Australian Greenhouse Office, Environment Australia and Institute for Sustainability and Technology Policy, Murdoch University Canberra.</w:t>
      </w:r>
      <w:bookmarkEnd w:id="10"/>
    </w:p>
    <w:p w14:paraId="02420043" w14:textId="77777777" w:rsidR="00BB4B53" w:rsidRPr="000B6EFB" w:rsidRDefault="00BB4B53" w:rsidP="00BB4B53">
      <w:pPr>
        <w:pStyle w:val="EndNoteBibliography"/>
        <w:ind w:left="720" w:hanging="720"/>
        <w:rPr>
          <w:rFonts w:ascii="Arial" w:hAnsi="Arial" w:cs="Arial"/>
          <w:sz w:val="22"/>
          <w:szCs w:val="22"/>
        </w:rPr>
      </w:pPr>
      <w:bookmarkStart w:id="11" w:name="_ENREF_10"/>
      <w:r w:rsidRPr="000B6EFB">
        <w:rPr>
          <w:rFonts w:ascii="Arial" w:hAnsi="Arial" w:cs="Arial"/>
          <w:sz w:val="22"/>
          <w:szCs w:val="22"/>
        </w:rPr>
        <w:t>Roberts JD, Conroy S &amp; Williams K (1999). Conservation status of frogs in Western Australia. In: Campbell A (ed) Declines and disappearances of Australian frogs. Environment Australia. Canberra. pp 177-184.</w:t>
      </w:r>
      <w:bookmarkEnd w:id="11"/>
    </w:p>
    <w:p w14:paraId="3910B786" w14:textId="77777777" w:rsidR="00BB4B53" w:rsidRPr="000B6EFB" w:rsidRDefault="00BB4B53" w:rsidP="00BB4B53">
      <w:pPr>
        <w:pStyle w:val="EndNoteBibliography"/>
        <w:ind w:left="720" w:hanging="720"/>
        <w:rPr>
          <w:rFonts w:ascii="Arial" w:hAnsi="Arial" w:cs="Arial"/>
          <w:sz w:val="22"/>
          <w:szCs w:val="22"/>
        </w:rPr>
      </w:pPr>
      <w:bookmarkStart w:id="12" w:name="_ENREF_11"/>
      <w:r w:rsidRPr="000B6EFB">
        <w:rPr>
          <w:rFonts w:ascii="Arial" w:hAnsi="Arial" w:cs="Arial"/>
          <w:sz w:val="22"/>
          <w:szCs w:val="22"/>
        </w:rPr>
        <w:t xml:space="preserve">Roberts JD, Wardell-Johnson G &amp; Barendse W (1990). Extended descriptions of </w:t>
      </w:r>
      <w:r w:rsidRPr="000B6EFB">
        <w:rPr>
          <w:rFonts w:ascii="Arial" w:hAnsi="Arial" w:cs="Arial"/>
          <w:i/>
          <w:sz w:val="22"/>
          <w:szCs w:val="22"/>
        </w:rPr>
        <w:t xml:space="preserve">Geocrinia vitellina </w:t>
      </w:r>
      <w:r w:rsidRPr="000B6EFB">
        <w:rPr>
          <w:rFonts w:ascii="Arial" w:hAnsi="Arial" w:cs="Arial"/>
          <w:sz w:val="22"/>
          <w:szCs w:val="22"/>
        </w:rPr>
        <w:t xml:space="preserve">and </w:t>
      </w:r>
      <w:r w:rsidRPr="000B6EFB">
        <w:rPr>
          <w:rFonts w:ascii="Arial" w:hAnsi="Arial" w:cs="Arial"/>
          <w:i/>
          <w:sz w:val="22"/>
          <w:szCs w:val="22"/>
        </w:rPr>
        <w:t xml:space="preserve">Geocrinia alba </w:t>
      </w:r>
      <w:r w:rsidRPr="000B6EFB">
        <w:rPr>
          <w:rFonts w:ascii="Arial" w:hAnsi="Arial" w:cs="Arial"/>
          <w:sz w:val="22"/>
          <w:szCs w:val="22"/>
        </w:rPr>
        <w:t xml:space="preserve">(Anura: Myobatrachidae) from south-western Australia, with comments on the status of </w:t>
      </w:r>
      <w:r w:rsidRPr="000B6EFB">
        <w:rPr>
          <w:rFonts w:ascii="Arial" w:hAnsi="Arial" w:cs="Arial"/>
          <w:i/>
          <w:sz w:val="22"/>
          <w:szCs w:val="22"/>
        </w:rPr>
        <w:t>G. lutea</w:t>
      </w:r>
      <w:r w:rsidRPr="000B6EFB">
        <w:rPr>
          <w:rFonts w:ascii="Arial" w:hAnsi="Arial" w:cs="Arial"/>
          <w:sz w:val="22"/>
          <w:szCs w:val="22"/>
        </w:rPr>
        <w:t xml:space="preserve">. </w:t>
      </w:r>
      <w:r w:rsidRPr="000B6EFB">
        <w:rPr>
          <w:rFonts w:ascii="Arial" w:hAnsi="Arial" w:cs="Arial"/>
          <w:i/>
          <w:sz w:val="22"/>
          <w:szCs w:val="22"/>
        </w:rPr>
        <w:t>Records of the Western Australian Museum</w:t>
      </w:r>
      <w:r w:rsidRPr="000B6EFB">
        <w:rPr>
          <w:rFonts w:ascii="Arial" w:hAnsi="Arial" w:cs="Arial"/>
          <w:sz w:val="22"/>
          <w:szCs w:val="22"/>
        </w:rPr>
        <w:t xml:space="preserve"> </w:t>
      </w:r>
      <w:r w:rsidRPr="000B6EFB">
        <w:rPr>
          <w:rFonts w:ascii="Arial" w:hAnsi="Arial" w:cs="Arial"/>
          <w:i/>
          <w:sz w:val="22"/>
          <w:szCs w:val="22"/>
        </w:rPr>
        <w:t>14</w:t>
      </w:r>
      <w:r w:rsidRPr="000B6EFB">
        <w:rPr>
          <w:rFonts w:ascii="Arial" w:hAnsi="Arial" w:cs="Arial"/>
          <w:sz w:val="22"/>
          <w:szCs w:val="22"/>
        </w:rPr>
        <w:t>,427-437.</w:t>
      </w:r>
      <w:bookmarkEnd w:id="12"/>
    </w:p>
    <w:p w14:paraId="515D5776" w14:textId="77777777" w:rsidR="00BB4B53" w:rsidRPr="000B6EFB" w:rsidRDefault="00BB4B53" w:rsidP="00BB4B53">
      <w:pPr>
        <w:pStyle w:val="EndNoteBibliography"/>
        <w:ind w:left="720" w:hanging="720"/>
        <w:rPr>
          <w:rFonts w:ascii="Arial" w:hAnsi="Arial" w:cs="Arial"/>
          <w:sz w:val="22"/>
          <w:szCs w:val="22"/>
        </w:rPr>
      </w:pPr>
      <w:bookmarkStart w:id="13" w:name="_ENREF_12"/>
      <w:r w:rsidRPr="000B6EFB">
        <w:rPr>
          <w:rFonts w:ascii="Arial" w:hAnsi="Arial" w:cs="Arial"/>
          <w:sz w:val="22"/>
          <w:szCs w:val="22"/>
        </w:rPr>
        <w:t xml:space="preserve">Timbal B (2004). Southwest Australia past and future rainfall trends. </w:t>
      </w:r>
      <w:r w:rsidRPr="000B6EFB">
        <w:rPr>
          <w:rFonts w:ascii="Arial" w:hAnsi="Arial" w:cs="Arial"/>
          <w:i/>
          <w:sz w:val="22"/>
          <w:szCs w:val="22"/>
        </w:rPr>
        <w:t>Climate Research</w:t>
      </w:r>
      <w:r w:rsidRPr="000B6EFB">
        <w:rPr>
          <w:rFonts w:ascii="Arial" w:hAnsi="Arial" w:cs="Arial"/>
          <w:sz w:val="22"/>
          <w:szCs w:val="22"/>
        </w:rPr>
        <w:t xml:space="preserve"> </w:t>
      </w:r>
      <w:r w:rsidRPr="000B6EFB">
        <w:rPr>
          <w:rFonts w:ascii="Arial" w:hAnsi="Arial" w:cs="Arial"/>
          <w:i/>
          <w:sz w:val="22"/>
          <w:szCs w:val="22"/>
        </w:rPr>
        <w:t>26</w:t>
      </w:r>
      <w:r w:rsidRPr="000B6EFB">
        <w:rPr>
          <w:rFonts w:ascii="Arial" w:hAnsi="Arial" w:cs="Arial"/>
          <w:sz w:val="22"/>
          <w:szCs w:val="22"/>
        </w:rPr>
        <w:t>,233-249.</w:t>
      </w:r>
      <w:bookmarkEnd w:id="13"/>
    </w:p>
    <w:p w14:paraId="04F13B2A" w14:textId="77777777" w:rsidR="00BB4B53" w:rsidRPr="000B6EFB" w:rsidRDefault="00BB4B53" w:rsidP="00BB4B53">
      <w:pPr>
        <w:pStyle w:val="EndNoteBibliography"/>
        <w:ind w:left="720" w:hanging="720"/>
        <w:rPr>
          <w:rFonts w:ascii="Arial" w:hAnsi="Arial" w:cs="Arial"/>
          <w:sz w:val="22"/>
          <w:szCs w:val="22"/>
        </w:rPr>
      </w:pPr>
      <w:bookmarkStart w:id="14" w:name="_ENREF_13"/>
      <w:r w:rsidRPr="000B6EFB">
        <w:rPr>
          <w:rFonts w:ascii="Arial" w:hAnsi="Arial" w:cs="Arial"/>
          <w:sz w:val="22"/>
          <w:szCs w:val="22"/>
        </w:rPr>
        <w:t xml:space="preserve">Wardell-Johnson G &amp; Roberts JD (1989). Endangered! Yellow-bellied and white-bellied frog. </w:t>
      </w:r>
      <w:r w:rsidRPr="000B6EFB">
        <w:rPr>
          <w:rFonts w:ascii="Arial" w:hAnsi="Arial" w:cs="Arial"/>
          <w:i/>
          <w:sz w:val="22"/>
          <w:szCs w:val="22"/>
        </w:rPr>
        <w:t>Landscope</w:t>
      </w:r>
      <w:r w:rsidRPr="000B6EFB">
        <w:rPr>
          <w:rFonts w:ascii="Arial" w:hAnsi="Arial" w:cs="Arial"/>
          <w:sz w:val="22"/>
          <w:szCs w:val="22"/>
        </w:rPr>
        <w:t xml:space="preserve"> </w:t>
      </w:r>
      <w:r w:rsidRPr="000B6EFB">
        <w:rPr>
          <w:rFonts w:ascii="Arial" w:hAnsi="Arial" w:cs="Arial"/>
          <w:i/>
          <w:sz w:val="22"/>
          <w:szCs w:val="22"/>
        </w:rPr>
        <w:t>5</w:t>
      </w:r>
      <w:r w:rsidRPr="000B6EFB">
        <w:rPr>
          <w:rFonts w:ascii="Arial" w:hAnsi="Arial" w:cs="Arial"/>
          <w:sz w:val="22"/>
          <w:szCs w:val="22"/>
        </w:rPr>
        <w:t>,17.</w:t>
      </w:r>
      <w:bookmarkEnd w:id="14"/>
    </w:p>
    <w:p w14:paraId="35775FF3" w14:textId="77777777" w:rsidR="00BB4B53" w:rsidRPr="000B6EFB" w:rsidRDefault="00BB4B53" w:rsidP="00BB4B53">
      <w:pPr>
        <w:pStyle w:val="EndNoteBibliography"/>
        <w:ind w:left="720" w:hanging="720"/>
        <w:rPr>
          <w:rFonts w:ascii="Arial" w:hAnsi="Arial" w:cs="Arial"/>
          <w:sz w:val="22"/>
          <w:szCs w:val="22"/>
        </w:rPr>
      </w:pPr>
      <w:bookmarkStart w:id="15" w:name="_ENREF_14"/>
      <w:r w:rsidRPr="000B6EFB">
        <w:rPr>
          <w:rFonts w:ascii="Arial" w:hAnsi="Arial" w:cs="Arial"/>
          <w:sz w:val="22"/>
          <w:szCs w:val="22"/>
        </w:rPr>
        <w:t xml:space="preserve">Wardell-Johnson G &amp; Roberts JD (1991). The survival status of the </w:t>
      </w:r>
      <w:r w:rsidRPr="000B6EFB">
        <w:rPr>
          <w:rFonts w:ascii="Arial" w:hAnsi="Arial" w:cs="Arial"/>
          <w:i/>
          <w:sz w:val="22"/>
          <w:szCs w:val="22"/>
        </w:rPr>
        <w:t xml:space="preserve">Geocrinia rosea </w:t>
      </w:r>
      <w:r w:rsidRPr="000B6EFB">
        <w:rPr>
          <w:rFonts w:ascii="Arial" w:hAnsi="Arial" w:cs="Arial"/>
          <w:sz w:val="22"/>
          <w:szCs w:val="22"/>
        </w:rPr>
        <w:t>(Anura: Myobatrachidae) complex in riparian corridors: biogeographical implications. In: Saunders DA, RJ Hobbs (eds) Nature Conservation 2: The role of Corridors. Surrey Beatty and Sons. Sydney. pp 167-175.</w:t>
      </w:r>
      <w:bookmarkEnd w:id="15"/>
    </w:p>
    <w:p w14:paraId="3FA8AEC4" w14:textId="77777777" w:rsidR="00BB4B53" w:rsidRPr="000B6EFB" w:rsidRDefault="00BB4B53" w:rsidP="00BB4B53">
      <w:pPr>
        <w:pStyle w:val="EndNoteBibliography"/>
        <w:ind w:left="720" w:hanging="720"/>
        <w:rPr>
          <w:rFonts w:ascii="Arial" w:hAnsi="Arial" w:cs="Arial"/>
          <w:sz w:val="22"/>
          <w:szCs w:val="22"/>
        </w:rPr>
      </w:pPr>
      <w:bookmarkStart w:id="16" w:name="_ENREF_15"/>
      <w:r w:rsidRPr="000B6EFB">
        <w:rPr>
          <w:rFonts w:ascii="Arial" w:hAnsi="Arial" w:cs="Arial"/>
          <w:sz w:val="22"/>
          <w:szCs w:val="22"/>
        </w:rPr>
        <w:t xml:space="preserve">Wardell-Johnson G &amp; Roberts JD (1993). Biogeographic barriers in a subdued landscape: the distribution of the </w:t>
      </w:r>
      <w:r w:rsidRPr="000B6EFB">
        <w:rPr>
          <w:rFonts w:ascii="Arial" w:hAnsi="Arial" w:cs="Arial"/>
          <w:i/>
          <w:sz w:val="22"/>
          <w:szCs w:val="22"/>
        </w:rPr>
        <w:t xml:space="preserve">Geocrinia rosea </w:t>
      </w:r>
      <w:r w:rsidRPr="000B6EFB">
        <w:rPr>
          <w:rFonts w:ascii="Arial" w:hAnsi="Arial" w:cs="Arial"/>
          <w:sz w:val="22"/>
          <w:szCs w:val="22"/>
        </w:rPr>
        <w:t xml:space="preserve">(Anura: Myobatrachidae) complex in south-western Australia. </w:t>
      </w:r>
      <w:r w:rsidRPr="000B6EFB">
        <w:rPr>
          <w:rFonts w:ascii="Arial" w:hAnsi="Arial" w:cs="Arial"/>
          <w:i/>
          <w:sz w:val="22"/>
          <w:szCs w:val="22"/>
        </w:rPr>
        <w:t>Journal of Biogeography</w:t>
      </w:r>
      <w:r w:rsidRPr="000B6EFB">
        <w:rPr>
          <w:rFonts w:ascii="Arial" w:hAnsi="Arial" w:cs="Arial"/>
          <w:sz w:val="22"/>
          <w:szCs w:val="22"/>
        </w:rPr>
        <w:t xml:space="preserve"> </w:t>
      </w:r>
      <w:r w:rsidRPr="000B6EFB">
        <w:rPr>
          <w:rFonts w:ascii="Arial" w:hAnsi="Arial" w:cs="Arial"/>
          <w:i/>
          <w:sz w:val="22"/>
          <w:szCs w:val="22"/>
        </w:rPr>
        <w:t>20</w:t>
      </w:r>
      <w:r w:rsidRPr="000B6EFB">
        <w:rPr>
          <w:rFonts w:ascii="Arial" w:hAnsi="Arial" w:cs="Arial"/>
          <w:sz w:val="22"/>
          <w:szCs w:val="22"/>
        </w:rPr>
        <w:t>,95-108.</w:t>
      </w:r>
      <w:bookmarkEnd w:id="16"/>
    </w:p>
    <w:p w14:paraId="4545659A" w14:textId="77777777" w:rsidR="003C4F2C" w:rsidRDefault="003C4F2C" w:rsidP="008346FC">
      <w:pPr>
        <w:rPr>
          <w:rFonts w:ascii="Arial" w:hAnsi="Arial" w:cs="Arial"/>
          <w:sz w:val="22"/>
          <w:szCs w:val="22"/>
        </w:rPr>
      </w:pPr>
      <w:r w:rsidRPr="000B6EFB">
        <w:rPr>
          <w:rFonts w:ascii="Arial" w:hAnsi="Arial" w:cs="Arial"/>
          <w:sz w:val="22"/>
          <w:szCs w:val="22"/>
        </w:rPr>
        <w:fldChar w:fldCharType="end"/>
      </w:r>
    </w:p>
    <w:p w14:paraId="12579AF7" w14:textId="77777777" w:rsidR="003C4F2C" w:rsidRDefault="003C4F2C">
      <w:pPr>
        <w:rPr>
          <w:rFonts w:ascii="Arial" w:hAnsi="Arial" w:cs="Arial"/>
          <w:sz w:val="22"/>
          <w:szCs w:val="22"/>
        </w:rPr>
      </w:pPr>
      <w:r>
        <w:rPr>
          <w:rFonts w:ascii="Arial" w:hAnsi="Arial" w:cs="Arial"/>
          <w:sz w:val="22"/>
          <w:szCs w:val="22"/>
        </w:rPr>
        <w:br w:type="page"/>
      </w:r>
    </w:p>
    <w:p w14:paraId="45E0BD49" w14:textId="77777777" w:rsidR="003C4F2C" w:rsidRPr="00CD4E9C" w:rsidRDefault="003C4F2C" w:rsidP="003C4F2C">
      <w:pPr>
        <w:pStyle w:val="Default"/>
        <w:rPr>
          <w:rFonts w:ascii="Arial" w:hAnsi="Arial" w:cs="Arial"/>
          <w:sz w:val="22"/>
          <w:szCs w:val="22"/>
        </w:rPr>
      </w:pPr>
      <w:r w:rsidRPr="00CD4E9C">
        <w:rPr>
          <w:rFonts w:ascii="Arial" w:hAnsi="Arial" w:cs="Arial"/>
          <w:b/>
          <w:bCs/>
          <w:sz w:val="22"/>
          <w:szCs w:val="22"/>
          <w:u w:val="single"/>
        </w:rPr>
        <w:t>Other sources cited in the advice</w:t>
      </w:r>
    </w:p>
    <w:p w14:paraId="59CA8544" w14:textId="77777777" w:rsidR="003C4F2C" w:rsidRPr="00CD4E9C" w:rsidRDefault="003C4F2C" w:rsidP="003C4F2C">
      <w:pPr>
        <w:pStyle w:val="Normal12ptCharCharCharCharCharChar"/>
        <w:spacing w:after="0"/>
        <w:ind w:left="720" w:hanging="720"/>
        <w:rPr>
          <w:rFonts w:ascii="Arial" w:hAnsi="Arial" w:cs="Arial"/>
          <w:sz w:val="22"/>
          <w:szCs w:val="22"/>
        </w:rPr>
      </w:pPr>
    </w:p>
    <w:p w14:paraId="1F4CD9C5" w14:textId="77777777" w:rsidR="00607F73" w:rsidRDefault="00607F73" w:rsidP="00607F73">
      <w:pPr>
        <w:pStyle w:val="CAreference"/>
        <w:spacing w:line="240" w:lineRule="auto"/>
        <w:ind w:left="851" w:hanging="851"/>
      </w:pPr>
      <w:r w:rsidRPr="00365ECF">
        <w:t xml:space="preserve">Department of the Environment and Energy (2016). Threat abatement plan for infection of amphibians with chytrid fungus resulting in chytridiomycosis, Commonwealth of Australia 2016. Available from: </w:t>
      </w:r>
      <w:hyperlink r:id="rId16" w:history="1">
        <w:r w:rsidRPr="00905183">
          <w:rPr>
            <w:rStyle w:val="Hyperlink"/>
          </w:rPr>
          <w:t>http://www.environment.gov.au/biodiversity/threatened/publications/tap/infection-amphibians-chytrid-fungus-resulting-chytridiomycosis-2016</w:t>
        </w:r>
      </w:hyperlink>
    </w:p>
    <w:p w14:paraId="4967632F" w14:textId="77777777" w:rsidR="003C4F2C" w:rsidRPr="00CD4E9C" w:rsidRDefault="003C4F2C" w:rsidP="003C4F2C">
      <w:pPr>
        <w:pStyle w:val="Normal12ptCharCharCharCharCharChar"/>
        <w:spacing w:after="0"/>
        <w:ind w:left="720" w:hanging="720"/>
        <w:rPr>
          <w:rFonts w:ascii="Arial" w:hAnsi="Arial" w:cs="Arial"/>
          <w:sz w:val="22"/>
          <w:szCs w:val="22"/>
          <w:u w:val="single"/>
        </w:rPr>
      </w:pPr>
    </w:p>
    <w:p w14:paraId="1E54E7FB" w14:textId="23B7212A" w:rsidR="003C4F2C" w:rsidRPr="00DB6870" w:rsidRDefault="00C852ED" w:rsidP="003C4F2C">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Pr>
          <w:rFonts w:ascii="Arial" w:hAnsi="Arial" w:cs="Arial"/>
          <w:i/>
          <w:sz w:val="22"/>
          <w:szCs w:val="22"/>
        </w:rPr>
        <w:t>Geocrinia alba</w:t>
      </w:r>
      <w:r>
        <w:rPr>
          <w:rFonts w:ascii="Arial" w:hAnsi="Arial" w:cs="Arial"/>
          <w:sz w:val="22"/>
          <w:szCs w:val="22"/>
        </w:rPr>
        <w:t>. Unpublished report, Australian Government Department of the Environment, Canberra.</w:t>
      </w:r>
    </w:p>
    <w:p w14:paraId="3A543CDC" w14:textId="77777777" w:rsidR="003C4F2C" w:rsidRPr="00DB6870" w:rsidRDefault="003C4F2C" w:rsidP="003C4F2C">
      <w:pPr>
        <w:pStyle w:val="Normal12ptCharCharCharCharCharChar"/>
        <w:spacing w:after="0"/>
        <w:rPr>
          <w:rFonts w:ascii="Arial" w:hAnsi="Arial" w:cs="Arial"/>
          <w:b/>
          <w:sz w:val="22"/>
          <w:szCs w:val="22"/>
          <w:u w:val="single"/>
        </w:rPr>
      </w:pPr>
    </w:p>
    <w:p w14:paraId="4CAF91FF" w14:textId="77777777" w:rsidR="003C4F2C" w:rsidRPr="00DB6870" w:rsidRDefault="003C4F2C" w:rsidP="003C4F2C">
      <w:pPr>
        <w:rPr>
          <w:rFonts w:ascii="Arial" w:hAnsi="Arial" w:cs="Arial"/>
          <w:b/>
          <w:sz w:val="22"/>
          <w:szCs w:val="22"/>
          <w:u w:val="single"/>
        </w:rPr>
      </w:pPr>
      <w:r w:rsidRPr="00DB6870">
        <w:rPr>
          <w:rFonts w:ascii="Arial" w:hAnsi="Arial" w:cs="Arial"/>
          <w:b/>
          <w:sz w:val="22"/>
          <w:szCs w:val="22"/>
          <w:u w:val="single"/>
        </w:rPr>
        <w:br w:type="page"/>
      </w:r>
    </w:p>
    <w:p w14:paraId="0680C7D2" w14:textId="77777777" w:rsidR="003C4F2C" w:rsidRPr="00DB6870" w:rsidRDefault="003C4F2C" w:rsidP="003C4F2C">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157E7126" w14:textId="77777777" w:rsidR="003C4F2C" w:rsidRPr="00DB6870" w:rsidRDefault="003C4F2C" w:rsidP="003C4F2C">
      <w:pPr>
        <w:pStyle w:val="Normal12ptCharCharCharCharCharChar"/>
        <w:spacing w:after="0"/>
        <w:rPr>
          <w:rFonts w:ascii="Arial" w:hAnsi="Arial" w:cs="Arial"/>
          <w:b/>
          <w:bCs/>
          <w:sz w:val="22"/>
          <w:szCs w:val="22"/>
          <w:u w:val="single"/>
        </w:rPr>
      </w:pPr>
    </w:p>
    <w:p w14:paraId="2EC77893" w14:textId="77777777" w:rsidR="003C4F2C" w:rsidRPr="00DB6870" w:rsidRDefault="003C4F2C" w:rsidP="003C4F2C">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7" w:name="top"/>
      <w:r w:rsidRPr="00DB6870">
        <w:rPr>
          <w:rFonts w:ascii="Arial" w:hAnsi="Arial" w:cs="Arial"/>
          <w:bCs/>
          <w:sz w:val="22"/>
          <w:szCs w:val="22"/>
        </w:rPr>
        <w:t xml:space="preserve">Australian </w:t>
      </w:r>
      <w:bookmarkEnd w:id="17"/>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35697AF7" w14:textId="77777777" w:rsidR="003C4F2C" w:rsidRPr="00DB6870" w:rsidRDefault="003C4F2C" w:rsidP="003C4F2C">
      <w:pPr>
        <w:pStyle w:val="ListNumber"/>
        <w:numPr>
          <w:ilvl w:val="0"/>
          <w:numId w:val="0"/>
        </w:numPr>
        <w:ind w:left="360"/>
        <w:rPr>
          <w:rFonts w:ascii="Arial" w:hAnsi="Arial" w:cs="Arial"/>
          <w:sz w:val="22"/>
          <w:szCs w:val="22"/>
        </w:rPr>
      </w:pPr>
    </w:p>
    <w:p w14:paraId="2A9F2E39"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37BD080A" w14:textId="77777777" w:rsidR="003C4F2C" w:rsidRPr="00DB6870" w:rsidRDefault="003C4F2C" w:rsidP="003C4F2C">
      <w:pPr>
        <w:pStyle w:val="ListNumber"/>
        <w:numPr>
          <w:ilvl w:val="0"/>
          <w:numId w:val="0"/>
        </w:numPr>
        <w:ind w:left="360"/>
        <w:rPr>
          <w:rFonts w:ascii="Arial" w:hAnsi="Arial" w:cs="Arial"/>
          <w:sz w:val="22"/>
          <w:szCs w:val="22"/>
        </w:rPr>
      </w:pPr>
    </w:p>
    <w:p w14:paraId="69EA3E79"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5A6B95CD" w14:textId="77777777" w:rsidR="003C4F2C" w:rsidRPr="00DB6870" w:rsidRDefault="003C4F2C" w:rsidP="003C4F2C">
      <w:pPr>
        <w:pStyle w:val="ListNumber"/>
        <w:numPr>
          <w:ilvl w:val="0"/>
          <w:numId w:val="0"/>
        </w:numPr>
        <w:ind w:left="360"/>
        <w:rPr>
          <w:rFonts w:ascii="Arial" w:hAnsi="Arial" w:cs="Arial"/>
          <w:sz w:val="22"/>
          <w:szCs w:val="22"/>
        </w:rPr>
      </w:pPr>
    </w:p>
    <w:p w14:paraId="6C5EBE40"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09B582DB" w14:textId="77777777" w:rsidR="003C4F2C" w:rsidRPr="00DB6870" w:rsidRDefault="003C4F2C" w:rsidP="003C4F2C">
      <w:pPr>
        <w:pStyle w:val="ListNumber"/>
        <w:numPr>
          <w:ilvl w:val="0"/>
          <w:numId w:val="0"/>
        </w:numPr>
        <w:ind w:left="360"/>
        <w:rPr>
          <w:rFonts w:ascii="Arial" w:hAnsi="Arial" w:cs="Arial"/>
          <w:sz w:val="22"/>
          <w:szCs w:val="22"/>
        </w:rPr>
      </w:pPr>
    </w:p>
    <w:p w14:paraId="1369CABA"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5C92F9C4" w14:textId="77777777" w:rsidR="003C4F2C" w:rsidRPr="00DB6870" w:rsidRDefault="003C4F2C" w:rsidP="003C4F2C">
      <w:pPr>
        <w:pStyle w:val="ListParagraph"/>
        <w:rPr>
          <w:rFonts w:ascii="Arial" w:hAnsi="Arial" w:cs="Arial"/>
          <w:sz w:val="22"/>
          <w:szCs w:val="22"/>
        </w:rPr>
      </w:pPr>
      <w:r w:rsidRPr="00DB6870">
        <w:rPr>
          <w:rFonts w:ascii="Arial" w:hAnsi="Arial" w:cs="Arial"/>
          <w:sz w:val="22"/>
          <w:szCs w:val="22"/>
        </w:rPr>
        <w:t>Lower bound (estimated minimum):</w:t>
      </w:r>
    </w:p>
    <w:p w14:paraId="0D84B6E3"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3768DE69"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Best Estimate:</w:t>
      </w:r>
    </w:p>
    <w:p w14:paraId="4D29219C" w14:textId="77777777" w:rsidR="003C4F2C" w:rsidRPr="00DB6870" w:rsidRDefault="003C4F2C" w:rsidP="003C4F2C">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3DFB31BE" w14:textId="77777777" w:rsidR="003C4F2C" w:rsidRPr="00DB6870" w:rsidRDefault="003C4F2C" w:rsidP="003C4F2C">
      <w:pPr>
        <w:pStyle w:val="ListNumber"/>
        <w:numPr>
          <w:ilvl w:val="0"/>
          <w:numId w:val="0"/>
        </w:numPr>
        <w:rPr>
          <w:rFonts w:ascii="Arial" w:hAnsi="Arial" w:cs="Arial"/>
          <w:sz w:val="22"/>
          <w:szCs w:val="22"/>
        </w:rPr>
      </w:pPr>
    </w:p>
    <w:p w14:paraId="68B01838"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469E0026" w14:textId="77777777" w:rsidR="003C4F2C" w:rsidRPr="00DB6870" w:rsidRDefault="003C4F2C" w:rsidP="003C4F2C">
      <w:pPr>
        <w:pStyle w:val="ListNumber"/>
        <w:numPr>
          <w:ilvl w:val="0"/>
          <w:numId w:val="0"/>
        </w:numPr>
        <w:ind w:left="360"/>
        <w:rPr>
          <w:rFonts w:ascii="Arial" w:hAnsi="Arial" w:cs="Arial"/>
          <w:sz w:val="22"/>
          <w:szCs w:val="22"/>
        </w:rPr>
      </w:pPr>
    </w:p>
    <w:p w14:paraId="3678898C" w14:textId="77777777" w:rsidR="003C4F2C" w:rsidRPr="00DB6870" w:rsidRDefault="003C4F2C" w:rsidP="003C4F2C">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49418E3C" w14:textId="77777777" w:rsidR="003C4F2C" w:rsidRPr="00DB6870" w:rsidRDefault="003C4F2C" w:rsidP="003C4F2C">
      <w:pPr>
        <w:pStyle w:val="ListNumber"/>
        <w:numPr>
          <w:ilvl w:val="0"/>
          <w:numId w:val="0"/>
        </w:numPr>
        <w:spacing w:before="240"/>
        <w:ind w:left="360"/>
        <w:rPr>
          <w:rFonts w:ascii="Arial" w:hAnsi="Arial" w:cs="Arial"/>
          <w:sz w:val="22"/>
          <w:szCs w:val="22"/>
        </w:rPr>
      </w:pPr>
    </w:p>
    <w:p w14:paraId="72FA6D7C" w14:textId="77777777" w:rsidR="003C4F2C" w:rsidRPr="00DB6870" w:rsidRDefault="003C4F2C" w:rsidP="003C4F2C">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0C471826" w14:textId="77777777" w:rsidR="003C4F2C" w:rsidRPr="00DB6870" w:rsidRDefault="003C4F2C" w:rsidP="003C4F2C">
      <w:pPr>
        <w:pStyle w:val="ListNumber"/>
        <w:numPr>
          <w:ilvl w:val="0"/>
          <w:numId w:val="0"/>
        </w:numPr>
        <w:ind w:left="360"/>
        <w:rPr>
          <w:rFonts w:ascii="Arial" w:hAnsi="Arial" w:cs="Arial"/>
          <w:sz w:val="22"/>
          <w:szCs w:val="22"/>
        </w:rPr>
      </w:pPr>
    </w:p>
    <w:p w14:paraId="1E762513"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35791761" w14:textId="77777777" w:rsidR="003C4F2C" w:rsidRPr="00DB6870" w:rsidRDefault="003C4F2C" w:rsidP="003C4F2C">
      <w:pPr>
        <w:pStyle w:val="ListNumber"/>
        <w:numPr>
          <w:ilvl w:val="0"/>
          <w:numId w:val="0"/>
        </w:numPr>
        <w:ind w:left="360"/>
        <w:rPr>
          <w:rFonts w:ascii="Arial" w:hAnsi="Arial" w:cs="Arial"/>
          <w:sz w:val="22"/>
          <w:szCs w:val="22"/>
        </w:rPr>
      </w:pPr>
    </w:p>
    <w:p w14:paraId="0182B70A"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0EB4A319" w14:textId="77777777" w:rsidR="003C4F2C" w:rsidRPr="00DB6870" w:rsidRDefault="003C4F2C" w:rsidP="003C4F2C">
      <w:pPr>
        <w:ind w:left="360"/>
        <w:rPr>
          <w:rFonts w:ascii="Arial" w:hAnsi="Arial" w:cs="Arial"/>
          <w:sz w:val="22"/>
          <w:szCs w:val="22"/>
        </w:rPr>
      </w:pPr>
    </w:p>
    <w:p w14:paraId="42E1ACDB" w14:textId="77777777" w:rsidR="003C4F2C" w:rsidRPr="00DB6870" w:rsidRDefault="003C4F2C" w:rsidP="003C4F2C">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66B12A6E" w14:textId="77777777" w:rsidR="003C4F2C" w:rsidRPr="00DB6870" w:rsidRDefault="003C4F2C" w:rsidP="003C4F2C">
      <w:pPr>
        <w:ind w:left="360"/>
        <w:rPr>
          <w:rFonts w:ascii="Arial" w:hAnsi="Arial" w:cs="Arial"/>
          <w:sz w:val="22"/>
          <w:szCs w:val="22"/>
        </w:rPr>
      </w:pPr>
    </w:p>
    <w:p w14:paraId="35B5B074" w14:textId="77777777" w:rsidR="003C4F2C" w:rsidRPr="00DB6870" w:rsidRDefault="003C4F2C" w:rsidP="003C4F2C">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163F1A99" w14:textId="77777777" w:rsidR="003C4F2C" w:rsidRPr="00DB6870" w:rsidRDefault="003C4F2C" w:rsidP="003C4F2C">
      <w:pPr>
        <w:pStyle w:val="ListNumber"/>
        <w:numPr>
          <w:ilvl w:val="0"/>
          <w:numId w:val="0"/>
        </w:numPr>
        <w:ind w:left="360"/>
        <w:rPr>
          <w:rFonts w:ascii="Arial" w:hAnsi="Arial" w:cs="Arial"/>
          <w:sz w:val="22"/>
          <w:szCs w:val="22"/>
        </w:rPr>
      </w:pPr>
    </w:p>
    <w:p w14:paraId="0DEC2BDD"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385B6D51" w14:textId="77777777" w:rsidR="003C4F2C" w:rsidRPr="00DB6870"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4C597AF4" w14:textId="77777777" w:rsidR="00B15B42"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267D8076" w14:textId="1FCEB3A4" w:rsidR="003C4F2C" w:rsidRPr="00DB6870" w:rsidRDefault="00B15B42" w:rsidP="003C4F2C">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37B60602" w14:textId="77777777" w:rsidR="003C4F2C" w:rsidRPr="00DB6870" w:rsidRDefault="003C4F2C" w:rsidP="003C4F2C">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5D115E14" w14:textId="77777777" w:rsidR="003C4F2C" w:rsidRPr="00DB6870" w:rsidRDefault="003C4F2C" w:rsidP="003C4F2C">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7E531FEB" w14:textId="77777777" w:rsidR="003C4F2C" w:rsidRPr="00DB6870" w:rsidRDefault="003C4F2C" w:rsidP="003C4F2C">
      <w:pPr>
        <w:pStyle w:val="ListNumber"/>
        <w:numPr>
          <w:ilvl w:val="0"/>
          <w:numId w:val="0"/>
        </w:numPr>
        <w:spacing w:before="240" w:after="240"/>
        <w:ind w:left="360"/>
        <w:rPr>
          <w:rFonts w:ascii="Arial" w:hAnsi="Arial" w:cs="Arial"/>
          <w:sz w:val="22"/>
          <w:szCs w:val="22"/>
        </w:rPr>
      </w:pPr>
    </w:p>
    <w:p w14:paraId="55FC87D6" w14:textId="77777777" w:rsidR="003C4F2C" w:rsidRPr="00DB6870" w:rsidRDefault="003C4F2C" w:rsidP="003C4F2C">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53F3F42F" w14:textId="77777777" w:rsidR="003C4F2C" w:rsidRDefault="003C4F2C" w:rsidP="003C4F2C">
      <w:pPr>
        <w:spacing w:after="240"/>
        <w:rPr>
          <w:rFonts w:ascii="Arial" w:hAnsi="Arial" w:cs="Arial"/>
          <w:sz w:val="22"/>
          <w:szCs w:val="22"/>
        </w:rPr>
      </w:pPr>
    </w:p>
    <w:p w14:paraId="50EB87F0" w14:textId="77777777" w:rsidR="005A7196" w:rsidRPr="00DB6870" w:rsidRDefault="005A7196" w:rsidP="00855525">
      <w:pPr>
        <w:spacing w:after="240"/>
        <w:rPr>
          <w:rFonts w:ascii="Arial" w:hAnsi="Arial" w:cs="Arial"/>
          <w:sz w:val="22"/>
          <w:szCs w:val="22"/>
        </w:rPr>
      </w:pPr>
    </w:p>
    <w:sectPr w:rsidR="005A7196" w:rsidRPr="00DB6870"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90BBC" w14:textId="77777777" w:rsidR="00C852ED" w:rsidRDefault="00C852ED">
      <w:r>
        <w:separator/>
      </w:r>
    </w:p>
  </w:endnote>
  <w:endnote w:type="continuationSeparator" w:id="0">
    <w:p w14:paraId="66EC7486" w14:textId="77777777" w:rsidR="00C852ED" w:rsidRDefault="00C85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5BC40" w14:textId="77777777" w:rsidR="00C852ED" w:rsidRDefault="00C852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3E1F5" w14:textId="77777777" w:rsidR="00C852ED" w:rsidRDefault="00C852E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D6103" w14:textId="77777777" w:rsidR="00C852ED" w:rsidRDefault="00C852ED" w:rsidP="00F33606">
    <w:pPr>
      <w:jc w:val="center"/>
      <w:rPr>
        <w:rStyle w:val="Heading1Char"/>
        <w:rFonts w:ascii="Arial" w:hAnsi="Arial" w:cs="Arial"/>
        <w:i/>
        <w:sz w:val="18"/>
        <w:szCs w:val="18"/>
        <w:u w:val="none"/>
      </w:rPr>
    </w:pPr>
  </w:p>
  <w:p w14:paraId="6FFF72B3" w14:textId="77777777" w:rsidR="00C852ED" w:rsidRPr="00156EE2" w:rsidRDefault="00C852ED" w:rsidP="00F33606">
    <w:pPr>
      <w:jc w:val="center"/>
      <w:rPr>
        <w:rStyle w:val="Heading1Char"/>
        <w:rFonts w:ascii="Arial" w:hAnsi="Arial" w:cs="Arial"/>
        <w:sz w:val="18"/>
        <w:szCs w:val="18"/>
        <w:u w:val="none"/>
      </w:rPr>
    </w:pPr>
    <w:r>
      <w:rPr>
        <w:rFonts w:ascii="Arial" w:hAnsi="Arial" w:cs="Arial"/>
        <w:i/>
        <w:sz w:val="18"/>
        <w:szCs w:val="18"/>
      </w:rPr>
      <w:t xml:space="preserve">Geocrinia alba </w:t>
    </w:r>
    <w:r w:rsidRPr="00156EE2">
      <w:rPr>
        <w:rFonts w:ascii="Arial" w:hAnsi="Arial" w:cs="Arial"/>
        <w:sz w:val="18"/>
        <w:szCs w:val="18"/>
      </w:rPr>
      <w:t>(</w:t>
    </w:r>
    <w:r>
      <w:rPr>
        <w:rFonts w:ascii="Arial" w:hAnsi="Arial" w:cs="Arial"/>
        <w:sz w:val="18"/>
        <w:szCs w:val="18"/>
      </w:rPr>
      <w:t>white bellied frog</w:t>
    </w:r>
    <w:r w:rsidRPr="00156EE2">
      <w:rPr>
        <w:rFonts w:ascii="Arial" w:hAnsi="Arial" w:cs="Arial"/>
        <w:sz w:val="18"/>
        <w:szCs w:val="18"/>
      </w:rPr>
      <w:t xml:space="preserve">) </w:t>
    </w:r>
    <w:r w:rsidRPr="00156EE2">
      <w:rPr>
        <w:rStyle w:val="Heading1Char"/>
        <w:rFonts w:ascii="Arial" w:hAnsi="Arial" w:cs="Arial"/>
        <w:sz w:val="18"/>
        <w:szCs w:val="18"/>
        <w:u w:val="none"/>
      </w:rPr>
      <w:t>consultation</w:t>
    </w:r>
  </w:p>
  <w:p w14:paraId="35E0293A" w14:textId="77777777" w:rsidR="00C852ED" w:rsidRPr="00F33606" w:rsidRDefault="00C852ED"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91527">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91527">
      <w:rPr>
        <w:rStyle w:val="PageNumber"/>
        <w:rFonts w:ascii="Arial" w:hAnsi="Arial" w:cs="Arial"/>
        <w:noProof/>
        <w:sz w:val="18"/>
        <w:szCs w:val="18"/>
      </w:rPr>
      <w:t>18</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E2917" w14:textId="77777777" w:rsidR="00C852ED" w:rsidRDefault="00C852ED" w:rsidP="00AE49C1">
    <w:pPr>
      <w:jc w:val="center"/>
      <w:rPr>
        <w:rStyle w:val="Heading1Char"/>
        <w:rFonts w:ascii="Arial" w:hAnsi="Arial" w:cs="Arial"/>
        <w:i/>
        <w:sz w:val="18"/>
        <w:szCs w:val="18"/>
        <w:u w:val="none"/>
      </w:rPr>
    </w:pPr>
  </w:p>
  <w:p w14:paraId="5DEB1B64" w14:textId="77777777" w:rsidR="00C852ED" w:rsidRPr="00156EE2" w:rsidRDefault="00C852ED" w:rsidP="00AE49C1">
    <w:pPr>
      <w:jc w:val="center"/>
      <w:rPr>
        <w:rStyle w:val="Heading1Char"/>
        <w:rFonts w:ascii="Arial" w:hAnsi="Arial" w:cs="Arial"/>
        <w:sz w:val="18"/>
        <w:szCs w:val="18"/>
        <w:u w:val="none"/>
      </w:rPr>
    </w:pPr>
    <w:r>
      <w:rPr>
        <w:rFonts w:ascii="Arial" w:hAnsi="Arial" w:cs="Arial"/>
        <w:i/>
        <w:sz w:val="18"/>
        <w:szCs w:val="18"/>
      </w:rPr>
      <w:t xml:space="preserve">Geocrinia alba </w:t>
    </w:r>
    <w:r w:rsidRPr="00156EE2">
      <w:rPr>
        <w:rFonts w:ascii="Arial" w:hAnsi="Arial" w:cs="Arial"/>
        <w:sz w:val="18"/>
        <w:szCs w:val="18"/>
      </w:rPr>
      <w:t>(</w:t>
    </w:r>
    <w:r>
      <w:rPr>
        <w:rFonts w:ascii="Arial" w:hAnsi="Arial" w:cs="Arial"/>
        <w:sz w:val="18"/>
        <w:szCs w:val="18"/>
      </w:rPr>
      <w:t>white bellied frog</w:t>
    </w:r>
    <w:r w:rsidRPr="00156EE2">
      <w:rPr>
        <w:rFonts w:ascii="Arial" w:hAnsi="Arial" w:cs="Arial"/>
        <w:sz w:val="18"/>
        <w:szCs w:val="18"/>
      </w:rPr>
      <w:t xml:space="preserve">) </w:t>
    </w:r>
    <w:r w:rsidRPr="00156EE2">
      <w:rPr>
        <w:rStyle w:val="Heading1Char"/>
        <w:rFonts w:ascii="Arial" w:hAnsi="Arial" w:cs="Arial"/>
        <w:sz w:val="18"/>
        <w:szCs w:val="18"/>
        <w:u w:val="none"/>
      </w:rPr>
      <w:t>consultation</w:t>
    </w:r>
  </w:p>
  <w:p w14:paraId="1F86A279" w14:textId="77777777" w:rsidR="00C852ED" w:rsidRPr="00D034DA" w:rsidRDefault="00C852ED"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91527">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91527">
      <w:rPr>
        <w:rStyle w:val="PageNumber"/>
        <w:rFonts w:ascii="Arial" w:hAnsi="Arial" w:cs="Arial"/>
        <w:noProof/>
        <w:sz w:val="18"/>
        <w:szCs w:val="18"/>
      </w:rPr>
      <w:t>18</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5C517" w14:textId="77777777" w:rsidR="00C852ED" w:rsidRDefault="00C852ED">
      <w:r>
        <w:separator/>
      </w:r>
    </w:p>
  </w:footnote>
  <w:footnote w:type="continuationSeparator" w:id="0">
    <w:p w14:paraId="4053A438" w14:textId="77777777" w:rsidR="00C852ED" w:rsidRDefault="00C852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FB0A" w14:textId="77777777" w:rsidR="00191527" w:rsidRDefault="00191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4F46" w14:textId="77777777" w:rsidR="00C852ED" w:rsidRPr="006115F8" w:rsidRDefault="00C852ED"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DBE65" w14:textId="77777777" w:rsidR="00C852ED" w:rsidRDefault="00C852ED">
    <w:pPr>
      <w:pStyle w:val="Heading2"/>
      <w:jc w:val="center"/>
      <w:rPr>
        <w:color w:val="808080"/>
        <w:sz w:val="32"/>
      </w:rPr>
    </w:pPr>
    <w:r w:rsidRPr="003F5EA3">
      <w:rPr>
        <w:noProof/>
        <w:color w:val="808080"/>
        <w:sz w:val="32"/>
        <w:lang w:eastAsia="en-AU"/>
      </w:rPr>
      <w:drawing>
        <wp:inline distT="0" distB="0" distL="0" distR="0" wp14:anchorId="548DC624" wp14:editId="5DF72A85">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F1402D3"/>
    <w:multiLevelType w:val="hybridMultilevel"/>
    <w:tmpl w:val="15941546"/>
    <w:lvl w:ilvl="0" w:tplc="0C090003">
      <w:start w:val="1"/>
      <w:numFmt w:val="bullet"/>
      <w:lvlText w:val="o"/>
      <w:lvlJc w:val="left"/>
      <w:pPr>
        <w:ind w:left="1080" w:hanging="360"/>
      </w:pPr>
      <w:rPr>
        <w:rFonts w:ascii="Courier New" w:hAnsi="Courier New" w:cs="Courier New" w:hint="default"/>
        <w:color w:val="auto"/>
      </w:rPr>
    </w:lvl>
    <w:lvl w:ilvl="1" w:tplc="0C090003">
      <w:start w:val="1"/>
      <w:numFmt w:val="decimal"/>
      <w:lvlText w:val="%2."/>
      <w:lvlJc w:val="left"/>
      <w:pPr>
        <w:tabs>
          <w:tab w:val="num" w:pos="1800"/>
        </w:tabs>
        <w:ind w:left="1800" w:hanging="360"/>
      </w:pPr>
    </w:lvl>
    <w:lvl w:ilvl="2" w:tplc="0C090005">
      <w:start w:val="1"/>
      <w:numFmt w:val="decimal"/>
      <w:lvlText w:val="%3."/>
      <w:lvlJc w:val="left"/>
      <w:pPr>
        <w:tabs>
          <w:tab w:val="num" w:pos="2520"/>
        </w:tabs>
        <w:ind w:left="2520" w:hanging="360"/>
      </w:pPr>
    </w:lvl>
    <w:lvl w:ilvl="3" w:tplc="0C090001">
      <w:start w:val="1"/>
      <w:numFmt w:val="decimal"/>
      <w:lvlText w:val="%4."/>
      <w:lvlJc w:val="left"/>
      <w:pPr>
        <w:tabs>
          <w:tab w:val="num" w:pos="3240"/>
        </w:tabs>
        <w:ind w:left="3240" w:hanging="360"/>
      </w:pPr>
    </w:lvl>
    <w:lvl w:ilvl="4" w:tplc="0C090003">
      <w:start w:val="1"/>
      <w:numFmt w:val="decimal"/>
      <w:lvlText w:val="%5."/>
      <w:lvlJc w:val="left"/>
      <w:pPr>
        <w:tabs>
          <w:tab w:val="num" w:pos="3960"/>
        </w:tabs>
        <w:ind w:left="3960" w:hanging="360"/>
      </w:pPr>
    </w:lvl>
    <w:lvl w:ilvl="5" w:tplc="0C090005">
      <w:start w:val="1"/>
      <w:numFmt w:val="decimal"/>
      <w:lvlText w:val="%6."/>
      <w:lvlJc w:val="left"/>
      <w:pPr>
        <w:tabs>
          <w:tab w:val="num" w:pos="4680"/>
        </w:tabs>
        <w:ind w:left="4680" w:hanging="360"/>
      </w:pPr>
    </w:lvl>
    <w:lvl w:ilvl="6" w:tplc="0C090001">
      <w:start w:val="1"/>
      <w:numFmt w:val="decimal"/>
      <w:lvlText w:val="%7."/>
      <w:lvlJc w:val="left"/>
      <w:pPr>
        <w:tabs>
          <w:tab w:val="num" w:pos="5400"/>
        </w:tabs>
        <w:ind w:left="5400" w:hanging="360"/>
      </w:pPr>
    </w:lvl>
    <w:lvl w:ilvl="7" w:tplc="0C090003">
      <w:start w:val="1"/>
      <w:numFmt w:val="decimal"/>
      <w:lvlText w:val="%8."/>
      <w:lvlJc w:val="left"/>
      <w:pPr>
        <w:tabs>
          <w:tab w:val="num" w:pos="6120"/>
        </w:tabs>
        <w:ind w:left="6120" w:hanging="360"/>
      </w:pPr>
    </w:lvl>
    <w:lvl w:ilvl="8" w:tplc="0C090005">
      <w:start w:val="1"/>
      <w:numFmt w:val="decimal"/>
      <w:lvlText w:val="%9."/>
      <w:lvlJc w:val="left"/>
      <w:pPr>
        <w:tabs>
          <w:tab w:val="num" w:pos="6840"/>
        </w:tabs>
        <w:ind w:left="6840" w:hanging="36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6"/>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60&lt;/item&gt;&lt;item&gt;61&lt;/item&gt;&lt;item&gt;62&lt;/item&gt;&lt;item&gt;63&lt;/item&gt;&lt;item&gt;68&lt;/item&gt;&lt;item&gt;70&lt;/item&gt;&lt;item&gt;151&lt;/item&gt;&lt;item&gt;240&lt;/item&gt;&lt;item&gt;241&lt;/item&gt;&lt;item&gt;242&lt;/item&gt;&lt;item&gt;243&lt;/item&gt;&lt;item&gt;244&lt;/item&gt;&lt;item&gt;245&lt;/item&gt;&lt;item&gt;246&lt;/item&gt;&lt;item&gt;247&lt;/item&gt;&lt;/record-ids&gt;&lt;/item&gt;&lt;/Libraries&gt;"/>
  </w:docVars>
  <w:rsids>
    <w:rsidRoot w:val="00420228"/>
    <w:rsid w:val="00000113"/>
    <w:rsid w:val="00002E28"/>
    <w:rsid w:val="00020101"/>
    <w:rsid w:val="000279C3"/>
    <w:rsid w:val="00033ED5"/>
    <w:rsid w:val="00036E06"/>
    <w:rsid w:val="00041235"/>
    <w:rsid w:val="00045FDE"/>
    <w:rsid w:val="000500CF"/>
    <w:rsid w:val="0005187C"/>
    <w:rsid w:val="0005399F"/>
    <w:rsid w:val="00055CB2"/>
    <w:rsid w:val="00056EBF"/>
    <w:rsid w:val="00057925"/>
    <w:rsid w:val="00061960"/>
    <w:rsid w:val="00062E62"/>
    <w:rsid w:val="00063273"/>
    <w:rsid w:val="000637EF"/>
    <w:rsid w:val="00063D8D"/>
    <w:rsid w:val="00064A65"/>
    <w:rsid w:val="00066389"/>
    <w:rsid w:val="00074074"/>
    <w:rsid w:val="00076068"/>
    <w:rsid w:val="000763C7"/>
    <w:rsid w:val="00076AE8"/>
    <w:rsid w:val="000811E0"/>
    <w:rsid w:val="00087900"/>
    <w:rsid w:val="00087FD1"/>
    <w:rsid w:val="000920F6"/>
    <w:rsid w:val="0009403D"/>
    <w:rsid w:val="000954EC"/>
    <w:rsid w:val="00095FC0"/>
    <w:rsid w:val="00096EB7"/>
    <w:rsid w:val="000A03A6"/>
    <w:rsid w:val="000A0D48"/>
    <w:rsid w:val="000A277F"/>
    <w:rsid w:val="000A3290"/>
    <w:rsid w:val="000B23B0"/>
    <w:rsid w:val="000B4F56"/>
    <w:rsid w:val="000B6EFB"/>
    <w:rsid w:val="000D14F8"/>
    <w:rsid w:val="000E3723"/>
    <w:rsid w:val="000E4036"/>
    <w:rsid w:val="000E59E6"/>
    <w:rsid w:val="000E7DD5"/>
    <w:rsid w:val="000F0708"/>
    <w:rsid w:val="000F49A2"/>
    <w:rsid w:val="000F5F9B"/>
    <w:rsid w:val="000F710E"/>
    <w:rsid w:val="001024DD"/>
    <w:rsid w:val="001035E7"/>
    <w:rsid w:val="0010363C"/>
    <w:rsid w:val="00107756"/>
    <w:rsid w:val="00107ABC"/>
    <w:rsid w:val="0011300A"/>
    <w:rsid w:val="00115212"/>
    <w:rsid w:val="00116F45"/>
    <w:rsid w:val="00120517"/>
    <w:rsid w:val="00121E1E"/>
    <w:rsid w:val="0012769C"/>
    <w:rsid w:val="00137631"/>
    <w:rsid w:val="00137655"/>
    <w:rsid w:val="001404C2"/>
    <w:rsid w:val="00147598"/>
    <w:rsid w:val="00156DBE"/>
    <w:rsid w:val="00156EE2"/>
    <w:rsid w:val="00157B78"/>
    <w:rsid w:val="0016634F"/>
    <w:rsid w:val="00171A75"/>
    <w:rsid w:val="00172BD0"/>
    <w:rsid w:val="00172C8F"/>
    <w:rsid w:val="00175138"/>
    <w:rsid w:val="001816BD"/>
    <w:rsid w:val="0018317F"/>
    <w:rsid w:val="001838F6"/>
    <w:rsid w:val="00183C90"/>
    <w:rsid w:val="001914D9"/>
    <w:rsid w:val="00191527"/>
    <w:rsid w:val="00192C60"/>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D4DA1"/>
    <w:rsid w:val="001D4E44"/>
    <w:rsid w:val="001E1889"/>
    <w:rsid w:val="001F012E"/>
    <w:rsid w:val="001F1C06"/>
    <w:rsid w:val="001F4014"/>
    <w:rsid w:val="001F68F9"/>
    <w:rsid w:val="001F6B9A"/>
    <w:rsid w:val="0020252B"/>
    <w:rsid w:val="00204BFF"/>
    <w:rsid w:val="002067F2"/>
    <w:rsid w:val="00213CC4"/>
    <w:rsid w:val="00216073"/>
    <w:rsid w:val="002171FB"/>
    <w:rsid w:val="00230AA9"/>
    <w:rsid w:val="0023394C"/>
    <w:rsid w:val="002359FD"/>
    <w:rsid w:val="00235D68"/>
    <w:rsid w:val="00236C12"/>
    <w:rsid w:val="00240F7D"/>
    <w:rsid w:val="00241FA1"/>
    <w:rsid w:val="002454A8"/>
    <w:rsid w:val="002514DD"/>
    <w:rsid w:val="00252CFE"/>
    <w:rsid w:val="0025367C"/>
    <w:rsid w:val="00254CE0"/>
    <w:rsid w:val="00254E5D"/>
    <w:rsid w:val="00254E78"/>
    <w:rsid w:val="00257462"/>
    <w:rsid w:val="0025771A"/>
    <w:rsid w:val="002600A4"/>
    <w:rsid w:val="00260405"/>
    <w:rsid w:val="0026047A"/>
    <w:rsid w:val="00267C6A"/>
    <w:rsid w:val="00271D64"/>
    <w:rsid w:val="002733B0"/>
    <w:rsid w:val="00274F8C"/>
    <w:rsid w:val="00276BA8"/>
    <w:rsid w:val="00276E44"/>
    <w:rsid w:val="0028003E"/>
    <w:rsid w:val="0028018D"/>
    <w:rsid w:val="00280BDC"/>
    <w:rsid w:val="00281913"/>
    <w:rsid w:val="00291DF9"/>
    <w:rsid w:val="00291F57"/>
    <w:rsid w:val="002939A8"/>
    <w:rsid w:val="00293F9B"/>
    <w:rsid w:val="00296620"/>
    <w:rsid w:val="002A0B0B"/>
    <w:rsid w:val="002A2B15"/>
    <w:rsid w:val="002A385F"/>
    <w:rsid w:val="002A4C94"/>
    <w:rsid w:val="002A5804"/>
    <w:rsid w:val="002B1013"/>
    <w:rsid w:val="002B7EA2"/>
    <w:rsid w:val="002C0879"/>
    <w:rsid w:val="002C0B74"/>
    <w:rsid w:val="002C62D9"/>
    <w:rsid w:val="002D0F42"/>
    <w:rsid w:val="002D5313"/>
    <w:rsid w:val="002D6BA1"/>
    <w:rsid w:val="002D6F98"/>
    <w:rsid w:val="002D7D45"/>
    <w:rsid w:val="002E214D"/>
    <w:rsid w:val="002E5380"/>
    <w:rsid w:val="002E7DDE"/>
    <w:rsid w:val="002E7F8F"/>
    <w:rsid w:val="002F0A52"/>
    <w:rsid w:val="002F1F73"/>
    <w:rsid w:val="002F2CD4"/>
    <w:rsid w:val="002F6574"/>
    <w:rsid w:val="003024D7"/>
    <w:rsid w:val="00302BDB"/>
    <w:rsid w:val="00303ECD"/>
    <w:rsid w:val="00310903"/>
    <w:rsid w:val="00311224"/>
    <w:rsid w:val="00315516"/>
    <w:rsid w:val="00316460"/>
    <w:rsid w:val="0032033D"/>
    <w:rsid w:val="00323253"/>
    <w:rsid w:val="00323730"/>
    <w:rsid w:val="00324E9B"/>
    <w:rsid w:val="00326919"/>
    <w:rsid w:val="00333C82"/>
    <w:rsid w:val="003351E0"/>
    <w:rsid w:val="00335CF4"/>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90ABC"/>
    <w:rsid w:val="00392D7D"/>
    <w:rsid w:val="00393A08"/>
    <w:rsid w:val="00393EA9"/>
    <w:rsid w:val="00395ED9"/>
    <w:rsid w:val="00396855"/>
    <w:rsid w:val="00396969"/>
    <w:rsid w:val="0039708C"/>
    <w:rsid w:val="003978E0"/>
    <w:rsid w:val="003A021F"/>
    <w:rsid w:val="003A28F6"/>
    <w:rsid w:val="003B0E7D"/>
    <w:rsid w:val="003B2089"/>
    <w:rsid w:val="003B2720"/>
    <w:rsid w:val="003B2795"/>
    <w:rsid w:val="003B2E50"/>
    <w:rsid w:val="003B4E91"/>
    <w:rsid w:val="003B5A9E"/>
    <w:rsid w:val="003B6492"/>
    <w:rsid w:val="003C0D65"/>
    <w:rsid w:val="003C2E69"/>
    <w:rsid w:val="003C3494"/>
    <w:rsid w:val="003C481E"/>
    <w:rsid w:val="003C4F2C"/>
    <w:rsid w:val="003C6972"/>
    <w:rsid w:val="003C7A14"/>
    <w:rsid w:val="003D27B8"/>
    <w:rsid w:val="003D4EE3"/>
    <w:rsid w:val="003D52A9"/>
    <w:rsid w:val="003D59A8"/>
    <w:rsid w:val="003E5E5C"/>
    <w:rsid w:val="003E6F56"/>
    <w:rsid w:val="003F2CC5"/>
    <w:rsid w:val="003F4463"/>
    <w:rsid w:val="003F4D21"/>
    <w:rsid w:val="003F5EA3"/>
    <w:rsid w:val="003F72E3"/>
    <w:rsid w:val="003F7EA5"/>
    <w:rsid w:val="004007DA"/>
    <w:rsid w:val="004039E4"/>
    <w:rsid w:val="00405C09"/>
    <w:rsid w:val="004109D9"/>
    <w:rsid w:val="004121E7"/>
    <w:rsid w:val="0041474E"/>
    <w:rsid w:val="00420228"/>
    <w:rsid w:val="00420CB1"/>
    <w:rsid w:val="004225FF"/>
    <w:rsid w:val="00424584"/>
    <w:rsid w:val="004251C0"/>
    <w:rsid w:val="00431E8F"/>
    <w:rsid w:val="0043334F"/>
    <w:rsid w:val="004373EE"/>
    <w:rsid w:val="00442196"/>
    <w:rsid w:val="00444FDB"/>
    <w:rsid w:val="0044620A"/>
    <w:rsid w:val="00450121"/>
    <w:rsid w:val="00453814"/>
    <w:rsid w:val="00456559"/>
    <w:rsid w:val="004607E2"/>
    <w:rsid w:val="0046299A"/>
    <w:rsid w:val="00464A4A"/>
    <w:rsid w:val="00465715"/>
    <w:rsid w:val="00465C67"/>
    <w:rsid w:val="00465E16"/>
    <w:rsid w:val="004665F8"/>
    <w:rsid w:val="00471798"/>
    <w:rsid w:val="00473E9A"/>
    <w:rsid w:val="00474C15"/>
    <w:rsid w:val="00482C99"/>
    <w:rsid w:val="00482E3C"/>
    <w:rsid w:val="004839D6"/>
    <w:rsid w:val="00484095"/>
    <w:rsid w:val="00486432"/>
    <w:rsid w:val="00490C47"/>
    <w:rsid w:val="00491DC6"/>
    <w:rsid w:val="004922E5"/>
    <w:rsid w:val="004928B1"/>
    <w:rsid w:val="004A3780"/>
    <w:rsid w:val="004A79E6"/>
    <w:rsid w:val="004B1D49"/>
    <w:rsid w:val="004B1F15"/>
    <w:rsid w:val="004B5F8B"/>
    <w:rsid w:val="004C1A90"/>
    <w:rsid w:val="004C378B"/>
    <w:rsid w:val="004C3C82"/>
    <w:rsid w:val="004C41C1"/>
    <w:rsid w:val="004C5904"/>
    <w:rsid w:val="004C69AB"/>
    <w:rsid w:val="004D0245"/>
    <w:rsid w:val="004D65A5"/>
    <w:rsid w:val="004E1118"/>
    <w:rsid w:val="004E19C3"/>
    <w:rsid w:val="004F4C47"/>
    <w:rsid w:val="004F64E7"/>
    <w:rsid w:val="004F6803"/>
    <w:rsid w:val="004F6E9D"/>
    <w:rsid w:val="005001DA"/>
    <w:rsid w:val="00500C45"/>
    <w:rsid w:val="005013BD"/>
    <w:rsid w:val="005058B0"/>
    <w:rsid w:val="00512A6F"/>
    <w:rsid w:val="0051312E"/>
    <w:rsid w:val="005138E9"/>
    <w:rsid w:val="005146E6"/>
    <w:rsid w:val="0051598E"/>
    <w:rsid w:val="00515D98"/>
    <w:rsid w:val="00517C96"/>
    <w:rsid w:val="0052132F"/>
    <w:rsid w:val="0052340E"/>
    <w:rsid w:val="0052457B"/>
    <w:rsid w:val="005255E2"/>
    <w:rsid w:val="005275ED"/>
    <w:rsid w:val="00530252"/>
    <w:rsid w:val="00536214"/>
    <w:rsid w:val="005366A1"/>
    <w:rsid w:val="005416F2"/>
    <w:rsid w:val="0054188B"/>
    <w:rsid w:val="00544478"/>
    <w:rsid w:val="00545E83"/>
    <w:rsid w:val="00547212"/>
    <w:rsid w:val="00547C42"/>
    <w:rsid w:val="005501BC"/>
    <w:rsid w:val="00555352"/>
    <w:rsid w:val="00555B01"/>
    <w:rsid w:val="00557732"/>
    <w:rsid w:val="00564CC7"/>
    <w:rsid w:val="00570F9A"/>
    <w:rsid w:val="005718D1"/>
    <w:rsid w:val="005736C1"/>
    <w:rsid w:val="0057451A"/>
    <w:rsid w:val="005764C5"/>
    <w:rsid w:val="005800EF"/>
    <w:rsid w:val="005830B7"/>
    <w:rsid w:val="00583D3B"/>
    <w:rsid w:val="00585DBC"/>
    <w:rsid w:val="00591525"/>
    <w:rsid w:val="0059233B"/>
    <w:rsid w:val="00594DA5"/>
    <w:rsid w:val="005962B5"/>
    <w:rsid w:val="005969C3"/>
    <w:rsid w:val="005A021F"/>
    <w:rsid w:val="005A07EF"/>
    <w:rsid w:val="005A1AF0"/>
    <w:rsid w:val="005A7196"/>
    <w:rsid w:val="005B1A95"/>
    <w:rsid w:val="005B4224"/>
    <w:rsid w:val="005B7CD9"/>
    <w:rsid w:val="005C0958"/>
    <w:rsid w:val="005C225B"/>
    <w:rsid w:val="005C3ACE"/>
    <w:rsid w:val="005C5BD6"/>
    <w:rsid w:val="005C7D6D"/>
    <w:rsid w:val="005D3A56"/>
    <w:rsid w:val="005D3FD8"/>
    <w:rsid w:val="005D4B90"/>
    <w:rsid w:val="005E089F"/>
    <w:rsid w:val="005E3734"/>
    <w:rsid w:val="005E7430"/>
    <w:rsid w:val="005E7B9B"/>
    <w:rsid w:val="005F0314"/>
    <w:rsid w:val="005F37B3"/>
    <w:rsid w:val="005F3F50"/>
    <w:rsid w:val="005F445E"/>
    <w:rsid w:val="005F5B02"/>
    <w:rsid w:val="005F6AF9"/>
    <w:rsid w:val="0060264C"/>
    <w:rsid w:val="00606AD1"/>
    <w:rsid w:val="0060766E"/>
    <w:rsid w:val="00607F73"/>
    <w:rsid w:val="006115F8"/>
    <w:rsid w:val="00614DD4"/>
    <w:rsid w:val="00615861"/>
    <w:rsid w:val="00615CF6"/>
    <w:rsid w:val="00623325"/>
    <w:rsid w:val="00623EF4"/>
    <w:rsid w:val="006275F5"/>
    <w:rsid w:val="006308DF"/>
    <w:rsid w:val="006308F6"/>
    <w:rsid w:val="006324C4"/>
    <w:rsid w:val="00633584"/>
    <w:rsid w:val="006411D2"/>
    <w:rsid w:val="00642AA9"/>
    <w:rsid w:val="00642FC6"/>
    <w:rsid w:val="0064488C"/>
    <w:rsid w:val="00645470"/>
    <w:rsid w:val="00655B6A"/>
    <w:rsid w:val="0065617C"/>
    <w:rsid w:val="00657E88"/>
    <w:rsid w:val="00660581"/>
    <w:rsid w:val="00661FF3"/>
    <w:rsid w:val="00663045"/>
    <w:rsid w:val="00663097"/>
    <w:rsid w:val="00663E86"/>
    <w:rsid w:val="006658AC"/>
    <w:rsid w:val="00667DEE"/>
    <w:rsid w:val="00667EAB"/>
    <w:rsid w:val="0068091B"/>
    <w:rsid w:val="0068145D"/>
    <w:rsid w:val="00681850"/>
    <w:rsid w:val="006826F6"/>
    <w:rsid w:val="00682BEB"/>
    <w:rsid w:val="0068333E"/>
    <w:rsid w:val="00686E84"/>
    <w:rsid w:val="006929FE"/>
    <w:rsid w:val="00694C0C"/>
    <w:rsid w:val="0069720B"/>
    <w:rsid w:val="006A082D"/>
    <w:rsid w:val="006A09D9"/>
    <w:rsid w:val="006A554C"/>
    <w:rsid w:val="006B0939"/>
    <w:rsid w:val="006B449C"/>
    <w:rsid w:val="006B60DD"/>
    <w:rsid w:val="006B6CF2"/>
    <w:rsid w:val="006B72F6"/>
    <w:rsid w:val="006C13E7"/>
    <w:rsid w:val="006C1D9B"/>
    <w:rsid w:val="006C2087"/>
    <w:rsid w:val="006C6378"/>
    <w:rsid w:val="006D773E"/>
    <w:rsid w:val="006E105C"/>
    <w:rsid w:val="006E156B"/>
    <w:rsid w:val="006E26BA"/>
    <w:rsid w:val="006E6643"/>
    <w:rsid w:val="006E7387"/>
    <w:rsid w:val="006F00A2"/>
    <w:rsid w:val="006F3E4B"/>
    <w:rsid w:val="006F41E9"/>
    <w:rsid w:val="006F543E"/>
    <w:rsid w:val="00703CF9"/>
    <w:rsid w:val="00705F8A"/>
    <w:rsid w:val="00707752"/>
    <w:rsid w:val="007077B6"/>
    <w:rsid w:val="00711E0E"/>
    <w:rsid w:val="00712EA0"/>
    <w:rsid w:val="00717D5B"/>
    <w:rsid w:val="00723D08"/>
    <w:rsid w:val="00724C46"/>
    <w:rsid w:val="00731AC2"/>
    <w:rsid w:val="007343E2"/>
    <w:rsid w:val="007355C9"/>
    <w:rsid w:val="007365DE"/>
    <w:rsid w:val="00740133"/>
    <w:rsid w:val="0074086E"/>
    <w:rsid w:val="007473BC"/>
    <w:rsid w:val="00751935"/>
    <w:rsid w:val="00755BC6"/>
    <w:rsid w:val="007570DC"/>
    <w:rsid w:val="00764CC3"/>
    <w:rsid w:val="007666F4"/>
    <w:rsid w:val="00767342"/>
    <w:rsid w:val="00767523"/>
    <w:rsid w:val="00767CCC"/>
    <w:rsid w:val="007703B4"/>
    <w:rsid w:val="00771C0A"/>
    <w:rsid w:val="007725FE"/>
    <w:rsid w:val="007740AE"/>
    <w:rsid w:val="007761D8"/>
    <w:rsid w:val="00784320"/>
    <w:rsid w:val="007901E5"/>
    <w:rsid w:val="00791739"/>
    <w:rsid w:val="00792C8C"/>
    <w:rsid w:val="00795EE0"/>
    <w:rsid w:val="00796134"/>
    <w:rsid w:val="007A2F19"/>
    <w:rsid w:val="007A35B4"/>
    <w:rsid w:val="007A55D6"/>
    <w:rsid w:val="007B2118"/>
    <w:rsid w:val="007B65AE"/>
    <w:rsid w:val="007D1A23"/>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46FC"/>
    <w:rsid w:val="00834DF1"/>
    <w:rsid w:val="00835348"/>
    <w:rsid w:val="00840EDC"/>
    <w:rsid w:val="00841826"/>
    <w:rsid w:val="00844182"/>
    <w:rsid w:val="0084491E"/>
    <w:rsid w:val="0085016E"/>
    <w:rsid w:val="00855525"/>
    <w:rsid w:val="00856AFA"/>
    <w:rsid w:val="00857D0E"/>
    <w:rsid w:val="00860E65"/>
    <w:rsid w:val="00861BA4"/>
    <w:rsid w:val="00865CF9"/>
    <w:rsid w:val="00867F4B"/>
    <w:rsid w:val="00870AA8"/>
    <w:rsid w:val="00871AD6"/>
    <w:rsid w:val="00877690"/>
    <w:rsid w:val="00881FF2"/>
    <w:rsid w:val="008828D2"/>
    <w:rsid w:val="00886382"/>
    <w:rsid w:val="00886634"/>
    <w:rsid w:val="00887C3C"/>
    <w:rsid w:val="00890908"/>
    <w:rsid w:val="00893120"/>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3A2C"/>
    <w:rsid w:val="008C70B3"/>
    <w:rsid w:val="008C7FEA"/>
    <w:rsid w:val="008D087C"/>
    <w:rsid w:val="008D24E7"/>
    <w:rsid w:val="008D4B23"/>
    <w:rsid w:val="008E05C5"/>
    <w:rsid w:val="008E28E2"/>
    <w:rsid w:val="008E4092"/>
    <w:rsid w:val="008F30A3"/>
    <w:rsid w:val="008F45CA"/>
    <w:rsid w:val="008F528F"/>
    <w:rsid w:val="008F7178"/>
    <w:rsid w:val="008F7440"/>
    <w:rsid w:val="00902C26"/>
    <w:rsid w:val="0091021B"/>
    <w:rsid w:val="00911116"/>
    <w:rsid w:val="00911842"/>
    <w:rsid w:val="00925427"/>
    <w:rsid w:val="009304AA"/>
    <w:rsid w:val="009343EB"/>
    <w:rsid w:val="00937754"/>
    <w:rsid w:val="0094073E"/>
    <w:rsid w:val="009418BE"/>
    <w:rsid w:val="0094282C"/>
    <w:rsid w:val="00946719"/>
    <w:rsid w:val="0094696A"/>
    <w:rsid w:val="00951DF0"/>
    <w:rsid w:val="009530D5"/>
    <w:rsid w:val="00953407"/>
    <w:rsid w:val="009538C7"/>
    <w:rsid w:val="009545DC"/>
    <w:rsid w:val="009558D7"/>
    <w:rsid w:val="00955E85"/>
    <w:rsid w:val="00962D8D"/>
    <w:rsid w:val="0096796F"/>
    <w:rsid w:val="00970680"/>
    <w:rsid w:val="009772B5"/>
    <w:rsid w:val="00983000"/>
    <w:rsid w:val="0098526F"/>
    <w:rsid w:val="0099504B"/>
    <w:rsid w:val="009975EA"/>
    <w:rsid w:val="00997722"/>
    <w:rsid w:val="009A47CD"/>
    <w:rsid w:val="009B549B"/>
    <w:rsid w:val="009B58A6"/>
    <w:rsid w:val="009B7737"/>
    <w:rsid w:val="009C0FAC"/>
    <w:rsid w:val="009C701A"/>
    <w:rsid w:val="009D051F"/>
    <w:rsid w:val="009D39D5"/>
    <w:rsid w:val="009D423E"/>
    <w:rsid w:val="009D45F6"/>
    <w:rsid w:val="009D4715"/>
    <w:rsid w:val="009E1DD6"/>
    <w:rsid w:val="009E3A92"/>
    <w:rsid w:val="009E4CE1"/>
    <w:rsid w:val="009E5E7D"/>
    <w:rsid w:val="009E7EF6"/>
    <w:rsid w:val="009F3C96"/>
    <w:rsid w:val="009F5AB0"/>
    <w:rsid w:val="00A0347D"/>
    <w:rsid w:val="00A053F3"/>
    <w:rsid w:val="00A06894"/>
    <w:rsid w:val="00A230F3"/>
    <w:rsid w:val="00A2313B"/>
    <w:rsid w:val="00A256C7"/>
    <w:rsid w:val="00A30B0A"/>
    <w:rsid w:val="00A30F0D"/>
    <w:rsid w:val="00A3101B"/>
    <w:rsid w:val="00A4189A"/>
    <w:rsid w:val="00A44897"/>
    <w:rsid w:val="00A471FC"/>
    <w:rsid w:val="00A5591C"/>
    <w:rsid w:val="00A57783"/>
    <w:rsid w:val="00A63AA6"/>
    <w:rsid w:val="00A672B0"/>
    <w:rsid w:val="00A6774C"/>
    <w:rsid w:val="00A70639"/>
    <w:rsid w:val="00A707D3"/>
    <w:rsid w:val="00A716C9"/>
    <w:rsid w:val="00A7780A"/>
    <w:rsid w:val="00A81861"/>
    <w:rsid w:val="00A82DDE"/>
    <w:rsid w:val="00A84146"/>
    <w:rsid w:val="00A8689D"/>
    <w:rsid w:val="00A92AC7"/>
    <w:rsid w:val="00A92F98"/>
    <w:rsid w:val="00A9559D"/>
    <w:rsid w:val="00A97A86"/>
    <w:rsid w:val="00AA04B9"/>
    <w:rsid w:val="00AA13F0"/>
    <w:rsid w:val="00AA1AFA"/>
    <w:rsid w:val="00AA204A"/>
    <w:rsid w:val="00AA5591"/>
    <w:rsid w:val="00AB638E"/>
    <w:rsid w:val="00AB67DE"/>
    <w:rsid w:val="00AB7A7B"/>
    <w:rsid w:val="00AC1790"/>
    <w:rsid w:val="00AD0AF7"/>
    <w:rsid w:val="00AD16CA"/>
    <w:rsid w:val="00AD4B47"/>
    <w:rsid w:val="00AD7D68"/>
    <w:rsid w:val="00AE49C1"/>
    <w:rsid w:val="00AE707E"/>
    <w:rsid w:val="00AE7488"/>
    <w:rsid w:val="00AF46F0"/>
    <w:rsid w:val="00AF624F"/>
    <w:rsid w:val="00B01B1D"/>
    <w:rsid w:val="00B04BE4"/>
    <w:rsid w:val="00B06352"/>
    <w:rsid w:val="00B11181"/>
    <w:rsid w:val="00B15090"/>
    <w:rsid w:val="00B158D5"/>
    <w:rsid w:val="00B15B42"/>
    <w:rsid w:val="00B179BC"/>
    <w:rsid w:val="00B2454B"/>
    <w:rsid w:val="00B2521F"/>
    <w:rsid w:val="00B26262"/>
    <w:rsid w:val="00B30277"/>
    <w:rsid w:val="00B32539"/>
    <w:rsid w:val="00B32D57"/>
    <w:rsid w:val="00B37C37"/>
    <w:rsid w:val="00B50A2B"/>
    <w:rsid w:val="00B51177"/>
    <w:rsid w:val="00B609E2"/>
    <w:rsid w:val="00B64605"/>
    <w:rsid w:val="00B64B89"/>
    <w:rsid w:val="00B67828"/>
    <w:rsid w:val="00B70207"/>
    <w:rsid w:val="00B7063F"/>
    <w:rsid w:val="00B744F8"/>
    <w:rsid w:val="00B75278"/>
    <w:rsid w:val="00B76296"/>
    <w:rsid w:val="00B77301"/>
    <w:rsid w:val="00B815B1"/>
    <w:rsid w:val="00B81848"/>
    <w:rsid w:val="00B81EB8"/>
    <w:rsid w:val="00B9064C"/>
    <w:rsid w:val="00B91E7F"/>
    <w:rsid w:val="00BA18A6"/>
    <w:rsid w:val="00BA64C8"/>
    <w:rsid w:val="00BB4B53"/>
    <w:rsid w:val="00BB548A"/>
    <w:rsid w:val="00BB6AE0"/>
    <w:rsid w:val="00BC664E"/>
    <w:rsid w:val="00BC7FEB"/>
    <w:rsid w:val="00BD2CF7"/>
    <w:rsid w:val="00BD696A"/>
    <w:rsid w:val="00BE2FFD"/>
    <w:rsid w:val="00BE4CBC"/>
    <w:rsid w:val="00BE7D61"/>
    <w:rsid w:val="00BF07E7"/>
    <w:rsid w:val="00BF0865"/>
    <w:rsid w:val="00BF2760"/>
    <w:rsid w:val="00BF5FF3"/>
    <w:rsid w:val="00C01DD3"/>
    <w:rsid w:val="00C029E3"/>
    <w:rsid w:val="00C03343"/>
    <w:rsid w:val="00C04D0C"/>
    <w:rsid w:val="00C06205"/>
    <w:rsid w:val="00C06231"/>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52ED"/>
    <w:rsid w:val="00C870C5"/>
    <w:rsid w:val="00C87594"/>
    <w:rsid w:val="00C9781C"/>
    <w:rsid w:val="00CA0035"/>
    <w:rsid w:val="00CA00CD"/>
    <w:rsid w:val="00CA0FB9"/>
    <w:rsid w:val="00CA4A74"/>
    <w:rsid w:val="00CB2FFD"/>
    <w:rsid w:val="00CB4A31"/>
    <w:rsid w:val="00CB5CDE"/>
    <w:rsid w:val="00CB5EEC"/>
    <w:rsid w:val="00CB753E"/>
    <w:rsid w:val="00CB7EB2"/>
    <w:rsid w:val="00CB7F26"/>
    <w:rsid w:val="00CC4497"/>
    <w:rsid w:val="00CC466C"/>
    <w:rsid w:val="00CC67A1"/>
    <w:rsid w:val="00CD4E9C"/>
    <w:rsid w:val="00CD6099"/>
    <w:rsid w:val="00CD657E"/>
    <w:rsid w:val="00CE099A"/>
    <w:rsid w:val="00CE6B12"/>
    <w:rsid w:val="00CF26B4"/>
    <w:rsid w:val="00CF31F4"/>
    <w:rsid w:val="00CF4C05"/>
    <w:rsid w:val="00CF5E39"/>
    <w:rsid w:val="00D0193E"/>
    <w:rsid w:val="00D034DA"/>
    <w:rsid w:val="00D04A4C"/>
    <w:rsid w:val="00D07416"/>
    <w:rsid w:val="00D12024"/>
    <w:rsid w:val="00D1400D"/>
    <w:rsid w:val="00D145BE"/>
    <w:rsid w:val="00D24361"/>
    <w:rsid w:val="00D348C2"/>
    <w:rsid w:val="00D34FAF"/>
    <w:rsid w:val="00D40E1E"/>
    <w:rsid w:val="00D41164"/>
    <w:rsid w:val="00D42580"/>
    <w:rsid w:val="00D45A2A"/>
    <w:rsid w:val="00D47341"/>
    <w:rsid w:val="00D4742A"/>
    <w:rsid w:val="00D505D8"/>
    <w:rsid w:val="00D52BA2"/>
    <w:rsid w:val="00D55479"/>
    <w:rsid w:val="00D57182"/>
    <w:rsid w:val="00D636FC"/>
    <w:rsid w:val="00D720F5"/>
    <w:rsid w:val="00D72197"/>
    <w:rsid w:val="00D77D30"/>
    <w:rsid w:val="00D80708"/>
    <w:rsid w:val="00D81C4C"/>
    <w:rsid w:val="00D83382"/>
    <w:rsid w:val="00D8524B"/>
    <w:rsid w:val="00D87BEE"/>
    <w:rsid w:val="00D9126D"/>
    <w:rsid w:val="00D92391"/>
    <w:rsid w:val="00D94BC3"/>
    <w:rsid w:val="00DA1195"/>
    <w:rsid w:val="00DA1554"/>
    <w:rsid w:val="00DA2CAD"/>
    <w:rsid w:val="00DA5667"/>
    <w:rsid w:val="00DA6B96"/>
    <w:rsid w:val="00DB3547"/>
    <w:rsid w:val="00DB6870"/>
    <w:rsid w:val="00DC0B65"/>
    <w:rsid w:val="00DC1482"/>
    <w:rsid w:val="00DC33E0"/>
    <w:rsid w:val="00DC78B5"/>
    <w:rsid w:val="00DD2A02"/>
    <w:rsid w:val="00DD398A"/>
    <w:rsid w:val="00DE29A0"/>
    <w:rsid w:val="00DE6D5C"/>
    <w:rsid w:val="00DE70DE"/>
    <w:rsid w:val="00DE7A3B"/>
    <w:rsid w:val="00DE7EDF"/>
    <w:rsid w:val="00DF2307"/>
    <w:rsid w:val="00DF2DA0"/>
    <w:rsid w:val="00DF3321"/>
    <w:rsid w:val="00DF7644"/>
    <w:rsid w:val="00DF7DDF"/>
    <w:rsid w:val="00E0312F"/>
    <w:rsid w:val="00E0799C"/>
    <w:rsid w:val="00E13B62"/>
    <w:rsid w:val="00E15DE0"/>
    <w:rsid w:val="00E208CA"/>
    <w:rsid w:val="00E30264"/>
    <w:rsid w:val="00E30A51"/>
    <w:rsid w:val="00E30E90"/>
    <w:rsid w:val="00E53549"/>
    <w:rsid w:val="00E551DB"/>
    <w:rsid w:val="00E57688"/>
    <w:rsid w:val="00E6083B"/>
    <w:rsid w:val="00E623EF"/>
    <w:rsid w:val="00E66463"/>
    <w:rsid w:val="00E71845"/>
    <w:rsid w:val="00E72631"/>
    <w:rsid w:val="00E72C6E"/>
    <w:rsid w:val="00E73840"/>
    <w:rsid w:val="00E75216"/>
    <w:rsid w:val="00E774B8"/>
    <w:rsid w:val="00E80F89"/>
    <w:rsid w:val="00E8228E"/>
    <w:rsid w:val="00E82D7C"/>
    <w:rsid w:val="00E847FF"/>
    <w:rsid w:val="00E84DBF"/>
    <w:rsid w:val="00E91162"/>
    <w:rsid w:val="00E91FF1"/>
    <w:rsid w:val="00E92755"/>
    <w:rsid w:val="00E94274"/>
    <w:rsid w:val="00E94814"/>
    <w:rsid w:val="00E97DE0"/>
    <w:rsid w:val="00E97F39"/>
    <w:rsid w:val="00EB5264"/>
    <w:rsid w:val="00EB7067"/>
    <w:rsid w:val="00EC17D4"/>
    <w:rsid w:val="00EC68C9"/>
    <w:rsid w:val="00ED1205"/>
    <w:rsid w:val="00ED31A7"/>
    <w:rsid w:val="00ED336B"/>
    <w:rsid w:val="00ED528F"/>
    <w:rsid w:val="00EE15D9"/>
    <w:rsid w:val="00EE4C43"/>
    <w:rsid w:val="00EF024E"/>
    <w:rsid w:val="00EF02F7"/>
    <w:rsid w:val="00EF04A3"/>
    <w:rsid w:val="00EF074B"/>
    <w:rsid w:val="00EF0FA7"/>
    <w:rsid w:val="00EF1002"/>
    <w:rsid w:val="00EF2619"/>
    <w:rsid w:val="00EF6AA1"/>
    <w:rsid w:val="00F01B6F"/>
    <w:rsid w:val="00F01CA7"/>
    <w:rsid w:val="00F113FA"/>
    <w:rsid w:val="00F1150B"/>
    <w:rsid w:val="00F17CC1"/>
    <w:rsid w:val="00F204CD"/>
    <w:rsid w:val="00F2253B"/>
    <w:rsid w:val="00F262EE"/>
    <w:rsid w:val="00F27F24"/>
    <w:rsid w:val="00F328C0"/>
    <w:rsid w:val="00F33606"/>
    <w:rsid w:val="00F33C34"/>
    <w:rsid w:val="00F35F2A"/>
    <w:rsid w:val="00F3676D"/>
    <w:rsid w:val="00F36DB9"/>
    <w:rsid w:val="00F41A44"/>
    <w:rsid w:val="00F451F4"/>
    <w:rsid w:val="00F51E8F"/>
    <w:rsid w:val="00F546D0"/>
    <w:rsid w:val="00F62825"/>
    <w:rsid w:val="00F632DE"/>
    <w:rsid w:val="00F65892"/>
    <w:rsid w:val="00F65A8C"/>
    <w:rsid w:val="00F66332"/>
    <w:rsid w:val="00F72112"/>
    <w:rsid w:val="00F743DE"/>
    <w:rsid w:val="00F76D14"/>
    <w:rsid w:val="00F80200"/>
    <w:rsid w:val="00F80E16"/>
    <w:rsid w:val="00F81EA0"/>
    <w:rsid w:val="00F824F6"/>
    <w:rsid w:val="00F82D76"/>
    <w:rsid w:val="00F90841"/>
    <w:rsid w:val="00F93529"/>
    <w:rsid w:val="00F952AA"/>
    <w:rsid w:val="00F966DA"/>
    <w:rsid w:val="00F97CEC"/>
    <w:rsid w:val="00FA3C03"/>
    <w:rsid w:val="00FA415A"/>
    <w:rsid w:val="00FA44C7"/>
    <w:rsid w:val="00FA5EC2"/>
    <w:rsid w:val="00FB0094"/>
    <w:rsid w:val="00FB1142"/>
    <w:rsid w:val="00FB28FD"/>
    <w:rsid w:val="00FB3A60"/>
    <w:rsid w:val="00FB5138"/>
    <w:rsid w:val="00FC503F"/>
    <w:rsid w:val="00FD0916"/>
    <w:rsid w:val="00FD2D19"/>
    <w:rsid w:val="00FD3C0C"/>
    <w:rsid w:val="00FD487B"/>
    <w:rsid w:val="00FD4DF7"/>
    <w:rsid w:val="00FE2630"/>
    <w:rsid w:val="00FE2A76"/>
    <w:rsid w:val="00FE3F2F"/>
    <w:rsid w:val="00FF0370"/>
    <w:rsid w:val="00FF076C"/>
    <w:rsid w:val="00FF39B6"/>
    <w:rsid w:val="00FF6201"/>
    <w:rsid w:val="00FF6D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52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5039"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F41A44"/>
    <w:pPr>
      <w:jc w:val="center"/>
    </w:pPr>
    <w:rPr>
      <w:noProof/>
      <w:lang w:val="en-US"/>
    </w:rPr>
  </w:style>
  <w:style w:type="character" w:customStyle="1" w:styleId="EndNoteBibliographyTitleChar">
    <w:name w:val="EndNote Bibliography Title Char"/>
    <w:basedOn w:val="DefaultParagraphFont"/>
    <w:link w:val="EndNoteBibliographyTitle"/>
    <w:rsid w:val="00F41A44"/>
    <w:rPr>
      <w:noProof/>
      <w:sz w:val="24"/>
      <w:szCs w:val="24"/>
      <w:lang w:val="en-US" w:eastAsia="en-US"/>
    </w:rPr>
  </w:style>
  <w:style w:type="paragraph" w:customStyle="1" w:styleId="EndNoteBibliography">
    <w:name w:val="EndNote Bibliography"/>
    <w:basedOn w:val="Normal"/>
    <w:link w:val="EndNoteBibliographyChar"/>
    <w:rsid w:val="00F41A44"/>
    <w:rPr>
      <w:noProof/>
      <w:lang w:val="en-US"/>
    </w:rPr>
  </w:style>
  <w:style w:type="character" w:customStyle="1" w:styleId="EndNoteBibliographyChar">
    <w:name w:val="EndNote Bibliography Char"/>
    <w:basedOn w:val="DefaultParagraphFont"/>
    <w:link w:val="EndNoteBibliography"/>
    <w:rsid w:val="00F41A44"/>
    <w:rPr>
      <w:noProof/>
      <w:sz w:val="24"/>
      <w:szCs w:val="24"/>
      <w:lang w:val="en-US" w:eastAsia="en-US"/>
    </w:rPr>
  </w:style>
  <w:style w:type="paragraph" w:customStyle="1" w:styleId="CAreference">
    <w:name w:val="CA reference"/>
    <w:basedOn w:val="ListBullet"/>
    <w:qFormat/>
    <w:rsid w:val="00607F73"/>
    <w:pPr>
      <w:numPr>
        <w:numId w:val="0"/>
      </w:numPr>
      <w:spacing w:before="120" w:after="40" w:line="360" w:lineRule="auto"/>
      <w:ind w:left="357" w:hanging="357"/>
      <w:contextualSpacing w:val="0"/>
    </w:pPr>
    <w:rPr>
      <w:rFonts w:ascii="Arial" w:hAnsi="Arial" w:cs="Arial"/>
      <w:sz w:val="22"/>
      <w:szCs w:val="22"/>
    </w:rPr>
  </w:style>
  <w:style w:type="character" w:customStyle="1" w:styleId="st1">
    <w:name w:val="st1"/>
    <w:basedOn w:val="DefaultParagraphFont"/>
    <w:rsid w:val="00E91FF1"/>
  </w:style>
  <w:style w:type="paragraph" w:customStyle="1" w:styleId="text">
    <w:name w:val="text"/>
    <w:basedOn w:val="Normal"/>
    <w:link w:val="textChar"/>
    <w:qFormat/>
    <w:rsid w:val="009558D7"/>
    <w:pPr>
      <w:spacing w:after="200"/>
    </w:pPr>
    <w:rPr>
      <w:rFonts w:ascii="Arial" w:hAnsi="Arial" w:cs="Arial"/>
      <w:bCs/>
      <w:sz w:val="22"/>
      <w:szCs w:val="22"/>
    </w:rPr>
  </w:style>
  <w:style w:type="character" w:customStyle="1" w:styleId="textChar">
    <w:name w:val="text Char"/>
    <w:basedOn w:val="DefaultParagraphFont"/>
    <w:link w:val="text"/>
    <w:rsid w:val="009558D7"/>
    <w:rPr>
      <w:rFonts w:ascii="Arial" w:hAnsi="Arial" w:cs="Arial"/>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712120">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vironment.gov.au/biodiversity/threatened/publications/tap/infection-amphibians-chytrid-fungus-resulting-chytridiomycosis-201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siro.au/state-of-the-climate"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50951-E44B-4F4A-A427-E3869D935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18</Pages>
  <Words>6036</Words>
  <Characters>70859</Characters>
  <Application>Microsoft Office Word</Application>
  <DocSecurity>0</DocSecurity>
  <Lines>1816</Lines>
  <Paragraphs>753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76142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G alba</dc:title>
  <dc:subject/>
  <dc:creator/>
  <cp:keywords/>
  <dc:description/>
  <cp:lastModifiedBy/>
  <cp:revision>1</cp:revision>
  <dcterms:created xsi:type="dcterms:W3CDTF">2018-01-16T23:49:00Z</dcterms:created>
  <dcterms:modified xsi:type="dcterms:W3CDTF">2018-01-16T23:49:00Z</dcterms:modified>
</cp:coreProperties>
</file>