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bookmarkEnd w:id="0"/>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307B6C28" w:rsidR="00860E65" w:rsidRPr="003A6857" w:rsidRDefault="00702959" w:rsidP="00860E65">
      <w:pPr>
        <w:pStyle w:val="Title"/>
        <w:rPr>
          <w:rFonts w:ascii="Arial" w:hAnsi="Arial" w:cs="Arial"/>
          <w:sz w:val="24"/>
          <w:szCs w:val="24"/>
          <w:lang w:val="en-US"/>
        </w:rPr>
      </w:pPr>
      <w:r>
        <w:rPr>
          <w:rFonts w:ascii="Arial" w:hAnsi="Arial" w:cs="Arial"/>
          <w:i/>
          <w:iCs/>
          <w:sz w:val="24"/>
          <w:szCs w:val="24"/>
        </w:rPr>
        <w:t>Falco hypoleucos</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Grey Falcon</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516D8048"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702959">
        <w:rPr>
          <w:rFonts w:ascii="Arial" w:hAnsi="Arial" w:cs="Arial"/>
          <w:i/>
          <w:iCs/>
          <w:sz w:val="22"/>
          <w:szCs w:val="22"/>
        </w:rPr>
        <w:t>Falco hypoleucos</w:t>
      </w:r>
      <w:r>
        <w:rPr>
          <w:rFonts w:ascii="Arial" w:hAnsi="Arial" w:cs="Arial"/>
          <w:i/>
          <w:iCs/>
          <w:sz w:val="22"/>
          <w:szCs w:val="22"/>
        </w:rPr>
        <w:t xml:space="preserve"> </w:t>
      </w:r>
      <w:r w:rsidRPr="005852ED">
        <w:rPr>
          <w:rFonts w:ascii="Arial" w:hAnsi="Arial" w:cs="Arial"/>
          <w:sz w:val="22"/>
          <w:szCs w:val="22"/>
        </w:rPr>
        <w:t>(</w:t>
      </w:r>
      <w:r w:rsidR="00702959">
        <w:rPr>
          <w:rFonts w:ascii="Arial" w:hAnsi="Arial" w:cs="Arial"/>
          <w:sz w:val="22"/>
          <w:szCs w:val="22"/>
        </w:rPr>
        <w:t xml:space="preserve">Grey Falcon)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7330DE">
        <w:rPr>
          <w:rFonts w:ascii="Arial" w:hAnsi="Arial" w:cs="Arial"/>
          <w:sz w:val="22"/>
          <w:szCs w:val="22"/>
        </w:rPr>
        <w:t>V</w:t>
      </w:r>
      <w:r w:rsidR="00702959">
        <w:rPr>
          <w:rFonts w:ascii="Arial" w:hAnsi="Arial" w:cs="Arial"/>
          <w:sz w:val="22"/>
          <w:szCs w:val="22"/>
        </w:rPr>
        <w:t>ulnerable</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261531E9" w:rsidR="00860E65" w:rsidRPr="00B61DDB" w:rsidRDefault="00702959" w:rsidP="00860E65">
      <w:pPr>
        <w:ind w:left="426"/>
        <w:rPr>
          <w:rFonts w:ascii="Arial" w:hAnsi="Arial" w:cs="Arial"/>
          <w:color w:val="000000"/>
          <w:sz w:val="22"/>
          <w:szCs w:val="22"/>
        </w:rPr>
      </w:pPr>
      <w:r w:rsidRPr="00702959">
        <w:rPr>
          <w:rFonts w:ascii="Arial" w:hAnsi="Arial" w:cs="Arial"/>
          <w:sz w:val="22"/>
          <w:szCs w:val="22"/>
        </w:rPr>
        <w:t>Migratory</w:t>
      </w:r>
      <w:r>
        <w:rPr>
          <w:rFonts w:ascii="Arial" w:hAnsi="Arial" w:cs="Arial"/>
          <w:color w:val="FF0000"/>
          <w:sz w:val="22"/>
          <w:szCs w:val="22"/>
        </w:rPr>
        <w:t xml:space="preserve"> </w:t>
      </w:r>
      <w:r w:rsidR="0099504B">
        <w:rPr>
          <w:rFonts w:ascii="Arial" w:hAnsi="Arial" w:cs="Arial"/>
          <w:color w:val="000000"/>
          <w:sz w:val="22"/>
          <w:szCs w:val="22"/>
        </w:rPr>
        <w:t>Species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435C4AF"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w:t>
      </w:r>
      <w:r w:rsidR="00D236F9">
        <w:rPr>
          <w:rFonts w:ascii="Arial" w:hAnsi="Arial" w:cs="Arial"/>
          <w:b/>
          <w:sz w:val="22"/>
          <w:szCs w:val="22"/>
        </w:rPr>
        <w:t>are required to be submitted by 16 August 2019.</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2A28507F" w:rsidR="00860E65" w:rsidRPr="00AE557F" w:rsidRDefault="00BA2E42" w:rsidP="00860E65">
            <w:pPr>
              <w:jc w:val="right"/>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01E1ACFD" w:rsidR="00860E65" w:rsidRPr="00AE557F" w:rsidRDefault="00BA2E42" w:rsidP="00860E65">
            <w:pPr>
              <w:jc w:val="right"/>
              <w:rPr>
                <w:rFonts w:ascii="Arial" w:hAnsi="Arial" w:cs="Arial"/>
                <w:sz w:val="22"/>
                <w:szCs w:val="22"/>
              </w:rPr>
            </w:pPr>
            <w:r>
              <w:rPr>
                <w:rFonts w:ascii="Arial" w:hAnsi="Arial" w:cs="Arial"/>
                <w:sz w:val="22"/>
                <w:szCs w:val="22"/>
              </w:rPr>
              <w:t>3</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0BD162D0" w:rsidR="00860E65" w:rsidRPr="00AE557F" w:rsidRDefault="00BA2E42" w:rsidP="00860E65">
            <w:pPr>
              <w:jc w:val="right"/>
              <w:rPr>
                <w:rFonts w:ascii="Arial" w:hAnsi="Arial" w:cs="Arial"/>
                <w:sz w:val="22"/>
                <w:szCs w:val="22"/>
              </w:rPr>
            </w:pPr>
            <w:r>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2D737EE0" w:rsidR="00860E65" w:rsidRPr="007906B1" w:rsidRDefault="00BA2E42" w:rsidP="00860E65">
            <w:pPr>
              <w:jc w:val="right"/>
              <w:rPr>
                <w:rFonts w:ascii="Arial" w:hAnsi="Arial" w:cs="Arial"/>
                <w:sz w:val="22"/>
                <w:szCs w:val="22"/>
                <w:highlight w:val="yellow"/>
              </w:rPr>
            </w:pPr>
            <w:r w:rsidRPr="00BA2E42">
              <w:rPr>
                <w:rFonts w:ascii="Arial" w:hAnsi="Arial" w:cs="Arial"/>
                <w:sz w:val="22"/>
                <w:szCs w:val="22"/>
              </w:rPr>
              <w:t>9</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4EB7267E" w:rsidR="00860E65" w:rsidRPr="00AE557F" w:rsidRDefault="00BA2E42"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2" w14:textId="2A841CCE" w:rsidR="00860E65" w:rsidRPr="007906B1" w:rsidRDefault="00BA2E42" w:rsidP="00860E65">
            <w:pPr>
              <w:jc w:val="right"/>
              <w:rPr>
                <w:rFonts w:ascii="Arial" w:hAnsi="Arial" w:cs="Arial"/>
                <w:sz w:val="22"/>
                <w:szCs w:val="22"/>
                <w:highlight w:val="yellow"/>
              </w:rPr>
            </w:pPr>
            <w:r w:rsidRPr="00BA2E42">
              <w:rPr>
                <w:rFonts w:ascii="Arial" w:hAnsi="Arial" w:cs="Arial"/>
                <w:sz w:val="22"/>
                <w:szCs w:val="22"/>
              </w:rPr>
              <w:t>11</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24309A8B" w:rsidR="00860E65" w:rsidRPr="00AE557F" w:rsidRDefault="00BA2E42"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72D870A2" w:rsidR="00860E65" w:rsidRPr="007906B1" w:rsidRDefault="00BA2E42" w:rsidP="00860E65">
            <w:pPr>
              <w:jc w:val="right"/>
              <w:rPr>
                <w:rFonts w:ascii="Arial" w:hAnsi="Arial" w:cs="Arial"/>
                <w:sz w:val="22"/>
                <w:szCs w:val="22"/>
                <w:highlight w:val="yellow"/>
              </w:rPr>
            </w:pPr>
            <w:r w:rsidRPr="00BA2E42">
              <w:rPr>
                <w:rFonts w:ascii="Arial" w:hAnsi="Arial" w:cs="Arial"/>
                <w:sz w:val="22"/>
                <w:szCs w:val="22"/>
              </w:rPr>
              <w:t>13</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33D0AB7F"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w:t>
      </w:r>
      <w:r w:rsidR="00A56E51">
        <w:rPr>
          <w:rFonts w:ascii="Arial" w:hAnsi="Arial" w:cs="Arial"/>
          <w:sz w:val="22"/>
          <w:szCs w:val="22"/>
        </w:rPr>
        <w:t>D</w:t>
      </w:r>
      <w:r w:rsidRPr="00FD5B5C">
        <w:rPr>
          <w:rFonts w:ascii="Arial" w:hAnsi="Arial" w:cs="Arial"/>
          <w:sz w:val="22"/>
          <w:szCs w:val="22"/>
        </w:rPr>
        <w:t xml:space="preserve">epartment’s website at: </w:t>
      </w:r>
    </w:p>
    <w:p w14:paraId="71590D39" w14:textId="77777777" w:rsidR="00860E65" w:rsidRDefault="00640114"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6786F8FB"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A56E51">
        <w:rPr>
          <w:rFonts w:ascii="Arial" w:hAnsi="Arial" w:cs="Arial"/>
          <w:sz w:val="22"/>
          <w:szCs w:val="22"/>
        </w:rPr>
        <w:t>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640114"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860E65">
      <w:pPr>
        <w:spacing w:after="200"/>
        <w:rPr>
          <w:rFonts w:ascii="Arial" w:hAnsi="Arial" w:cs="Arial"/>
          <w:sz w:val="22"/>
          <w:szCs w:val="22"/>
        </w:rPr>
      </w:pP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3F3EDF33" w:rsidR="00860E65" w:rsidRPr="008040B8" w:rsidRDefault="00A56E51" w:rsidP="00860E65">
      <w:pPr>
        <w:jc w:val="center"/>
        <w:rPr>
          <w:rFonts w:ascii="Arial" w:hAnsi="Arial" w:cs="Arial"/>
          <w:i/>
          <w:sz w:val="32"/>
          <w:szCs w:val="32"/>
        </w:rPr>
      </w:pPr>
      <w:r>
        <w:rPr>
          <w:rStyle w:val="Heading1Char"/>
          <w:rFonts w:ascii="Arial" w:hAnsi="Arial" w:cs="Arial"/>
          <w:i/>
          <w:sz w:val="32"/>
          <w:szCs w:val="32"/>
          <w:u w:val="none"/>
        </w:rPr>
        <w:lastRenderedPageBreak/>
        <w:t>Falco hypoleucos</w:t>
      </w:r>
    </w:p>
    <w:p w14:paraId="71590D43" w14:textId="77777777" w:rsidR="00860E65" w:rsidRPr="00424584" w:rsidRDefault="00860E65" w:rsidP="00860E65">
      <w:pPr>
        <w:jc w:val="center"/>
        <w:rPr>
          <w:rFonts w:ascii="Arial" w:hAnsi="Arial" w:cs="Arial"/>
          <w:sz w:val="22"/>
          <w:szCs w:val="22"/>
        </w:rPr>
      </w:pPr>
    </w:p>
    <w:p w14:paraId="5DDD20A6" w14:textId="2E7D4600" w:rsidR="00A56E51" w:rsidRPr="00A56E51" w:rsidRDefault="00A56E51" w:rsidP="00A56E51">
      <w:pPr>
        <w:jc w:val="center"/>
        <w:rPr>
          <w:rFonts w:ascii="Arial" w:hAnsi="Arial" w:cs="Arial"/>
          <w:sz w:val="22"/>
          <w:szCs w:val="22"/>
        </w:rPr>
      </w:pPr>
      <w:r>
        <w:rPr>
          <w:rStyle w:val="Heading1Char"/>
          <w:rFonts w:ascii="Arial" w:hAnsi="Arial" w:cs="Arial"/>
          <w:sz w:val="22"/>
          <w:szCs w:val="22"/>
          <w:u w:val="none"/>
        </w:rPr>
        <w:t>Grey Falcon</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9" w14:textId="0A08FDE3" w:rsidR="00FD2D19" w:rsidRPr="005D40CE"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A56E51">
        <w:rPr>
          <w:rFonts w:ascii="Arial" w:hAnsi="Arial" w:cs="Arial"/>
          <w:i/>
          <w:iCs/>
          <w:sz w:val="22"/>
          <w:szCs w:val="22"/>
        </w:rPr>
        <w:t xml:space="preserve">Falco hypoleucos </w:t>
      </w:r>
      <w:r w:rsidR="00A56E51">
        <w:rPr>
          <w:rFonts w:ascii="Arial" w:hAnsi="Arial" w:cs="Arial"/>
          <w:iCs/>
          <w:sz w:val="22"/>
          <w:szCs w:val="22"/>
        </w:rPr>
        <w:t>Gould, 1841.</w:t>
      </w:r>
      <w:r w:rsidR="00FD2D19" w:rsidRPr="00AB52FE">
        <w:rPr>
          <w:rFonts w:ascii="Arial" w:hAnsi="Arial" w:cs="Arial"/>
          <w:sz w:val="22"/>
          <w:szCs w:val="22"/>
        </w:rPr>
        <w:t xml:space="preserve"> </w:t>
      </w:r>
      <w:r w:rsidR="00A56E51">
        <w:rPr>
          <w:rFonts w:ascii="Arial" w:hAnsi="Arial" w:cs="Arial"/>
          <w:sz w:val="22"/>
          <w:szCs w:val="22"/>
        </w:rPr>
        <w:t>No infraspecific taxa described.</w:t>
      </w:r>
      <w:r w:rsidR="005D40CE" w:rsidRPr="005D40CE">
        <w:rPr>
          <w:rFonts w:ascii="Arial" w:hAnsi="Arial" w:cs="Arial"/>
          <w:sz w:val="22"/>
          <w:szCs w:val="22"/>
        </w:rPr>
        <w:t xml:space="preserve"> The species consists of a single population and is considered monotypic (Marchant and Higgins 1993).</w:t>
      </w:r>
    </w:p>
    <w:p w14:paraId="71590D4A" w14:textId="5C57F0D5" w:rsidR="00615CF6" w:rsidRPr="00615CF6" w:rsidRDefault="00615CF6" w:rsidP="002B2B88">
      <w:pPr>
        <w:pStyle w:val="CAmajorheading"/>
      </w:pPr>
      <w:r w:rsidRPr="00E95E0E">
        <w:t>Species</w:t>
      </w:r>
      <w:r w:rsidR="00A56E51">
        <w:t xml:space="preserve"> </w:t>
      </w:r>
      <w:r w:rsidRPr="00E95E0E">
        <w:t>Information</w:t>
      </w:r>
    </w:p>
    <w:p w14:paraId="4B410CE6" w14:textId="77777777" w:rsidR="001C6B82" w:rsidRPr="00424584" w:rsidRDefault="001C6B82" w:rsidP="001C6B82">
      <w:pPr>
        <w:pStyle w:val="CAheadingintext"/>
      </w:pPr>
      <w:r w:rsidRPr="00C77AC3">
        <w:t>Description</w:t>
      </w:r>
    </w:p>
    <w:p w14:paraId="08A8AFDF" w14:textId="797D19FA" w:rsidR="00905CEA" w:rsidRDefault="00431A52" w:rsidP="00905CEA">
      <w:pPr>
        <w:pStyle w:val="CAheadingintext"/>
        <w:ind w:left="0" w:firstLine="0"/>
        <w:rPr>
          <w:b w:val="0"/>
        </w:rPr>
      </w:pPr>
      <w:r w:rsidRPr="00905CEA">
        <w:rPr>
          <w:b w:val="0"/>
        </w:rPr>
        <w:t>The Grey Falcon is an elusive species endemic to mainland Australia</w:t>
      </w:r>
      <w:r w:rsidR="00A11029">
        <w:rPr>
          <w:b w:val="0"/>
        </w:rPr>
        <w:t>. I</w:t>
      </w:r>
      <w:r w:rsidRPr="00905CEA">
        <w:rPr>
          <w:b w:val="0"/>
        </w:rPr>
        <w:t xml:space="preserve">t is the rarest of six </w:t>
      </w:r>
      <w:r w:rsidR="00A11029">
        <w:rPr>
          <w:b w:val="0"/>
        </w:rPr>
        <w:t xml:space="preserve">Australian </w:t>
      </w:r>
      <w:r w:rsidRPr="00905CEA">
        <w:rPr>
          <w:b w:val="0"/>
        </w:rPr>
        <w:t xml:space="preserve">members of the genus </w:t>
      </w:r>
      <w:r w:rsidRPr="00905CEA">
        <w:rPr>
          <w:b w:val="0"/>
          <w:i/>
        </w:rPr>
        <w:t>Falco</w:t>
      </w:r>
      <w:r w:rsidR="005D40CE">
        <w:rPr>
          <w:b w:val="0"/>
        </w:rPr>
        <w:t xml:space="preserve"> </w:t>
      </w:r>
      <w:r w:rsidR="00DC40DC">
        <w:rPr>
          <w:b w:val="0"/>
        </w:rPr>
        <w:t>(Olsen and Olsen 1986;</w:t>
      </w:r>
      <w:r w:rsidRPr="00905CEA">
        <w:rPr>
          <w:b w:val="0"/>
        </w:rPr>
        <w:t xml:space="preserve"> Marchant and Higgins 1993). The Grey </w:t>
      </w:r>
      <w:r w:rsidR="00905CEA">
        <w:rPr>
          <w:b w:val="0"/>
        </w:rPr>
        <w:t xml:space="preserve">Falcon is a medium-sized raptor </w:t>
      </w:r>
      <w:r w:rsidR="008C08C7">
        <w:rPr>
          <w:b w:val="0"/>
        </w:rPr>
        <w:t>(400 – 500</w:t>
      </w:r>
      <w:r w:rsidR="00FA7DE9">
        <w:rPr>
          <w:b w:val="0"/>
        </w:rPr>
        <w:t xml:space="preserve">g) </w:t>
      </w:r>
      <w:r w:rsidR="00905CEA">
        <w:rPr>
          <w:b w:val="0"/>
        </w:rPr>
        <w:t>that</w:t>
      </w:r>
      <w:r w:rsidRPr="00905CEA">
        <w:rPr>
          <w:b w:val="0"/>
        </w:rPr>
        <w:t xml:space="preserve"> </w:t>
      </w:r>
      <w:r w:rsidR="00905CEA" w:rsidRPr="00905CEA">
        <w:rPr>
          <w:b w:val="0"/>
        </w:rPr>
        <w:t xml:space="preserve">exhibits </w:t>
      </w:r>
      <w:r w:rsidR="00905CEA">
        <w:rPr>
          <w:b w:val="0"/>
        </w:rPr>
        <w:t>reversed sexual dimorphism</w:t>
      </w:r>
      <w:r w:rsidR="00905CEA" w:rsidRPr="00905CEA">
        <w:rPr>
          <w:b w:val="0"/>
        </w:rPr>
        <w:t xml:space="preserve"> in body mass, with femal</w:t>
      </w:r>
      <w:r w:rsidR="0076633B">
        <w:rPr>
          <w:b w:val="0"/>
        </w:rPr>
        <w:t>es weighing on average about 30 per cent</w:t>
      </w:r>
      <w:r w:rsidR="00905CEA" w:rsidRPr="00905CEA">
        <w:rPr>
          <w:b w:val="0"/>
        </w:rPr>
        <w:t xml:space="preserve"> m</w:t>
      </w:r>
      <w:r w:rsidR="00FA7DE9">
        <w:rPr>
          <w:b w:val="0"/>
        </w:rPr>
        <w:t>ore than males (Schoenjahn 2011</w:t>
      </w:r>
      <w:r w:rsidR="00905CEA" w:rsidRPr="00905CEA">
        <w:rPr>
          <w:b w:val="0"/>
        </w:rPr>
        <w:t>).</w:t>
      </w:r>
      <w:r w:rsidR="005D40CE">
        <w:rPr>
          <w:b w:val="0"/>
        </w:rPr>
        <w:t xml:space="preserve"> The Grey Falcon is</w:t>
      </w:r>
      <w:r w:rsidR="005D40CE" w:rsidRPr="005D40CE">
        <w:rPr>
          <w:b w:val="0"/>
        </w:rPr>
        <w:t xml:space="preserve"> </w:t>
      </w:r>
      <w:r w:rsidR="005D40CE">
        <w:rPr>
          <w:b w:val="0"/>
        </w:rPr>
        <w:t xml:space="preserve">a </w:t>
      </w:r>
      <w:r w:rsidR="005D40CE" w:rsidRPr="005D40CE">
        <w:rPr>
          <w:b w:val="0"/>
        </w:rPr>
        <w:t xml:space="preserve">compact, pale </w:t>
      </w:r>
      <w:r w:rsidR="00A11029">
        <w:rPr>
          <w:b w:val="0"/>
        </w:rPr>
        <w:t xml:space="preserve">grey </w:t>
      </w:r>
      <w:r w:rsidR="005D40CE" w:rsidRPr="005D40CE">
        <w:rPr>
          <w:b w:val="0"/>
        </w:rPr>
        <w:t>falcon with a heavy thick chest, long wings and dark wing tips (</w:t>
      </w:r>
      <w:r w:rsidR="00DD3BC6">
        <w:rPr>
          <w:b w:val="0"/>
        </w:rPr>
        <w:t>Debus 1998</w:t>
      </w:r>
      <w:r w:rsidR="005D40CE" w:rsidRPr="005D40CE">
        <w:rPr>
          <w:b w:val="0"/>
        </w:rPr>
        <w:t xml:space="preserve">; Schoenjahn 2010). The under-body is pale grey and the tail has narrow blackish bars. The chin, throat and cheeks are white in colour; adults </w:t>
      </w:r>
      <w:r w:rsidR="000630A8">
        <w:rPr>
          <w:b w:val="0"/>
        </w:rPr>
        <w:t xml:space="preserve">are </w:t>
      </w:r>
      <w:r w:rsidR="005D40CE" w:rsidRPr="005D40CE">
        <w:rPr>
          <w:b w:val="0"/>
        </w:rPr>
        <w:t xml:space="preserve">pale grey with fine blackish streaks, </w:t>
      </w:r>
      <w:r w:rsidR="000630A8">
        <w:rPr>
          <w:b w:val="0"/>
        </w:rPr>
        <w:t xml:space="preserve">and </w:t>
      </w:r>
      <w:r w:rsidR="005D40CE" w:rsidRPr="005D40CE">
        <w:rPr>
          <w:b w:val="0"/>
        </w:rPr>
        <w:t xml:space="preserve">juveniles </w:t>
      </w:r>
      <w:r w:rsidR="000630A8">
        <w:rPr>
          <w:b w:val="0"/>
        </w:rPr>
        <w:t xml:space="preserve">are </w:t>
      </w:r>
      <w:r w:rsidR="005D40CE" w:rsidRPr="005D40CE">
        <w:rPr>
          <w:b w:val="0"/>
        </w:rPr>
        <w:t xml:space="preserve">white with heavy dark streaks. The legs and toes, eye-ring, cere and base of the bill are bright orange-yellow and the tip of the bill is black (Marchant </w:t>
      </w:r>
      <w:r w:rsidR="005D40CE">
        <w:rPr>
          <w:b w:val="0"/>
        </w:rPr>
        <w:t>and</w:t>
      </w:r>
      <w:r w:rsidR="005D40CE" w:rsidRPr="005D40CE">
        <w:rPr>
          <w:b w:val="0"/>
        </w:rPr>
        <w:t xml:space="preserve"> Higgins 1993).</w:t>
      </w:r>
    </w:p>
    <w:p w14:paraId="1BD5A871" w14:textId="1D12B70C" w:rsidR="001C6B82" w:rsidRDefault="001C6B82" w:rsidP="001C6B82">
      <w:pPr>
        <w:pStyle w:val="CAheadingintext"/>
        <w:rPr>
          <w:color w:val="0000FF"/>
        </w:rPr>
      </w:pPr>
      <w:r w:rsidRPr="00C77AC3">
        <w:t>Distribution</w:t>
      </w:r>
      <w:r w:rsidRPr="006658AC">
        <w:rPr>
          <w:color w:val="0000FF"/>
        </w:rPr>
        <w:t xml:space="preserve"> </w:t>
      </w:r>
    </w:p>
    <w:p w14:paraId="7CB09360" w14:textId="3DCD703D" w:rsidR="00905CEA" w:rsidRDefault="00905CEA" w:rsidP="00905CEA">
      <w:pPr>
        <w:pStyle w:val="CAheadingintext"/>
        <w:ind w:left="0" w:firstLine="0"/>
        <w:rPr>
          <w:b w:val="0"/>
        </w:rPr>
      </w:pPr>
      <w:r>
        <w:rPr>
          <w:b w:val="0"/>
        </w:rPr>
        <w:t>The species occurs in arid and semi-arid Australia, including the Murray-Darling Basin, Eyre Basin, central Australia and Western Australia (</w:t>
      </w:r>
      <w:r w:rsidRPr="00905CEA">
        <w:rPr>
          <w:b w:val="0"/>
        </w:rPr>
        <w:t>Marchant and Higgins 1993</w:t>
      </w:r>
      <w:r>
        <w:rPr>
          <w:b w:val="0"/>
        </w:rPr>
        <w:t xml:space="preserve">). The species </w:t>
      </w:r>
      <w:r w:rsidR="00751263">
        <w:rPr>
          <w:b w:val="0"/>
        </w:rPr>
        <w:t xml:space="preserve">is mainly found where </w:t>
      </w:r>
      <w:r w:rsidR="000630A8">
        <w:rPr>
          <w:b w:val="0"/>
        </w:rPr>
        <w:t xml:space="preserve">annual </w:t>
      </w:r>
      <w:r w:rsidR="00751263">
        <w:rPr>
          <w:b w:val="0"/>
        </w:rPr>
        <w:t xml:space="preserve">rainfall is less than </w:t>
      </w:r>
      <w:r>
        <w:rPr>
          <w:b w:val="0"/>
        </w:rPr>
        <w:t xml:space="preserve">500 mm, except when wet years are followed by drought, </w:t>
      </w:r>
      <w:r w:rsidR="000630A8">
        <w:rPr>
          <w:b w:val="0"/>
        </w:rPr>
        <w:t xml:space="preserve">when the species becomes </w:t>
      </w:r>
      <w:r>
        <w:rPr>
          <w:b w:val="0"/>
        </w:rPr>
        <w:t xml:space="preserve">more widespread. There is some evidence of regular movements, probably mostly of immatures, during the non-breeding season toward northern and coastal areas (Olsen and Olsen 1986; Martin and Royal 2000; Garnett et al 2011). </w:t>
      </w:r>
    </w:p>
    <w:p w14:paraId="28FE4F95" w14:textId="71E87A18" w:rsidR="00905CEA" w:rsidRPr="00905CEA" w:rsidRDefault="00905CEA" w:rsidP="00905CEA">
      <w:pPr>
        <w:pStyle w:val="CAheadingintext"/>
        <w:ind w:left="0" w:firstLine="0"/>
        <w:rPr>
          <w:b w:val="0"/>
        </w:rPr>
      </w:pPr>
      <w:r w:rsidRPr="005D40CE">
        <w:rPr>
          <w:b w:val="0"/>
        </w:rPr>
        <w:t>The species appears to be absent from Cape York Peninsula, areas east of the Great Dividing Range in Queensland and New South Wales, south of the Great Dividing Range in Victoria, and south of latitude 26ºS in Western Australia (Barrett et al. 2003; Schoenjahn 2018).</w:t>
      </w:r>
    </w:p>
    <w:p w14:paraId="4002B329" w14:textId="14705B5A" w:rsidR="001C6B82" w:rsidRPr="007D7E49" w:rsidRDefault="001C6B82" w:rsidP="001C6B82">
      <w:pPr>
        <w:pStyle w:val="CAheadingintext"/>
      </w:pPr>
      <w:r w:rsidRPr="007D7E49">
        <w:t>Relevant Biology/Ecology</w:t>
      </w:r>
    </w:p>
    <w:p w14:paraId="5E23EBD2" w14:textId="088DA1AB" w:rsidR="00C46A9C" w:rsidRDefault="00905CEA" w:rsidP="00905CEA">
      <w:pPr>
        <w:pStyle w:val="CAheadingintext"/>
        <w:ind w:left="0" w:firstLine="0"/>
        <w:rPr>
          <w:b w:val="0"/>
        </w:rPr>
      </w:pPr>
      <w:r w:rsidRPr="00431A52">
        <w:rPr>
          <w:b w:val="0"/>
        </w:rPr>
        <w:t xml:space="preserve">The Grey Falcon </w:t>
      </w:r>
      <w:r w:rsidR="0076633B">
        <w:rPr>
          <w:b w:val="0"/>
        </w:rPr>
        <w:t>occurs at low densities across inland Australia (BirdLife International 2019)</w:t>
      </w:r>
      <w:r w:rsidRPr="00431A52">
        <w:rPr>
          <w:b w:val="0"/>
        </w:rPr>
        <w:t>.</w:t>
      </w:r>
      <w:r w:rsidR="00213EF0">
        <w:rPr>
          <w:b w:val="0"/>
        </w:rPr>
        <w:t xml:space="preserve"> </w:t>
      </w:r>
      <w:r w:rsidR="00C46A9C" w:rsidRPr="00C46A9C">
        <w:rPr>
          <w:b w:val="0"/>
        </w:rPr>
        <w:t>The ecology of the Grey Falcon is known almost entirely from anecdotal and opportunistic observations</w:t>
      </w:r>
      <w:r w:rsidR="00C46A9C">
        <w:rPr>
          <w:b w:val="0"/>
        </w:rPr>
        <w:t xml:space="preserve"> (</w:t>
      </w:r>
      <w:r w:rsidR="00C46A9C" w:rsidRPr="00213EF0">
        <w:rPr>
          <w:b w:val="0"/>
        </w:rPr>
        <w:t>Schoenjahn</w:t>
      </w:r>
      <w:r w:rsidR="00C46A9C">
        <w:rPr>
          <w:b w:val="0"/>
        </w:rPr>
        <w:t xml:space="preserve"> 2018).</w:t>
      </w:r>
    </w:p>
    <w:p w14:paraId="3C842BFD" w14:textId="231AC13D" w:rsidR="00905CEA" w:rsidRDefault="00213EF0" w:rsidP="00905CEA">
      <w:pPr>
        <w:pStyle w:val="CAheadingintext"/>
        <w:ind w:left="0" w:firstLine="0"/>
        <w:rPr>
          <w:b w:val="0"/>
        </w:rPr>
      </w:pPr>
      <w:r>
        <w:rPr>
          <w:b w:val="0"/>
        </w:rPr>
        <w:t xml:space="preserve">The species frequents timbered lowland plains, particularly acacia shrublands that are crossed by tree-lined water courses (Garnett et al. 2011). The species has been observed hunting in treeless areas and frequents tussock grassland and open woodland, especially in winter (Olsen and Olsen 1986). </w:t>
      </w:r>
    </w:p>
    <w:p w14:paraId="4A51A187" w14:textId="6CF5DE56" w:rsidR="00213EF0" w:rsidRDefault="00213EF0" w:rsidP="00905CEA">
      <w:pPr>
        <w:pStyle w:val="CAheadingintext"/>
        <w:ind w:left="0" w:firstLine="0"/>
        <w:rPr>
          <w:b w:val="0"/>
        </w:rPr>
      </w:pPr>
      <w:r w:rsidRPr="00213EF0">
        <w:rPr>
          <w:b w:val="0"/>
        </w:rPr>
        <w:t>Grey Falcons feed almost excl</w:t>
      </w:r>
      <w:r w:rsidR="0076633B">
        <w:rPr>
          <w:b w:val="0"/>
        </w:rPr>
        <w:t>usively on birds while breeding</w:t>
      </w:r>
      <w:r w:rsidRPr="00213EF0">
        <w:rPr>
          <w:b w:val="0"/>
        </w:rPr>
        <w:t xml:space="preserve"> </w:t>
      </w:r>
      <w:r w:rsidR="0076633B">
        <w:rPr>
          <w:b w:val="0"/>
        </w:rPr>
        <w:t>(Cupper and Cupper 1980, 1981; Harrison 2000;</w:t>
      </w:r>
      <w:r w:rsidRPr="00213EF0">
        <w:rPr>
          <w:b w:val="0"/>
        </w:rPr>
        <w:t xml:space="preserve"> Schoenjahn 2013). Prey species include doves, pigeons, small parrots and cockatoos, and finch</w:t>
      </w:r>
      <w:r w:rsidR="000630A8">
        <w:rPr>
          <w:b w:val="0"/>
        </w:rPr>
        <w:t xml:space="preserve">es, but a variety of other bird prey species </w:t>
      </w:r>
      <w:r w:rsidRPr="00213EF0">
        <w:rPr>
          <w:b w:val="0"/>
        </w:rPr>
        <w:t>has been recorded (Marchant and Higgins 1993, Schoenjahn 2013, Cook 2014, Fisher 2015). Non-avian prey recorded by direct observation include small mammals on three occasions (Schoenjahn 2013, Moore 2016) and a lizard (Czechura 1981).</w:t>
      </w:r>
    </w:p>
    <w:p w14:paraId="7A35A59B" w14:textId="6DCBAD32" w:rsidR="00C46A9C" w:rsidRPr="00431A52" w:rsidRDefault="005D40CE" w:rsidP="00905CEA">
      <w:pPr>
        <w:pStyle w:val="CAheadingintext"/>
        <w:ind w:left="0" w:firstLine="0"/>
        <w:rPr>
          <w:b w:val="0"/>
        </w:rPr>
      </w:pPr>
      <w:r>
        <w:rPr>
          <w:b w:val="0"/>
        </w:rPr>
        <w:t>Breeding occurs</w:t>
      </w:r>
      <w:r w:rsidR="00C46A9C" w:rsidRPr="00C46A9C">
        <w:rPr>
          <w:b w:val="0"/>
        </w:rPr>
        <w:t xml:space="preserve"> fr</w:t>
      </w:r>
      <w:r w:rsidR="00C46A9C">
        <w:rPr>
          <w:b w:val="0"/>
        </w:rPr>
        <w:t>om June to November.</w:t>
      </w:r>
      <w:r w:rsidR="00C46A9C" w:rsidRPr="00C46A9C">
        <w:rPr>
          <w:b w:val="0"/>
        </w:rPr>
        <w:t xml:space="preserve"> Clutch size </w:t>
      </w:r>
      <w:r w:rsidR="002B505D">
        <w:rPr>
          <w:b w:val="0"/>
        </w:rPr>
        <w:t xml:space="preserve">can vary from 1 – 4 </w:t>
      </w:r>
      <w:r w:rsidR="00022CB2">
        <w:rPr>
          <w:b w:val="0"/>
        </w:rPr>
        <w:t xml:space="preserve">eggs </w:t>
      </w:r>
      <w:r w:rsidR="002B505D">
        <w:rPr>
          <w:b w:val="0"/>
        </w:rPr>
        <w:t xml:space="preserve">(Olsen and Olsen </w:t>
      </w:r>
      <w:r w:rsidR="00C46A9C" w:rsidRPr="00C46A9C">
        <w:rPr>
          <w:b w:val="0"/>
        </w:rPr>
        <w:t>1986</w:t>
      </w:r>
      <w:r w:rsidR="002B505D">
        <w:rPr>
          <w:b w:val="0"/>
        </w:rPr>
        <w:t xml:space="preserve">; Garnett et al. 2011; </w:t>
      </w:r>
      <w:r w:rsidR="00C46A9C" w:rsidRPr="00C46A9C">
        <w:rPr>
          <w:b w:val="0"/>
        </w:rPr>
        <w:t xml:space="preserve">Schoenjahn 2013). </w:t>
      </w:r>
      <w:r w:rsidR="00A11029">
        <w:rPr>
          <w:b w:val="0"/>
        </w:rPr>
        <w:t xml:space="preserve">Eggs are laid in the old nests of other birds, particularly those of other raptors or corvids. The nests chosen are usually in the tallest trees </w:t>
      </w:r>
      <w:r w:rsidR="00A11029">
        <w:rPr>
          <w:b w:val="0"/>
        </w:rPr>
        <w:lastRenderedPageBreak/>
        <w:t>along watercourses, particularly River Red Gum (</w:t>
      </w:r>
      <w:r w:rsidR="00A11029">
        <w:rPr>
          <w:b w:val="0"/>
          <w:i/>
        </w:rPr>
        <w:t>Eucalyptus camaldulensis</w:t>
      </w:r>
      <w:r w:rsidR="00A11029">
        <w:rPr>
          <w:b w:val="0"/>
        </w:rPr>
        <w:t>) and Coolibah (</w:t>
      </w:r>
      <w:r w:rsidR="00A11029">
        <w:rPr>
          <w:b w:val="0"/>
          <w:i/>
        </w:rPr>
        <w:t>E. coolabah</w:t>
      </w:r>
      <w:r w:rsidR="000630A8">
        <w:rPr>
          <w:b w:val="0"/>
        </w:rPr>
        <w:t>), but falcons also nest in</w:t>
      </w:r>
      <w:r w:rsidR="00A11029">
        <w:rPr>
          <w:b w:val="0"/>
        </w:rPr>
        <w:t xml:space="preserve"> telecommunication towers (Marchant and Higgins 1993; Schoenjahn 2013, 2018; Falkenburg 2010). </w:t>
      </w:r>
      <w:r w:rsidR="00C46A9C" w:rsidRPr="00C46A9C">
        <w:rPr>
          <w:b w:val="0"/>
        </w:rPr>
        <w:t xml:space="preserve">The incubation period is </w:t>
      </w:r>
      <w:r w:rsidR="0076633B">
        <w:rPr>
          <w:b w:val="0"/>
        </w:rPr>
        <w:t>35 days (Cupper and Cupper 1980;</w:t>
      </w:r>
      <w:r w:rsidR="00C46A9C" w:rsidRPr="00C46A9C">
        <w:rPr>
          <w:b w:val="0"/>
        </w:rPr>
        <w:t xml:space="preserve"> Hollands 1984) and the nestling period 49–52 days (Cupper and Cupper 1980).</w:t>
      </w:r>
      <w:r w:rsidR="00C46A9C">
        <w:rPr>
          <w:b w:val="0"/>
        </w:rPr>
        <w:t xml:space="preserve"> </w:t>
      </w:r>
      <w:r w:rsidR="00A11029">
        <w:rPr>
          <w:b w:val="0"/>
        </w:rPr>
        <w:t>T</w:t>
      </w:r>
      <w:r w:rsidR="00A11029" w:rsidRPr="00A11029">
        <w:rPr>
          <w:b w:val="0"/>
        </w:rPr>
        <w:t>ypical</w:t>
      </w:r>
      <w:r w:rsidR="00A11029">
        <w:rPr>
          <w:b w:val="0"/>
        </w:rPr>
        <w:t>ly,</w:t>
      </w:r>
      <w:r w:rsidR="00A11029" w:rsidRPr="00A11029">
        <w:rPr>
          <w:b w:val="0"/>
        </w:rPr>
        <w:t xml:space="preserve"> young Grey Fa</w:t>
      </w:r>
      <w:r w:rsidR="00A11029">
        <w:rPr>
          <w:b w:val="0"/>
        </w:rPr>
        <w:t>lcons and their parents will</w:t>
      </w:r>
      <w:r w:rsidR="00A11029" w:rsidRPr="00A11029">
        <w:rPr>
          <w:b w:val="0"/>
        </w:rPr>
        <w:t xml:space="preserve"> stay together for up to 12 mo</w:t>
      </w:r>
      <w:r w:rsidR="00A11029">
        <w:rPr>
          <w:b w:val="0"/>
        </w:rPr>
        <w:t>nths</w:t>
      </w:r>
      <w:r w:rsidR="00A11029" w:rsidRPr="00A11029">
        <w:rPr>
          <w:b w:val="0"/>
        </w:rPr>
        <w:t xml:space="preserve"> after fledging</w:t>
      </w:r>
      <w:r w:rsidR="00A11029">
        <w:rPr>
          <w:b w:val="0"/>
        </w:rPr>
        <w:t xml:space="preserve"> (Schoenjahn 2018)</w:t>
      </w:r>
      <w:r w:rsidR="00A11029" w:rsidRPr="00A11029">
        <w:rPr>
          <w:b w:val="0"/>
        </w:rPr>
        <w:t>.</w:t>
      </w:r>
    </w:p>
    <w:p w14:paraId="1189FDA4" w14:textId="77777777" w:rsidR="001C6B82" w:rsidRPr="007D7E49" w:rsidRDefault="001C6B82" w:rsidP="001C6B82">
      <w:pPr>
        <w:pStyle w:val="CAheadingintext"/>
      </w:pPr>
      <w:r w:rsidRPr="007D7E49">
        <w:t>Threats</w:t>
      </w:r>
    </w:p>
    <w:p w14:paraId="75D446D4" w14:textId="0BB3F806" w:rsidR="001C6B82" w:rsidRPr="00752E60" w:rsidRDefault="000604E3" w:rsidP="001C6B82">
      <w:pPr>
        <w:spacing w:after="240"/>
        <w:rPr>
          <w:rFonts w:ascii="Arial" w:hAnsi="Arial" w:cs="Arial"/>
          <w:color w:val="0070C0"/>
          <w:sz w:val="22"/>
          <w:szCs w:val="22"/>
        </w:rPr>
      </w:pPr>
      <w:r w:rsidRPr="000604E3">
        <w:rPr>
          <w:rFonts w:ascii="Arial" w:hAnsi="Arial" w:cs="Arial"/>
          <w:sz w:val="22"/>
          <w:szCs w:val="22"/>
        </w:rPr>
        <w:t>In the absence of focused studies</w:t>
      </w:r>
      <w:r>
        <w:rPr>
          <w:rFonts w:ascii="Arial" w:hAnsi="Arial" w:cs="Arial"/>
          <w:sz w:val="22"/>
          <w:szCs w:val="22"/>
        </w:rPr>
        <w:t xml:space="preserve"> on Grey Falcon</w:t>
      </w:r>
      <w:r w:rsidR="00751263">
        <w:rPr>
          <w:rFonts w:ascii="Arial" w:hAnsi="Arial" w:cs="Arial"/>
          <w:sz w:val="22"/>
          <w:szCs w:val="22"/>
        </w:rPr>
        <w:t>s</w:t>
      </w:r>
      <w:r>
        <w:rPr>
          <w:rFonts w:ascii="Arial" w:hAnsi="Arial" w:cs="Arial"/>
          <w:sz w:val="22"/>
          <w:szCs w:val="22"/>
        </w:rPr>
        <w:t>,</w:t>
      </w:r>
      <w:r w:rsidRPr="000604E3">
        <w:rPr>
          <w:rFonts w:ascii="Arial" w:hAnsi="Arial" w:cs="Arial"/>
          <w:sz w:val="22"/>
          <w:szCs w:val="22"/>
        </w:rPr>
        <w:t xml:space="preserve"> all </w:t>
      </w:r>
      <w:r>
        <w:rPr>
          <w:rFonts w:ascii="Arial" w:hAnsi="Arial" w:cs="Arial"/>
          <w:sz w:val="22"/>
          <w:szCs w:val="22"/>
        </w:rPr>
        <w:t>potential</w:t>
      </w:r>
      <w:r w:rsidRPr="000604E3">
        <w:rPr>
          <w:rFonts w:ascii="Arial" w:hAnsi="Arial" w:cs="Arial"/>
          <w:sz w:val="22"/>
          <w:szCs w:val="22"/>
        </w:rPr>
        <w:t xml:space="preserve"> threats to the species that have been published are based on general considerations and extrapolations from better studied species and are, therefore, speculative (Garnett and Crowley 2000, Garnett et al. 2011). </w:t>
      </w:r>
      <w:r w:rsidR="000630A8">
        <w:rPr>
          <w:rFonts w:ascii="Arial" w:hAnsi="Arial" w:cs="Arial"/>
          <w:sz w:val="22"/>
          <w:szCs w:val="22"/>
        </w:rPr>
        <w:t>Schoenjahn (2018) identified ten</w:t>
      </w:r>
      <w:r>
        <w:rPr>
          <w:rFonts w:ascii="Arial" w:hAnsi="Arial" w:cs="Arial"/>
          <w:sz w:val="22"/>
          <w:szCs w:val="22"/>
        </w:rPr>
        <w:t xml:space="preserve"> plausible threats to </w:t>
      </w:r>
      <w:r w:rsidR="00751263">
        <w:rPr>
          <w:rFonts w:ascii="Arial" w:hAnsi="Arial" w:cs="Arial"/>
          <w:sz w:val="22"/>
          <w:szCs w:val="22"/>
        </w:rPr>
        <w:t xml:space="preserve">the </w:t>
      </w:r>
      <w:r>
        <w:rPr>
          <w:rFonts w:ascii="Arial" w:hAnsi="Arial" w:cs="Arial"/>
          <w:sz w:val="22"/>
          <w:szCs w:val="22"/>
        </w:rPr>
        <w:t>Grey Falcon and ranked them according to severity</w:t>
      </w:r>
      <w:r w:rsidR="00FB752F">
        <w:rPr>
          <w:rFonts w:ascii="Arial" w:hAnsi="Arial" w:cs="Arial"/>
          <w:sz w:val="22"/>
          <w:szCs w:val="22"/>
        </w:rPr>
        <w:t xml:space="preserve"> (Table 1)</w:t>
      </w:r>
      <w:r>
        <w:rPr>
          <w:rFonts w:ascii="Arial" w:hAnsi="Arial" w:cs="Arial"/>
          <w:sz w:val="22"/>
          <w:szCs w:val="22"/>
        </w:rPr>
        <w:t>.</w:t>
      </w:r>
    </w:p>
    <w:p w14:paraId="6BAE3371" w14:textId="47324B2E" w:rsidR="001C6B82" w:rsidRPr="004023AD"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ng the</w:t>
      </w:r>
      <w:r w:rsidR="000604E3">
        <w:rPr>
          <w:rFonts w:ascii="Arial" w:hAnsi="Arial" w:cs="Arial"/>
          <w:sz w:val="22"/>
          <w:szCs w:val="22"/>
        </w:rPr>
        <w:t xml:space="preserve"> Grey Falcon</w:t>
      </w:r>
      <w:r w:rsidRPr="00D22B11">
        <w:rPr>
          <w:rFonts w:ascii="Arial" w:hAnsi="Arial" w:cs="Arial"/>
          <w:color w:val="0000FF"/>
          <w:sz w:val="22"/>
          <w:szCs w:val="22"/>
        </w:rPr>
        <w:t xml:space="preserve"> </w:t>
      </w:r>
      <w:r w:rsidRPr="008837E3">
        <w:rPr>
          <w:rFonts w:ascii="Arial" w:hAnsi="Arial" w:cs="Arial"/>
          <w:sz w:val="22"/>
          <w:szCs w:val="22"/>
        </w:rPr>
        <w:t>in approx</w:t>
      </w:r>
      <w:r w:rsidR="000630A8">
        <w:rPr>
          <w:rFonts w:ascii="Arial" w:hAnsi="Arial" w:cs="Arial"/>
          <w:sz w:val="22"/>
          <w:szCs w:val="22"/>
        </w:rPr>
        <w:t>imate order of severity of risk</w:t>
      </w:r>
      <w:r w:rsidRPr="008837E3">
        <w:rPr>
          <w:rFonts w:ascii="Arial" w:hAnsi="Arial" w:cs="Arial"/>
          <w:sz w:val="22"/>
          <w:szCs w:val="22"/>
        </w:rPr>
        <w:t xml:space="preserve"> </w:t>
      </w:r>
      <w:r w:rsidR="00705F09">
        <w:rPr>
          <w:rFonts w:ascii="Arial" w:hAnsi="Arial" w:cs="Arial"/>
          <w:sz w:val="22"/>
          <w:szCs w:val="22"/>
        </w:rPr>
        <w:t>(see Schoenjahn 2018).</w:t>
      </w:r>
    </w:p>
    <w:tbl>
      <w:tblPr>
        <w:tblStyle w:val="TableGrid"/>
        <w:tblW w:w="0" w:type="auto"/>
        <w:tblCellMar>
          <w:top w:w="57" w:type="dxa"/>
          <w:bottom w:w="57" w:type="dxa"/>
        </w:tblCellMar>
        <w:tblLook w:val="04A0" w:firstRow="1" w:lastRow="0" w:firstColumn="1" w:lastColumn="0" w:noHBand="0" w:noVBand="1"/>
      </w:tblPr>
      <w:tblGrid>
        <w:gridCol w:w="1073"/>
        <w:gridCol w:w="1635"/>
        <w:gridCol w:w="1525"/>
        <w:gridCol w:w="4608"/>
      </w:tblGrid>
      <w:tr w:rsidR="001C6B82" w:rsidRPr="000C0480" w14:paraId="6D0F4782" w14:textId="77777777" w:rsidTr="00C328E3">
        <w:trPr>
          <w:trHeight w:val="524"/>
        </w:trPr>
        <w:tc>
          <w:tcPr>
            <w:tcW w:w="1073" w:type="dxa"/>
            <w:shd w:val="clear" w:color="auto" w:fill="D9D9D9" w:themeFill="background1" w:themeFillShade="D9"/>
          </w:tcPr>
          <w:p w14:paraId="14F85CC8" w14:textId="77777777" w:rsidR="001C6B82" w:rsidRPr="000C0480" w:rsidRDefault="001C6B82" w:rsidP="000604E3">
            <w:pPr>
              <w:jc w:val="center"/>
              <w:rPr>
                <w:rFonts w:ascii="Arial" w:hAnsi="Arial" w:cs="Arial"/>
                <w:b/>
                <w:sz w:val="22"/>
                <w:szCs w:val="22"/>
              </w:rPr>
            </w:pPr>
            <w:r>
              <w:rPr>
                <w:rFonts w:ascii="Arial" w:hAnsi="Arial" w:cs="Arial"/>
                <w:b/>
                <w:sz w:val="22"/>
                <w:szCs w:val="22"/>
              </w:rPr>
              <w:t>Number</w:t>
            </w:r>
          </w:p>
        </w:tc>
        <w:tc>
          <w:tcPr>
            <w:tcW w:w="1635" w:type="dxa"/>
            <w:shd w:val="clear" w:color="auto" w:fill="D9D9D9" w:themeFill="background1" w:themeFillShade="D9"/>
          </w:tcPr>
          <w:p w14:paraId="170C1955" w14:textId="77777777" w:rsidR="001C6B82" w:rsidRPr="000C0480" w:rsidRDefault="001C6B82" w:rsidP="000604E3">
            <w:pPr>
              <w:rPr>
                <w:rFonts w:ascii="Arial" w:hAnsi="Arial" w:cs="Arial"/>
                <w:b/>
                <w:sz w:val="22"/>
                <w:szCs w:val="22"/>
              </w:rPr>
            </w:pPr>
            <w:r w:rsidRPr="000C0480">
              <w:rPr>
                <w:rFonts w:ascii="Arial" w:hAnsi="Arial" w:cs="Arial"/>
                <w:b/>
                <w:sz w:val="22"/>
                <w:szCs w:val="22"/>
              </w:rPr>
              <w:t>Threat factor</w:t>
            </w:r>
          </w:p>
        </w:tc>
        <w:tc>
          <w:tcPr>
            <w:tcW w:w="1525" w:type="dxa"/>
            <w:shd w:val="clear" w:color="auto" w:fill="D9D9D9" w:themeFill="background1" w:themeFillShade="D9"/>
          </w:tcPr>
          <w:p w14:paraId="46349FF4" w14:textId="77777777" w:rsidR="001C6B82" w:rsidRPr="000C0480" w:rsidRDefault="001C6B82" w:rsidP="000604E3">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4608" w:type="dxa"/>
            <w:shd w:val="clear" w:color="auto" w:fill="D9D9D9" w:themeFill="background1" w:themeFillShade="D9"/>
          </w:tcPr>
          <w:p w14:paraId="6BE937D1" w14:textId="77777777" w:rsidR="001C6B82" w:rsidRPr="000C0480" w:rsidRDefault="001C6B82" w:rsidP="000604E3">
            <w:pPr>
              <w:rPr>
                <w:rFonts w:ascii="Arial" w:hAnsi="Arial" w:cs="Arial"/>
                <w:b/>
                <w:sz w:val="22"/>
                <w:szCs w:val="22"/>
              </w:rPr>
            </w:pPr>
            <w:r w:rsidRPr="000C0480">
              <w:rPr>
                <w:rFonts w:ascii="Arial" w:hAnsi="Arial" w:cs="Arial"/>
                <w:b/>
                <w:sz w:val="22"/>
                <w:szCs w:val="22"/>
              </w:rPr>
              <w:t>Evidence base</w:t>
            </w:r>
          </w:p>
        </w:tc>
      </w:tr>
      <w:tr w:rsidR="001C6B82" w14:paraId="1295E5FC" w14:textId="77777777" w:rsidTr="00C328E3">
        <w:tc>
          <w:tcPr>
            <w:tcW w:w="1073" w:type="dxa"/>
          </w:tcPr>
          <w:p w14:paraId="7E37265B" w14:textId="77777777" w:rsidR="001C6B82" w:rsidRPr="00C328E3" w:rsidRDefault="001C6B82" w:rsidP="000604E3">
            <w:pPr>
              <w:jc w:val="center"/>
              <w:rPr>
                <w:rFonts w:ascii="Arial" w:hAnsi="Arial" w:cs="Arial"/>
                <w:sz w:val="22"/>
                <w:szCs w:val="22"/>
              </w:rPr>
            </w:pPr>
            <w:r w:rsidRPr="00C328E3">
              <w:rPr>
                <w:rFonts w:ascii="Arial" w:hAnsi="Arial" w:cs="Arial"/>
                <w:sz w:val="22"/>
                <w:szCs w:val="22"/>
              </w:rPr>
              <w:t>1.0</w:t>
            </w:r>
          </w:p>
        </w:tc>
        <w:tc>
          <w:tcPr>
            <w:tcW w:w="7768" w:type="dxa"/>
            <w:gridSpan w:val="3"/>
          </w:tcPr>
          <w:p w14:paraId="24C77310" w14:textId="3B5CAA5D" w:rsidR="001C6B82" w:rsidRPr="00C328E3" w:rsidRDefault="000604E3" w:rsidP="00FB752F">
            <w:pPr>
              <w:rPr>
                <w:rFonts w:ascii="Arial" w:hAnsi="Arial" w:cs="Arial"/>
                <w:sz w:val="22"/>
                <w:szCs w:val="22"/>
              </w:rPr>
            </w:pPr>
            <w:r w:rsidRPr="00C328E3">
              <w:rPr>
                <w:rFonts w:ascii="Arial" w:hAnsi="Arial" w:cs="Arial"/>
                <w:sz w:val="22"/>
                <w:szCs w:val="22"/>
              </w:rPr>
              <w:t xml:space="preserve">Invasive species </w:t>
            </w:r>
          </w:p>
        </w:tc>
      </w:tr>
      <w:tr w:rsidR="001C6B82" w14:paraId="5D7ACE67" w14:textId="77777777" w:rsidTr="00C328E3">
        <w:tc>
          <w:tcPr>
            <w:tcW w:w="1073" w:type="dxa"/>
          </w:tcPr>
          <w:p w14:paraId="1BA4BEBA" w14:textId="77777777" w:rsidR="001C6B82" w:rsidRPr="00C328E3" w:rsidRDefault="001C6B82" w:rsidP="000604E3">
            <w:pPr>
              <w:jc w:val="center"/>
              <w:rPr>
                <w:rFonts w:ascii="Arial" w:hAnsi="Arial" w:cs="Arial"/>
                <w:sz w:val="22"/>
                <w:szCs w:val="22"/>
              </w:rPr>
            </w:pPr>
            <w:r w:rsidRPr="00C328E3">
              <w:rPr>
                <w:rFonts w:ascii="Arial" w:hAnsi="Arial" w:cs="Arial"/>
                <w:sz w:val="22"/>
                <w:szCs w:val="22"/>
              </w:rPr>
              <w:t>1.1</w:t>
            </w:r>
          </w:p>
        </w:tc>
        <w:tc>
          <w:tcPr>
            <w:tcW w:w="1635" w:type="dxa"/>
          </w:tcPr>
          <w:p w14:paraId="1A35B8AB" w14:textId="1A60EC25" w:rsidR="001C6B82" w:rsidRPr="00C328E3" w:rsidRDefault="00705F09" w:rsidP="000604E3">
            <w:pPr>
              <w:rPr>
                <w:rFonts w:ascii="Arial" w:hAnsi="Arial" w:cs="Arial"/>
                <w:sz w:val="22"/>
                <w:szCs w:val="22"/>
              </w:rPr>
            </w:pPr>
            <w:r>
              <w:rPr>
                <w:rFonts w:ascii="Arial" w:hAnsi="Arial" w:cs="Arial"/>
                <w:sz w:val="22"/>
                <w:szCs w:val="22"/>
              </w:rPr>
              <w:t>Predation by cats</w:t>
            </w:r>
            <w:r w:rsidR="000604E3" w:rsidRPr="00C328E3">
              <w:rPr>
                <w:rFonts w:ascii="Arial" w:hAnsi="Arial" w:cs="Arial"/>
                <w:sz w:val="22"/>
                <w:szCs w:val="22"/>
              </w:rPr>
              <w:t xml:space="preserve"> </w:t>
            </w:r>
          </w:p>
        </w:tc>
        <w:tc>
          <w:tcPr>
            <w:tcW w:w="1525" w:type="dxa"/>
          </w:tcPr>
          <w:p w14:paraId="19FA3C75" w14:textId="501FCD79" w:rsidR="001C6B82" w:rsidRPr="00C328E3" w:rsidRDefault="000604E3" w:rsidP="000604E3">
            <w:pPr>
              <w:rPr>
                <w:rFonts w:ascii="Arial" w:hAnsi="Arial" w:cs="Arial"/>
                <w:sz w:val="22"/>
                <w:szCs w:val="22"/>
              </w:rPr>
            </w:pPr>
            <w:r w:rsidRPr="00C328E3">
              <w:rPr>
                <w:rFonts w:ascii="Arial" w:hAnsi="Arial" w:cs="Arial"/>
                <w:sz w:val="22"/>
                <w:szCs w:val="22"/>
              </w:rPr>
              <w:t>known current</w:t>
            </w:r>
          </w:p>
        </w:tc>
        <w:tc>
          <w:tcPr>
            <w:tcW w:w="4608" w:type="dxa"/>
          </w:tcPr>
          <w:p w14:paraId="2FEE2128" w14:textId="3237C7BE" w:rsidR="001C6B82" w:rsidRPr="00C328E3" w:rsidRDefault="00FB752F" w:rsidP="000630A8">
            <w:pPr>
              <w:rPr>
                <w:rFonts w:ascii="Arial" w:hAnsi="Arial" w:cs="Arial"/>
                <w:sz w:val="22"/>
                <w:szCs w:val="22"/>
              </w:rPr>
            </w:pPr>
            <w:r w:rsidRPr="00C328E3">
              <w:rPr>
                <w:rFonts w:ascii="Arial" w:hAnsi="Arial" w:cs="Arial"/>
                <w:sz w:val="22"/>
                <w:szCs w:val="22"/>
              </w:rPr>
              <w:t>Schoenjahn (2</w:t>
            </w:r>
            <w:r w:rsidR="00C328E3" w:rsidRPr="00C328E3">
              <w:rPr>
                <w:rFonts w:ascii="Arial" w:hAnsi="Arial" w:cs="Arial"/>
                <w:sz w:val="22"/>
                <w:szCs w:val="22"/>
              </w:rPr>
              <w:t>018) documented</w:t>
            </w:r>
            <w:r w:rsidRPr="00C328E3">
              <w:rPr>
                <w:rFonts w:ascii="Arial" w:hAnsi="Arial" w:cs="Arial"/>
                <w:sz w:val="22"/>
                <w:szCs w:val="22"/>
              </w:rPr>
              <w:t xml:space="preserve"> </w:t>
            </w:r>
            <w:r w:rsidR="00705F09">
              <w:rPr>
                <w:rFonts w:ascii="Arial" w:hAnsi="Arial" w:cs="Arial"/>
                <w:sz w:val="22"/>
                <w:szCs w:val="22"/>
              </w:rPr>
              <w:t xml:space="preserve">that </w:t>
            </w:r>
            <w:r w:rsidRPr="00C328E3">
              <w:rPr>
                <w:rFonts w:ascii="Arial" w:hAnsi="Arial" w:cs="Arial"/>
                <w:sz w:val="22"/>
                <w:szCs w:val="22"/>
              </w:rPr>
              <w:t xml:space="preserve">Grey Falcons will roost on the </w:t>
            </w:r>
            <w:r w:rsidR="00380EED">
              <w:rPr>
                <w:rFonts w:ascii="Arial" w:hAnsi="Arial" w:cs="Arial"/>
                <w:sz w:val="22"/>
                <w:szCs w:val="22"/>
              </w:rPr>
              <w:t xml:space="preserve">bare open </w:t>
            </w:r>
            <w:r w:rsidR="0076633B">
              <w:rPr>
                <w:rFonts w:ascii="Arial" w:hAnsi="Arial" w:cs="Arial"/>
                <w:sz w:val="22"/>
                <w:szCs w:val="22"/>
              </w:rPr>
              <w:t>ground and documented</w:t>
            </w:r>
            <w:r w:rsidRPr="00C328E3">
              <w:rPr>
                <w:rFonts w:ascii="Arial" w:hAnsi="Arial" w:cs="Arial"/>
                <w:sz w:val="22"/>
                <w:szCs w:val="22"/>
              </w:rPr>
              <w:t xml:space="preserve"> Grey Falcon in the gut contents of cats. </w:t>
            </w:r>
            <w:r w:rsidR="00C328E3" w:rsidRPr="00C328E3">
              <w:rPr>
                <w:rFonts w:ascii="Arial" w:hAnsi="Arial" w:cs="Arial"/>
                <w:sz w:val="22"/>
                <w:szCs w:val="22"/>
              </w:rPr>
              <w:t xml:space="preserve">Chicks may be vulnerable </w:t>
            </w:r>
            <w:r w:rsidR="0076633B">
              <w:rPr>
                <w:rFonts w:ascii="Arial" w:hAnsi="Arial" w:cs="Arial"/>
                <w:sz w:val="22"/>
                <w:szCs w:val="22"/>
              </w:rPr>
              <w:t xml:space="preserve">to cat predation </w:t>
            </w:r>
            <w:r w:rsidR="00C328E3" w:rsidRPr="00C328E3">
              <w:rPr>
                <w:rFonts w:ascii="Arial" w:hAnsi="Arial" w:cs="Arial"/>
                <w:sz w:val="22"/>
                <w:szCs w:val="22"/>
              </w:rPr>
              <w:t>at</w:t>
            </w:r>
            <w:r w:rsidRPr="00C328E3">
              <w:rPr>
                <w:rFonts w:ascii="Arial" w:hAnsi="Arial" w:cs="Arial"/>
                <w:sz w:val="22"/>
                <w:szCs w:val="22"/>
              </w:rPr>
              <w:t xml:space="preserve"> accessible nests.</w:t>
            </w:r>
          </w:p>
        </w:tc>
      </w:tr>
      <w:tr w:rsidR="001C6B82" w14:paraId="3ED97B99" w14:textId="77777777" w:rsidTr="00C328E3">
        <w:tc>
          <w:tcPr>
            <w:tcW w:w="1073" w:type="dxa"/>
          </w:tcPr>
          <w:p w14:paraId="4B4D1B36" w14:textId="77777777" w:rsidR="001C6B82" w:rsidRPr="00C328E3" w:rsidRDefault="001C6B82" w:rsidP="000604E3">
            <w:pPr>
              <w:jc w:val="center"/>
              <w:rPr>
                <w:rFonts w:ascii="Arial" w:hAnsi="Arial" w:cs="Arial"/>
                <w:sz w:val="22"/>
                <w:szCs w:val="22"/>
              </w:rPr>
            </w:pPr>
            <w:r w:rsidRPr="00C328E3">
              <w:rPr>
                <w:rFonts w:ascii="Arial" w:hAnsi="Arial" w:cs="Arial"/>
                <w:sz w:val="22"/>
                <w:szCs w:val="22"/>
              </w:rPr>
              <w:t>2.0</w:t>
            </w:r>
          </w:p>
        </w:tc>
        <w:tc>
          <w:tcPr>
            <w:tcW w:w="7768" w:type="dxa"/>
            <w:gridSpan w:val="3"/>
          </w:tcPr>
          <w:p w14:paraId="6819BFA1" w14:textId="11F4A058" w:rsidR="001C6B82" w:rsidRPr="00C328E3" w:rsidRDefault="000604E3" w:rsidP="000604E3">
            <w:pPr>
              <w:rPr>
                <w:rFonts w:ascii="Arial" w:hAnsi="Arial" w:cs="Arial"/>
                <w:sz w:val="22"/>
                <w:szCs w:val="22"/>
              </w:rPr>
            </w:pPr>
            <w:r w:rsidRPr="00C328E3">
              <w:rPr>
                <w:rFonts w:ascii="Arial" w:hAnsi="Arial" w:cs="Arial"/>
                <w:sz w:val="22"/>
                <w:szCs w:val="22"/>
              </w:rPr>
              <w:t>Climate change</w:t>
            </w:r>
          </w:p>
        </w:tc>
      </w:tr>
      <w:tr w:rsidR="001C6B82" w14:paraId="319AA20C" w14:textId="77777777" w:rsidTr="00C328E3">
        <w:tc>
          <w:tcPr>
            <w:tcW w:w="1073" w:type="dxa"/>
          </w:tcPr>
          <w:p w14:paraId="38677CF1" w14:textId="77777777" w:rsidR="001C6B82" w:rsidRPr="00C328E3" w:rsidRDefault="001C6B82" w:rsidP="000604E3">
            <w:pPr>
              <w:jc w:val="center"/>
              <w:rPr>
                <w:rFonts w:ascii="Arial" w:hAnsi="Arial" w:cs="Arial"/>
                <w:sz w:val="22"/>
                <w:szCs w:val="22"/>
              </w:rPr>
            </w:pPr>
            <w:r w:rsidRPr="00C328E3">
              <w:rPr>
                <w:rFonts w:ascii="Arial" w:hAnsi="Arial" w:cs="Arial"/>
                <w:sz w:val="22"/>
                <w:szCs w:val="22"/>
              </w:rPr>
              <w:t>2.1</w:t>
            </w:r>
          </w:p>
        </w:tc>
        <w:tc>
          <w:tcPr>
            <w:tcW w:w="1635" w:type="dxa"/>
          </w:tcPr>
          <w:p w14:paraId="7530F3A7" w14:textId="6B4B8D21" w:rsidR="001C6B82" w:rsidRPr="00C328E3" w:rsidRDefault="00FB752F" w:rsidP="000604E3">
            <w:pPr>
              <w:rPr>
                <w:rFonts w:ascii="Arial" w:hAnsi="Arial" w:cs="Arial"/>
                <w:sz w:val="22"/>
                <w:szCs w:val="22"/>
              </w:rPr>
            </w:pPr>
            <w:r w:rsidRPr="00C328E3">
              <w:rPr>
                <w:rFonts w:ascii="Arial" w:hAnsi="Arial" w:cs="Arial"/>
                <w:sz w:val="22"/>
                <w:szCs w:val="22"/>
              </w:rPr>
              <w:t>Increased temperatures in arid and semi-arid Australia</w:t>
            </w:r>
          </w:p>
        </w:tc>
        <w:tc>
          <w:tcPr>
            <w:tcW w:w="1525" w:type="dxa"/>
          </w:tcPr>
          <w:p w14:paraId="72004028" w14:textId="3E6F8F89" w:rsidR="001C6B82" w:rsidRPr="00C328E3" w:rsidRDefault="001C6B82" w:rsidP="000604E3">
            <w:pPr>
              <w:rPr>
                <w:rFonts w:ascii="Arial" w:hAnsi="Arial" w:cs="Arial"/>
                <w:sz w:val="22"/>
                <w:szCs w:val="22"/>
              </w:rPr>
            </w:pPr>
            <w:r w:rsidRPr="00C328E3">
              <w:rPr>
                <w:rFonts w:ascii="Arial" w:hAnsi="Arial" w:cs="Arial"/>
                <w:sz w:val="22"/>
                <w:szCs w:val="22"/>
              </w:rPr>
              <w:t>suspec</w:t>
            </w:r>
            <w:r w:rsidR="00FB752F" w:rsidRPr="00C328E3">
              <w:rPr>
                <w:rFonts w:ascii="Arial" w:hAnsi="Arial" w:cs="Arial"/>
                <w:sz w:val="22"/>
                <w:szCs w:val="22"/>
              </w:rPr>
              <w:t>ted current/future</w:t>
            </w:r>
          </w:p>
        </w:tc>
        <w:tc>
          <w:tcPr>
            <w:tcW w:w="4608" w:type="dxa"/>
          </w:tcPr>
          <w:p w14:paraId="0EAA2D5B" w14:textId="21C7B817" w:rsidR="001C6B82" w:rsidRPr="00C328E3" w:rsidRDefault="0076633B" w:rsidP="0076633B">
            <w:pPr>
              <w:rPr>
                <w:rFonts w:ascii="Arial" w:hAnsi="Arial" w:cs="Arial"/>
                <w:sz w:val="22"/>
                <w:szCs w:val="22"/>
              </w:rPr>
            </w:pPr>
            <w:r w:rsidRPr="0076633B">
              <w:rPr>
                <w:rFonts w:ascii="Arial" w:hAnsi="Arial" w:cs="Arial"/>
                <w:sz w:val="22"/>
                <w:szCs w:val="22"/>
              </w:rPr>
              <w:t>The breeding distribution now covers areas of the highest annual average temperatures</w:t>
            </w:r>
            <w:r>
              <w:rPr>
                <w:rFonts w:ascii="Arial" w:hAnsi="Arial" w:cs="Arial"/>
                <w:sz w:val="22"/>
                <w:szCs w:val="22"/>
              </w:rPr>
              <w:t xml:space="preserve"> in Australia </w:t>
            </w:r>
            <w:r w:rsidRPr="0076633B">
              <w:rPr>
                <w:rFonts w:ascii="Arial" w:hAnsi="Arial" w:cs="Arial"/>
                <w:sz w:val="22"/>
                <w:szCs w:val="22"/>
              </w:rPr>
              <w:t xml:space="preserve">(Schoenjahn 2013). </w:t>
            </w:r>
            <w:r w:rsidR="00C328E3" w:rsidRPr="00C328E3">
              <w:rPr>
                <w:rFonts w:ascii="Arial" w:hAnsi="Arial" w:cs="Arial"/>
                <w:sz w:val="22"/>
                <w:szCs w:val="22"/>
              </w:rPr>
              <w:t xml:space="preserve">The predicted increases in severity and frequency of days with very high temperatures, heat </w:t>
            </w:r>
            <w:r w:rsidR="00380EED">
              <w:rPr>
                <w:rFonts w:ascii="Arial" w:hAnsi="Arial" w:cs="Arial"/>
                <w:sz w:val="22"/>
                <w:szCs w:val="22"/>
              </w:rPr>
              <w:t>wav</w:t>
            </w:r>
            <w:r w:rsidR="00AF4F35">
              <w:rPr>
                <w:rFonts w:ascii="Arial" w:hAnsi="Arial" w:cs="Arial"/>
                <w:sz w:val="22"/>
                <w:szCs w:val="22"/>
              </w:rPr>
              <w:t>es and droughts</w:t>
            </w:r>
            <w:r w:rsidR="00380EED">
              <w:rPr>
                <w:rFonts w:ascii="Arial" w:hAnsi="Arial" w:cs="Arial"/>
                <w:sz w:val="22"/>
                <w:szCs w:val="22"/>
              </w:rPr>
              <w:t xml:space="preserve"> </w:t>
            </w:r>
            <w:r w:rsidR="00C328E3" w:rsidRPr="00C328E3">
              <w:rPr>
                <w:rFonts w:ascii="Arial" w:hAnsi="Arial" w:cs="Arial"/>
                <w:sz w:val="22"/>
                <w:szCs w:val="22"/>
              </w:rPr>
              <w:t>may exceed the physiological and behavioural capacities of these birds to thermoregulate adequately (Schoenjahn 2018).</w:t>
            </w:r>
            <w:r w:rsidR="00AF4F35">
              <w:rPr>
                <w:rFonts w:ascii="Arial" w:hAnsi="Arial" w:cs="Arial"/>
                <w:sz w:val="22"/>
                <w:szCs w:val="22"/>
              </w:rPr>
              <w:t xml:space="preserve"> Changes</w:t>
            </w:r>
            <w:r w:rsidR="00705F09">
              <w:rPr>
                <w:rFonts w:ascii="Arial" w:hAnsi="Arial" w:cs="Arial"/>
                <w:sz w:val="22"/>
                <w:szCs w:val="22"/>
              </w:rPr>
              <w:t xml:space="preserve"> in</w:t>
            </w:r>
            <w:r w:rsidR="00AF4F35">
              <w:rPr>
                <w:rFonts w:ascii="Arial" w:hAnsi="Arial" w:cs="Arial"/>
                <w:sz w:val="22"/>
                <w:szCs w:val="22"/>
              </w:rPr>
              <w:t xml:space="preserve"> rainfall patterns may affect prey availability. </w:t>
            </w:r>
          </w:p>
        </w:tc>
      </w:tr>
      <w:tr w:rsidR="001C6B82" w14:paraId="240A7E2E" w14:textId="77777777" w:rsidTr="00C328E3">
        <w:tc>
          <w:tcPr>
            <w:tcW w:w="1073" w:type="dxa"/>
          </w:tcPr>
          <w:p w14:paraId="062640B2" w14:textId="77777777" w:rsidR="001C6B82" w:rsidRPr="00380EED" w:rsidRDefault="001C6B82" w:rsidP="000604E3">
            <w:pPr>
              <w:jc w:val="center"/>
              <w:rPr>
                <w:rFonts w:ascii="Arial" w:hAnsi="Arial" w:cs="Arial"/>
                <w:sz w:val="22"/>
                <w:szCs w:val="22"/>
              </w:rPr>
            </w:pPr>
            <w:r w:rsidRPr="00380EED">
              <w:rPr>
                <w:rFonts w:ascii="Arial" w:hAnsi="Arial" w:cs="Arial"/>
                <w:sz w:val="22"/>
                <w:szCs w:val="22"/>
              </w:rPr>
              <w:t>3.0</w:t>
            </w:r>
          </w:p>
        </w:tc>
        <w:tc>
          <w:tcPr>
            <w:tcW w:w="7768" w:type="dxa"/>
            <w:gridSpan w:val="3"/>
          </w:tcPr>
          <w:p w14:paraId="048CAE61" w14:textId="132E57B8" w:rsidR="001C6B82" w:rsidRPr="00380EED" w:rsidRDefault="0010289F" w:rsidP="00380EED">
            <w:pPr>
              <w:rPr>
                <w:rFonts w:ascii="Arial" w:hAnsi="Arial" w:cs="Arial"/>
                <w:sz w:val="22"/>
                <w:szCs w:val="22"/>
              </w:rPr>
            </w:pPr>
            <w:r w:rsidRPr="00380EED">
              <w:rPr>
                <w:rFonts w:ascii="Arial" w:hAnsi="Arial" w:cs="Arial"/>
                <w:sz w:val="22"/>
                <w:szCs w:val="22"/>
              </w:rPr>
              <w:t xml:space="preserve">Demographic </w:t>
            </w:r>
            <w:r w:rsidR="00380EED" w:rsidRPr="00380EED">
              <w:rPr>
                <w:rFonts w:ascii="Arial" w:hAnsi="Arial" w:cs="Arial"/>
                <w:sz w:val="22"/>
                <w:szCs w:val="22"/>
              </w:rPr>
              <w:t>and genetic stochastic events</w:t>
            </w:r>
          </w:p>
        </w:tc>
      </w:tr>
      <w:tr w:rsidR="001C6B82" w14:paraId="1BC6891C" w14:textId="77777777" w:rsidTr="00C328E3">
        <w:tc>
          <w:tcPr>
            <w:tcW w:w="1073" w:type="dxa"/>
          </w:tcPr>
          <w:p w14:paraId="4197745E" w14:textId="77777777" w:rsidR="001C6B82" w:rsidRPr="00380EED" w:rsidRDefault="001C6B82" w:rsidP="000604E3">
            <w:pPr>
              <w:jc w:val="center"/>
              <w:rPr>
                <w:rFonts w:ascii="Arial" w:hAnsi="Arial" w:cs="Arial"/>
                <w:sz w:val="22"/>
                <w:szCs w:val="22"/>
              </w:rPr>
            </w:pPr>
            <w:r w:rsidRPr="00380EED">
              <w:rPr>
                <w:rFonts w:ascii="Arial" w:hAnsi="Arial" w:cs="Arial"/>
                <w:sz w:val="22"/>
                <w:szCs w:val="22"/>
              </w:rPr>
              <w:t>3.1</w:t>
            </w:r>
          </w:p>
        </w:tc>
        <w:tc>
          <w:tcPr>
            <w:tcW w:w="1635" w:type="dxa"/>
          </w:tcPr>
          <w:p w14:paraId="6A5802D4" w14:textId="316A3351" w:rsidR="001C6B82" w:rsidRPr="00380EED" w:rsidRDefault="0010289F" w:rsidP="000604E3">
            <w:pPr>
              <w:rPr>
                <w:rFonts w:ascii="Arial" w:hAnsi="Arial" w:cs="Arial"/>
                <w:sz w:val="22"/>
                <w:szCs w:val="22"/>
              </w:rPr>
            </w:pPr>
            <w:r w:rsidRPr="00380EED">
              <w:rPr>
                <w:rFonts w:ascii="Arial" w:hAnsi="Arial" w:cs="Arial"/>
                <w:sz w:val="22"/>
                <w:szCs w:val="22"/>
              </w:rPr>
              <w:t>Small population size</w:t>
            </w:r>
          </w:p>
        </w:tc>
        <w:tc>
          <w:tcPr>
            <w:tcW w:w="1525" w:type="dxa"/>
          </w:tcPr>
          <w:p w14:paraId="4D716032" w14:textId="77777777" w:rsidR="001C6B82" w:rsidRPr="00380EED" w:rsidRDefault="001C6B82" w:rsidP="000604E3">
            <w:pPr>
              <w:rPr>
                <w:rFonts w:ascii="Arial" w:hAnsi="Arial" w:cs="Arial"/>
                <w:sz w:val="22"/>
                <w:szCs w:val="22"/>
              </w:rPr>
            </w:pPr>
            <w:r w:rsidRPr="00380EED">
              <w:rPr>
                <w:rFonts w:ascii="Arial" w:hAnsi="Arial" w:cs="Arial"/>
                <w:sz w:val="22"/>
                <w:szCs w:val="22"/>
              </w:rPr>
              <w:t>suspected current</w:t>
            </w:r>
          </w:p>
        </w:tc>
        <w:tc>
          <w:tcPr>
            <w:tcW w:w="4608" w:type="dxa"/>
          </w:tcPr>
          <w:p w14:paraId="11844E8F" w14:textId="24489536" w:rsidR="001C6B82" w:rsidRPr="00380EED" w:rsidRDefault="00380EED" w:rsidP="0010289F">
            <w:pPr>
              <w:rPr>
                <w:rFonts w:ascii="Arial" w:hAnsi="Arial" w:cs="Arial"/>
                <w:sz w:val="22"/>
                <w:szCs w:val="22"/>
              </w:rPr>
            </w:pPr>
            <w:r w:rsidRPr="00380EED">
              <w:rPr>
                <w:rFonts w:ascii="Arial" w:hAnsi="Arial" w:cs="Arial"/>
                <w:sz w:val="22"/>
                <w:szCs w:val="22"/>
              </w:rPr>
              <w:t xml:space="preserve">The estimated number of mature individuals is &lt;1,000 (Schoenjahn 2013, 2018; Garnett et al. 2011; BirdLife International 2019). A small population is more susceptible to demographic and genetic stochastic events, which can impact the long term survival of the population. </w:t>
            </w:r>
          </w:p>
        </w:tc>
      </w:tr>
      <w:tr w:rsidR="00FB752F" w14:paraId="26878D5C" w14:textId="77777777" w:rsidTr="00C328E3">
        <w:tc>
          <w:tcPr>
            <w:tcW w:w="1073" w:type="dxa"/>
          </w:tcPr>
          <w:p w14:paraId="7E38C604" w14:textId="540325E9" w:rsidR="00FB752F" w:rsidRPr="007F5745" w:rsidRDefault="0010289F" w:rsidP="000604E3">
            <w:pPr>
              <w:jc w:val="center"/>
              <w:rPr>
                <w:rFonts w:ascii="Arial" w:hAnsi="Arial" w:cs="Arial"/>
                <w:sz w:val="22"/>
                <w:szCs w:val="22"/>
              </w:rPr>
            </w:pPr>
            <w:r w:rsidRPr="007F5745">
              <w:rPr>
                <w:rFonts w:ascii="Arial" w:hAnsi="Arial" w:cs="Arial"/>
                <w:sz w:val="22"/>
                <w:szCs w:val="22"/>
              </w:rPr>
              <w:t>4.0</w:t>
            </w:r>
          </w:p>
        </w:tc>
        <w:tc>
          <w:tcPr>
            <w:tcW w:w="7768" w:type="dxa"/>
            <w:gridSpan w:val="3"/>
          </w:tcPr>
          <w:p w14:paraId="70D7EC0C" w14:textId="6D6EE07A" w:rsidR="00FB752F" w:rsidRPr="007F5745" w:rsidRDefault="00FB752F" w:rsidP="000604E3">
            <w:pPr>
              <w:rPr>
                <w:rFonts w:ascii="Arial" w:hAnsi="Arial" w:cs="Arial"/>
                <w:sz w:val="22"/>
                <w:szCs w:val="22"/>
              </w:rPr>
            </w:pPr>
            <w:r w:rsidRPr="007F5745">
              <w:rPr>
                <w:rFonts w:ascii="Arial" w:hAnsi="Arial" w:cs="Arial"/>
                <w:sz w:val="22"/>
                <w:szCs w:val="22"/>
              </w:rPr>
              <w:t>Habitat loss and fragmentation</w:t>
            </w:r>
          </w:p>
        </w:tc>
      </w:tr>
      <w:tr w:rsidR="000604E3" w14:paraId="13B9044B" w14:textId="77777777" w:rsidTr="00C328E3">
        <w:tc>
          <w:tcPr>
            <w:tcW w:w="1073" w:type="dxa"/>
          </w:tcPr>
          <w:p w14:paraId="707F1CA7" w14:textId="17D24572" w:rsidR="000604E3" w:rsidRPr="007F5745" w:rsidRDefault="0010289F" w:rsidP="000604E3">
            <w:pPr>
              <w:jc w:val="center"/>
              <w:rPr>
                <w:rFonts w:ascii="Arial" w:hAnsi="Arial" w:cs="Arial"/>
                <w:sz w:val="22"/>
                <w:szCs w:val="22"/>
              </w:rPr>
            </w:pPr>
            <w:r w:rsidRPr="007F5745">
              <w:rPr>
                <w:rFonts w:ascii="Arial" w:hAnsi="Arial" w:cs="Arial"/>
                <w:sz w:val="22"/>
                <w:szCs w:val="22"/>
              </w:rPr>
              <w:t>4.1</w:t>
            </w:r>
          </w:p>
        </w:tc>
        <w:tc>
          <w:tcPr>
            <w:tcW w:w="1635" w:type="dxa"/>
          </w:tcPr>
          <w:p w14:paraId="577B1E57" w14:textId="78BEEC2B" w:rsidR="000604E3" w:rsidRPr="007F5745" w:rsidRDefault="0010289F" w:rsidP="000604E3">
            <w:pPr>
              <w:rPr>
                <w:rFonts w:ascii="Arial" w:hAnsi="Arial" w:cs="Arial"/>
                <w:sz w:val="22"/>
                <w:szCs w:val="22"/>
              </w:rPr>
            </w:pPr>
            <w:r w:rsidRPr="007F5745">
              <w:rPr>
                <w:rFonts w:ascii="Arial" w:hAnsi="Arial" w:cs="Arial"/>
                <w:sz w:val="22"/>
                <w:szCs w:val="22"/>
              </w:rPr>
              <w:t>Grazing by exotic herbivores</w:t>
            </w:r>
          </w:p>
        </w:tc>
        <w:tc>
          <w:tcPr>
            <w:tcW w:w="1525" w:type="dxa"/>
          </w:tcPr>
          <w:p w14:paraId="2947CA32" w14:textId="322469F9" w:rsidR="000604E3" w:rsidRPr="007F5745" w:rsidRDefault="00C328E3" w:rsidP="000604E3">
            <w:pPr>
              <w:rPr>
                <w:rFonts w:ascii="Arial" w:hAnsi="Arial" w:cs="Arial"/>
                <w:sz w:val="22"/>
                <w:szCs w:val="22"/>
              </w:rPr>
            </w:pPr>
            <w:r w:rsidRPr="007F5745">
              <w:rPr>
                <w:rFonts w:ascii="Arial" w:hAnsi="Arial" w:cs="Arial"/>
                <w:sz w:val="22"/>
                <w:szCs w:val="22"/>
              </w:rPr>
              <w:t>Known current</w:t>
            </w:r>
          </w:p>
        </w:tc>
        <w:tc>
          <w:tcPr>
            <w:tcW w:w="4608" w:type="dxa"/>
          </w:tcPr>
          <w:p w14:paraId="4224AACB" w14:textId="010A5BE0" w:rsidR="000604E3" w:rsidRPr="007F5745" w:rsidRDefault="00705F09" w:rsidP="00705F09">
            <w:pPr>
              <w:rPr>
                <w:rFonts w:ascii="Arial" w:hAnsi="Arial" w:cs="Arial"/>
                <w:sz w:val="22"/>
                <w:szCs w:val="22"/>
              </w:rPr>
            </w:pPr>
            <w:r>
              <w:rPr>
                <w:rFonts w:ascii="Arial" w:hAnsi="Arial" w:cs="Arial"/>
                <w:sz w:val="22"/>
                <w:szCs w:val="22"/>
              </w:rPr>
              <w:t>Herbivores in</w:t>
            </w:r>
            <w:r w:rsidR="007F5745" w:rsidRPr="007F5745">
              <w:rPr>
                <w:rFonts w:ascii="Arial" w:hAnsi="Arial" w:cs="Arial"/>
                <w:sz w:val="22"/>
                <w:szCs w:val="22"/>
              </w:rPr>
              <w:t xml:space="preserve"> arid and semi-arid areas are preventing the regeneration of suitable nesting trees (Garnett et al. 2011). Habitat degradation may also reduce prey abundance. </w:t>
            </w:r>
          </w:p>
        </w:tc>
      </w:tr>
      <w:tr w:rsidR="000604E3" w14:paraId="139B7461" w14:textId="77777777" w:rsidTr="00C328E3">
        <w:tc>
          <w:tcPr>
            <w:tcW w:w="1073" w:type="dxa"/>
          </w:tcPr>
          <w:p w14:paraId="6A09C7FB" w14:textId="4F7731F2" w:rsidR="000604E3" w:rsidRPr="007F5745" w:rsidRDefault="0010289F" w:rsidP="000604E3">
            <w:pPr>
              <w:jc w:val="center"/>
              <w:rPr>
                <w:rFonts w:ascii="Arial" w:hAnsi="Arial" w:cs="Arial"/>
                <w:sz w:val="22"/>
                <w:szCs w:val="22"/>
              </w:rPr>
            </w:pPr>
            <w:r w:rsidRPr="007F5745">
              <w:rPr>
                <w:rFonts w:ascii="Arial" w:hAnsi="Arial" w:cs="Arial"/>
                <w:sz w:val="22"/>
                <w:szCs w:val="22"/>
              </w:rPr>
              <w:t>4.2</w:t>
            </w:r>
          </w:p>
        </w:tc>
        <w:tc>
          <w:tcPr>
            <w:tcW w:w="1635" w:type="dxa"/>
          </w:tcPr>
          <w:p w14:paraId="1449EADD" w14:textId="2AC3E25D" w:rsidR="000604E3" w:rsidRPr="007F5745" w:rsidRDefault="0010289F" w:rsidP="000604E3">
            <w:pPr>
              <w:rPr>
                <w:rFonts w:ascii="Arial" w:hAnsi="Arial" w:cs="Arial"/>
                <w:sz w:val="22"/>
                <w:szCs w:val="22"/>
              </w:rPr>
            </w:pPr>
            <w:r w:rsidRPr="007F5745">
              <w:rPr>
                <w:rFonts w:ascii="Arial" w:hAnsi="Arial" w:cs="Arial"/>
                <w:sz w:val="22"/>
                <w:szCs w:val="22"/>
              </w:rPr>
              <w:t>Nest shortage</w:t>
            </w:r>
          </w:p>
        </w:tc>
        <w:tc>
          <w:tcPr>
            <w:tcW w:w="1525" w:type="dxa"/>
          </w:tcPr>
          <w:p w14:paraId="72C3CB5E" w14:textId="37CFCE45" w:rsidR="000604E3" w:rsidRPr="007F5745" w:rsidRDefault="0010289F" w:rsidP="000604E3">
            <w:pPr>
              <w:rPr>
                <w:rFonts w:ascii="Arial" w:hAnsi="Arial" w:cs="Arial"/>
                <w:sz w:val="22"/>
                <w:szCs w:val="22"/>
              </w:rPr>
            </w:pPr>
            <w:r w:rsidRPr="007F5745">
              <w:rPr>
                <w:rFonts w:ascii="Arial" w:hAnsi="Arial" w:cs="Arial"/>
                <w:sz w:val="22"/>
                <w:szCs w:val="22"/>
              </w:rPr>
              <w:t>Suspected current</w:t>
            </w:r>
          </w:p>
        </w:tc>
        <w:tc>
          <w:tcPr>
            <w:tcW w:w="4608" w:type="dxa"/>
          </w:tcPr>
          <w:p w14:paraId="5C5DBFFF" w14:textId="5D2E3698" w:rsidR="000604E3" w:rsidRPr="007F5745" w:rsidRDefault="000E31A0" w:rsidP="000604E3">
            <w:pPr>
              <w:rPr>
                <w:rFonts w:ascii="Arial" w:hAnsi="Arial" w:cs="Arial"/>
                <w:sz w:val="22"/>
                <w:szCs w:val="22"/>
              </w:rPr>
            </w:pPr>
            <w:r w:rsidRPr="007F5745">
              <w:rPr>
                <w:rFonts w:ascii="Arial" w:hAnsi="Arial" w:cs="Arial"/>
                <w:sz w:val="22"/>
                <w:szCs w:val="22"/>
              </w:rPr>
              <w:t xml:space="preserve">Land clearing of the semi-arid zone and overgrazing of arid zone rangelands have been identified as possible threats to the </w:t>
            </w:r>
            <w:r w:rsidRPr="007F5745">
              <w:rPr>
                <w:rFonts w:ascii="Arial" w:hAnsi="Arial" w:cs="Arial"/>
                <w:sz w:val="22"/>
                <w:szCs w:val="22"/>
              </w:rPr>
              <w:lastRenderedPageBreak/>
              <w:t>availability of nesting trees (Garnett and Crowley 2000; Garnett et al. 2011; Schoenjahn 2013, 2018). The loss of artificial structures (telecommunication towers and repeaters) may also contribute to the reduction of suitable nesting habitat (Schoenjahn 2018).</w:t>
            </w:r>
          </w:p>
        </w:tc>
      </w:tr>
      <w:tr w:rsidR="00C328E3" w14:paraId="6889819B" w14:textId="77777777" w:rsidTr="00C328E3">
        <w:tc>
          <w:tcPr>
            <w:tcW w:w="1073" w:type="dxa"/>
          </w:tcPr>
          <w:p w14:paraId="3A0F677E" w14:textId="3A02458E" w:rsidR="00C328E3" w:rsidRPr="007008A7" w:rsidRDefault="00C328E3" w:rsidP="000604E3">
            <w:pPr>
              <w:jc w:val="center"/>
              <w:rPr>
                <w:rFonts w:ascii="Arial" w:hAnsi="Arial" w:cs="Arial"/>
                <w:sz w:val="22"/>
                <w:szCs w:val="22"/>
              </w:rPr>
            </w:pPr>
            <w:r w:rsidRPr="007008A7">
              <w:rPr>
                <w:rFonts w:ascii="Arial" w:hAnsi="Arial" w:cs="Arial"/>
                <w:sz w:val="22"/>
                <w:szCs w:val="22"/>
              </w:rPr>
              <w:lastRenderedPageBreak/>
              <w:t>5.0</w:t>
            </w:r>
          </w:p>
        </w:tc>
        <w:tc>
          <w:tcPr>
            <w:tcW w:w="7768" w:type="dxa"/>
            <w:gridSpan w:val="3"/>
          </w:tcPr>
          <w:p w14:paraId="12DAA21A" w14:textId="780016B8" w:rsidR="00C328E3" w:rsidRPr="007008A7" w:rsidRDefault="00C328E3" w:rsidP="000604E3">
            <w:pPr>
              <w:rPr>
                <w:rFonts w:ascii="Arial" w:hAnsi="Arial" w:cs="Arial"/>
                <w:sz w:val="22"/>
                <w:szCs w:val="22"/>
              </w:rPr>
            </w:pPr>
            <w:r w:rsidRPr="007008A7">
              <w:rPr>
                <w:rFonts w:ascii="Arial" w:hAnsi="Arial" w:cs="Arial"/>
                <w:sz w:val="22"/>
                <w:szCs w:val="22"/>
              </w:rPr>
              <w:t>Disturbance</w:t>
            </w:r>
          </w:p>
        </w:tc>
      </w:tr>
      <w:tr w:rsidR="000604E3" w14:paraId="670B0A2E" w14:textId="77777777" w:rsidTr="00C328E3">
        <w:tc>
          <w:tcPr>
            <w:tcW w:w="1073" w:type="dxa"/>
          </w:tcPr>
          <w:p w14:paraId="184EAB37" w14:textId="217823BD" w:rsidR="000604E3" w:rsidRPr="007008A7" w:rsidRDefault="00C328E3" w:rsidP="000604E3">
            <w:pPr>
              <w:jc w:val="center"/>
              <w:rPr>
                <w:rFonts w:ascii="Arial" w:hAnsi="Arial" w:cs="Arial"/>
                <w:sz w:val="22"/>
                <w:szCs w:val="22"/>
              </w:rPr>
            </w:pPr>
            <w:r w:rsidRPr="007008A7">
              <w:rPr>
                <w:rFonts w:ascii="Arial" w:hAnsi="Arial" w:cs="Arial"/>
                <w:sz w:val="22"/>
                <w:szCs w:val="22"/>
              </w:rPr>
              <w:t>5.1</w:t>
            </w:r>
          </w:p>
        </w:tc>
        <w:tc>
          <w:tcPr>
            <w:tcW w:w="1635" w:type="dxa"/>
          </w:tcPr>
          <w:p w14:paraId="1D0B1DDF" w14:textId="7366EBB7" w:rsidR="000604E3" w:rsidRPr="007008A7" w:rsidRDefault="00C328E3" w:rsidP="000604E3">
            <w:pPr>
              <w:rPr>
                <w:rFonts w:ascii="Arial" w:hAnsi="Arial" w:cs="Arial"/>
                <w:sz w:val="22"/>
                <w:szCs w:val="22"/>
              </w:rPr>
            </w:pPr>
            <w:r w:rsidRPr="007008A7">
              <w:rPr>
                <w:rFonts w:ascii="Arial" w:hAnsi="Arial" w:cs="Arial"/>
                <w:sz w:val="22"/>
                <w:szCs w:val="22"/>
              </w:rPr>
              <w:t>Birdwatchers and photographers</w:t>
            </w:r>
          </w:p>
        </w:tc>
        <w:tc>
          <w:tcPr>
            <w:tcW w:w="1525" w:type="dxa"/>
          </w:tcPr>
          <w:p w14:paraId="4E85B307" w14:textId="041B2C1E" w:rsidR="000604E3" w:rsidRPr="007008A7" w:rsidRDefault="00C328E3" w:rsidP="000604E3">
            <w:pPr>
              <w:rPr>
                <w:rFonts w:ascii="Arial" w:hAnsi="Arial" w:cs="Arial"/>
                <w:sz w:val="22"/>
                <w:szCs w:val="22"/>
              </w:rPr>
            </w:pPr>
            <w:r w:rsidRPr="007008A7">
              <w:rPr>
                <w:rFonts w:ascii="Arial" w:hAnsi="Arial" w:cs="Arial"/>
                <w:sz w:val="22"/>
                <w:szCs w:val="22"/>
              </w:rPr>
              <w:t>Suspected current</w:t>
            </w:r>
          </w:p>
        </w:tc>
        <w:tc>
          <w:tcPr>
            <w:tcW w:w="4608" w:type="dxa"/>
          </w:tcPr>
          <w:p w14:paraId="7A31E42A" w14:textId="54D0D00A" w:rsidR="000604E3" w:rsidRPr="007008A7" w:rsidRDefault="007F5745" w:rsidP="00751263">
            <w:pPr>
              <w:rPr>
                <w:rFonts w:ascii="Arial" w:hAnsi="Arial" w:cs="Arial"/>
                <w:sz w:val="22"/>
                <w:szCs w:val="22"/>
              </w:rPr>
            </w:pPr>
            <w:r w:rsidRPr="007008A7">
              <w:rPr>
                <w:rFonts w:ascii="Arial" w:hAnsi="Arial" w:cs="Arial"/>
                <w:sz w:val="22"/>
                <w:szCs w:val="22"/>
              </w:rPr>
              <w:t xml:space="preserve">The Grey Falcon is a highly sought after species by birdwatchers and bird photographers. As a consequence, nest sites </w:t>
            </w:r>
            <w:r w:rsidR="007008A7" w:rsidRPr="007008A7">
              <w:rPr>
                <w:rFonts w:ascii="Arial" w:hAnsi="Arial" w:cs="Arial"/>
                <w:sz w:val="22"/>
                <w:szCs w:val="22"/>
              </w:rPr>
              <w:t>may be</w:t>
            </w:r>
            <w:r w:rsidRPr="007008A7">
              <w:rPr>
                <w:rFonts w:ascii="Arial" w:hAnsi="Arial" w:cs="Arial"/>
                <w:sz w:val="22"/>
                <w:szCs w:val="22"/>
              </w:rPr>
              <w:t xml:space="preserve"> visited by </w:t>
            </w:r>
            <w:r w:rsidR="007008A7" w:rsidRPr="007008A7">
              <w:rPr>
                <w:rFonts w:ascii="Arial" w:hAnsi="Arial" w:cs="Arial"/>
                <w:sz w:val="22"/>
                <w:szCs w:val="22"/>
              </w:rPr>
              <w:t>individuals</w:t>
            </w:r>
            <w:r w:rsidRPr="007008A7">
              <w:rPr>
                <w:rFonts w:ascii="Arial" w:hAnsi="Arial" w:cs="Arial"/>
                <w:sz w:val="22"/>
                <w:szCs w:val="22"/>
              </w:rPr>
              <w:t xml:space="preserve"> and commercial bird</w:t>
            </w:r>
            <w:r w:rsidR="007008A7" w:rsidRPr="007008A7">
              <w:rPr>
                <w:rFonts w:ascii="Arial" w:hAnsi="Arial" w:cs="Arial"/>
                <w:sz w:val="22"/>
                <w:szCs w:val="22"/>
              </w:rPr>
              <w:t>ing</w:t>
            </w:r>
            <w:r w:rsidRPr="007008A7">
              <w:rPr>
                <w:rFonts w:ascii="Arial" w:hAnsi="Arial" w:cs="Arial"/>
                <w:sz w:val="22"/>
                <w:szCs w:val="22"/>
              </w:rPr>
              <w:t xml:space="preserve"> tour groups during the breeding season </w:t>
            </w:r>
            <w:r w:rsidR="00751263">
              <w:rPr>
                <w:rFonts w:ascii="Arial" w:hAnsi="Arial" w:cs="Arial"/>
                <w:sz w:val="22"/>
                <w:szCs w:val="22"/>
              </w:rPr>
              <w:t>hoping</w:t>
            </w:r>
            <w:r w:rsidRPr="007008A7">
              <w:rPr>
                <w:rFonts w:ascii="Arial" w:hAnsi="Arial" w:cs="Arial"/>
                <w:sz w:val="22"/>
                <w:szCs w:val="22"/>
              </w:rPr>
              <w:t xml:space="preserve"> to see the species</w:t>
            </w:r>
            <w:r w:rsidR="007008A7" w:rsidRPr="007008A7">
              <w:rPr>
                <w:rFonts w:ascii="Arial" w:hAnsi="Arial" w:cs="Arial"/>
                <w:sz w:val="22"/>
                <w:szCs w:val="22"/>
              </w:rPr>
              <w:t xml:space="preserve">. This </w:t>
            </w:r>
            <w:r w:rsidRPr="007008A7">
              <w:rPr>
                <w:rFonts w:ascii="Arial" w:hAnsi="Arial" w:cs="Arial"/>
                <w:sz w:val="22"/>
                <w:szCs w:val="22"/>
              </w:rPr>
              <w:t xml:space="preserve">may cause disturbance </w:t>
            </w:r>
            <w:r w:rsidR="007008A7" w:rsidRPr="007008A7">
              <w:rPr>
                <w:rFonts w:ascii="Arial" w:hAnsi="Arial" w:cs="Arial"/>
                <w:sz w:val="22"/>
                <w:szCs w:val="22"/>
              </w:rPr>
              <w:t>and affect breeding success</w:t>
            </w:r>
            <w:r w:rsidRPr="007008A7">
              <w:rPr>
                <w:rFonts w:ascii="Arial" w:hAnsi="Arial" w:cs="Arial"/>
                <w:sz w:val="22"/>
                <w:szCs w:val="22"/>
              </w:rPr>
              <w:t>.</w:t>
            </w:r>
            <w:r w:rsidR="007008A7" w:rsidRPr="007008A7">
              <w:rPr>
                <w:rFonts w:ascii="Arial" w:hAnsi="Arial" w:cs="Arial"/>
                <w:sz w:val="22"/>
                <w:szCs w:val="22"/>
              </w:rPr>
              <w:t xml:space="preserve"> </w:t>
            </w:r>
          </w:p>
        </w:tc>
      </w:tr>
      <w:tr w:rsidR="00C328E3" w14:paraId="1828930C" w14:textId="77777777" w:rsidTr="00CE5E30">
        <w:tc>
          <w:tcPr>
            <w:tcW w:w="1073" w:type="dxa"/>
          </w:tcPr>
          <w:p w14:paraId="1340163B" w14:textId="18FFBCEA" w:rsidR="00C328E3" w:rsidRPr="007008A7" w:rsidRDefault="00C328E3" w:rsidP="000604E3">
            <w:pPr>
              <w:jc w:val="center"/>
              <w:rPr>
                <w:rFonts w:ascii="Arial" w:hAnsi="Arial" w:cs="Arial"/>
                <w:sz w:val="22"/>
                <w:szCs w:val="22"/>
              </w:rPr>
            </w:pPr>
            <w:r w:rsidRPr="007008A7">
              <w:rPr>
                <w:rFonts w:ascii="Arial" w:hAnsi="Arial" w:cs="Arial"/>
                <w:sz w:val="22"/>
                <w:szCs w:val="22"/>
              </w:rPr>
              <w:t>6.0</w:t>
            </w:r>
          </w:p>
        </w:tc>
        <w:tc>
          <w:tcPr>
            <w:tcW w:w="7768" w:type="dxa"/>
            <w:gridSpan w:val="3"/>
          </w:tcPr>
          <w:p w14:paraId="1D997783" w14:textId="77777777" w:rsidR="00C328E3" w:rsidRPr="007008A7" w:rsidRDefault="00C328E3" w:rsidP="000604E3">
            <w:pPr>
              <w:rPr>
                <w:rFonts w:ascii="Arial" w:hAnsi="Arial" w:cs="Arial"/>
                <w:sz w:val="22"/>
                <w:szCs w:val="22"/>
              </w:rPr>
            </w:pPr>
            <w:r w:rsidRPr="007008A7">
              <w:rPr>
                <w:rFonts w:ascii="Arial" w:hAnsi="Arial" w:cs="Arial"/>
                <w:sz w:val="22"/>
                <w:szCs w:val="22"/>
              </w:rPr>
              <w:t>Direct mortality</w:t>
            </w:r>
          </w:p>
          <w:p w14:paraId="649DE35F" w14:textId="1C69B034" w:rsidR="00C328E3" w:rsidRPr="007008A7" w:rsidRDefault="00C328E3" w:rsidP="000604E3">
            <w:pPr>
              <w:rPr>
                <w:rFonts w:ascii="Arial" w:hAnsi="Arial" w:cs="Arial"/>
                <w:sz w:val="22"/>
                <w:szCs w:val="22"/>
              </w:rPr>
            </w:pPr>
          </w:p>
        </w:tc>
      </w:tr>
      <w:tr w:rsidR="000604E3" w14:paraId="33FB4AD7" w14:textId="77777777" w:rsidTr="00C328E3">
        <w:tc>
          <w:tcPr>
            <w:tcW w:w="1073" w:type="dxa"/>
          </w:tcPr>
          <w:p w14:paraId="3889E205" w14:textId="54829233" w:rsidR="000604E3" w:rsidRPr="007008A7" w:rsidRDefault="00C328E3" w:rsidP="000604E3">
            <w:pPr>
              <w:jc w:val="center"/>
              <w:rPr>
                <w:rFonts w:ascii="Arial" w:hAnsi="Arial" w:cs="Arial"/>
                <w:sz w:val="22"/>
                <w:szCs w:val="22"/>
              </w:rPr>
            </w:pPr>
            <w:r w:rsidRPr="007008A7">
              <w:rPr>
                <w:rFonts w:ascii="Arial" w:hAnsi="Arial" w:cs="Arial"/>
                <w:sz w:val="22"/>
                <w:szCs w:val="22"/>
              </w:rPr>
              <w:t>6.1</w:t>
            </w:r>
          </w:p>
        </w:tc>
        <w:tc>
          <w:tcPr>
            <w:tcW w:w="1635" w:type="dxa"/>
          </w:tcPr>
          <w:p w14:paraId="1CB0B289" w14:textId="2990677D" w:rsidR="000604E3" w:rsidRPr="007008A7" w:rsidRDefault="00C328E3" w:rsidP="000604E3">
            <w:pPr>
              <w:rPr>
                <w:rFonts w:ascii="Arial" w:hAnsi="Arial" w:cs="Arial"/>
                <w:sz w:val="22"/>
                <w:szCs w:val="22"/>
              </w:rPr>
            </w:pPr>
            <w:r w:rsidRPr="007008A7">
              <w:rPr>
                <w:rFonts w:ascii="Arial" w:hAnsi="Arial" w:cs="Arial"/>
                <w:sz w:val="22"/>
                <w:szCs w:val="22"/>
              </w:rPr>
              <w:t>Collision with traffic</w:t>
            </w:r>
          </w:p>
        </w:tc>
        <w:tc>
          <w:tcPr>
            <w:tcW w:w="1525" w:type="dxa"/>
          </w:tcPr>
          <w:p w14:paraId="41BDE7A5" w14:textId="102ACAEA" w:rsidR="000604E3" w:rsidRPr="007008A7" w:rsidRDefault="00C328E3" w:rsidP="000604E3">
            <w:pPr>
              <w:rPr>
                <w:rFonts w:ascii="Arial" w:hAnsi="Arial" w:cs="Arial"/>
                <w:sz w:val="22"/>
                <w:szCs w:val="22"/>
              </w:rPr>
            </w:pPr>
            <w:r w:rsidRPr="007008A7">
              <w:rPr>
                <w:rFonts w:ascii="Arial" w:hAnsi="Arial" w:cs="Arial"/>
                <w:sz w:val="22"/>
                <w:szCs w:val="22"/>
              </w:rPr>
              <w:t>Known current</w:t>
            </w:r>
          </w:p>
        </w:tc>
        <w:tc>
          <w:tcPr>
            <w:tcW w:w="4608" w:type="dxa"/>
          </w:tcPr>
          <w:p w14:paraId="2D6C6F6C" w14:textId="3B5914D8" w:rsidR="000604E3" w:rsidRPr="007008A7" w:rsidRDefault="00C328E3" w:rsidP="00C328E3">
            <w:pPr>
              <w:rPr>
                <w:rFonts w:ascii="Arial" w:hAnsi="Arial" w:cs="Arial"/>
                <w:sz w:val="22"/>
                <w:szCs w:val="22"/>
              </w:rPr>
            </w:pPr>
            <w:r w:rsidRPr="007008A7">
              <w:rPr>
                <w:rFonts w:ascii="Arial" w:hAnsi="Arial" w:cs="Arial"/>
                <w:sz w:val="22"/>
                <w:szCs w:val="22"/>
              </w:rPr>
              <w:t xml:space="preserve">Schoenjahn (2018) documented six cases of Grey Falcons being found injured or dead along roads between 2007 – 2017. </w:t>
            </w:r>
          </w:p>
        </w:tc>
      </w:tr>
      <w:tr w:rsidR="00C328E3" w14:paraId="38490143" w14:textId="77777777" w:rsidTr="00C328E3">
        <w:tc>
          <w:tcPr>
            <w:tcW w:w="1073" w:type="dxa"/>
          </w:tcPr>
          <w:p w14:paraId="7D431EF9" w14:textId="23DEEC3F" w:rsidR="00C328E3" w:rsidRPr="007008A7" w:rsidRDefault="00C328E3" w:rsidP="000604E3">
            <w:pPr>
              <w:jc w:val="center"/>
              <w:rPr>
                <w:rFonts w:ascii="Arial" w:hAnsi="Arial" w:cs="Arial"/>
                <w:sz w:val="22"/>
                <w:szCs w:val="22"/>
              </w:rPr>
            </w:pPr>
            <w:r w:rsidRPr="007008A7">
              <w:rPr>
                <w:rFonts w:ascii="Arial" w:hAnsi="Arial" w:cs="Arial"/>
                <w:sz w:val="22"/>
                <w:szCs w:val="22"/>
              </w:rPr>
              <w:t>6.2</w:t>
            </w:r>
          </w:p>
        </w:tc>
        <w:tc>
          <w:tcPr>
            <w:tcW w:w="1635" w:type="dxa"/>
          </w:tcPr>
          <w:p w14:paraId="13084366" w14:textId="0F6A8E52" w:rsidR="00C328E3" w:rsidRPr="007008A7" w:rsidRDefault="00C328E3" w:rsidP="000604E3">
            <w:pPr>
              <w:rPr>
                <w:rFonts w:ascii="Arial" w:hAnsi="Arial" w:cs="Arial"/>
                <w:sz w:val="22"/>
                <w:szCs w:val="22"/>
              </w:rPr>
            </w:pPr>
            <w:r w:rsidRPr="007008A7">
              <w:rPr>
                <w:rFonts w:ascii="Arial" w:hAnsi="Arial" w:cs="Arial"/>
                <w:sz w:val="22"/>
                <w:szCs w:val="22"/>
              </w:rPr>
              <w:t>Collision with fences and powerlines</w:t>
            </w:r>
          </w:p>
        </w:tc>
        <w:tc>
          <w:tcPr>
            <w:tcW w:w="1525" w:type="dxa"/>
          </w:tcPr>
          <w:p w14:paraId="3F0E6D28" w14:textId="3FD6683C" w:rsidR="00C328E3" w:rsidRPr="007008A7" w:rsidRDefault="00C328E3" w:rsidP="000604E3">
            <w:pPr>
              <w:rPr>
                <w:rFonts w:ascii="Arial" w:hAnsi="Arial" w:cs="Arial"/>
                <w:sz w:val="22"/>
                <w:szCs w:val="22"/>
              </w:rPr>
            </w:pPr>
            <w:r w:rsidRPr="007008A7">
              <w:rPr>
                <w:rFonts w:ascii="Arial" w:hAnsi="Arial" w:cs="Arial"/>
                <w:sz w:val="22"/>
                <w:szCs w:val="22"/>
              </w:rPr>
              <w:t>Known current</w:t>
            </w:r>
          </w:p>
        </w:tc>
        <w:tc>
          <w:tcPr>
            <w:tcW w:w="4608" w:type="dxa"/>
          </w:tcPr>
          <w:p w14:paraId="277E6DDA" w14:textId="5769A777" w:rsidR="00C328E3" w:rsidRPr="007008A7" w:rsidRDefault="007008A7" w:rsidP="000604E3">
            <w:pPr>
              <w:rPr>
                <w:rFonts w:ascii="Arial" w:hAnsi="Arial" w:cs="Arial"/>
                <w:sz w:val="22"/>
                <w:szCs w:val="22"/>
              </w:rPr>
            </w:pPr>
            <w:r w:rsidRPr="007008A7">
              <w:rPr>
                <w:rFonts w:ascii="Arial" w:hAnsi="Arial" w:cs="Arial"/>
                <w:sz w:val="22"/>
                <w:szCs w:val="22"/>
              </w:rPr>
              <w:t>Grey Falcons have been reported r</w:t>
            </w:r>
            <w:r w:rsidR="00705F09">
              <w:rPr>
                <w:rFonts w:ascii="Arial" w:hAnsi="Arial" w:cs="Arial"/>
                <w:sz w:val="22"/>
                <w:szCs w:val="22"/>
              </w:rPr>
              <w:t>eceiving life-threatening injuries</w:t>
            </w:r>
            <w:r w:rsidRPr="007008A7">
              <w:rPr>
                <w:rFonts w:ascii="Arial" w:hAnsi="Arial" w:cs="Arial"/>
                <w:sz w:val="22"/>
                <w:szCs w:val="22"/>
              </w:rPr>
              <w:t xml:space="preserve"> from colliding with fences, and presumably power-lines (Schoenjahn 2011). </w:t>
            </w:r>
          </w:p>
        </w:tc>
      </w:tr>
      <w:tr w:rsidR="00C328E3" w14:paraId="294E62D3" w14:textId="77777777" w:rsidTr="00CE5E30">
        <w:tc>
          <w:tcPr>
            <w:tcW w:w="1073" w:type="dxa"/>
          </w:tcPr>
          <w:p w14:paraId="663108AC" w14:textId="1F69A542" w:rsidR="00C328E3" w:rsidRPr="007008A7" w:rsidRDefault="00C328E3" w:rsidP="000604E3">
            <w:pPr>
              <w:jc w:val="center"/>
              <w:rPr>
                <w:rFonts w:ascii="Arial" w:hAnsi="Arial" w:cs="Arial"/>
                <w:sz w:val="22"/>
                <w:szCs w:val="22"/>
              </w:rPr>
            </w:pPr>
            <w:r w:rsidRPr="007008A7">
              <w:rPr>
                <w:rFonts w:ascii="Arial" w:hAnsi="Arial" w:cs="Arial"/>
                <w:sz w:val="22"/>
                <w:szCs w:val="22"/>
              </w:rPr>
              <w:t>7.0</w:t>
            </w:r>
          </w:p>
        </w:tc>
        <w:tc>
          <w:tcPr>
            <w:tcW w:w="7768" w:type="dxa"/>
            <w:gridSpan w:val="3"/>
          </w:tcPr>
          <w:p w14:paraId="5175A52C" w14:textId="6FF53C02" w:rsidR="00C328E3" w:rsidRPr="007008A7" w:rsidRDefault="00C328E3" w:rsidP="000604E3">
            <w:pPr>
              <w:rPr>
                <w:rFonts w:ascii="Arial" w:hAnsi="Arial" w:cs="Arial"/>
                <w:sz w:val="22"/>
                <w:szCs w:val="22"/>
              </w:rPr>
            </w:pPr>
            <w:r w:rsidRPr="007008A7">
              <w:rPr>
                <w:rFonts w:ascii="Arial" w:hAnsi="Arial" w:cs="Arial"/>
                <w:sz w:val="22"/>
                <w:szCs w:val="22"/>
              </w:rPr>
              <w:t>Harvesting</w:t>
            </w:r>
          </w:p>
        </w:tc>
      </w:tr>
      <w:tr w:rsidR="00C328E3" w14:paraId="3C7A1AA9" w14:textId="77777777" w:rsidTr="00C328E3">
        <w:tc>
          <w:tcPr>
            <w:tcW w:w="1073" w:type="dxa"/>
          </w:tcPr>
          <w:p w14:paraId="22632575" w14:textId="71821E76" w:rsidR="00C328E3" w:rsidRPr="007008A7" w:rsidRDefault="00C328E3" w:rsidP="000604E3">
            <w:pPr>
              <w:jc w:val="center"/>
              <w:rPr>
                <w:rFonts w:ascii="Arial" w:hAnsi="Arial" w:cs="Arial"/>
                <w:sz w:val="22"/>
                <w:szCs w:val="22"/>
              </w:rPr>
            </w:pPr>
            <w:r w:rsidRPr="007008A7">
              <w:rPr>
                <w:rFonts w:ascii="Arial" w:hAnsi="Arial" w:cs="Arial"/>
                <w:sz w:val="22"/>
                <w:szCs w:val="22"/>
              </w:rPr>
              <w:t>7.1</w:t>
            </w:r>
          </w:p>
        </w:tc>
        <w:tc>
          <w:tcPr>
            <w:tcW w:w="1635" w:type="dxa"/>
          </w:tcPr>
          <w:p w14:paraId="50A0C6E7" w14:textId="1533BD37" w:rsidR="00C328E3" w:rsidRPr="007008A7" w:rsidRDefault="00C328E3" w:rsidP="000604E3">
            <w:pPr>
              <w:rPr>
                <w:rFonts w:ascii="Arial" w:hAnsi="Arial" w:cs="Arial"/>
                <w:sz w:val="22"/>
                <w:szCs w:val="22"/>
              </w:rPr>
            </w:pPr>
            <w:r w:rsidRPr="007008A7">
              <w:rPr>
                <w:rFonts w:ascii="Arial" w:hAnsi="Arial" w:cs="Arial"/>
                <w:sz w:val="22"/>
                <w:szCs w:val="22"/>
              </w:rPr>
              <w:t>Egg collecting</w:t>
            </w:r>
          </w:p>
        </w:tc>
        <w:tc>
          <w:tcPr>
            <w:tcW w:w="1525" w:type="dxa"/>
          </w:tcPr>
          <w:p w14:paraId="42FB7E1C" w14:textId="54153475" w:rsidR="00C328E3" w:rsidRPr="007008A7" w:rsidRDefault="00C328E3" w:rsidP="000604E3">
            <w:pPr>
              <w:rPr>
                <w:rFonts w:ascii="Arial" w:hAnsi="Arial" w:cs="Arial"/>
                <w:sz w:val="22"/>
                <w:szCs w:val="22"/>
              </w:rPr>
            </w:pPr>
            <w:r w:rsidRPr="007008A7">
              <w:rPr>
                <w:rFonts w:ascii="Arial" w:hAnsi="Arial" w:cs="Arial"/>
                <w:sz w:val="22"/>
                <w:szCs w:val="22"/>
              </w:rPr>
              <w:t>Known past</w:t>
            </w:r>
          </w:p>
        </w:tc>
        <w:tc>
          <w:tcPr>
            <w:tcW w:w="4608" w:type="dxa"/>
          </w:tcPr>
          <w:p w14:paraId="4521CB1E" w14:textId="3A075C72" w:rsidR="00C328E3" w:rsidRPr="007008A7" w:rsidRDefault="007008A7" w:rsidP="00CE5E30">
            <w:pPr>
              <w:rPr>
                <w:rFonts w:ascii="Arial" w:hAnsi="Arial" w:cs="Arial"/>
                <w:sz w:val="22"/>
                <w:szCs w:val="22"/>
              </w:rPr>
            </w:pPr>
            <w:r w:rsidRPr="007008A7">
              <w:rPr>
                <w:rFonts w:ascii="Arial" w:hAnsi="Arial" w:cs="Arial"/>
                <w:sz w:val="22"/>
                <w:szCs w:val="22"/>
              </w:rPr>
              <w:t xml:space="preserve">Egg-collecting was </w:t>
            </w:r>
            <w:r w:rsidR="00CE5E30">
              <w:rPr>
                <w:rFonts w:ascii="Arial" w:hAnsi="Arial" w:cs="Arial"/>
                <w:sz w:val="22"/>
                <w:szCs w:val="22"/>
              </w:rPr>
              <w:t>considered</w:t>
            </w:r>
            <w:r w:rsidRPr="007008A7">
              <w:rPr>
                <w:rFonts w:ascii="Arial" w:hAnsi="Arial" w:cs="Arial"/>
                <w:sz w:val="22"/>
                <w:szCs w:val="22"/>
              </w:rPr>
              <w:t xml:space="preserve"> a</w:t>
            </w:r>
            <w:r w:rsidR="00CE5E30">
              <w:rPr>
                <w:rFonts w:ascii="Arial" w:hAnsi="Arial" w:cs="Arial"/>
                <w:sz w:val="22"/>
                <w:szCs w:val="22"/>
              </w:rPr>
              <w:t xml:space="preserve"> threat until</w:t>
            </w:r>
            <w:r w:rsidRPr="007008A7">
              <w:rPr>
                <w:rFonts w:ascii="Arial" w:hAnsi="Arial" w:cs="Arial"/>
                <w:sz w:val="22"/>
                <w:szCs w:val="22"/>
              </w:rPr>
              <w:t xml:space="preserve"> the late 1980s (Cupper and Cupper 1981, Dennis 1986, Hollands 1984, SAOA 1992), but may not be of such importance any longer because collecting and possessing eggs without a permit is now illegal in all Australian states and territories.</w:t>
            </w:r>
          </w:p>
        </w:tc>
      </w:tr>
      <w:tr w:rsidR="00C328E3" w14:paraId="5F421CF3" w14:textId="77777777" w:rsidTr="00C328E3">
        <w:tc>
          <w:tcPr>
            <w:tcW w:w="1073" w:type="dxa"/>
          </w:tcPr>
          <w:p w14:paraId="0DE74451" w14:textId="27D799CB" w:rsidR="00C328E3" w:rsidRPr="007008A7" w:rsidRDefault="00C328E3" w:rsidP="000604E3">
            <w:pPr>
              <w:jc w:val="center"/>
              <w:rPr>
                <w:rFonts w:ascii="Arial" w:hAnsi="Arial" w:cs="Arial"/>
                <w:sz w:val="22"/>
                <w:szCs w:val="22"/>
              </w:rPr>
            </w:pPr>
            <w:r w:rsidRPr="007008A7">
              <w:rPr>
                <w:rFonts w:ascii="Arial" w:hAnsi="Arial" w:cs="Arial"/>
                <w:sz w:val="22"/>
                <w:szCs w:val="22"/>
              </w:rPr>
              <w:t>7.2</w:t>
            </w:r>
          </w:p>
        </w:tc>
        <w:tc>
          <w:tcPr>
            <w:tcW w:w="1635" w:type="dxa"/>
          </w:tcPr>
          <w:p w14:paraId="7C349DC8" w14:textId="7137BE70" w:rsidR="00C328E3" w:rsidRPr="007008A7" w:rsidRDefault="00C328E3" w:rsidP="000604E3">
            <w:pPr>
              <w:rPr>
                <w:rFonts w:ascii="Arial" w:hAnsi="Arial" w:cs="Arial"/>
                <w:sz w:val="22"/>
                <w:szCs w:val="22"/>
              </w:rPr>
            </w:pPr>
            <w:r w:rsidRPr="007008A7">
              <w:rPr>
                <w:rFonts w:ascii="Arial" w:hAnsi="Arial" w:cs="Arial"/>
                <w:sz w:val="22"/>
                <w:szCs w:val="22"/>
              </w:rPr>
              <w:t>Falconry</w:t>
            </w:r>
          </w:p>
        </w:tc>
        <w:tc>
          <w:tcPr>
            <w:tcW w:w="1525" w:type="dxa"/>
          </w:tcPr>
          <w:p w14:paraId="0995F101" w14:textId="1E8BB3EA" w:rsidR="00C328E3" w:rsidRPr="007008A7" w:rsidRDefault="007008A7" w:rsidP="000604E3">
            <w:pPr>
              <w:rPr>
                <w:rFonts w:ascii="Arial" w:hAnsi="Arial" w:cs="Arial"/>
                <w:sz w:val="22"/>
                <w:szCs w:val="22"/>
              </w:rPr>
            </w:pPr>
            <w:r w:rsidRPr="007008A7">
              <w:rPr>
                <w:rFonts w:ascii="Arial" w:hAnsi="Arial" w:cs="Arial"/>
                <w:sz w:val="22"/>
                <w:szCs w:val="22"/>
              </w:rPr>
              <w:t>Potential</w:t>
            </w:r>
            <w:r w:rsidR="00C328E3" w:rsidRPr="007008A7">
              <w:rPr>
                <w:rFonts w:ascii="Arial" w:hAnsi="Arial" w:cs="Arial"/>
                <w:sz w:val="22"/>
                <w:szCs w:val="22"/>
              </w:rPr>
              <w:t xml:space="preserve"> past</w:t>
            </w:r>
          </w:p>
        </w:tc>
        <w:tc>
          <w:tcPr>
            <w:tcW w:w="4608" w:type="dxa"/>
          </w:tcPr>
          <w:p w14:paraId="584B63D7" w14:textId="704F8041" w:rsidR="00C328E3" w:rsidRPr="007008A7" w:rsidRDefault="007008A7" w:rsidP="000604E3">
            <w:pPr>
              <w:rPr>
                <w:rFonts w:ascii="Arial" w:hAnsi="Arial" w:cs="Arial"/>
                <w:sz w:val="22"/>
                <w:szCs w:val="22"/>
              </w:rPr>
            </w:pPr>
            <w:r w:rsidRPr="007008A7">
              <w:rPr>
                <w:rFonts w:ascii="Arial" w:hAnsi="Arial" w:cs="Arial"/>
                <w:sz w:val="22"/>
                <w:szCs w:val="22"/>
              </w:rPr>
              <w:t xml:space="preserve">Falconry is illegal in Australia, however, the international demand from falconry for rare falcon species and colour morphs appears to be strong. Schoenjahn (2018) noted that the threat to the Grey Falcon species as a whole from illegal activities </w:t>
            </w:r>
            <w:r w:rsidR="00705F09">
              <w:rPr>
                <w:rFonts w:ascii="Arial" w:hAnsi="Arial" w:cs="Arial"/>
                <w:sz w:val="22"/>
                <w:szCs w:val="22"/>
              </w:rPr>
              <w:t xml:space="preserve">in Australia </w:t>
            </w:r>
            <w:r w:rsidRPr="007008A7">
              <w:rPr>
                <w:rFonts w:ascii="Arial" w:hAnsi="Arial" w:cs="Arial"/>
                <w:sz w:val="22"/>
                <w:szCs w:val="22"/>
              </w:rPr>
              <w:t>is, at present, minimal.</w:t>
            </w:r>
          </w:p>
        </w:tc>
      </w:tr>
    </w:tbl>
    <w:p w14:paraId="038BA896" w14:textId="77777777" w:rsidR="001C6B82" w:rsidRDefault="001C6B82" w:rsidP="001C6B82">
      <w:pPr>
        <w:pStyle w:val="CAmajorheading"/>
        <w:keepNext w:val="0"/>
        <w:widowControl w:val="0"/>
      </w:pPr>
    </w:p>
    <w:p w14:paraId="01FF6659" w14:textId="77777777" w:rsidR="001C6B82" w:rsidRDefault="001C6B82" w:rsidP="001C6B82">
      <w:pPr>
        <w:pStyle w:val="CAmajorheading"/>
        <w:keepNext w:val="0"/>
        <w:widowControl w:val="0"/>
      </w:pPr>
    </w:p>
    <w:p w14:paraId="71590D89" w14:textId="77777777" w:rsidR="00F328C0" w:rsidRDefault="002939A8" w:rsidP="001C6B82">
      <w:pPr>
        <w:pStyle w:val="CAmajorheading"/>
      </w:pPr>
      <w:r w:rsidRPr="003F4D21">
        <w:lastRenderedPageBreak/>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1B523F55" w:rsidR="003F4D21" w:rsidRPr="00715477" w:rsidRDefault="00A65A44"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456DAB52">
                      <wp:simplePos x="0" y="0"/>
                      <wp:positionH relativeFrom="column">
                        <wp:posOffset>2987040</wp:posOffset>
                      </wp:positionH>
                      <wp:positionV relativeFrom="paragraph">
                        <wp:posOffset>27305</wp:posOffset>
                      </wp:positionV>
                      <wp:extent cx="533400" cy="2133600"/>
                      <wp:effectExtent l="5080" t="12700" r="1397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AA68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17CD734B" w:rsidR="003F4D21" w:rsidRPr="00715477" w:rsidRDefault="00A65A44"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3A422D37">
                      <wp:simplePos x="0" y="0"/>
                      <wp:positionH relativeFrom="column">
                        <wp:posOffset>353060</wp:posOffset>
                      </wp:positionH>
                      <wp:positionV relativeFrom="paragraph">
                        <wp:posOffset>316865</wp:posOffset>
                      </wp:positionV>
                      <wp:extent cx="571500" cy="609600"/>
                      <wp:effectExtent l="0" t="317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CE5E30" w:rsidRPr="00CE7C59" w:rsidRDefault="00CE5E30"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CE5E30" w:rsidRPr="00CE7C59" w:rsidRDefault="00CE5E30"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C6B82">
      <w:pPr>
        <w:pStyle w:val="CAIntextheading1"/>
      </w:pPr>
      <w:r w:rsidRPr="001973B5">
        <w:t>Evidence</w:t>
      </w:r>
      <w:r>
        <w:t>:</w:t>
      </w:r>
    </w:p>
    <w:p w14:paraId="7F5C68A6" w14:textId="70833A74" w:rsidR="0086170A" w:rsidRPr="0086170A" w:rsidRDefault="00705F09" w:rsidP="003F4D21">
      <w:pPr>
        <w:spacing w:after="240"/>
        <w:rPr>
          <w:rFonts w:ascii="Arial" w:hAnsi="Arial" w:cs="Arial"/>
          <w:sz w:val="22"/>
          <w:szCs w:val="22"/>
        </w:rPr>
      </w:pPr>
      <w:r>
        <w:rPr>
          <w:rFonts w:ascii="Arial" w:hAnsi="Arial" w:cs="Arial"/>
          <w:sz w:val="22"/>
          <w:szCs w:val="22"/>
        </w:rPr>
        <w:t xml:space="preserve">No population trend data </w:t>
      </w:r>
      <w:r w:rsidR="000630A8">
        <w:rPr>
          <w:rFonts w:ascii="Arial" w:hAnsi="Arial" w:cs="Arial"/>
          <w:sz w:val="22"/>
          <w:szCs w:val="22"/>
        </w:rPr>
        <w:t>are</w:t>
      </w:r>
      <w:r w:rsidR="00CE5E30">
        <w:rPr>
          <w:rFonts w:ascii="Arial" w:hAnsi="Arial" w:cs="Arial"/>
          <w:sz w:val="22"/>
          <w:szCs w:val="22"/>
        </w:rPr>
        <w:t xml:space="preserve"> currently </w:t>
      </w:r>
      <w:r>
        <w:rPr>
          <w:rFonts w:ascii="Arial" w:hAnsi="Arial" w:cs="Arial"/>
          <w:sz w:val="22"/>
          <w:szCs w:val="22"/>
        </w:rPr>
        <w:t xml:space="preserve">available. </w:t>
      </w:r>
      <w:r w:rsidR="0086170A" w:rsidRPr="0086170A">
        <w:rPr>
          <w:rFonts w:ascii="Arial" w:hAnsi="Arial" w:cs="Arial"/>
          <w:sz w:val="22"/>
          <w:szCs w:val="22"/>
        </w:rPr>
        <w:t xml:space="preserve">The </w:t>
      </w:r>
      <w:r w:rsidR="0086170A">
        <w:rPr>
          <w:rFonts w:ascii="Arial" w:hAnsi="Arial" w:cs="Arial"/>
          <w:sz w:val="22"/>
          <w:szCs w:val="22"/>
        </w:rPr>
        <w:t xml:space="preserve">species occurs at low densities across arid and semi-arid Australia. </w:t>
      </w:r>
      <w:r w:rsidR="00B515B5">
        <w:rPr>
          <w:rFonts w:ascii="Arial" w:hAnsi="Arial" w:cs="Arial"/>
          <w:sz w:val="22"/>
          <w:szCs w:val="22"/>
        </w:rPr>
        <w:t xml:space="preserve">There is uncertainty about historical declines and recent evidence of declines is lacking (Reid and Fleming 1992; Garnett et al 2011). </w:t>
      </w:r>
      <w:r w:rsidR="0086170A">
        <w:rPr>
          <w:rFonts w:ascii="Arial" w:hAnsi="Arial" w:cs="Arial"/>
          <w:sz w:val="22"/>
          <w:szCs w:val="22"/>
        </w:rPr>
        <w:t xml:space="preserve">Garnett et al. </w:t>
      </w:r>
      <w:r w:rsidR="00CE48D1">
        <w:rPr>
          <w:rFonts w:ascii="Arial" w:hAnsi="Arial" w:cs="Arial"/>
          <w:sz w:val="22"/>
          <w:szCs w:val="22"/>
        </w:rPr>
        <w:t>(</w:t>
      </w:r>
      <w:r w:rsidR="0086170A">
        <w:rPr>
          <w:rFonts w:ascii="Arial" w:hAnsi="Arial" w:cs="Arial"/>
          <w:sz w:val="22"/>
          <w:szCs w:val="22"/>
        </w:rPr>
        <w:t>2011</w:t>
      </w:r>
      <w:r w:rsidR="00CE48D1">
        <w:rPr>
          <w:rFonts w:ascii="Arial" w:hAnsi="Arial" w:cs="Arial"/>
          <w:sz w:val="22"/>
          <w:szCs w:val="22"/>
        </w:rPr>
        <w:t>)</w:t>
      </w:r>
      <w:r w:rsidR="0086170A">
        <w:rPr>
          <w:rFonts w:ascii="Arial" w:hAnsi="Arial" w:cs="Arial"/>
          <w:sz w:val="22"/>
          <w:szCs w:val="22"/>
        </w:rPr>
        <w:t xml:space="preserve"> </w:t>
      </w:r>
      <w:r w:rsidR="00B515B5">
        <w:rPr>
          <w:rFonts w:ascii="Arial" w:hAnsi="Arial" w:cs="Arial"/>
          <w:sz w:val="22"/>
          <w:szCs w:val="22"/>
        </w:rPr>
        <w:t xml:space="preserve">considered that past, present or future population declines </w:t>
      </w:r>
      <w:r>
        <w:rPr>
          <w:rFonts w:ascii="Arial" w:hAnsi="Arial" w:cs="Arial"/>
          <w:sz w:val="22"/>
          <w:szCs w:val="22"/>
        </w:rPr>
        <w:t>are unlikely to exceed 2</w:t>
      </w:r>
      <w:r w:rsidR="009B423C">
        <w:rPr>
          <w:rFonts w:ascii="Arial" w:hAnsi="Arial" w:cs="Arial"/>
          <w:sz w:val="22"/>
          <w:szCs w:val="22"/>
        </w:rPr>
        <w:t>0 per cent</w:t>
      </w:r>
      <w:r w:rsidR="00B515B5">
        <w:rPr>
          <w:rFonts w:ascii="Arial" w:hAnsi="Arial" w:cs="Arial"/>
          <w:sz w:val="22"/>
          <w:szCs w:val="22"/>
        </w:rPr>
        <w:t xml:space="preserve"> in any 3 generation period.</w:t>
      </w:r>
    </w:p>
    <w:p w14:paraId="71590DB5" w14:textId="3F47F127" w:rsidR="00064A65" w:rsidRDefault="00064A65"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DB6" w14:textId="77777777"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lastRenderedPageBreak/>
        <w:t>Evidence</w:t>
      </w:r>
      <w:r>
        <w:t>:</w:t>
      </w:r>
    </w:p>
    <w:p w14:paraId="71590DDB" w14:textId="3BCE1830" w:rsidR="00D040E8" w:rsidRPr="00B515B5" w:rsidRDefault="00D040E8" w:rsidP="00D040E8">
      <w:pPr>
        <w:rPr>
          <w:rFonts w:ascii="Arial" w:hAnsi="Arial"/>
          <w:sz w:val="22"/>
        </w:rPr>
      </w:pPr>
      <w:r w:rsidRPr="00B515B5">
        <w:rPr>
          <w:rFonts w:ascii="Arial" w:hAnsi="Arial"/>
          <w:sz w:val="22"/>
        </w:rPr>
        <w:t>The extent of occ</w:t>
      </w:r>
      <w:r w:rsidR="00B515B5" w:rsidRPr="00B515B5">
        <w:rPr>
          <w:rFonts w:ascii="Arial" w:hAnsi="Arial"/>
          <w:sz w:val="22"/>
        </w:rPr>
        <w:t xml:space="preserve">urrence </w:t>
      </w:r>
      <w:r w:rsidR="00B515B5">
        <w:rPr>
          <w:rFonts w:ascii="Arial" w:hAnsi="Arial"/>
          <w:sz w:val="22"/>
        </w:rPr>
        <w:t xml:space="preserve">(EOO) </w:t>
      </w:r>
      <w:r w:rsidR="008C08C7">
        <w:rPr>
          <w:rFonts w:ascii="Arial" w:hAnsi="Arial"/>
          <w:sz w:val="22"/>
        </w:rPr>
        <w:t>is estimated at 6.1</w:t>
      </w:r>
      <w:r w:rsidR="009A782B">
        <w:rPr>
          <w:rFonts w:ascii="Arial" w:hAnsi="Arial"/>
          <w:sz w:val="22"/>
        </w:rPr>
        <w:t xml:space="preserve"> </w:t>
      </w:r>
      <w:r w:rsidR="00B515B5" w:rsidRPr="00B515B5">
        <w:rPr>
          <w:rFonts w:ascii="Arial" w:hAnsi="Arial"/>
          <w:sz w:val="22"/>
        </w:rPr>
        <w:t>million km</w:t>
      </w:r>
      <w:r w:rsidR="00B515B5" w:rsidRPr="00B515B5">
        <w:rPr>
          <w:rFonts w:ascii="Arial" w:hAnsi="Arial"/>
          <w:sz w:val="22"/>
          <w:vertAlign w:val="superscript"/>
        </w:rPr>
        <w:t>2</w:t>
      </w:r>
      <w:r w:rsidRPr="00B515B5">
        <w:rPr>
          <w:rFonts w:ascii="Arial" w:hAnsi="Arial"/>
          <w:sz w:val="22"/>
        </w:rPr>
        <w:t>, and the a</w:t>
      </w:r>
      <w:r w:rsidR="00B515B5" w:rsidRPr="00B515B5">
        <w:rPr>
          <w:rFonts w:ascii="Arial" w:hAnsi="Arial"/>
          <w:sz w:val="22"/>
        </w:rPr>
        <w:t>rea of occupancy</w:t>
      </w:r>
      <w:r w:rsidR="00B515B5">
        <w:rPr>
          <w:rFonts w:ascii="Arial" w:hAnsi="Arial"/>
          <w:sz w:val="22"/>
        </w:rPr>
        <w:t xml:space="preserve"> (AOO)</w:t>
      </w:r>
      <w:r w:rsidR="00B515B5" w:rsidRPr="00B515B5">
        <w:rPr>
          <w:rFonts w:ascii="Arial" w:hAnsi="Arial"/>
          <w:sz w:val="22"/>
        </w:rPr>
        <w:t xml:space="preserve"> estimated at 6,000 km</w:t>
      </w:r>
      <w:r w:rsidR="00B515B5" w:rsidRPr="00B515B5">
        <w:rPr>
          <w:rFonts w:ascii="Arial" w:hAnsi="Arial"/>
          <w:sz w:val="22"/>
          <w:vertAlign w:val="superscript"/>
        </w:rPr>
        <w:t>2</w:t>
      </w:r>
      <w:r w:rsidR="00B515B5">
        <w:rPr>
          <w:rFonts w:ascii="Arial" w:hAnsi="Arial"/>
          <w:sz w:val="22"/>
        </w:rPr>
        <w:t xml:space="preserve"> (Garnett et al. 2011).</w:t>
      </w:r>
      <w:r w:rsidRPr="00B515B5">
        <w:rPr>
          <w:rFonts w:ascii="Arial" w:hAnsi="Arial"/>
          <w:sz w:val="22"/>
        </w:rPr>
        <w:t xml:space="preserve"> These figures are based on the mapping of point</w:t>
      </w:r>
      <w:r w:rsidR="00B515B5">
        <w:rPr>
          <w:rFonts w:ascii="Arial" w:hAnsi="Arial"/>
          <w:sz w:val="22"/>
        </w:rPr>
        <w:t xml:space="preserve"> records </w:t>
      </w:r>
      <w:r w:rsidRPr="00B515B5">
        <w:rPr>
          <w:rFonts w:ascii="Arial" w:hAnsi="Arial"/>
          <w:sz w:val="22"/>
        </w:rPr>
        <w:t>obtained from state governments, museums</w:t>
      </w:r>
      <w:r w:rsidR="00B515B5">
        <w:rPr>
          <w:rFonts w:ascii="Arial" w:hAnsi="Arial"/>
          <w:sz w:val="22"/>
        </w:rPr>
        <w:t>, BirdLife Australia</w:t>
      </w:r>
      <w:r w:rsidRPr="00B515B5">
        <w:rPr>
          <w:rFonts w:ascii="Arial" w:hAnsi="Arial"/>
          <w:sz w:val="22"/>
        </w:rPr>
        <w:t xml:space="preserve"> and CSIRO</w:t>
      </w:r>
      <w:r w:rsidR="00B515B5">
        <w:rPr>
          <w:rFonts w:ascii="Arial" w:hAnsi="Arial"/>
          <w:sz w:val="22"/>
        </w:rPr>
        <w:t>.</w:t>
      </w:r>
      <w:r w:rsidRPr="00B515B5">
        <w:rPr>
          <w:rFonts w:ascii="Arial" w:hAnsi="Arial"/>
          <w:sz w:val="22"/>
        </w:rPr>
        <w:t xml:space="preserve"> </w:t>
      </w:r>
    </w:p>
    <w:p w14:paraId="71590DDC" w14:textId="77777777" w:rsidR="00D040E8" w:rsidRDefault="00D040E8" w:rsidP="00D040E8">
      <w:pPr>
        <w:rPr>
          <w:rFonts w:ascii="Arial" w:hAnsi="Arial"/>
          <w:color w:val="0000FF"/>
          <w:sz w:val="22"/>
        </w:rPr>
      </w:pPr>
    </w:p>
    <w:p w14:paraId="71590DE6" w14:textId="6EA3D7AB"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DE7"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5ACEAF60" w14:textId="7183674B" w:rsidR="00CE48D1" w:rsidRDefault="00CE48D1" w:rsidP="004F6E9D">
      <w:pPr>
        <w:spacing w:after="240"/>
        <w:rPr>
          <w:rFonts w:ascii="Arial" w:hAnsi="Arial" w:cs="Arial"/>
          <w:sz w:val="22"/>
          <w:szCs w:val="22"/>
        </w:rPr>
      </w:pPr>
      <w:r w:rsidRPr="00CE48D1">
        <w:rPr>
          <w:rFonts w:ascii="Arial" w:hAnsi="Arial" w:cs="Arial"/>
          <w:sz w:val="22"/>
          <w:szCs w:val="22"/>
        </w:rPr>
        <w:t>The species consists of a single population (Marchant and Higgins 1993). The total population size is now generally accepted to be &lt;1</w:t>
      </w:r>
      <w:r w:rsidR="00751263">
        <w:rPr>
          <w:rFonts w:ascii="Arial" w:hAnsi="Arial" w:cs="Arial"/>
          <w:sz w:val="22"/>
          <w:szCs w:val="22"/>
        </w:rPr>
        <w:t>,</w:t>
      </w:r>
      <w:r w:rsidRPr="00CE48D1">
        <w:rPr>
          <w:rFonts w:ascii="Arial" w:hAnsi="Arial" w:cs="Arial"/>
          <w:sz w:val="22"/>
          <w:szCs w:val="22"/>
        </w:rPr>
        <w:t>000 matu</w:t>
      </w:r>
      <w:r>
        <w:rPr>
          <w:rFonts w:ascii="Arial" w:hAnsi="Arial" w:cs="Arial"/>
          <w:sz w:val="22"/>
          <w:szCs w:val="22"/>
        </w:rPr>
        <w:t>re individuals (Schoenjahn 2011, 2018; Garnett et al. 2011; BirdLife International 2019</w:t>
      </w:r>
      <w:r w:rsidRPr="00CE48D1">
        <w:rPr>
          <w:rFonts w:ascii="Arial" w:hAnsi="Arial" w:cs="Arial"/>
          <w:sz w:val="22"/>
          <w:szCs w:val="22"/>
        </w:rPr>
        <w:t>).</w:t>
      </w:r>
      <w:r>
        <w:rPr>
          <w:rFonts w:ascii="Arial" w:hAnsi="Arial" w:cs="Arial"/>
          <w:sz w:val="22"/>
          <w:szCs w:val="22"/>
        </w:rPr>
        <w:t xml:space="preserve"> </w:t>
      </w:r>
      <w:r w:rsidR="000E75E2">
        <w:rPr>
          <w:rFonts w:ascii="Arial" w:hAnsi="Arial" w:cs="Arial"/>
          <w:sz w:val="22"/>
          <w:szCs w:val="22"/>
        </w:rPr>
        <w:t xml:space="preserve">No population trend data </w:t>
      </w:r>
      <w:r w:rsidR="000630A8">
        <w:rPr>
          <w:rFonts w:ascii="Arial" w:hAnsi="Arial" w:cs="Arial"/>
          <w:sz w:val="22"/>
          <w:szCs w:val="22"/>
        </w:rPr>
        <w:t>are</w:t>
      </w:r>
      <w:r w:rsidR="008C08C7">
        <w:rPr>
          <w:rFonts w:ascii="Arial" w:hAnsi="Arial" w:cs="Arial"/>
          <w:sz w:val="22"/>
          <w:szCs w:val="22"/>
        </w:rPr>
        <w:t xml:space="preserve"> </w:t>
      </w:r>
      <w:r w:rsidR="000E75E2">
        <w:rPr>
          <w:rFonts w:ascii="Arial" w:hAnsi="Arial" w:cs="Arial"/>
          <w:sz w:val="22"/>
          <w:szCs w:val="22"/>
        </w:rPr>
        <w:t xml:space="preserve">available. </w:t>
      </w:r>
      <w:r w:rsidRPr="00CE48D1">
        <w:rPr>
          <w:rFonts w:ascii="Arial" w:hAnsi="Arial" w:cs="Arial"/>
          <w:sz w:val="22"/>
          <w:szCs w:val="22"/>
        </w:rPr>
        <w:t>There is uncertainty about historical declines</w:t>
      </w:r>
      <w:r w:rsidR="008C08C7">
        <w:rPr>
          <w:rFonts w:ascii="Arial" w:hAnsi="Arial" w:cs="Arial"/>
          <w:sz w:val="22"/>
          <w:szCs w:val="22"/>
        </w:rPr>
        <w:t xml:space="preserve"> and recent evidence of decline</w:t>
      </w:r>
      <w:r w:rsidRPr="00CE48D1">
        <w:rPr>
          <w:rFonts w:ascii="Arial" w:hAnsi="Arial" w:cs="Arial"/>
          <w:sz w:val="22"/>
          <w:szCs w:val="22"/>
        </w:rPr>
        <w:t xml:space="preserve"> is lacking (Reid and Fleming 1992; Garnett et al 2011). Garnett et al. </w:t>
      </w:r>
      <w:r>
        <w:rPr>
          <w:rFonts w:ascii="Arial" w:hAnsi="Arial" w:cs="Arial"/>
          <w:sz w:val="22"/>
          <w:szCs w:val="22"/>
        </w:rPr>
        <w:t>(</w:t>
      </w:r>
      <w:r w:rsidRPr="00CE48D1">
        <w:rPr>
          <w:rFonts w:ascii="Arial" w:hAnsi="Arial" w:cs="Arial"/>
          <w:sz w:val="22"/>
          <w:szCs w:val="22"/>
        </w:rPr>
        <w:t>2011</w:t>
      </w:r>
      <w:r>
        <w:rPr>
          <w:rFonts w:ascii="Arial" w:hAnsi="Arial" w:cs="Arial"/>
          <w:sz w:val="22"/>
          <w:szCs w:val="22"/>
        </w:rPr>
        <w:t xml:space="preserve">) found no evidence to support a continuing population decline or extreme fluctuations. </w:t>
      </w:r>
    </w:p>
    <w:p w14:paraId="71590E28" w14:textId="462AD196"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29"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lastRenderedPageBreak/>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248292ED" w14:textId="664C23CD" w:rsidR="00CE48D1" w:rsidRDefault="008115F3" w:rsidP="004F6E9D">
      <w:pPr>
        <w:spacing w:after="240"/>
        <w:rPr>
          <w:rFonts w:ascii="Arial" w:hAnsi="Arial" w:cs="Arial"/>
          <w:sz w:val="22"/>
          <w:szCs w:val="22"/>
        </w:rPr>
      </w:pPr>
      <w:r>
        <w:rPr>
          <w:rFonts w:ascii="Arial" w:hAnsi="Arial" w:cs="Arial"/>
          <w:sz w:val="22"/>
          <w:szCs w:val="22"/>
        </w:rPr>
        <w:t>The species occurs at low densities across arid and semi-arid Australia. The species has been encountered very infrequently during extensive, targeted surveys (Schoenjahn 2011</w:t>
      </w:r>
      <w:r w:rsidR="000E75E2">
        <w:rPr>
          <w:rFonts w:ascii="Arial" w:hAnsi="Arial" w:cs="Arial"/>
          <w:sz w:val="22"/>
          <w:szCs w:val="22"/>
        </w:rPr>
        <w:t>, 2018</w:t>
      </w:r>
      <w:r>
        <w:rPr>
          <w:rFonts w:ascii="Arial" w:hAnsi="Arial" w:cs="Arial"/>
          <w:sz w:val="22"/>
          <w:szCs w:val="22"/>
        </w:rPr>
        <w:t xml:space="preserve">). </w:t>
      </w:r>
      <w:r w:rsidR="00CE48D1" w:rsidRPr="00CE48D1">
        <w:rPr>
          <w:rFonts w:ascii="Arial" w:hAnsi="Arial" w:cs="Arial"/>
          <w:sz w:val="22"/>
          <w:szCs w:val="22"/>
        </w:rPr>
        <w:t xml:space="preserve">The total population size is </w:t>
      </w:r>
      <w:r>
        <w:rPr>
          <w:rFonts w:ascii="Arial" w:hAnsi="Arial" w:cs="Arial"/>
          <w:sz w:val="22"/>
          <w:szCs w:val="22"/>
        </w:rPr>
        <w:t>widely</w:t>
      </w:r>
      <w:r w:rsidR="00CE48D1" w:rsidRPr="00CE48D1">
        <w:rPr>
          <w:rFonts w:ascii="Arial" w:hAnsi="Arial" w:cs="Arial"/>
          <w:sz w:val="22"/>
          <w:szCs w:val="22"/>
        </w:rPr>
        <w:t xml:space="preserve"> accepted to be &lt;1</w:t>
      </w:r>
      <w:r>
        <w:rPr>
          <w:rFonts w:ascii="Arial" w:hAnsi="Arial" w:cs="Arial"/>
          <w:sz w:val="22"/>
          <w:szCs w:val="22"/>
        </w:rPr>
        <w:t>,</w:t>
      </w:r>
      <w:r w:rsidR="00CE48D1" w:rsidRPr="00CE48D1">
        <w:rPr>
          <w:rFonts w:ascii="Arial" w:hAnsi="Arial" w:cs="Arial"/>
          <w:sz w:val="22"/>
          <w:szCs w:val="22"/>
        </w:rPr>
        <w:t>000 matu</w:t>
      </w:r>
      <w:r w:rsidR="00CE48D1">
        <w:rPr>
          <w:rFonts w:ascii="Arial" w:hAnsi="Arial" w:cs="Arial"/>
          <w:sz w:val="22"/>
          <w:szCs w:val="22"/>
        </w:rPr>
        <w:t>re individuals (Schoenjahn 2011, 2018; Garnett et al. 2011; BirdLife International 2019</w:t>
      </w:r>
      <w:r w:rsidR="00CE48D1" w:rsidRPr="00CE48D1">
        <w:rPr>
          <w:rFonts w:ascii="Arial" w:hAnsi="Arial" w:cs="Arial"/>
          <w:sz w:val="22"/>
          <w:szCs w:val="22"/>
        </w:rPr>
        <w:t>).</w:t>
      </w:r>
      <w:r w:rsidR="000E75E2">
        <w:rPr>
          <w:rFonts w:ascii="Arial" w:hAnsi="Arial" w:cs="Arial"/>
          <w:sz w:val="22"/>
          <w:szCs w:val="22"/>
        </w:rPr>
        <w:t xml:space="preserve"> This estimate i</w:t>
      </w:r>
      <w:r w:rsidR="000E75E2" w:rsidRPr="000E75E2">
        <w:rPr>
          <w:rFonts w:ascii="Arial" w:hAnsi="Arial" w:cs="Arial"/>
          <w:sz w:val="22"/>
          <w:szCs w:val="22"/>
        </w:rPr>
        <w:t xml:space="preserve">s based on reported range and densities compared with the Peregrine Falcon </w:t>
      </w:r>
      <w:r w:rsidR="00CE5E30">
        <w:rPr>
          <w:rFonts w:ascii="Arial" w:hAnsi="Arial" w:cs="Arial"/>
          <w:sz w:val="22"/>
          <w:szCs w:val="22"/>
        </w:rPr>
        <w:t>(</w:t>
      </w:r>
      <w:r w:rsidR="00CE5E30" w:rsidRPr="00CE5E30">
        <w:rPr>
          <w:rFonts w:ascii="Arial" w:hAnsi="Arial" w:cs="Arial"/>
          <w:i/>
          <w:sz w:val="22"/>
          <w:szCs w:val="22"/>
        </w:rPr>
        <w:t>Falco peregrinus</w:t>
      </w:r>
      <w:r w:rsidR="00CE5E30">
        <w:rPr>
          <w:rFonts w:ascii="Arial" w:hAnsi="Arial" w:cs="Arial"/>
          <w:sz w:val="22"/>
          <w:szCs w:val="22"/>
        </w:rPr>
        <w:t>)</w:t>
      </w:r>
      <w:r w:rsidR="00CE5E30" w:rsidRPr="00CE5E30">
        <w:rPr>
          <w:rFonts w:ascii="Arial" w:hAnsi="Arial" w:cs="Arial"/>
          <w:sz w:val="22"/>
          <w:szCs w:val="22"/>
        </w:rPr>
        <w:t xml:space="preserve"> </w:t>
      </w:r>
      <w:r w:rsidR="000E75E2" w:rsidRPr="000E75E2">
        <w:rPr>
          <w:rFonts w:ascii="Arial" w:hAnsi="Arial" w:cs="Arial"/>
          <w:sz w:val="22"/>
          <w:szCs w:val="22"/>
        </w:rPr>
        <w:t>(reported over two separate time periods 20 years apart for the Atlas of Australian Birds</w:t>
      </w:r>
      <w:r w:rsidR="00CE5E30">
        <w:rPr>
          <w:rFonts w:ascii="Arial" w:hAnsi="Arial" w:cs="Arial"/>
          <w:sz w:val="22"/>
          <w:szCs w:val="22"/>
        </w:rPr>
        <w:t xml:space="preserve">, </w:t>
      </w:r>
      <w:r w:rsidR="00CE5E30" w:rsidRPr="00CE5E30">
        <w:rPr>
          <w:rFonts w:ascii="Arial" w:hAnsi="Arial" w:cs="Arial"/>
          <w:sz w:val="22"/>
          <w:szCs w:val="22"/>
        </w:rPr>
        <w:t xml:space="preserve">Blakers </w:t>
      </w:r>
      <w:r w:rsidR="00CE5E30" w:rsidRPr="00CE5E30">
        <w:rPr>
          <w:rFonts w:ascii="Arial" w:hAnsi="Arial" w:cs="Arial"/>
          <w:i/>
          <w:iCs/>
          <w:sz w:val="22"/>
          <w:szCs w:val="22"/>
        </w:rPr>
        <w:t xml:space="preserve">et al. </w:t>
      </w:r>
      <w:r w:rsidR="00CE5E30" w:rsidRPr="00CE5E30">
        <w:rPr>
          <w:rFonts w:ascii="Arial" w:hAnsi="Arial" w:cs="Arial"/>
          <w:sz w:val="22"/>
          <w:szCs w:val="22"/>
        </w:rPr>
        <w:t>1984; Barrett et al. 2003</w:t>
      </w:r>
      <w:r w:rsidR="000E75E2" w:rsidRPr="000E75E2">
        <w:rPr>
          <w:rFonts w:ascii="Arial" w:hAnsi="Arial" w:cs="Arial"/>
          <w:sz w:val="22"/>
          <w:szCs w:val="22"/>
        </w:rPr>
        <w:t>), and assuming 3</w:t>
      </w:r>
      <w:r w:rsidR="000E75E2">
        <w:rPr>
          <w:rFonts w:ascii="Arial" w:hAnsi="Arial" w:cs="Arial"/>
          <w:sz w:val="22"/>
          <w:szCs w:val="22"/>
        </w:rPr>
        <w:t>,</w:t>
      </w:r>
      <w:r w:rsidR="000E75E2" w:rsidRPr="000E75E2">
        <w:rPr>
          <w:rFonts w:ascii="Arial" w:hAnsi="Arial" w:cs="Arial"/>
          <w:sz w:val="22"/>
          <w:szCs w:val="22"/>
        </w:rPr>
        <w:t>000</w:t>
      </w:r>
      <w:r w:rsidR="000E75E2">
        <w:rPr>
          <w:rFonts w:ascii="Arial" w:hAnsi="Arial" w:cs="Arial"/>
          <w:sz w:val="22"/>
          <w:szCs w:val="22"/>
        </w:rPr>
        <w:t xml:space="preserve"> </w:t>
      </w:r>
      <w:r w:rsidR="000E75E2" w:rsidRPr="000E75E2">
        <w:rPr>
          <w:rFonts w:ascii="Arial" w:hAnsi="Arial" w:cs="Arial"/>
          <w:sz w:val="22"/>
          <w:szCs w:val="22"/>
        </w:rPr>
        <w:t>-</w:t>
      </w:r>
      <w:r w:rsidR="000E75E2">
        <w:rPr>
          <w:rFonts w:ascii="Arial" w:hAnsi="Arial" w:cs="Arial"/>
          <w:sz w:val="22"/>
          <w:szCs w:val="22"/>
        </w:rPr>
        <w:t xml:space="preserve"> </w:t>
      </w:r>
      <w:r w:rsidR="000E75E2" w:rsidRPr="000E75E2">
        <w:rPr>
          <w:rFonts w:ascii="Arial" w:hAnsi="Arial" w:cs="Arial"/>
          <w:sz w:val="22"/>
          <w:szCs w:val="22"/>
        </w:rPr>
        <w:t>5</w:t>
      </w:r>
      <w:r w:rsidR="000E75E2">
        <w:rPr>
          <w:rFonts w:ascii="Arial" w:hAnsi="Arial" w:cs="Arial"/>
          <w:sz w:val="22"/>
          <w:szCs w:val="22"/>
        </w:rPr>
        <w:t>,000 pairs of Peregrine Falcon</w:t>
      </w:r>
      <w:r w:rsidR="000E75E2" w:rsidRPr="000E75E2">
        <w:rPr>
          <w:rFonts w:ascii="Arial" w:hAnsi="Arial" w:cs="Arial"/>
          <w:sz w:val="22"/>
          <w:szCs w:val="22"/>
        </w:rPr>
        <w:t xml:space="preserve"> in Australia (</w:t>
      </w:r>
      <w:r w:rsidR="00CE5E30">
        <w:rPr>
          <w:rFonts w:ascii="Arial" w:hAnsi="Arial" w:cs="Arial"/>
          <w:sz w:val="22"/>
          <w:szCs w:val="22"/>
        </w:rPr>
        <w:t>after Olsen and</w:t>
      </w:r>
      <w:r w:rsidR="000E75E2" w:rsidRPr="000E75E2">
        <w:rPr>
          <w:rFonts w:ascii="Arial" w:hAnsi="Arial" w:cs="Arial"/>
          <w:sz w:val="22"/>
          <w:szCs w:val="22"/>
        </w:rPr>
        <w:t xml:space="preserve"> Olsen 1988).</w:t>
      </w:r>
    </w:p>
    <w:p w14:paraId="71590E3E" w14:textId="694C8BC1"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0630A8">
        <w:rPr>
          <w:rFonts w:ascii="Arial" w:hAnsi="Arial" w:cs="Arial"/>
          <w:b/>
          <w:bCs/>
          <w:sz w:val="22"/>
          <w:szCs w:val="22"/>
        </w:rPr>
        <w:t>V</w:t>
      </w:r>
      <w:r w:rsidR="008115F3">
        <w:rPr>
          <w:rFonts w:ascii="Arial" w:hAnsi="Arial" w:cs="Arial"/>
          <w:b/>
          <w:bCs/>
          <w:sz w:val="22"/>
          <w:szCs w:val="22"/>
        </w:rPr>
        <w:t>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101AE625"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8C08C7">
        <w:rPr>
          <w:rFonts w:ascii="Arial" w:hAnsi="Arial"/>
          <w:sz w:val="22"/>
        </w:rPr>
        <w:t>, and therefore</w:t>
      </w:r>
      <w:r>
        <w:rPr>
          <w:rFonts w:ascii="Arial" w:hAnsi="Arial" w:cs="Arial"/>
          <w:sz w:val="22"/>
          <w:szCs w:val="22"/>
        </w:rPr>
        <w:t xml:space="preserve"> there</w:t>
      </w:r>
      <w:r w:rsidR="004F6E9D">
        <w:rPr>
          <w:rFonts w:ascii="Arial" w:hAnsi="Arial" w:cs="Arial"/>
          <w:sz w:val="22"/>
          <w:szCs w:val="22"/>
        </w:rPr>
        <w:t xml:space="preserve"> </w:t>
      </w:r>
      <w:r w:rsidR="008C08C7">
        <w:rPr>
          <w:rFonts w:ascii="Arial" w:hAnsi="Arial" w:cs="Arial"/>
          <w:sz w:val="22"/>
          <w:szCs w:val="22"/>
        </w:rPr>
        <w:t>is</w:t>
      </w:r>
      <w:r w:rsidR="002A2B15">
        <w:rPr>
          <w:rFonts w:ascii="Arial" w:hAnsi="Arial" w:cs="Arial"/>
          <w:sz w:val="22"/>
          <w:szCs w:val="22"/>
        </w:rPr>
        <w:t xml:space="preserv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71590E69" w14:textId="77777777" w:rsidR="00615CF6" w:rsidRPr="0086170A" w:rsidRDefault="00615CF6" w:rsidP="00615CF6">
      <w:pPr>
        <w:keepNext/>
        <w:keepLines/>
        <w:rPr>
          <w:rFonts w:ascii="Arial" w:hAnsi="Arial" w:cs="Arial"/>
          <w:sz w:val="22"/>
          <w:szCs w:val="22"/>
        </w:rPr>
      </w:pPr>
      <w:r w:rsidRPr="0086170A">
        <w:rPr>
          <w:rFonts w:ascii="Arial" w:hAnsi="Arial" w:cs="Arial"/>
          <w:sz w:val="22"/>
          <w:szCs w:val="22"/>
        </w:rPr>
        <w:t xml:space="preserve">A decision about whether there should be a recovery plan for this species has not yet been determined. The purpose of this consultation </w:t>
      </w:r>
      <w:r w:rsidR="005416F2" w:rsidRPr="0086170A">
        <w:rPr>
          <w:rFonts w:ascii="Arial" w:hAnsi="Arial" w:cs="Arial"/>
          <w:sz w:val="22"/>
          <w:szCs w:val="22"/>
        </w:rPr>
        <w:t>document</w:t>
      </w:r>
      <w:r w:rsidRPr="0086170A">
        <w:rPr>
          <w:rFonts w:ascii="Arial" w:hAnsi="Arial" w:cs="Arial"/>
          <w:sz w:val="22"/>
          <w:szCs w:val="22"/>
        </w:rPr>
        <w:t xml:space="preserve"> is to elicit additional information to help inform this decision. </w:t>
      </w:r>
    </w:p>
    <w:p w14:paraId="71590E6A" w14:textId="77777777" w:rsidR="00FD1B36" w:rsidRDefault="00FD1B36" w:rsidP="00FD1B36">
      <w:pPr>
        <w:pStyle w:val="CAIntextheading1"/>
      </w:pPr>
      <w:r>
        <w:t>Primary Conservation Actions</w:t>
      </w:r>
    </w:p>
    <w:p w14:paraId="71590E6B" w14:textId="3A4917E5" w:rsidR="00FD1B36" w:rsidRDefault="00620B9B" w:rsidP="00615CF6">
      <w:pPr>
        <w:spacing w:after="240"/>
        <w:rPr>
          <w:rFonts w:ascii="Arial" w:hAnsi="Arial" w:cs="Arial"/>
          <w:sz w:val="22"/>
          <w:szCs w:val="22"/>
        </w:rPr>
      </w:pPr>
      <w:r>
        <w:rPr>
          <w:rFonts w:ascii="Arial" w:hAnsi="Arial" w:cs="Arial"/>
          <w:sz w:val="22"/>
          <w:szCs w:val="22"/>
        </w:rPr>
        <w:t>Support initiatives to improve habitat management</w:t>
      </w:r>
      <w:r w:rsidR="009A782B">
        <w:rPr>
          <w:rFonts w:ascii="Arial" w:hAnsi="Arial" w:cs="Arial"/>
          <w:sz w:val="22"/>
          <w:szCs w:val="22"/>
        </w:rPr>
        <w:t xml:space="preserve"> and cat control</w:t>
      </w:r>
      <w:r>
        <w:rPr>
          <w:rFonts w:ascii="Arial" w:hAnsi="Arial" w:cs="Arial"/>
          <w:sz w:val="22"/>
          <w:szCs w:val="22"/>
        </w:rPr>
        <w:t xml:space="preserve"> in arid and semi-arid Australia</w:t>
      </w:r>
    </w:p>
    <w:p w14:paraId="1A7F36EF" w14:textId="77777777" w:rsidR="001C6B82" w:rsidRPr="00615CF6" w:rsidRDefault="001C6B82" w:rsidP="001C6B82">
      <w:pPr>
        <w:pStyle w:val="CAmajorheading"/>
      </w:pPr>
      <w:r w:rsidRPr="00615CF6">
        <w:t>Conservation Actions</w:t>
      </w:r>
    </w:p>
    <w:p w14:paraId="32F2CB6E" w14:textId="77777777" w:rsidR="001C6B82" w:rsidRDefault="001C6B82" w:rsidP="001C6B82">
      <w:pPr>
        <w:pStyle w:val="CAheadingintext"/>
      </w:pPr>
      <w:r>
        <w:t>Conservation and Management priorities</w:t>
      </w:r>
    </w:p>
    <w:p w14:paraId="277301B2" w14:textId="79376F30" w:rsidR="001C6B82" w:rsidRPr="00AA5591" w:rsidRDefault="001C6B82" w:rsidP="001C6B82">
      <w:pPr>
        <w:pStyle w:val="CAdotmajor"/>
        <w:rPr>
          <w:lang w:eastAsia="en-AU"/>
        </w:rPr>
      </w:pPr>
      <w:r w:rsidRPr="00AA5591">
        <w:t>Habitat loss</w:t>
      </w:r>
      <w:r w:rsidR="00D20A87">
        <w:t>,</w:t>
      </w:r>
      <w:r w:rsidRPr="00AA5591">
        <w:t xml:space="preserve"> disturbance and modifications</w:t>
      </w:r>
    </w:p>
    <w:p w14:paraId="0214CF20" w14:textId="2D3897BD" w:rsidR="001C6B82" w:rsidRDefault="009A782B" w:rsidP="001C6B82">
      <w:pPr>
        <w:pStyle w:val="CAbulletminor"/>
        <w:numPr>
          <w:ilvl w:val="0"/>
          <w:numId w:val="26"/>
        </w:numPr>
      </w:pPr>
      <w:r>
        <w:t>Support improved fire and grazing management in areas where Grey Falcons are known to occur</w:t>
      </w:r>
    </w:p>
    <w:p w14:paraId="55EC0467" w14:textId="2D217A09" w:rsidR="00BE551D" w:rsidRDefault="008C08C7" w:rsidP="001C6B82">
      <w:pPr>
        <w:pStyle w:val="CAbulletminor"/>
        <w:numPr>
          <w:ilvl w:val="0"/>
          <w:numId w:val="26"/>
        </w:numPr>
      </w:pPr>
      <w:r>
        <w:t>Protect</w:t>
      </w:r>
      <w:r w:rsidR="00BE551D">
        <w:t xml:space="preserve"> known nesting trees</w:t>
      </w:r>
      <w:r w:rsidR="0093584F">
        <w:t xml:space="preserve"> and support the </w:t>
      </w:r>
      <w:r w:rsidR="00CF11AC">
        <w:t xml:space="preserve">establishment and </w:t>
      </w:r>
      <w:r w:rsidR="0093584F">
        <w:t>survival of replacement nest trees in suitable habitats</w:t>
      </w:r>
    </w:p>
    <w:p w14:paraId="4CCCBC18" w14:textId="029C6CCF" w:rsidR="00BE551D" w:rsidRPr="00BE551D" w:rsidRDefault="00BE551D" w:rsidP="001C6B82">
      <w:pPr>
        <w:pStyle w:val="CAbulletminor"/>
        <w:numPr>
          <w:ilvl w:val="0"/>
          <w:numId w:val="26"/>
        </w:numPr>
      </w:pPr>
      <w:r>
        <w:lastRenderedPageBreak/>
        <w:t xml:space="preserve">Retain artificial structures with known </w:t>
      </w:r>
      <w:r w:rsidR="0093584F">
        <w:t>or potential Grey Falcon nests</w:t>
      </w:r>
    </w:p>
    <w:p w14:paraId="409054F8" w14:textId="23369EC9" w:rsidR="001C6B82" w:rsidRPr="00AA5591" w:rsidRDefault="001C6B82" w:rsidP="001C6B82">
      <w:pPr>
        <w:pStyle w:val="CAdotmajor"/>
      </w:pPr>
      <w:r w:rsidRPr="00AA5591">
        <w:t>Invasiv</w:t>
      </w:r>
      <w:r w:rsidR="00D20A87">
        <w:t>e species</w:t>
      </w:r>
    </w:p>
    <w:p w14:paraId="7C189604" w14:textId="44F7E3A7" w:rsidR="001C6B82" w:rsidRPr="00BE551D" w:rsidRDefault="00D20A87" w:rsidP="001C6B82">
      <w:pPr>
        <w:pStyle w:val="CAbulletminor"/>
        <w:numPr>
          <w:ilvl w:val="0"/>
          <w:numId w:val="26"/>
        </w:numPr>
      </w:pPr>
      <w:r w:rsidRPr="00BE551D">
        <w:t>Control invasi</w:t>
      </w:r>
      <w:r w:rsidR="000630A8">
        <w:t>ve cats</w:t>
      </w:r>
      <w:r w:rsidR="009A782B">
        <w:t xml:space="preserve"> in areas where Grey Falcons are known to occur, especially in known roosting and nesting areas</w:t>
      </w:r>
    </w:p>
    <w:p w14:paraId="0F4E38C7" w14:textId="77777777" w:rsidR="001C6B82" w:rsidRDefault="001C6B82" w:rsidP="001C6B82">
      <w:pPr>
        <w:pStyle w:val="CAheadingintext"/>
      </w:pPr>
      <w:r>
        <w:t>Stakeholder Engagement</w:t>
      </w:r>
    </w:p>
    <w:p w14:paraId="070EF2C1" w14:textId="74E55A80" w:rsidR="00061703" w:rsidRDefault="00061703" w:rsidP="00620B9B">
      <w:pPr>
        <w:pStyle w:val="CAsoilddotmpoint"/>
      </w:pPr>
      <w:r>
        <w:t>Engage Indigenous communities and land managers to support the conservation of Grey Falcon</w:t>
      </w:r>
      <w:r w:rsidR="000630A8">
        <w:t>s</w:t>
      </w:r>
    </w:p>
    <w:p w14:paraId="791B8AEC" w14:textId="00C34ADE" w:rsidR="00061703" w:rsidRDefault="00061703" w:rsidP="00620B9B">
      <w:pPr>
        <w:pStyle w:val="CAsoilddotmpoint"/>
      </w:pPr>
      <w:r>
        <w:t xml:space="preserve">Discourage </w:t>
      </w:r>
      <w:r w:rsidR="00751263">
        <w:t>the</w:t>
      </w:r>
      <w:r>
        <w:t xml:space="preserve"> disclosure of </w:t>
      </w:r>
      <w:r w:rsidR="009A782B">
        <w:t xml:space="preserve">locations of </w:t>
      </w:r>
      <w:r>
        <w:t xml:space="preserve">active nests to the public </w:t>
      </w:r>
    </w:p>
    <w:p w14:paraId="2F913F94" w14:textId="071DC8FF" w:rsidR="00620B9B" w:rsidRPr="00620B9B" w:rsidRDefault="00620B9B" w:rsidP="00620B9B">
      <w:pPr>
        <w:pStyle w:val="CAsoilddotmpoint"/>
      </w:pPr>
      <w:r w:rsidRPr="00620B9B">
        <w:t>Promote the conservation, and raise the profile, of Grey Falcon</w:t>
      </w:r>
      <w:r w:rsidR="000630A8">
        <w:t>s</w:t>
      </w:r>
      <w:r w:rsidRPr="00620B9B">
        <w:t xml:space="preserve"> through strategic programs and educational produc</w:t>
      </w:r>
      <w:r>
        <w:t>ts</w:t>
      </w:r>
      <w:r w:rsidR="009A782B">
        <w:t xml:space="preserve"> with land holders and community groups</w:t>
      </w:r>
    </w:p>
    <w:p w14:paraId="46E4DAC5" w14:textId="21B3F37C" w:rsidR="001C6B82" w:rsidRPr="00620B9B" w:rsidRDefault="00620B9B" w:rsidP="00620B9B">
      <w:pPr>
        <w:pStyle w:val="CAsoilddotmpoint"/>
      </w:pPr>
      <w:r w:rsidRPr="00620B9B">
        <w:t>Prom</w:t>
      </w:r>
      <w:r w:rsidR="009A782B">
        <w:t xml:space="preserve">ote the exchange of conservation priorities </w:t>
      </w:r>
      <w:r w:rsidRPr="00620B9B">
        <w:t>between governments, NGOs and communities through use of netw</w:t>
      </w:r>
      <w:r>
        <w:t>orks, publications and websites</w:t>
      </w:r>
    </w:p>
    <w:p w14:paraId="54A9A569" w14:textId="77777777" w:rsidR="001C6B82" w:rsidRPr="00962152" w:rsidRDefault="001C6B82" w:rsidP="001C6B82">
      <w:pPr>
        <w:pStyle w:val="CAheadingintext"/>
      </w:pPr>
      <w:r w:rsidRPr="0080139B">
        <w:t>Survey and Monitoring</w:t>
      </w:r>
      <w:r w:rsidRPr="00962152">
        <w:t xml:space="preserve"> priorities</w:t>
      </w:r>
    </w:p>
    <w:p w14:paraId="0B3B91ED" w14:textId="2D912A20" w:rsidR="001C6B82" w:rsidRPr="000630A8" w:rsidRDefault="000630A8" w:rsidP="000E75E2">
      <w:pPr>
        <w:pStyle w:val="CAsoilddotmpoint"/>
        <w:rPr>
          <w:sz w:val="24"/>
        </w:rPr>
      </w:pPr>
      <w:r w:rsidRPr="000630A8">
        <w:rPr>
          <w:color w:val="000000"/>
          <w:szCs w:val="20"/>
          <w:lang w:eastAsia="en-AU"/>
        </w:rPr>
        <w:t>This species is rare, with a very large distribution. Monitoring population trends is particularly challenging, and will probably require collaboration between many stakeholders to implement, once a suitable approach has been designed</w:t>
      </w:r>
    </w:p>
    <w:p w14:paraId="0759F057" w14:textId="77777777" w:rsidR="001C6B82" w:rsidRPr="006A01F4" w:rsidRDefault="001C6B82" w:rsidP="001C6B82">
      <w:pPr>
        <w:pStyle w:val="CAheadingintext"/>
      </w:pPr>
      <w:r w:rsidRPr="001404C2">
        <w:t>I</w:t>
      </w:r>
      <w:r w:rsidRPr="00E072B8">
        <w:t>nformation and</w:t>
      </w:r>
      <w:r>
        <w:t xml:space="preserve"> R</w:t>
      </w:r>
      <w:r w:rsidRPr="00E072B8">
        <w:t>esearch priorities</w:t>
      </w:r>
      <w:r w:rsidRPr="000D5E39">
        <w:t xml:space="preserve"> </w:t>
      </w:r>
    </w:p>
    <w:p w14:paraId="2065F8C6" w14:textId="1B23E07D" w:rsidR="001C6B82" w:rsidRPr="000630A8" w:rsidRDefault="000630A8" w:rsidP="001C6B82">
      <w:pPr>
        <w:pStyle w:val="CAsoilddotmpoint"/>
        <w:rPr>
          <w:sz w:val="18"/>
        </w:rPr>
      </w:pPr>
      <w:r w:rsidRPr="000630A8">
        <w:rPr>
          <w:color w:val="000000"/>
          <w:szCs w:val="27"/>
          <w:lang w:eastAsia="en-AU"/>
        </w:rPr>
        <w:t>Develop methods for assessing population trends in a rare, widely-distributed species. This require</w:t>
      </w:r>
      <w:r>
        <w:rPr>
          <w:color w:val="000000"/>
          <w:szCs w:val="27"/>
          <w:lang w:eastAsia="en-AU"/>
        </w:rPr>
        <w:t>s</w:t>
      </w:r>
      <w:r w:rsidRPr="000630A8">
        <w:rPr>
          <w:color w:val="000000"/>
          <w:szCs w:val="27"/>
          <w:lang w:eastAsia="en-AU"/>
        </w:rPr>
        <w:t xml:space="preserve"> consideration of logistic</w:t>
      </w:r>
      <w:r>
        <w:rPr>
          <w:color w:val="000000"/>
          <w:szCs w:val="27"/>
          <w:lang w:eastAsia="en-AU"/>
        </w:rPr>
        <w:t>al</w:t>
      </w:r>
      <w:r w:rsidRPr="000630A8">
        <w:rPr>
          <w:color w:val="000000"/>
          <w:szCs w:val="27"/>
          <w:lang w:eastAsia="en-AU"/>
        </w:rPr>
        <w:t>, sampling and analytical constraints.</w:t>
      </w:r>
    </w:p>
    <w:p w14:paraId="53E9FE63" w14:textId="26006D79" w:rsidR="00FA2978" w:rsidRDefault="00FA2978" w:rsidP="001C6B82">
      <w:pPr>
        <w:pStyle w:val="CAsoilddotmpoint"/>
      </w:pPr>
      <w:r w:rsidRPr="00FA2978">
        <w:t>Collect ecological and demographic information</w:t>
      </w:r>
    </w:p>
    <w:p w14:paraId="1F73513E" w14:textId="165C3492" w:rsidR="00620B9B" w:rsidRPr="00FA2978" w:rsidRDefault="00620B9B" w:rsidP="001C6B82">
      <w:pPr>
        <w:pStyle w:val="CAsoilddotmpoint"/>
      </w:pPr>
      <w:r w:rsidRPr="00723C9E">
        <w:rPr>
          <w:lang w:eastAsia="en-AU"/>
        </w:rPr>
        <w:t xml:space="preserve">Improve knowledge about </w:t>
      </w:r>
      <w:r>
        <w:rPr>
          <w:lang w:eastAsia="en-AU"/>
        </w:rPr>
        <w:t xml:space="preserve">potential </w:t>
      </w:r>
      <w:r w:rsidRPr="00723C9E">
        <w:rPr>
          <w:lang w:eastAsia="en-AU"/>
        </w:rPr>
        <w:t>threatening processes including</w:t>
      </w:r>
      <w:r>
        <w:rPr>
          <w:lang w:eastAsia="en-AU"/>
        </w:rPr>
        <w:t xml:space="preserve"> feral cats, climate change and habitat loss</w:t>
      </w:r>
    </w:p>
    <w:p w14:paraId="4C236B12" w14:textId="77777777" w:rsidR="0093584F" w:rsidRDefault="0093584F">
      <w:pPr>
        <w:rPr>
          <w:rFonts w:ascii="Arial" w:hAnsi="Arial" w:cs="Arial"/>
          <w:b/>
          <w:sz w:val="22"/>
          <w:szCs w:val="22"/>
          <w:u w:val="single"/>
        </w:rPr>
      </w:pPr>
      <w:r>
        <w:rPr>
          <w:rFonts w:ascii="Arial" w:hAnsi="Arial" w:cs="Arial"/>
          <w:b/>
          <w:sz w:val="22"/>
          <w:szCs w:val="22"/>
          <w:u w:val="single"/>
        </w:rPr>
        <w:br w:type="page"/>
      </w:r>
    </w:p>
    <w:p w14:paraId="71590ECC" w14:textId="42E0FBA9"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lastRenderedPageBreak/>
        <w:t>Collective list of questions – your views</w:t>
      </w:r>
    </w:p>
    <w:p w14:paraId="394B72CA" w14:textId="77777777" w:rsidR="0093584F" w:rsidRPr="00C608D6" w:rsidRDefault="0093584F" w:rsidP="0093584F">
      <w:pPr>
        <w:pStyle w:val="ListNumber"/>
        <w:numPr>
          <w:ilvl w:val="0"/>
          <w:numId w:val="34"/>
        </w:numPr>
        <w:rPr>
          <w:rFonts w:ascii="Arial" w:hAnsi="Arial" w:cs="Arial"/>
          <w:sz w:val="22"/>
          <w:szCs w:val="22"/>
        </w:rPr>
      </w:pPr>
      <w:r w:rsidRPr="00C608D6">
        <w:rPr>
          <w:rFonts w:ascii="Arial" w:hAnsi="Arial" w:cs="Arial"/>
          <w:sz w:val="22"/>
          <w:szCs w:val="22"/>
        </w:rPr>
        <w:t xml:space="preserve">Do you agree with the current taxonomic position of the </w:t>
      </w:r>
      <w:bookmarkStart w:id="2" w:name="top"/>
      <w:r w:rsidRPr="00C608D6">
        <w:rPr>
          <w:rFonts w:ascii="Arial" w:hAnsi="Arial" w:cs="Arial"/>
          <w:bCs/>
          <w:sz w:val="22"/>
          <w:szCs w:val="22"/>
        </w:rPr>
        <w:t xml:space="preserve">Australian </w:t>
      </w:r>
      <w:bookmarkEnd w:id="2"/>
      <w:r w:rsidRPr="00C608D6">
        <w:rPr>
          <w:rFonts w:ascii="Arial" w:hAnsi="Arial" w:cs="Arial"/>
          <w:bCs/>
          <w:sz w:val="22"/>
          <w:szCs w:val="22"/>
        </w:rPr>
        <w:t xml:space="preserve">Faunal Directory and Birdlife Australia </w:t>
      </w:r>
      <w:r w:rsidRPr="00C608D6">
        <w:rPr>
          <w:rFonts w:ascii="Arial" w:hAnsi="Arial" w:cs="Arial"/>
          <w:sz w:val="22"/>
          <w:szCs w:val="22"/>
        </w:rPr>
        <w:t>for this species (as identified in the draft conservation advice)</w:t>
      </w:r>
    </w:p>
    <w:p w14:paraId="1E7F9344" w14:textId="77777777" w:rsidR="0093584F" w:rsidRPr="00752243" w:rsidRDefault="0093584F" w:rsidP="0093584F">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14:paraId="1F41500D"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Can you provide any additional references, information or estimates on longevity, age of maturity, average life span and generation length?</w:t>
      </w:r>
    </w:p>
    <w:p w14:paraId="27A8CCFA" w14:textId="77777777" w:rsidR="0093584F" w:rsidRPr="00752243" w:rsidRDefault="0093584F" w:rsidP="0093584F">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14:paraId="11CC6CE3"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Has the survey effort for this species been adequate to determine its national distribution and adult population size?</w:t>
      </w:r>
    </w:p>
    <w:p w14:paraId="6A7A00AD" w14:textId="77777777" w:rsidR="0093584F" w:rsidRPr="00752243" w:rsidRDefault="0093584F" w:rsidP="0093584F">
      <w:pPr>
        <w:pStyle w:val="ListNumber"/>
        <w:numPr>
          <w:ilvl w:val="0"/>
          <w:numId w:val="0"/>
        </w:numPr>
        <w:ind w:left="360"/>
        <w:rPr>
          <w:rFonts w:ascii="Arial" w:hAnsi="Arial" w:cs="Arial"/>
          <w:sz w:val="22"/>
          <w:szCs w:val="22"/>
        </w:rPr>
      </w:pPr>
    </w:p>
    <w:p w14:paraId="6578E03C"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 xml:space="preserve">Do you accept the estimate provided in the nomination for the current population size of the species? </w:t>
      </w:r>
    </w:p>
    <w:p w14:paraId="693F5382" w14:textId="77777777" w:rsidR="0093584F" w:rsidRPr="00752243" w:rsidRDefault="0093584F" w:rsidP="0093584F">
      <w:pPr>
        <w:pStyle w:val="ListNumber"/>
        <w:numPr>
          <w:ilvl w:val="0"/>
          <w:numId w:val="0"/>
        </w:numPr>
        <w:ind w:left="360"/>
        <w:rPr>
          <w:rFonts w:ascii="Arial" w:hAnsi="Arial" w:cs="Arial"/>
          <w:sz w:val="22"/>
          <w:szCs w:val="22"/>
        </w:rPr>
      </w:pPr>
    </w:p>
    <w:p w14:paraId="3D7389C7"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1479722F" w14:textId="77777777" w:rsidR="0093584F" w:rsidRPr="00A66A9A" w:rsidRDefault="0093584F" w:rsidP="0093584F">
      <w:pPr>
        <w:pStyle w:val="ListParagraph"/>
        <w:rPr>
          <w:rFonts w:ascii="Arial" w:hAnsi="Arial" w:cs="Arial"/>
          <w:sz w:val="22"/>
        </w:rPr>
      </w:pPr>
      <w:r w:rsidRPr="00A66A9A">
        <w:rPr>
          <w:rFonts w:ascii="Arial" w:hAnsi="Arial" w:cs="Arial"/>
          <w:sz w:val="22"/>
        </w:rPr>
        <w:t>Lower bound (estimated minimum):</w:t>
      </w:r>
    </w:p>
    <w:p w14:paraId="121E3537" w14:textId="77777777" w:rsidR="0093584F" w:rsidRPr="00A66A9A" w:rsidRDefault="0093584F" w:rsidP="0093584F">
      <w:pPr>
        <w:pStyle w:val="ListParagraph"/>
        <w:ind w:left="360" w:firstLine="360"/>
        <w:rPr>
          <w:rFonts w:ascii="Arial" w:hAnsi="Arial" w:cs="Arial"/>
          <w:sz w:val="22"/>
        </w:rPr>
      </w:pPr>
      <w:r w:rsidRPr="00A66A9A">
        <w:rPr>
          <w:rFonts w:ascii="Arial" w:hAnsi="Arial" w:cs="Arial"/>
          <w:sz w:val="22"/>
        </w:rPr>
        <w:t>Upper bound (estimated maximum):</w:t>
      </w:r>
    </w:p>
    <w:p w14:paraId="2BEC450A" w14:textId="77777777" w:rsidR="0093584F" w:rsidRPr="00A66A9A" w:rsidRDefault="0093584F" w:rsidP="0093584F">
      <w:pPr>
        <w:pStyle w:val="ListParagraph"/>
        <w:ind w:left="360" w:firstLine="360"/>
        <w:rPr>
          <w:rFonts w:ascii="Arial" w:hAnsi="Arial" w:cs="Arial"/>
          <w:sz w:val="22"/>
        </w:rPr>
      </w:pPr>
      <w:r w:rsidRPr="00A66A9A">
        <w:rPr>
          <w:rFonts w:ascii="Arial" w:hAnsi="Arial" w:cs="Arial"/>
          <w:sz w:val="22"/>
        </w:rPr>
        <w:t>Best Estimate:</w:t>
      </w:r>
    </w:p>
    <w:p w14:paraId="2221641B" w14:textId="77777777" w:rsidR="0093584F" w:rsidRPr="00A66A9A" w:rsidRDefault="0093584F" w:rsidP="0093584F">
      <w:pPr>
        <w:pStyle w:val="ListParagraph"/>
        <w:ind w:left="360" w:firstLine="360"/>
        <w:rPr>
          <w:rFonts w:ascii="Arial" w:hAnsi="Arial" w:cs="Arial"/>
          <w:sz w:val="22"/>
        </w:rPr>
      </w:pPr>
      <w:r w:rsidRPr="00A66A9A">
        <w:rPr>
          <w:rFonts w:ascii="Arial" w:hAnsi="Arial" w:cs="Arial"/>
          <w:sz w:val="22"/>
        </w:rPr>
        <w:t>Estimated level of Confidence: %</w:t>
      </w:r>
    </w:p>
    <w:p w14:paraId="760A209E" w14:textId="77777777" w:rsidR="0093584F" w:rsidRPr="00752243" w:rsidRDefault="0093584F" w:rsidP="0093584F">
      <w:pPr>
        <w:pStyle w:val="ListNumber"/>
        <w:numPr>
          <w:ilvl w:val="0"/>
          <w:numId w:val="0"/>
        </w:numPr>
        <w:rPr>
          <w:rFonts w:ascii="Arial" w:hAnsi="Arial" w:cs="Arial"/>
          <w:sz w:val="22"/>
          <w:szCs w:val="22"/>
        </w:rPr>
      </w:pPr>
    </w:p>
    <w:p w14:paraId="7D92522B"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16736BA" w14:textId="77777777" w:rsidR="0093584F" w:rsidRPr="00752243" w:rsidRDefault="0093584F" w:rsidP="0093584F">
      <w:pPr>
        <w:pStyle w:val="ListNumber"/>
        <w:numPr>
          <w:ilvl w:val="0"/>
          <w:numId w:val="0"/>
        </w:numPr>
        <w:ind w:left="360"/>
        <w:rPr>
          <w:rFonts w:ascii="Arial" w:hAnsi="Arial" w:cs="Arial"/>
          <w:sz w:val="22"/>
          <w:szCs w:val="22"/>
        </w:rPr>
      </w:pPr>
    </w:p>
    <w:p w14:paraId="1FAB6832" w14:textId="77777777" w:rsidR="0093584F" w:rsidRPr="00752243" w:rsidRDefault="0093584F" w:rsidP="0093584F">
      <w:pPr>
        <w:pStyle w:val="ListNumber"/>
        <w:spacing w:after="240"/>
        <w:rPr>
          <w:rFonts w:ascii="Arial" w:hAnsi="Arial" w:cs="Arial"/>
          <w:sz w:val="22"/>
          <w:szCs w:val="22"/>
          <w:lang w:eastAsia="en-AU"/>
        </w:rPr>
      </w:pPr>
      <w:r w:rsidRPr="00752243">
        <w:rPr>
          <w:rFonts w:ascii="Arial" w:hAnsi="Arial" w:cs="Arial"/>
          <w:sz w:val="22"/>
          <w:szCs w:val="22"/>
        </w:rPr>
        <w:t xml:space="preserve">Is the distribution as described in the nomination valid? </w:t>
      </w:r>
      <w:r w:rsidRPr="00752243">
        <w:rPr>
          <w:rFonts w:ascii="Arial" w:hAnsi="Arial" w:cs="Arial"/>
          <w:sz w:val="22"/>
          <w:szCs w:val="22"/>
          <w:lang w:eastAsia="en-AU"/>
        </w:rPr>
        <w:t>Can you provide an estimate of the current geographic distribution (extent of occurrence or area of occupancy in km</w:t>
      </w:r>
      <w:r w:rsidRPr="00752243">
        <w:rPr>
          <w:rFonts w:ascii="Arial" w:hAnsi="Arial" w:cs="Arial"/>
          <w:sz w:val="22"/>
          <w:szCs w:val="22"/>
          <w:vertAlign w:val="superscript"/>
          <w:lang w:eastAsia="en-AU"/>
        </w:rPr>
        <w:t>2</w:t>
      </w:r>
      <w:r w:rsidRPr="00752243">
        <w:rPr>
          <w:rFonts w:ascii="Arial" w:hAnsi="Arial" w:cs="Arial"/>
          <w:sz w:val="22"/>
          <w:szCs w:val="22"/>
          <w:lang w:eastAsia="en-AU"/>
        </w:rPr>
        <w:t xml:space="preserve">) of this species? </w:t>
      </w:r>
    </w:p>
    <w:p w14:paraId="0DC90BED" w14:textId="77777777" w:rsidR="0093584F" w:rsidRPr="00752243" w:rsidRDefault="0093584F" w:rsidP="0093584F">
      <w:pPr>
        <w:pStyle w:val="ListNumber"/>
        <w:numPr>
          <w:ilvl w:val="0"/>
          <w:numId w:val="0"/>
        </w:numPr>
        <w:spacing w:before="240"/>
        <w:ind w:left="360"/>
        <w:rPr>
          <w:rFonts w:ascii="Arial" w:hAnsi="Arial" w:cs="Arial"/>
          <w:sz w:val="22"/>
          <w:szCs w:val="22"/>
          <w:lang w:eastAsia="en-AU"/>
        </w:rPr>
      </w:pPr>
    </w:p>
    <w:p w14:paraId="74DB3AB1" w14:textId="77777777" w:rsidR="0093584F" w:rsidRPr="00752243" w:rsidRDefault="0093584F" w:rsidP="0093584F">
      <w:pPr>
        <w:pStyle w:val="ListNumber"/>
        <w:spacing w:before="240"/>
        <w:rPr>
          <w:rFonts w:ascii="Arial" w:hAnsi="Arial" w:cs="Arial"/>
          <w:sz w:val="22"/>
          <w:szCs w:val="22"/>
          <w:lang w:eastAsia="en-AU"/>
        </w:rPr>
      </w:pPr>
      <w:r w:rsidRPr="00752243">
        <w:rPr>
          <w:rFonts w:ascii="Arial" w:hAnsi="Arial" w:cs="Arial"/>
          <w:sz w:val="22"/>
          <w:szCs w:val="22"/>
          <w:lang w:eastAsia="en-AU"/>
        </w:rPr>
        <w:t>Has this geographic distribution declined and if so by how much and over what period of time?</w:t>
      </w:r>
      <w:r w:rsidRPr="00752243">
        <w:rPr>
          <w:rFonts w:ascii="Arial" w:hAnsi="Arial" w:cs="Arial"/>
          <w:sz w:val="22"/>
          <w:szCs w:val="22"/>
        </w:rPr>
        <w:t xml:space="preserve"> </w:t>
      </w:r>
    </w:p>
    <w:p w14:paraId="19678FF7" w14:textId="77777777" w:rsidR="0093584F" w:rsidRPr="00752243" w:rsidRDefault="0093584F" w:rsidP="0093584F">
      <w:pPr>
        <w:pStyle w:val="ListNumber"/>
        <w:numPr>
          <w:ilvl w:val="0"/>
          <w:numId w:val="0"/>
        </w:numPr>
        <w:ind w:left="360"/>
        <w:rPr>
          <w:rFonts w:ascii="Arial" w:hAnsi="Arial" w:cs="Arial"/>
          <w:sz w:val="22"/>
          <w:szCs w:val="22"/>
          <w:lang w:eastAsia="en-AU"/>
        </w:rPr>
      </w:pPr>
    </w:p>
    <w:p w14:paraId="350AAD5B"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Do you agree that the species is eligible for inclusion on the threatened species list, in the category listed in the nomination?</w:t>
      </w:r>
    </w:p>
    <w:p w14:paraId="75A93F7E" w14:textId="77777777" w:rsidR="0093584F" w:rsidRPr="00752243" w:rsidRDefault="0093584F" w:rsidP="0093584F">
      <w:pPr>
        <w:pStyle w:val="ListNumber"/>
        <w:numPr>
          <w:ilvl w:val="0"/>
          <w:numId w:val="0"/>
        </w:numPr>
        <w:rPr>
          <w:rFonts w:ascii="Arial" w:hAnsi="Arial" w:cs="Arial"/>
          <w:sz w:val="22"/>
          <w:szCs w:val="22"/>
        </w:rPr>
      </w:pPr>
    </w:p>
    <w:p w14:paraId="78F5B0E4"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Do you agree that the threats listed are correct and that their effects on the species are significant?</w:t>
      </w:r>
    </w:p>
    <w:p w14:paraId="04901F3B" w14:textId="77777777" w:rsidR="0093584F" w:rsidRPr="00752243" w:rsidRDefault="0093584F" w:rsidP="0093584F">
      <w:pPr>
        <w:pStyle w:val="ListNumber"/>
        <w:numPr>
          <w:ilvl w:val="0"/>
          <w:numId w:val="0"/>
        </w:numPr>
        <w:ind w:left="360"/>
        <w:rPr>
          <w:rFonts w:ascii="Arial" w:hAnsi="Arial" w:cs="Arial"/>
          <w:sz w:val="22"/>
          <w:szCs w:val="22"/>
        </w:rPr>
      </w:pPr>
    </w:p>
    <w:p w14:paraId="280ACC6A" w14:textId="77777777" w:rsidR="0093584F" w:rsidRPr="00752243" w:rsidRDefault="0093584F" w:rsidP="0093584F">
      <w:pPr>
        <w:numPr>
          <w:ilvl w:val="0"/>
          <w:numId w:val="22"/>
        </w:numPr>
        <w:rPr>
          <w:rFonts w:ascii="Arial" w:hAnsi="Arial" w:cs="Arial"/>
          <w:sz w:val="22"/>
          <w:szCs w:val="22"/>
        </w:rPr>
      </w:pPr>
      <w:r w:rsidRPr="00752243">
        <w:rPr>
          <w:rFonts w:ascii="Arial" w:hAnsi="Arial" w:cs="Arial"/>
          <w:sz w:val="22"/>
          <w:szCs w:val="22"/>
        </w:rPr>
        <w:t>To what degree are the identified threats likely to impact on the species in the future?</w:t>
      </w:r>
    </w:p>
    <w:p w14:paraId="4150B7E7" w14:textId="77777777" w:rsidR="0093584F" w:rsidRPr="00752243" w:rsidRDefault="0093584F" w:rsidP="0093584F">
      <w:pPr>
        <w:ind w:left="360"/>
        <w:rPr>
          <w:rFonts w:ascii="Arial" w:hAnsi="Arial" w:cs="Arial"/>
          <w:sz w:val="22"/>
          <w:szCs w:val="22"/>
        </w:rPr>
      </w:pPr>
    </w:p>
    <w:p w14:paraId="50ABF800" w14:textId="77777777" w:rsidR="0093584F" w:rsidRDefault="0093584F" w:rsidP="0093584F">
      <w:pPr>
        <w:numPr>
          <w:ilvl w:val="0"/>
          <w:numId w:val="22"/>
        </w:numPr>
        <w:rPr>
          <w:rFonts w:ascii="Arial" w:hAnsi="Arial" w:cs="Arial"/>
          <w:sz w:val="22"/>
          <w:szCs w:val="22"/>
        </w:rPr>
      </w:pPr>
      <w:r w:rsidRPr="00752243">
        <w:rPr>
          <w:rFonts w:ascii="Arial" w:hAnsi="Arial" w:cs="Arial"/>
          <w:sz w:val="22"/>
          <w:szCs w:val="22"/>
        </w:rPr>
        <w:t xml:space="preserve">Can you provide additional or alternative information on threats, past, current or potential that may adversely affect this species at any stage of its life cycle? </w:t>
      </w:r>
    </w:p>
    <w:p w14:paraId="70560518" w14:textId="77777777" w:rsidR="0093584F" w:rsidRDefault="0093584F" w:rsidP="0093584F">
      <w:pPr>
        <w:ind w:left="360"/>
        <w:rPr>
          <w:rFonts w:ascii="Arial" w:hAnsi="Arial" w:cs="Arial"/>
          <w:sz w:val="22"/>
          <w:szCs w:val="22"/>
        </w:rPr>
      </w:pPr>
    </w:p>
    <w:p w14:paraId="2F0E558B" w14:textId="77777777" w:rsidR="0093584F" w:rsidRPr="00752243" w:rsidRDefault="0093584F" w:rsidP="0093584F">
      <w:pPr>
        <w:numPr>
          <w:ilvl w:val="0"/>
          <w:numId w:val="22"/>
        </w:numPr>
        <w:rPr>
          <w:rFonts w:ascii="Arial" w:hAnsi="Arial" w:cs="Arial"/>
          <w:sz w:val="22"/>
          <w:szCs w:val="22"/>
        </w:rPr>
      </w:pPr>
      <w:r>
        <w:rPr>
          <w:rFonts w:ascii="Arial" w:hAnsi="Arial" w:cs="Arial"/>
          <w:sz w:val="22"/>
          <w:szCs w:val="22"/>
        </w:rPr>
        <w:t xml:space="preserve">What are your recommendations with regard to survey techniques, priority locations and frequency to effectively monitor the species over time within Australia? </w:t>
      </w:r>
    </w:p>
    <w:p w14:paraId="53F477A8" w14:textId="77777777" w:rsidR="0093584F" w:rsidRPr="00752243" w:rsidRDefault="0093584F" w:rsidP="0093584F">
      <w:pPr>
        <w:pStyle w:val="ListNumber"/>
        <w:numPr>
          <w:ilvl w:val="0"/>
          <w:numId w:val="0"/>
        </w:numPr>
        <w:ind w:left="360"/>
        <w:rPr>
          <w:rFonts w:ascii="Arial" w:hAnsi="Arial" w:cs="Arial"/>
          <w:sz w:val="22"/>
          <w:szCs w:val="22"/>
        </w:rPr>
      </w:pPr>
    </w:p>
    <w:p w14:paraId="649F50C7" w14:textId="77777777" w:rsidR="0093584F" w:rsidRPr="00752243" w:rsidRDefault="0093584F" w:rsidP="0093584F">
      <w:pPr>
        <w:pStyle w:val="ListNumber"/>
        <w:rPr>
          <w:rFonts w:ascii="Arial" w:hAnsi="Arial" w:cs="Arial"/>
          <w:sz w:val="22"/>
          <w:szCs w:val="22"/>
        </w:rPr>
      </w:pPr>
      <w:r w:rsidRPr="00752243">
        <w:rPr>
          <w:rFonts w:ascii="Arial" w:hAnsi="Arial" w:cs="Arial"/>
          <w:sz w:val="22"/>
          <w:szCs w:val="22"/>
        </w:rPr>
        <w:t>In seeking to facilitate the recovery of this species, can you provide management advice for the following:</w:t>
      </w:r>
    </w:p>
    <w:p w14:paraId="4EEADFF2" w14:textId="77777777" w:rsidR="0093584F" w:rsidRPr="00752243" w:rsidRDefault="0093584F" w:rsidP="0093584F">
      <w:pPr>
        <w:pStyle w:val="ListNumber"/>
        <w:numPr>
          <w:ilvl w:val="0"/>
          <w:numId w:val="0"/>
        </w:numPr>
        <w:ind w:left="360"/>
        <w:rPr>
          <w:rFonts w:ascii="Arial" w:hAnsi="Arial" w:cs="Arial"/>
          <w:sz w:val="22"/>
          <w:szCs w:val="22"/>
        </w:rPr>
      </w:pPr>
    </w:p>
    <w:p w14:paraId="239E3835" w14:textId="77777777" w:rsidR="0093584F" w:rsidRPr="00752243" w:rsidRDefault="0093584F" w:rsidP="0093584F">
      <w:pPr>
        <w:pStyle w:val="ListBullet"/>
        <w:tabs>
          <w:tab w:val="clear" w:pos="786"/>
          <w:tab w:val="num" w:pos="720"/>
        </w:tabs>
        <w:ind w:left="720"/>
        <w:rPr>
          <w:rFonts w:ascii="Arial" w:hAnsi="Arial" w:cs="Arial"/>
          <w:sz w:val="22"/>
          <w:szCs w:val="22"/>
        </w:rPr>
      </w:pPr>
      <w:r w:rsidRPr="00752243">
        <w:rPr>
          <w:rFonts w:ascii="Arial" w:hAnsi="Arial" w:cs="Arial"/>
          <w:sz w:val="22"/>
          <w:szCs w:val="22"/>
        </w:rPr>
        <w:t>What individuals or organisations are currently, or need to be, involved in planning to abate threats and any other relevant planning issues?</w:t>
      </w:r>
    </w:p>
    <w:p w14:paraId="07DF154F" w14:textId="77777777" w:rsidR="0093584F" w:rsidRPr="00752243" w:rsidRDefault="0093584F" w:rsidP="0093584F">
      <w:pPr>
        <w:pStyle w:val="ListBullet"/>
        <w:tabs>
          <w:tab w:val="clear" w:pos="786"/>
          <w:tab w:val="num" w:pos="720"/>
        </w:tabs>
        <w:ind w:left="720"/>
        <w:rPr>
          <w:rFonts w:ascii="Arial" w:hAnsi="Arial" w:cs="Arial"/>
          <w:sz w:val="22"/>
          <w:szCs w:val="22"/>
        </w:rPr>
      </w:pPr>
      <w:r w:rsidRPr="00752243">
        <w:rPr>
          <w:rFonts w:ascii="Arial" w:hAnsi="Arial" w:cs="Arial"/>
          <w:sz w:val="22"/>
          <w:szCs w:val="22"/>
        </w:rPr>
        <w:t xml:space="preserve">What threats are impacting on different populations, how variable are the threats and what is the relative importance of the different populations? </w:t>
      </w:r>
    </w:p>
    <w:p w14:paraId="14413931" w14:textId="77777777" w:rsidR="0093584F" w:rsidRPr="00752243" w:rsidRDefault="0093584F" w:rsidP="0093584F">
      <w:pPr>
        <w:pStyle w:val="ListBullet"/>
        <w:tabs>
          <w:tab w:val="clear" w:pos="786"/>
          <w:tab w:val="num" w:pos="720"/>
        </w:tabs>
        <w:ind w:left="720"/>
        <w:rPr>
          <w:rFonts w:ascii="Arial" w:hAnsi="Arial" w:cs="Arial"/>
          <w:sz w:val="22"/>
          <w:szCs w:val="22"/>
        </w:rPr>
      </w:pPr>
      <w:r w:rsidRPr="00752243">
        <w:rPr>
          <w:rFonts w:ascii="Arial" w:hAnsi="Arial" w:cs="Arial"/>
          <w:sz w:val="22"/>
          <w:szCs w:val="22"/>
        </w:rPr>
        <w:t>What recovery actions are currently in place, and can you suggest other actions that would help recover the species? Please provide evidence and background information.</w:t>
      </w:r>
    </w:p>
    <w:p w14:paraId="253BB6D6" w14:textId="77777777" w:rsidR="0093584F" w:rsidRPr="00752243" w:rsidRDefault="0093584F" w:rsidP="0093584F">
      <w:pPr>
        <w:pStyle w:val="ListBullet"/>
        <w:numPr>
          <w:ilvl w:val="0"/>
          <w:numId w:val="0"/>
        </w:numPr>
        <w:ind w:left="720"/>
        <w:rPr>
          <w:rFonts w:ascii="Arial" w:hAnsi="Arial" w:cs="Arial"/>
          <w:sz w:val="22"/>
          <w:szCs w:val="22"/>
        </w:rPr>
      </w:pPr>
    </w:p>
    <w:p w14:paraId="7EE205C2" w14:textId="77777777" w:rsidR="0093584F" w:rsidRPr="00A37803" w:rsidRDefault="0093584F" w:rsidP="0093584F">
      <w:pPr>
        <w:pStyle w:val="ListNumber"/>
        <w:spacing w:after="240"/>
        <w:rPr>
          <w:rFonts w:ascii="Arial" w:hAnsi="Arial" w:cs="Arial"/>
          <w:sz w:val="22"/>
          <w:szCs w:val="22"/>
        </w:rPr>
      </w:pPr>
      <w:r w:rsidRPr="00A37803">
        <w:rPr>
          <w:rFonts w:ascii="Arial" w:hAnsi="Arial" w:cs="Arial"/>
          <w:sz w:val="22"/>
          <w:szCs w:val="22"/>
        </w:rPr>
        <w:t>Can you provide additional data or information relevant to this assessment?</w:t>
      </w:r>
    </w:p>
    <w:p w14:paraId="71590ECE" w14:textId="77777777" w:rsidR="00121E1E" w:rsidRDefault="00121E1E" w:rsidP="00F65892">
      <w:pPr>
        <w:pStyle w:val="Normal12ptCharCharCharCharCharChar"/>
        <w:spacing w:before="240"/>
        <w:rPr>
          <w:rFonts w:ascii="Arial" w:hAnsi="Arial" w:cs="Arial"/>
          <w:b/>
          <w:bCs/>
          <w:sz w:val="22"/>
          <w:szCs w:val="22"/>
        </w:rPr>
      </w:pPr>
    </w:p>
    <w:p w14:paraId="5295A6A9" w14:textId="77777777" w:rsidR="001C6B82" w:rsidRPr="00450121" w:rsidRDefault="001C6B82" w:rsidP="001C6B82">
      <w:pPr>
        <w:pStyle w:val="CAmajorheading"/>
      </w:pPr>
      <w:r w:rsidRPr="00450121">
        <w:lastRenderedPageBreak/>
        <w:t>References cited in the advice</w:t>
      </w:r>
    </w:p>
    <w:p w14:paraId="78B5C4C5" w14:textId="77777777" w:rsidR="00DC40DC" w:rsidRDefault="00DC40DC" w:rsidP="001C6B82">
      <w:pPr>
        <w:pStyle w:val="CAmajorheading"/>
      </w:pPr>
    </w:p>
    <w:p w14:paraId="154F05B0" w14:textId="5B847B0B" w:rsidR="00DD3BC6" w:rsidRDefault="00DD3BC6" w:rsidP="001C6B82">
      <w:pPr>
        <w:pStyle w:val="CAmajorheading"/>
        <w:rPr>
          <w:b w:val="0"/>
          <w:sz w:val="22"/>
          <w:u w:val="none"/>
        </w:rPr>
      </w:pPr>
      <w:r w:rsidRPr="00DD3BC6">
        <w:rPr>
          <w:b w:val="0"/>
          <w:sz w:val="22"/>
          <w:u w:val="none"/>
        </w:rPr>
        <w:t xml:space="preserve">Barrett, G., Silcocks, A., Barry, S., Cunningham, R. and Poulter, R. </w:t>
      </w:r>
      <w:r>
        <w:rPr>
          <w:b w:val="0"/>
          <w:sz w:val="22"/>
          <w:u w:val="none"/>
        </w:rPr>
        <w:t>(</w:t>
      </w:r>
      <w:r w:rsidRPr="00DD3BC6">
        <w:rPr>
          <w:b w:val="0"/>
          <w:sz w:val="22"/>
          <w:u w:val="none"/>
        </w:rPr>
        <w:t>2003</w:t>
      </w:r>
      <w:r>
        <w:rPr>
          <w:b w:val="0"/>
          <w:sz w:val="22"/>
          <w:u w:val="none"/>
        </w:rPr>
        <w:t>)</w:t>
      </w:r>
      <w:r w:rsidRPr="00DD3BC6">
        <w:rPr>
          <w:b w:val="0"/>
          <w:sz w:val="22"/>
          <w:u w:val="none"/>
        </w:rPr>
        <w:t>. The New Atlas of Australian Birds. Birds Australia (Royal Australasian Ornithologists Union), Melbourne.</w:t>
      </w:r>
    </w:p>
    <w:p w14:paraId="5247EF14" w14:textId="22FED918" w:rsidR="00DC40DC" w:rsidRDefault="00DC40DC" w:rsidP="001C6B82">
      <w:pPr>
        <w:pStyle w:val="CAmajorheading"/>
        <w:rPr>
          <w:b w:val="0"/>
          <w:sz w:val="22"/>
          <w:u w:val="none"/>
        </w:rPr>
      </w:pPr>
      <w:r w:rsidRPr="00DC40DC">
        <w:rPr>
          <w:b w:val="0"/>
          <w:sz w:val="22"/>
          <w:u w:val="none"/>
        </w:rPr>
        <w:t xml:space="preserve">BirdLife International (2019) Species factsheet: </w:t>
      </w:r>
      <w:r w:rsidRPr="00DC40DC">
        <w:rPr>
          <w:b w:val="0"/>
          <w:i/>
          <w:sz w:val="22"/>
          <w:u w:val="none"/>
        </w:rPr>
        <w:t>Falco hypoleucos</w:t>
      </w:r>
      <w:r w:rsidRPr="00DC40DC">
        <w:rPr>
          <w:b w:val="0"/>
          <w:sz w:val="22"/>
          <w:u w:val="none"/>
        </w:rPr>
        <w:t>. Downloaded from http://www.birdlife.org on 07/05/2019.</w:t>
      </w:r>
    </w:p>
    <w:p w14:paraId="2C437C50" w14:textId="780DD5C0" w:rsidR="00847797" w:rsidRDefault="00847797" w:rsidP="001C6B82">
      <w:pPr>
        <w:pStyle w:val="CAmajorheading"/>
        <w:rPr>
          <w:b w:val="0"/>
          <w:sz w:val="22"/>
          <w:u w:val="none"/>
        </w:rPr>
      </w:pPr>
      <w:r w:rsidRPr="00847797">
        <w:rPr>
          <w:b w:val="0"/>
          <w:sz w:val="22"/>
          <w:u w:val="none"/>
        </w:rPr>
        <w:t>Blakers, M.; Davies, S. J. J. F.; Reilly, P. N. 1984. The atlas of Australian birds. Royal Australasian Ornithologists' Union, Victoria.</w:t>
      </w:r>
    </w:p>
    <w:p w14:paraId="5814D99C" w14:textId="240231C5" w:rsidR="00847797" w:rsidRDefault="00847797" w:rsidP="001C6B82">
      <w:pPr>
        <w:pStyle w:val="CAmajorheading"/>
        <w:rPr>
          <w:b w:val="0"/>
          <w:sz w:val="22"/>
          <w:u w:val="none"/>
        </w:rPr>
      </w:pPr>
      <w:r w:rsidRPr="00847797">
        <w:rPr>
          <w:b w:val="0"/>
          <w:sz w:val="22"/>
          <w:u w:val="none"/>
        </w:rPr>
        <w:t>Cook, D. 2014. A tern up for the books. Australian Birdlife 3: 62.</w:t>
      </w:r>
    </w:p>
    <w:p w14:paraId="6703A40C" w14:textId="21C8C706" w:rsidR="00847797" w:rsidRPr="00847797" w:rsidRDefault="00847797" w:rsidP="00847797">
      <w:pPr>
        <w:pStyle w:val="CAmajorheading"/>
        <w:rPr>
          <w:b w:val="0"/>
          <w:sz w:val="22"/>
          <w:u w:val="none"/>
        </w:rPr>
      </w:pPr>
      <w:r w:rsidRPr="00847797">
        <w:rPr>
          <w:b w:val="0"/>
          <w:sz w:val="22"/>
          <w:u w:val="none"/>
        </w:rPr>
        <w:t xml:space="preserve">Cupper, J. and Cupper, L. </w:t>
      </w:r>
      <w:r>
        <w:rPr>
          <w:b w:val="0"/>
          <w:sz w:val="22"/>
          <w:u w:val="none"/>
        </w:rPr>
        <w:t>(</w:t>
      </w:r>
      <w:r w:rsidRPr="00847797">
        <w:rPr>
          <w:b w:val="0"/>
          <w:sz w:val="22"/>
          <w:u w:val="none"/>
        </w:rPr>
        <w:t>1980</w:t>
      </w:r>
      <w:r>
        <w:rPr>
          <w:b w:val="0"/>
          <w:sz w:val="22"/>
          <w:u w:val="none"/>
        </w:rPr>
        <w:t>)</w:t>
      </w:r>
      <w:r w:rsidRPr="00847797">
        <w:rPr>
          <w:b w:val="0"/>
          <w:sz w:val="22"/>
          <w:u w:val="none"/>
        </w:rPr>
        <w:t xml:space="preserve">. Nesting of the Grey Falcon </w:t>
      </w:r>
      <w:r w:rsidRPr="00847797">
        <w:rPr>
          <w:b w:val="0"/>
          <w:i/>
          <w:sz w:val="22"/>
          <w:u w:val="none"/>
        </w:rPr>
        <w:t>Falco hypoleucos</w:t>
      </w:r>
      <w:r w:rsidRPr="00847797">
        <w:rPr>
          <w:b w:val="0"/>
          <w:sz w:val="22"/>
          <w:u w:val="none"/>
        </w:rPr>
        <w:t>. Australian Bird Watcher 8: 212–219.</w:t>
      </w:r>
    </w:p>
    <w:p w14:paraId="1F5B59C6" w14:textId="35529109" w:rsidR="00847797" w:rsidRDefault="00847797" w:rsidP="00847797">
      <w:pPr>
        <w:pStyle w:val="CAmajorheading"/>
        <w:rPr>
          <w:b w:val="0"/>
          <w:sz w:val="22"/>
          <w:u w:val="none"/>
        </w:rPr>
      </w:pPr>
      <w:r w:rsidRPr="00847797">
        <w:rPr>
          <w:b w:val="0"/>
          <w:sz w:val="22"/>
          <w:u w:val="none"/>
        </w:rPr>
        <w:t xml:space="preserve">Cupper, J. and Cupper, L. </w:t>
      </w:r>
      <w:r>
        <w:rPr>
          <w:b w:val="0"/>
          <w:sz w:val="22"/>
          <w:u w:val="none"/>
        </w:rPr>
        <w:t>(</w:t>
      </w:r>
      <w:r w:rsidRPr="00847797">
        <w:rPr>
          <w:b w:val="0"/>
          <w:sz w:val="22"/>
          <w:u w:val="none"/>
        </w:rPr>
        <w:t>1981</w:t>
      </w:r>
      <w:r>
        <w:rPr>
          <w:b w:val="0"/>
          <w:sz w:val="22"/>
          <w:u w:val="none"/>
        </w:rPr>
        <w:t>)</w:t>
      </w:r>
      <w:r w:rsidRPr="00847797">
        <w:rPr>
          <w:b w:val="0"/>
          <w:sz w:val="22"/>
          <w:u w:val="none"/>
        </w:rPr>
        <w:t>. Hawks in Focus. Jaclin, Mildura Vic., Australia.</w:t>
      </w:r>
    </w:p>
    <w:p w14:paraId="033C248B" w14:textId="5E74FAA1" w:rsidR="00847797" w:rsidRDefault="00847797" w:rsidP="00847797">
      <w:pPr>
        <w:pStyle w:val="CAmajorheading"/>
        <w:rPr>
          <w:b w:val="0"/>
          <w:sz w:val="22"/>
          <w:u w:val="none"/>
        </w:rPr>
      </w:pPr>
      <w:r w:rsidRPr="00847797">
        <w:rPr>
          <w:b w:val="0"/>
          <w:sz w:val="22"/>
          <w:u w:val="none"/>
        </w:rPr>
        <w:t>Czechura, G. V. 1981. Some notes on the Grey Falcon. Australasian Raptor Association News 2(2): 9–10.</w:t>
      </w:r>
    </w:p>
    <w:p w14:paraId="6115D970" w14:textId="77777777" w:rsidR="00DC48AD" w:rsidRDefault="00DD3BC6" w:rsidP="001C6B82">
      <w:pPr>
        <w:pStyle w:val="CAmajorheading"/>
        <w:rPr>
          <w:b w:val="0"/>
          <w:sz w:val="22"/>
          <w:u w:val="none"/>
        </w:rPr>
      </w:pPr>
      <w:r w:rsidRPr="00DD3BC6">
        <w:rPr>
          <w:b w:val="0"/>
          <w:sz w:val="22"/>
          <w:u w:val="none"/>
        </w:rPr>
        <w:t xml:space="preserve">Debus, S. </w:t>
      </w:r>
      <w:r>
        <w:rPr>
          <w:b w:val="0"/>
          <w:sz w:val="22"/>
          <w:u w:val="none"/>
        </w:rPr>
        <w:t>(</w:t>
      </w:r>
      <w:r w:rsidRPr="00DD3BC6">
        <w:rPr>
          <w:b w:val="0"/>
          <w:sz w:val="22"/>
          <w:u w:val="none"/>
        </w:rPr>
        <w:t>1998</w:t>
      </w:r>
      <w:r>
        <w:rPr>
          <w:b w:val="0"/>
          <w:sz w:val="22"/>
          <w:u w:val="none"/>
        </w:rPr>
        <w:t>)</w:t>
      </w:r>
      <w:r w:rsidRPr="00DD3BC6">
        <w:rPr>
          <w:b w:val="0"/>
          <w:sz w:val="22"/>
          <w:u w:val="none"/>
        </w:rPr>
        <w:t>. The Birds of Prey of Australia. Oxford University Press, Melbourne.</w:t>
      </w:r>
    </w:p>
    <w:p w14:paraId="1D92449D" w14:textId="3E48A569" w:rsidR="00DC48AD" w:rsidRDefault="00DC48AD" w:rsidP="001C6B82">
      <w:pPr>
        <w:pStyle w:val="CAmajorheading"/>
        <w:rPr>
          <w:b w:val="0"/>
          <w:sz w:val="22"/>
          <w:u w:val="none"/>
        </w:rPr>
      </w:pPr>
      <w:r w:rsidRPr="00DC48AD">
        <w:rPr>
          <w:b w:val="0"/>
          <w:sz w:val="22"/>
          <w:u w:val="none"/>
        </w:rPr>
        <w:t>Dennis, T. 1986. South Australian area co-ordinator’s report for 1985. Australasian Raptor Association News 7(2): 24–25.</w:t>
      </w:r>
    </w:p>
    <w:p w14:paraId="0AA710C4" w14:textId="1E437954" w:rsidR="00847797" w:rsidRDefault="00847797" w:rsidP="001C6B82">
      <w:pPr>
        <w:pStyle w:val="CAmajorheading"/>
        <w:rPr>
          <w:b w:val="0"/>
          <w:sz w:val="22"/>
          <w:u w:val="none"/>
        </w:rPr>
      </w:pPr>
      <w:r w:rsidRPr="00847797">
        <w:rPr>
          <w:b w:val="0"/>
          <w:sz w:val="22"/>
          <w:u w:val="none"/>
        </w:rPr>
        <w:t xml:space="preserve">Falkenberg, I. D. 2011. Aspects of the ecology of the Grey Falcon </w:t>
      </w:r>
      <w:r w:rsidRPr="00847797">
        <w:rPr>
          <w:b w:val="0"/>
          <w:i/>
          <w:sz w:val="22"/>
          <w:u w:val="none"/>
        </w:rPr>
        <w:t>Falco hypoleucos</w:t>
      </w:r>
      <w:r w:rsidRPr="00847797">
        <w:rPr>
          <w:b w:val="0"/>
          <w:sz w:val="22"/>
          <w:u w:val="none"/>
        </w:rPr>
        <w:t xml:space="preserve"> in the South Australian arid zone. Corella 35: 23–28.</w:t>
      </w:r>
    </w:p>
    <w:p w14:paraId="1875C312" w14:textId="055AE244" w:rsidR="00847797" w:rsidRDefault="00847797" w:rsidP="001C6B82">
      <w:pPr>
        <w:pStyle w:val="CAmajorheading"/>
        <w:rPr>
          <w:b w:val="0"/>
          <w:sz w:val="22"/>
          <w:u w:val="none"/>
        </w:rPr>
      </w:pPr>
      <w:r w:rsidRPr="00847797">
        <w:rPr>
          <w:b w:val="0"/>
          <w:sz w:val="22"/>
          <w:u w:val="none"/>
        </w:rPr>
        <w:t>Fisher, K. D. 2015. Grey Falcon eating Australian Pratincole. Boobook 33: 51.</w:t>
      </w:r>
    </w:p>
    <w:p w14:paraId="74A5EED7" w14:textId="07710164" w:rsidR="00DD3BC6" w:rsidRPr="00DC40DC" w:rsidRDefault="00DD3BC6" w:rsidP="001C6B82">
      <w:pPr>
        <w:pStyle w:val="CAmajorheading"/>
        <w:rPr>
          <w:b w:val="0"/>
          <w:sz w:val="22"/>
          <w:u w:val="none"/>
        </w:rPr>
      </w:pPr>
      <w:r w:rsidRPr="00DD3BC6">
        <w:rPr>
          <w:b w:val="0"/>
          <w:sz w:val="22"/>
          <w:u w:val="none"/>
        </w:rPr>
        <w:t xml:space="preserve">Garnett, S. T. and Crowley, G. M. </w:t>
      </w:r>
      <w:r>
        <w:rPr>
          <w:b w:val="0"/>
          <w:sz w:val="22"/>
          <w:u w:val="none"/>
        </w:rPr>
        <w:t>(</w:t>
      </w:r>
      <w:r w:rsidRPr="00DD3BC6">
        <w:rPr>
          <w:b w:val="0"/>
          <w:sz w:val="22"/>
          <w:u w:val="none"/>
        </w:rPr>
        <w:t>2000</w:t>
      </w:r>
      <w:r>
        <w:rPr>
          <w:b w:val="0"/>
          <w:sz w:val="22"/>
          <w:u w:val="none"/>
        </w:rPr>
        <w:t>)</w:t>
      </w:r>
      <w:r w:rsidRPr="00DD3BC6">
        <w:rPr>
          <w:b w:val="0"/>
          <w:sz w:val="22"/>
          <w:u w:val="none"/>
        </w:rPr>
        <w:t>. The Action Plan for Australian Birds 2000. Environment Australia, Canberra.</w:t>
      </w:r>
    </w:p>
    <w:p w14:paraId="469705BD" w14:textId="16251767" w:rsidR="00DC40DC" w:rsidRDefault="00DD3BC6" w:rsidP="001C6B82">
      <w:pPr>
        <w:pStyle w:val="CAmajorheading"/>
        <w:rPr>
          <w:b w:val="0"/>
          <w:sz w:val="22"/>
          <w:u w:val="none"/>
        </w:rPr>
      </w:pPr>
      <w:r w:rsidRPr="00DD3BC6">
        <w:rPr>
          <w:b w:val="0"/>
          <w:sz w:val="22"/>
          <w:u w:val="none"/>
        </w:rPr>
        <w:t xml:space="preserve">Garnett, S. T., Szabo, J. K. and Dutson, G. </w:t>
      </w:r>
      <w:r>
        <w:rPr>
          <w:b w:val="0"/>
          <w:sz w:val="22"/>
          <w:u w:val="none"/>
        </w:rPr>
        <w:t>(</w:t>
      </w:r>
      <w:r w:rsidRPr="00DD3BC6">
        <w:rPr>
          <w:b w:val="0"/>
          <w:sz w:val="22"/>
          <w:u w:val="none"/>
        </w:rPr>
        <w:t>2011</w:t>
      </w:r>
      <w:r>
        <w:rPr>
          <w:b w:val="0"/>
          <w:sz w:val="22"/>
          <w:u w:val="none"/>
        </w:rPr>
        <w:t>)</w:t>
      </w:r>
      <w:r w:rsidRPr="00DD3BC6">
        <w:rPr>
          <w:b w:val="0"/>
          <w:sz w:val="22"/>
          <w:u w:val="none"/>
        </w:rPr>
        <w:t>. The Action Plan for Australian Birds 2010. CSIRO, Melbourne.</w:t>
      </w:r>
    </w:p>
    <w:p w14:paraId="24EC3E77" w14:textId="0FCD7AFF" w:rsidR="00847797" w:rsidRDefault="00847797" w:rsidP="001C6B82">
      <w:pPr>
        <w:pStyle w:val="CAmajorheading"/>
        <w:rPr>
          <w:b w:val="0"/>
          <w:sz w:val="22"/>
          <w:u w:val="none"/>
        </w:rPr>
      </w:pPr>
      <w:r w:rsidRPr="00847797">
        <w:rPr>
          <w:b w:val="0"/>
          <w:sz w:val="22"/>
          <w:u w:val="none"/>
        </w:rPr>
        <w:t xml:space="preserve">Harrison, R. 2000. Observations on the Grey Falcon </w:t>
      </w:r>
      <w:r w:rsidRPr="00847797">
        <w:rPr>
          <w:b w:val="0"/>
          <w:i/>
          <w:sz w:val="22"/>
          <w:u w:val="none"/>
        </w:rPr>
        <w:t>Falco hypoleucos</w:t>
      </w:r>
      <w:r w:rsidRPr="00847797">
        <w:rPr>
          <w:b w:val="0"/>
          <w:sz w:val="22"/>
          <w:u w:val="none"/>
        </w:rPr>
        <w:t>. Australian Bird Watcher 18: 267–269.</w:t>
      </w:r>
    </w:p>
    <w:p w14:paraId="45CE20CF" w14:textId="6AE2A6A9" w:rsidR="00847797" w:rsidRPr="00DD3BC6" w:rsidRDefault="00847797" w:rsidP="001C6B82">
      <w:pPr>
        <w:pStyle w:val="CAmajorheading"/>
        <w:rPr>
          <w:b w:val="0"/>
          <w:sz w:val="22"/>
          <w:u w:val="none"/>
        </w:rPr>
      </w:pPr>
      <w:r w:rsidRPr="00847797">
        <w:rPr>
          <w:b w:val="0"/>
          <w:sz w:val="22"/>
          <w:u w:val="none"/>
        </w:rPr>
        <w:t>Hollands, D. 1984. Eagles, Hawks and Falcons of Australia. Nelson Australia, Melbourne.</w:t>
      </w:r>
    </w:p>
    <w:p w14:paraId="64CEFDBB" w14:textId="4A6394F8" w:rsidR="00DD3BC6" w:rsidRDefault="00DD3BC6" w:rsidP="001C6B82">
      <w:pPr>
        <w:pStyle w:val="CAmajorheading"/>
        <w:rPr>
          <w:b w:val="0"/>
          <w:sz w:val="22"/>
          <w:u w:val="none"/>
        </w:rPr>
      </w:pPr>
      <w:r w:rsidRPr="00DD3BC6">
        <w:rPr>
          <w:b w:val="0"/>
          <w:sz w:val="22"/>
          <w:u w:val="none"/>
        </w:rPr>
        <w:t xml:space="preserve">Marchant, S. and Higgins, P. J. (Eds) </w:t>
      </w:r>
      <w:r>
        <w:rPr>
          <w:b w:val="0"/>
          <w:sz w:val="22"/>
          <w:u w:val="none"/>
        </w:rPr>
        <w:t>(</w:t>
      </w:r>
      <w:r w:rsidRPr="00DD3BC6">
        <w:rPr>
          <w:b w:val="0"/>
          <w:sz w:val="22"/>
          <w:u w:val="none"/>
        </w:rPr>
        <w:t>1993</w:t>
      </w:r>
      <w:r>
        <w:rPr>
          <w:b w:val="0"/>
          <w:sz w:val="22"/>
          <w:u w:val="none"/>
        </w:rPr>
        <w:t>)</w:t>
      </w:r>
      <w:r w:rsidRPr="00DD3BC6">
        <w:rPr>
          <w:b w:val="0"/>
          <w:sz w:val="22"/>
          <w:u w:val="none"/>
        </w:rPr>
        <w:t>. Handbook of Australian, New Zealand &amp; Antarctic Birds, Vol. 2: Raptors to Lapwings. Oxford University Press, Melbourne.</w:t>
      </w:r>
    </w:p>
    <w:p w14:paraId="0EE7D0B8" w14:textId="3AB91961" w:rsidR="00DD3BC6" w:rsidRDefault="00DD3BC6" w:rsidP="001C6B82">
      <w:pPr>
        <w:pStyle w:val="CAmajorheading"/>
        <w:rPr>
          <w:b w:val="0"/>
          <w:sz w:val="22"/>
          <w:u w:val="none"/>
        </w:rPr>
      </w:pPr>
      <w:r w:rsidRPr="00DD3BC6">
        <w:rPr>
          <w:b w:val="0"/>
          <w:sz w:val="22"/>
          <w:u w:val="none"/>
        </w:rPr>
        <w:t xml:space="preserve">Martin, W. K. and Royal, M. J. </w:t>
      </w:r>
      <w:r>
        <w:rPr>
          <w:b w:val="0"/>
          <w:sz w:val="22"/>
          <w:u w:val="none"/>
        </w:rPr>
        <w:t>(</w:t>
      </w:r>
      <w:r w:rsidRPr="00DD3BC6">
        <w:rPr>
          <w:b w:val="0"/>
          <w:sz w:val="22"/>
          <w:u w:val="none"/>
        </w:rPr>
        <w:t>2001</w:t>
      </w:r>
      <w:r>
        <w:rPr>
          <w:b w:val="0"/>
          <w:sz w:val="22"/>
          <w:u w:val="none"/>
        </w:rPr>
        <w:t>)</w:t>
      </w:r>
      <w:r w:rsidRPr="00DD3BC6">
        <w:rPr>
          <w:b w:val="0"/>
          <w:sz w:val="22"/>
          <w:u w:val="none"/>
        </w:rPr>
        <w:t>. Easterly records of the Grey Falcon in New South Wales. Australian Bird Watcher 19: 132–134.</w:t>
      </w:r>
    </w:p>
    <w:p w14:paraId="48BFDE63" w14:textId="31CCCA33" w:rsidR="00847797" w:rsidRDefault="00847797" w:rsidP="001C6B82">
      <w:pPr>
        <w:pStyle w:val="CAmajorheading"/>
        <w:rPr>
          <w:b w:val="0"/>
          <w:sz w:val="22"/>
          <w:u w:val="none"/>
        </w:rPr>
      </w:pPr>
      <w:r w:rsidRPr="00847797">
        <w:rPr>
          <w:b w:val="0"/>
          <w:sz w:val="22"/>
          <w:u w:val="none"/>
        </w:rPr>
        <w:t xml:space="preserve">Moore, E. D. 2016. Grey Falcon </w:t>
      </w:r>
      <w:r w:rsidRPr="00847797">
        <w:rPr>
          <w:b w:val="0"/>
          <w:i/>
          <w:sz w:val="22"/>
          <w:u w:val="none"/>
        </w:rPr>
        <w:t>Falco hypoleucos</w:t>
      </w:r>
      <w:r w:rsidRPr="00847797">
        <w:rPr>
          <w:b w:val="0"/>
          <w:sz w:val="22"/>
          <w:u w:val="none"/>
        </w:rPr>
        <w:t xml:space="preserve"> taking a small mammal as prey. Australian Field Ornithology 33: 30–31.</w:t>
      </w:r>
    </w:p>
    <w:p w14:paraId="55FF673D" w14:textId="4118AF4F" w:rsidR="00DD3BC6" w:rsidRDefault="00DD3BC6" w:rsidP="001C6B82">
      <w:pPr>
        <w:pStyle w:val="CAmajorheading"/>
        <w:rPr>
          <w:b w:val="0"/>
          <w:sz w:val="22"/>
          <w:u w:val="none"/>
        </w:rPr>
      </w:pPr>
      <w:r w:rsidRPr="00DD3BC6">
        <w:rPr>
          <w:b w:val="0"/>
          <w:sz w:val="22"/>
          <w:u w:val="none"/>
        </w:rPr>
        <w:t xml:space="preserve">Olsen, P. D. and Olsen, J. </w:t>
      </w:r>
      <w:r>
        <w:rPr>
          <w:b w:val="0"/>
          <w:sz w:val="22"/>
          <w:u w:val="none"/>
        </w:rPr>
        <w:t>(</w:t>
      </w:r>
      <w:r w:rsidRPr="00DD3BC6">
        <w:rPr>
          <w:b w:val="0"/>
          <w:sz w:val="22"/>
          <w:u w:val="none"/>
        </w:rPr>
        <w:t>1986</w:t>
      </w:r>
      <w:r>
        <w:rPr>
          <w:b w:val="0"/>
          <w:sz w:val="22"/>
          <w:u w:val="none"/>
        </w:rPr>
        <w:t>)</w:t>
      </w:r>
      <w:r w:rsidRPr="00DD3BC6">
        <w:rPr>
          <w:b w:val="0"/>
          <w:sz w:val="22"/>
          <w:u w:val="none"/>
        </w:rPr>
        <w:t xml:space="preserve">. Distribution, status, movements and breeding of the Grey Falcon </w:t>
      </w:r>
      <w:r w:rsidRPr="00DD3BC6">
        <w:rPr>
          <w:b w:val="0"/>
          <w:i/>
          <w:sz w:val="22"/>
          <w:u w:val="none"/>
        </w:rPr>
        <w:t>Falco hypoleucos</w:t>
      </w:r>
      <w:r w:rsidRPr="00DD3BC6">
        <w:rPr>
          <w:b w:val="0"/>
          <w:sz w:val="22"/>
          <w:u w:val="none"/>
        </w:rPr>
        <w:t>. Emu 86: 47–51.</w:t>
      </w:r>
    </w:p>
    <w:p w14:paraId="2D4FF763" w14:textId="535240E6" w:rsidR="00DC48AD" w:rsidRDefault="00DC48AD" w:rsidP="001C6B82">
      <w:pPr>
        <w:pStyle w:val="CAmajorheading"/>
        <w:rPr>
          <w:b w:val="0"/>
          <w:sz w:val="22"/>
          <w:u w:val="none"/>
        </w:rPr>
      </w:pPr>
      <w:r w:rsidRPr="00DC48AD">
        <w:rPr>
          <w:b w:val="0"/>
          <w:sz w:val="22"/>
          <w:u w:val="none"/>
        </w:rPr>
        <w:t>Reid, J. and Fleming, M. 1992. The conservation status of birds in arid Australia. Rangeland Journal 14: 65–91.</w:t>
      </w:r>
    </w:p>
    <w:p w14:paraId="03FE7D19" w14:textId="6A0A6EF7" w:rsidR="00DC48AD" w:rsidRDefault="00DC48AD" w:rsidP="001C6B82">
      <w:pPr>
        <w:pStyle w:val="CAmajorheading"/>
        <w:rPr>
          <w:b w:val="0"/>
          <w:sz w:val="22"/>
          <w:u w:val="none"/>
        </w:rPr>
      </w:pPr>
      <w:r w:rsidRPr="00DC48AD">
        <w:rPr>
          <w:b w:val="0"/>
          <w:sz w:val="22"/>
          <w:u w:val="none"/>
        </w:rPr>
        <w:t>SAOA [South Australian Ornithological Association] 1992. Threatened birds of South Australia. Pp. 6.1–6.11 in Tay, S. P. (Ed.), Threatened species and habitats in South Australia - a catalyst for community action, Conservation Council of South Australia, Adelaide.</w:t>
      </w:r>
    </w:p>
    <w:p w14:paraId="0B32EACE" w14:textId="0C5FF634" w:rsidR="00DD3BC6" w:rsidRDefault="00DD3BC6" w:rsidP="001C6B82">
      <w:pPr>
        <w:pStyle w:val="CAmajorheading"/>
        <w:rPr>
          <w:b w:val="0"/>
          <w:sz w:val="22"/>
          <w:szCs w:val="23"/>
          <w:u w:val="none"/>
        </w:rPr>
      </w:pPr>
      <w:r>
        <w:rPr>
          <w:b w:val="0"/>
          <w:sz w:val="22"/>
          <w:szCs w:val="23"/>
          <w:u w:val="none"/>
        </w:rPr>
        <w:t>Schoenjahn, J. (2010)</w:t>
      </w:r>
      <w:r w:rsidRPr="00DD3BC6">
        <w:rPr>
          <w:b w:val="0"/>
          <w:sz w:val="22"/>
          <w:szCs w:val="23"/>
          <w:u w:val="none"/>
        </w:rPr>
        <w:t xml:space="preserve">. Field identification of the Grey Falcon </w:t>
      </w:r>
      <w:r w:rsidRPr="00DD3BC6">
        <w:rPr>
          <w:b w:val="0"/>
          <w:i/>
          <w:iCs/>
          <w:sz w:val="22"/>
          <w:szCs w:val="23"/>
          <w:u w:val="none"/>
        </w:rPr>
        <w:t>Falco hypoleucos</w:t>
      </w:r>
      <w:r w:rsidRPr="00DD3BC6">
        <w:rPr>
          <w:b w:val="0"/>
          <w:sz w:val="22"/>
          <w:szCs w:val="23"/>
          <w:u w:val="none"/>
        </w:rPr>
        <w:t>. Australian Field Ornithology 27: 49–58.</w:t>
      </w:r>
    </w:p>
    <w:p w14:paraId="6723CE72" w14:textId="63D9D074" w:rsidR="00DD3BC6" w:rsidRDefault="00DD3BC6" w:rsidP="001C6B82">
      <w:pPr>
        <w:pStyle w:val="CAmajorheading"/>
        <w:rPr>
          <w:b w:val="0"/>
          <w:sz w:val="22"/>
          <w:u w:val="none"/>
        </w:rPr>
      </w:pPr>
      <w:r>
        <w:rPr>
          <w:b w:val="0"/>
          <w:sz w:val="22"/>
          <w:u w:val="none"/>
        </w:rPr>
        <w:t>Schoenjahn, J. (2011)</w:t>
      </w:r>
      <w:r w:rsidRPr="00DD3BC6">
        <w:rPr>
          <w:b w:val="0"/>
          <w:sz w:val="22"/>
          <w:u w:val="none"/>
        </w:rPr>
        <w:t xml:space="preserve">. Morphometric data of recent specimens and live individuals of the Grey Falcon </w:t>
      </w:r>
      <w:r w:rsidRPr="00847797">
        <w:rPr>
          <w:b w:val="0"/>
          <w:i/>
          <w:sz w:val="22"/>
          <w:u w:val="none"/>
        </w:rPr>
        <w:t>Falco hypoleucos</w:t>
      </w:r>
      <w:r w:rsidRPr="00DD3BC6">
        <w:rPr>
          <w:b w:val="0"/>
          <w:sz w:val="22"/>
          <w:u w:val="none"/>
        </w:rPr>
        <w:t>. Corella 35: 16–22.</w:t>
      </w:r>
    </w:p>
    <w:p w14:paraId="206BD512" w14:textId="6A3172CE" w:rsidR="00847797" w:rsidRDefault="00847797" w:rsidP="001C6B82">
      <w:pPr>
        <w:pStyle w:val="CAmajorheading"/>
        <w:rPr>
          <w:b w:val="0"/>
          <w:sz w:val="22"/>
          <w:u w:val="none"/>
        </w:rPr>
      </w:pPr>
      <w:r w:rsidRPr="00847797">
        <w:rPr>
          <w:b w:val="0"/>
          <w:sz w:val="22"/>
          <w:u w:val="none"/>
        </w:rPr>
        <w:t>Schoenjahn, J. 2013. A hot environment and one type of prey: investigating why the Grey Falcon (</w:t>
      </w:r>
      <w:r w:rsidRPr="00847797">
        <w:rPr>
          <w:b w:val="0"/>
          <w:i/>
          <w:sz w:val="22"/>
          <w:u w:val="none"/>
        </w:rPr>
        <w:t>Falco hypoleucos</w:t>
      </w:r>
      <w:r w:rsidRPr="00847797">
        <w:rPr>
          <w:b w:val="0"/>
          <w:sz w:val="22"/>
          <w:u w:val="none"/>
        </w:rPr>
        <w:t>) is Australia's rarest falcon. Emu 113: 19–25.</w:t>
      </w:r>
    </w:p>
    <w:p w14:paraId="1590AC5F" w14:textId="57028616" w:rsidR="00DC48AD" w:rsidRPr="00DD3BC6" w:rsidRDefault="00DC48AD" w:rsidP="001C6B82">
      <w:pPr>
        <w:pStyle w:val="CAmajorheading"/>
        <w:rPr>
          <w:b w:val="0"/>
          <w:sz w:val="22"/>
          <w:u w:val="none"/>
        </w:rPr>
      </w:pPr>
      <w:r>
        <w:rPr>
          <w:b w:val="0"/>
          <w:sz w:val="22"/>
          <w:u w:val="none"/>
        </w:rPr>
        <w:lastRenderedPageBreak/>
        <w:t xml:space="preserve">Schoenjahn, J. (2018). Adaptations of the rare endemic Grey Falcon </w:t>
      </w:r>
      <w:r>
        <w:rPr>
          <w:b w:val="0"/>
          <w:i/>
          <w:sz w:val="22"/>
          <w:u w:val="none"/>
        </w:rPr>
        <w:t xml:space="preserve">Falco hypoleucos </w:t>
      </w:r>
      <w:r>
        <w:rPr>
          <w:b w:val="0"/>
          <w:sz w:val="22"/>
          <w:u w:val="none"/>
        </w:rPr>
        <w:t>that enable its permanent residence in the arid zone of Australia. PhD Thesis. University of Queensland</w:t>
      </w:r>
    </w:p>
    <w:p w14:paraId="53E5749C" w14:textId="77777777" w:rsidR="00DC40DC" w:rsidRDefault="00DC40DC" w:rsidP="001C6B82">
      <w:pPr>
        <w:pStyle w:val="CAmajorheading"/>
      </w:pPr>
    </w:p>
    <w:p w14:paraId="71590ED9" w14:textId="77777777" w:rsidR="005A7196" w:rsidRPr="008C1409" w:rsidRDefault="005A7196" w:rsidP="00855525">
      <w:pPr>
        <w:spacing w:after="240"/>
        <w:rPr>
          <w:rFonts w:ascii="Arial" w:hAnsi="Arial" w:cs="Arial"/>
          <w:sz w:val="22"/>
          <w:szCs w:val="22"/>
        </w:rPr>
      </w:pPr>
    </w:p>
    <w:sectPr w:rsidR="005A7196" w:rsidRPr="008C1409"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38BBF" w14:textId="77777777" w:rsidR="003A4C58" w:rsidRDefault="003A4C58">
      <w:r>
        <w:separator/>
      </w:r>
    </w:p>
  </w:endnote>
  <w:endnote w:type="continuationSeparator" w:id="0">
    <w:p w14:paraId="4C6FA728" w14:textId="77777777" w:rsidR="003A4C58" w:rsidRDefault="003A4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CE5E30" w:rsidRDefault="00CE5E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CE5E30" w:rsidRDefault="00CE5E3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30D94484" w:rsidR="00CE5E30" w:rsidRDefault="00CE5E30" w:rsidP="00F33606">
    <w:pPr>
      <w:jc w:val="center"/>
      <w:rPr>
        <w:rStyle w:val="Heading1Char"/>
        <w:rFonts w:ascii="Arial" w:hAnsi="Arial" w:cs="Arial"/>
        <w:sz w:val="18"/>
        <w:szCs w:val="18"/>
        <w:u w:val="none"/>
      </w:rPr>
    </w:pPr>
    <w:r>
      <w:rPr>
        <w:rFonts w:ascii="Arial" w:hAnsi="Arial" w:cs="Arial"/>
        <w:i/>
        <w:sz w:val="18"/>
        <w:szCs w:val="18"/>
      </w:rPr>
      <w:t xml:space="preserve">Falco hypoleucos </w:t>
    </w:r>
    <w:r w:rsidRPr="00420CB1">
      <w:rPr>
        <w:rFonts w:ascii="Arial" w:hAnsi="Arial" w:cs="Arial"/>
        <w:sz w:val="18"/>
        <w:szCs w:val="18"/>
      </w:rPr>
      <w:t>(</w:t>
    </w:r>
    <w:r>
      <w:rPr>
        <w:rFonts w:ascii="Arial" w:hAnsi="Arial" w:cs="Arial"/>
        <w:sz w:val="18"/>
        <w:szCs w:val="18"/>
      </w:rPr>
      <w:t>Grey Falcon</w:t>
    </w:r>
    <w:r>
      <w:rPr>
        <w:rStyle w:val="Heading1Char"/>
        <w:rFonts w:ascii="Arial" w:hAnsi="Arial" w:cs="Arial"/>
        <w:sz w:val="18"/>
        <w:szCs w:val="18"/>
        <w:u w:val="none"/>
      </w:rPr>
      <w:t>) consultation</w:t>
    </w:r>
  </w:p>
  <w:p w14:paraId="71590EEA" w14:textId="0E428823" w:rsidR="00CE5E30" w:rsidRPr="00F33606" w:rsidRDefault="00CE5E30" w:rsidP="00702959">
    <w:pPr>
      <w:tabs>
        <w:tab w:val="center" w:pos="4691"/>
        <w:tab w:val="left" w:pos="5880"/>
      </w:tabs>
      <w:rPr>
        <w:rFonts w:ascii="Arial" w:hAnsi="Arial" w:cs="Arial"/>
        <w:sz w:val="18"/>
        <w:szCs w:val="18"/>
      </w:rPr>
    </w:pPr>
    <w:r>
      <w:rPr>
        <w:rFonts w:ascii="Arial" w:hAnsi="Arial" w:cs="Arial"/>
        <w:snapToGrid w:val="0"/>
        <w:sz w:val="18"/>
        <w:szCs w:val="18"/>
      </w:rPr>
      <w:tab/>
    </w: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640114">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640114">
      <w:rPr>
        <w:rStyle w:val="PageNumber"/>
        <w:rFonts w:ascii="Arial" w:hAnsi="Arial" w:cs="Arial"/>
        <w:noProof/>
        <w:sz w:val="18"/>
        <w:szCs w:val="18"/>
      </w:rPr>
      <w:t>14</w:t>
    </w:r>
    <w:r w:rsidRPr="00F33606">
      <w:rPr>
        <w:rStyle w:val="PageNumber"/>
        <w:rFonts w:ascii="Arial" w:hAnsi="Arial" w:cs="Arial"/>
        <w:sz w:val="18"/>
        <w:szCs w:val="18"/>
      </w:rPr>
      <w:fldChar w:fldCharType="end"/>
    </w:r>
    <w:r>
      <w:rPr>
        <w:rStyle w:val="PageNumber"/>
        <w:rFonts w:ascii="Arial" w:hAnsi="Arial" w:cs="Arial"/>
        <w:sz w:val="18"/>
        <w:szCs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3F5D9A64" w:rsidR="00CE5E30" w:rsidRDefault="00CE5E30" w:rsidP="00D040E8">
    <w:pPr>
      <w:jc w:val="center"/>
      <w:rPr>
        <w:rStyle w:val="Heading1Char"/>
        <w:rFonts w:ascii="Arial" w:hAnsi="Arial" w:cs="Arial"/>
        <w:sz w:val="18"/>
        <w:szCs w:val="18"/>
        <w:u w:val="none"/>
      </w:rPr>
    </w:pPr>
    <w:r>
      <w:rPr>
        <w:rFonts w:ascii="Arial" w:hAnsi="Arial" w:cs="Arial"/>
        <w:i/>
        <w:sz w:val="18"/>
        <w:szCs w:val="18"/>
      </w:rPr>
      <w:t xml:space="preserve">Falco hypoleucos </w:t>
    </w:r>
    <w:r w:rsidRPr="00420CB1">
      <w:rPr>
        <w:rFonts w:ascii="Arial" w:hAnsi="Arial" w:cs="Arial"/>
        <w:sz w:val="18"/>
        <w:szCs w:val="18"/>
      </w:rPr>
      <w:t>(</w:t>
    </w:r>
    <w:r>
      <w:rPr>
        <w:rFonts w:ascii="Arial" w:hAnsi="Arial" w:cs="Arial"/>
        <w:sz w:val="18"/>
        <w:szCs w:val="18"/>
      </w:rPr>
      <w:t>Grey Falcon</w:t>
    </w:r>
    <w:r>
      <w:rPr>
        <w:rStyle w:val="Heading1Char"/>
        <w:rFonts w:ascii="Arial" w:hAnsi="Arial" w:cs="Arial"/>
        <w:sz w:val="18"/>
        <w:szCs w:val="18"/>
        <w:u w:val="none"/>
      </w:rPr>
      <w:t>) consultation document</w:t>
    </w:r>
  </w:p>
  <w:p w14:paraId="71590EED" w14:textId="77777777" w:rsidR="00CE5E30" w:rsidRDefault="00CE5E30"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640114">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640114">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96877" w14:textId="77777777" w:rsidR="003A4C58" w:rsidRDefault="003A4C58">
      <w:r>
        <w:separator/>
      </w:r>
    </w:p>
  </w:footnote>
  <w:footnote w:type="continuationSeparator" w:id="0">
    <w:p w14:paraId="2C601831" w14:textId="77777777" w:rsidR="003A4C58" w:rsidRDefault="003A4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30252" w14:textId="77777777" w:rsidR="00A83DAC" w:rsidRDefault="00A83D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CE5E30" w:rsidRPr="006115F8" w:rsidRDefault="00CE5E30"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CE5E30" w:rsidRDefault="00CE5E30">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9"/>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7"/>
  </w:num>
  <w:num w:numId="27">
    <w:abstractNumId w:val="18"/>
  </w:num>
  <w:num w:numId="28">
    <w:abstractNumId w:val="21"/>
  </w:num>
  <w:num w:numId="29">
    <w:abstractNumId w:val="21"/>
  </w:num>
  <w:num w:numId="30">
    <w:abstractNumId w:val="2"/>
  </w:num>
  <w:num w:numId="31">
    <w:abstractNumId w:val="21"/>
  </w:num>
  <w:num w:numId="32">
    <w:abstractNumId w:val="21"/>
  </w:num>
  <w:num w:numId="33">
    <w:abstractNumId w:val="6"/>
  </w:num>
  <w:num w:numId="34">
    <w:abstractNumId w:val="1"/>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2CB2"/>
    <w:rsid w:val="000279C3"/>
    <w:rsid w:val="00036E06"/>
    <w:rsid w:val="00041235"/>
    <w:rsid w:val="0005187C"/>
    <w:rsid w:val="00055CB2"/>
    <w:rsid w:val="00056EBF"/>
    <w:rsid w:val="00057925"/>
    <w:rsid w:val="000604E3"/>
    <w:rsid w:val="00061703"/>
    <w:rsid w:val="00062E62"/>
    <w:rsid w:val="000630A8"/>
    <w:rsid w:val="00063273"/>
    <w:rsid w:val="000637EF"/>
    <w:rsid w:val="00063D8D"/>
    <w:rsid w:val="00064A65"/>
    <w:rsid w:val="00066389"/>
    <w:rsid w:val="00075A57"/>
    <w:rsid w:val="00076AE8"/>
    <w:rsid w:val="00087FD1"/>
    <w:rsid w:val="000920F6"/>
    <w:rsid w:val="0009403D"/>
    <w:rsid w:val="000954EC"/>
    <w:rsid w:val="000A277F"/>
    <w:rsid w:val="000D14F8"/>
    <w:rsid w:val="000E31A0"/>
    <w:rsid w:val="000E59E6"/>
    <w:rsid w:val="000E75E2"/>
    <w:rsid w:val="000E7DD5"/>
    <w:rsid w:val="000F0708"/>
    <w:rsid w:val="000F710E"/>
    <w:rsid w:val="001024DD"/>
    <w:rsid w:val="0010289F"/>
    <w:rsid w:val="001035E7"/>
    <w:rsid w:val="00104CF2"/>
    <w:rsid w:val="00107756"/>
    <w:rsid w:val="001111B2"/>
    <w:rsid w:val="00115212"/>
    <w:rsid w:val="00116F45"/>
    <w:rsid w:val="00121E1E"/>
    <w:rsid w:val="00137631"/>
    <w:rsid w:val="00137655"/>
    <w:rsid w:val="001404C2"/>
    <w:rsid w:val="00147598"/>
    <w:rsid w:val="00156DBE"/>
    <w:rsid w:val="00171A75"/>
    <w:rsid w:val="00172BD0"/>
    <w:rsid w:val="00175138"/>
    <w:rsid w:val="001803F5"/>
    <w:rsid w:val="001914D9"/>
    <w:rsid w:val="00194847"/>
    <w:rsid w:val="001973B5"/>
    <w:rsid w:val="001A0A23"/>
    <w:rsid w:val="001A33BE"/>
    <w:rsid w:val="001A3431"/>
    <w:rsid w:val="001A67B4"/>
    <w:rsid w:val="001B2487"/>
    <w:rsid w:val="001C6B82"/>
    <w:rsid w:val="001C78A0"/>
    <w:rsid w:val="001D05BF"/>
    <w:rsid w:val="001D2385"/>
    <w:rsid w:val="001D3D6A"/>
    <w:rsid w:val="001D450C"/>
    <w:rsid w:val="001D49A1"/>
    <w:rsid w:val="001F68F9"/>
    <w:rsid w:val="00204BFF"/>
    <w:rsid w:val="00205C7F"/>
    <w:rsid w:val="002067F2"/>
    <w:rsid w:val="00213CC4"/>
    <w:rsid w:val="00213EF0"/>
    <w:rsid w:val="00216073"/>
    <w:rsid w:val="00226E45"/>
    <w:rsid w:val="00231292"/>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93164"/>
    <w:rsid w:val="002939A8"/>
    <w:rsid w:val="002A2B15"/>
    <w:rsid w:val="002A385F"/>
    <w:rsid w:val="002A5804"/>
    <w:rsid w:val="002B1013"/>
    <w:rsid w:val="002B2B88"/>
    <w:rsid w:val="002B505D"/>
    <w:rsid w:val="002B7EA2"/>
    <w:rsid w:val="002C0879"/>
    <w:rsid w:val="002C62D9"/>
    <w:rsid w:val="002D5313"/>
    <w:rsid w:val="002D6BA1"/>
    <w:rsid w:val="002D6F98"/>
    <w:rsid w:val="002E214D"/>
    <w:rsid w:val="002E7DDE"/>
    <w:rsid w:val="002E7F8F"/>
    <w:rsid w:val="002F0A52"/>
    <w:rsid w:val="00302BDB"/>
    <w:rsid w:val="00303ECD"/>
    <w:rsid w:val="00311224"/>
    <w:rsid w:val="00315516"/>
    <w:rsid w:val="00316460"/>
    <w:rsid w:val="00323730"/>
    <w:rsid w:val="00324E9B"/>
    <w:rsid w:val="00333C82"/>
    <w:rsid w:val="003351E0"/>
    <w:rsid w:val="00343936"/>
    <w:rsid w:val="003445DF"/>
    <w:rsid w:val="0034720F"/>
    <w:rsid w:val="00347982"/>
    <w:rsid w:val="003504C4"/>
    <w:rsid w:val="003517C6"/>
    <w:rsid w:val="0035614B"/>
    <w:rsid w:val="003609F1"/>
    <w:rsid w:val="00360B63"/>
    <w:rsid w:val="003659B1"/>
    <w:rsid w:val="00373110"/>
    <w:rsid w:val="003737AB"/>
    <w:rsid w:val="00380EED"/>
    <w:rsid w:val="00382287"/>
    <w:rsid w:val="003828CB"/>
    <w:rsid w:val="00390ABC"/>
    <w:rsid w:val="00395ED9"/>
    <w:rsid w:val="00396855"/>
    <w:rsid w:val="0039708C"/>
    <w:rsid w:val="003A021F"/>
    <w:rsid w:val="003A28F6"/>
    <w:rsid w:val="003A4C58"/>
    <w:rsid w:val="003B2720"/>
    <w:rsid w:val="003B5A9E"/>
    <w:rsid w:val="003C2E69"/>
    <w:rsid w:val="003C3061"/>
    <w:rsid w:val="003C6972"/>
    <w:rsid w:val="003D27B8"/>
    <w:rsid w:val="003F282F"/>
    <w:rsid w:val="003F4463"/>
    <w:rsid w:val="003F4D21"/>
    <w:rsid w:val="003F5EA3"/>
    <w:rsid w:val="003F72E3"/>
    <w:rsid w:val="003F7EA5"/>
    <w:rsid w:val="004039E4"/>
    <w:rsid w:val="00405C09"/>
    <w:rsid w:val="004109D9"/>
    <w:rsid w:val="004121E7"/>
    <w:rsid w:val="00420228"/>
    <w:rsid w:val="00420CB1"/>
    <w:rsid w:val="00424584"/>
    <w:rsid w:val="004251C0"/>
    <w:rsid w:val="00431A52"/>
    <w:rsid w:val="00444FDB"/>
    <w:rsid w:val="0044620A"/>
    <w:rsid w:val="00450121"/>
    <w:rsid w:val="00462486"/>
    <w:rsid w:val="00465C67"/>
    <w:rsid w:val="004665F8"/>
    <w:rsid w:val="00471798"/>
    <w:rsid w:val="00474C15"/>
    <w:rsid w:val="00490C47"/>
    <w:rsid w:val="004928B1"/>
    <w:rsid w:val="004A0FDE"/>
    <w:rsid w:val="004B1D49"/>
    <w:rsid w:val="004B1F15"/>
    <w:rsid w:val="004B2FA2"/>
    <w:rsid w:val="004C1A90"/>
    <w:rsid w:val="004C2C75"/>
    <w:rsid w:val="004C3C82"/>
    <w:rsid w:val="004C5904"/>
    <w:rsid w:val="004E1118"/>
    <w:rsid w:val="004E19C3"/>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7732"/>
    <w:rsid w:val="005677F8"/>
    <w:rsid w:val="00570F9A"/>
    <w:rsid w:val="005718D1"/>
    <w:rsid w:val="005736C1"/>
    <w:rsid w:val="005800EF"/>
    <w:rsid w:val="005830B7"/>
    <w:rsid w:val="0058399B"/>
    <w:rsid w:val="00591525"/>
    <w:rsid w:val="0059233B"/>
    <w:rsid w:val="00594DA5"/>
    <w:rsid w:val="005969C3"/>
    <w:rsid w:val="005A07EF"/>
    <w:rsid w:val="005A1AF0"/>
    <w:rsid w:val="005A7196"/>
    <w:rsid w:val="005B4224"/>
    <w:rsid w:val="005C5391"/>
    <w:rsid w:val="005C5BD6"/>
    <w:rsid w:val="005C7D6D"/>
    <w:rsid w:val="005D3FD8"/>
    <w:rsid w:val="005D40CE"/>
    <w:rsid w:val="005D4B90"/>
    <w:rsid w:val="005E7430"/>
    <w:rsid w:val="005F37B3"/>
    <w:rsid w:val="005F5B02"/>
    <w:rsid w:val="0060264C"/>
    <w:rsid w:val="00606AD1"/>
    <w:rsid w:val="0060766E"/>
    <w:rsid w:val="006115F8"/>
    <w:rsid w:val="00615CF6"/>
    <w:rsid w:val="00620B9B"/>
    <w:rsid w:val="00620D97"/>
    <w:rsid w:val="006268D5"/>
    <w:rsid w:val="006308F6"/>
    <w:rsid w:val="006324C4"/>
    <w:rsid w:val="00640114"/>
    <w:rsid w:val="0064067C"/>
    <w:rsid w:val="006411D2"/>
    <w:rsid w:val="00642FC6"/>
    <w:rsid w:val="0064488C"/>
    <w:rsid w:val="00661FF3"/>
    <w:rsid w:val="006658AC"/>
    <w:rsid w:val="00667DEE"/>
    <w:rsid w:val="00667EAB"/>
    <w:rsid w:val="00677CC8"/>
    <w:rsid w:val="0068145D"/>
    <w:rsid w:val="006826F6"/>
    <w:rsid w:val="006929FE"/>
    <w:rsid w:val="0069720B"/>
    <w:rsid w:val="006A554C"/>
    <w:rsid w:val="006B0939"/>
    <w:rsid w:val="006B169F"/>
    <w:rsid w:val="006B6CF2"/>
    <w:rsid w:val="006C2087"/>
    <w:rsid w:val="006C6378"/>
    <w:rsid w:val="006E156B"/>
    <w:rsid w:val="006E26BA"/>
    <w:rsid w:val="006E7387"/>
    <w:rsid w:val="006F00A2"/>
    <w:rsid w:val="006F3E4B"/>
    <w:rsid w:val="006F41E9"/>
    <w:rsid w:val="006F543E"/>
    <w:rsid w:val="0070072F"/>
    <w:rsid w:val="007008A7"/>
    <w:rsid w:val="00701ED4"/>
    <w:rsid w:val="00702959"/>
    <w:rsid w:val="00703CF9"/>
    <w:rsid w:val="00705F09"/>
    <w:rsid w:val="00705F8A"/>
    <w:rsid w:val="00723D08"/>
    <w:rsid w:val="00731AC2"/>
    <w:rsid w:val="007330DE"/>
    <w:rsid w:val="007355C9"/>
    <w:rsid w:val="007365DE"/>
    <w:rsid w:val="00742742"/>
    <w:rsid w:val="007459C0"/>
    <w:rsid w:val="007473BC"/>
    <w:rsid w:val="00751263"/>
    <w:rsid w:val="00755BC6"/>
    <w:rsid w:val="007570DC"/>
    <w:rsid w:val="00764CC3"/>
    <w:rsid w:val="0076633B"/>
    <w:rsid w:val="00767523"/>
    <w:rsid w:val="00767CCC"/>
    <w:rsid w:val="007703B4"/>
    <w:rsid w:val="00770655"/>
    <w:rsid w:val="00771C0A"/>
    <w:rsid w:val="007761D8"/>
    <w:rsid w:val="00792C8C"/>
    <w:rsid w:val="00796134"/>
    <w:rsid w:val="007B2118"/>
    <w:rsid w:val="007B65AE"/>
    <w:rsid w:val="007D6F60"/>
    <w:rsid w:val="007D7E49"/>
    <w:rsid w:val="007E146B"/>
    <w:rsid w:val="007F5745"/>
    <w:rsid w:val="008040B8"/>
    <w:rsid w:val="008052A5"/>
    <w:rsid w:val="008060EB"/>
    <w:rsid w:val="0080639E"/>
    <w:rsid w:val="00807949"/>
    <w:rsid w:val="00807A0A"/>
    <w:rsid w:val="00810AA1"/>
    <w:rsid w:val="00810C63"/>
    <w:rsid w:val="00810FAC"/>
    <w:rsid w:val="008115F3"/>
    <w:rsid w:val="00822D2B"/>
    <w:rsid w:val="00824BEE"/>
    <w:rsid w:val="00825EDD"/>
    <w:rsid w:val="00835348"/>
    <w:rsid w:val="00840EDC"/>
    <w:rsid w:val="0084491E"/>
    <w:rsid w:val="00847797"/>
    <w:rsid w:val="0085016E"/>
    <w:rsid w:val="00855525"/>
    <w:rsid w:val="00857D0E"/>
    <w:rsid w:val="00860E65"/>
    <w:rsid w:val="0086170A"/>
    <w:rsid w:val="00861BA4"/>
    <w:rsid w:val="00870AA8"/>
    <w:rsid w:val="00871AD6"/>
    <w:rsid w:val="008A0076"/>
    <w:rsid w:val="008A2676"/>
    <w:rsid w:val="008A333A"/>
    <w:rsid w:val="008A3E6D"/>
    <w:rsid w:val="008B1251"/>
    <w:rsid w:val="008B130F"/>
    <w:rsid w:val="008B41C8"/>
    <w:rsid w:val="008B5D5A"/>
    <w:rsid w:val="008B615F"/>
    <w:rsid w:val="008C08C7"/>
    <w:rsid w:val="008C0E53"/>
    <w:rsid w:val="008C1409"/>
    <w:rsid w:val="008C70B3"/>
    <w:rsid w:val="008D087C"/>
    <w:rsid w:val="008D4B23"/>
    <w:rsid w:val="008E05C5"/>
    <w:rsid w:val="008E5BC6"/>
    <w:rsid w:val="008F30A3"/>
    <w:rsid w:val="008F7178"/>
    <w:rsid w:val="00902C26"/>
    <w:rsid w:val="00905CEA"/>
    <w:rsid w:val="0091021B"/>
    <w:rsid w:val="00911116"/>
    <w:rsid w:val="00925427"/>
    <w:rsid w:val="009304AA"/>
    <w:rsid w:val="009343EB"/>
    <w:rsid w:val="0093584F"/>
    <w:rsid w:val="00937754"/>
    <w:rsid w:val="0094073E"/>
    <w:rsid w:val="00946719"/>
    <w:rsid w:val="0094696A"/>
    <w:rsid w:val="009530D5"/>
    <w:rsid w:val="00953407"/>
    <w:rsid w:val="009545DC"/>
    <w:rsid w:val="0096796F"/>
    <w:rsid w:val="00970680"/>
    <w:rsid w:val="009772B5"/>
    <w:rsid w:val="0099504B"/>
    <w:rsid w:val="00997230"/>
    <w:rsid w:val="009975EA"/>
    <w:rsid w:val="009A47CD"/>
    <w:rsid w:val="009A782B"/>
    <w:rsid w:val="009B423C"/>
    <w:rsid w:val="009C701A"/>
    <w:rsid w:val="009D051F"/>
    <w:rsid w:val="009D39D5"/>
    <w:rsid w:val="009D423E"/>
    <w:rsid w:val="009D45F6"/>
    <w:rsid w:val="009D4715"/>
    <w:rsid w:val="009E4CE1"/>
    <w:rsid w:val="009E5E7D"/>
    <w:rsid w:val="009E7EF6"/>
    <w:rsid w:val="00A0347D"/>
    <w:rsid w:val="00A11029"/>
    <w:rsid w:val="00A230F3"/>
    <w:rsid w:val="00A2313B"/>
    <w:rsid w:val="00A256C7"/>
    <w:rsid w:val="00A30B0A"/>
    <w:rsid w:val="00A30F0D"/>
    <w:rsid w:val="00A44897"/>
    <w:rsid w:val="00A471FC"/>
    <w:rsid w:val="00A5591C"/>
    <w:rsid w:val="00A56E51"/>
    <w:rsid w:val="00A57783"/>
    <w:rsid w:val="00A65A44"/>
    <w:rsid w:val="00A6774C"/>
    <w:rsid w:val="00A7780A"/>
    <w:rsid w:val="00A81861"/>
    <w:rsid w:val="00A83DAC"/>
    <w:rsid w:val="00AA04B9"/>
    <w:rsid w:val="00AA13F0"/>
    <w:rsid w:val="00AA1AFA"/>
    <w:rsid w:val="00AA204A"/>
    <w:rsid w:val="00AA5591"/>
    <w:rsid w:val="00AB638E"/>
    <w:rsid w:val="00AC1790"/>
    <w:rsid w:val="00AD0AF7"/>
    <w:rsid w:val="00AD4B47"/>
    <w:rsid w:val="00AD7D68"/>
    <w:rsid w:val="00AE707E"/>
    <w:rsid w:val="00AF4F35"/>
    <w:rsid w:val="00B01B1D"/>
    <w:rsid w:val="00B04BE4"/>
    <w:rsid w:val="00B06352"/>
    <w:rsid w:val="00B11181"/>
    <w:rsid w:val="00B158D5"/>
    <w:rsid w:val="00B179BC"/>
    <w:rsid w:val="00B2521F"/>
    <w:rsid w:val="00B26262"/>
    <w:rsid w:val="00B32539"/>
    <w:rsid w:val="00B37C37"/>
    <w:rsid w:val="00B51177"/>
    <w:rsid w:val="00B515B5"/>
    <w:rsid w:val="00B67828"/>
    <w:rsid w:val="00B70207"/>
    <w:rsid w:val="00B7378A"/>
    <w:rsid w:val="00B744F8"/>
    <w:rsid w:val="00B75278"/>
    <w:rsid w:val="00B80310"/>
    <w:rsid w:val="00B81848"/>
    <w:rsid w:val="00B81EB8"/>
    <w:rsid w:val="00B91D83"/>
    <w:rsid w:val="00BA18A6"/>
    <w:rsid w:val="00BA2E42"/>
    <w:rsid w:val="00BA64C8"/>
    <w:rsid w:val="00BB0349"/>
    <w:rsid w:val="00BE551D"/>
    <w:rsid w:val="00BF07E7"/>
    <w:rsid w:val="00BF0865"/>
    <w:rsid w:val="00C04D0C"/>
    <w:rsid w:val="00C06205"/>
    <w:rsid w:val="00C06231"/>
    <w:rsid w:val="00C117A7"/>
    <w:rsid w:val="00C14C53"/>
    <w:rsid w:val="00C218EF"/>
    <w:rsid w:val="00C22F7A"/>
    <w:rsid w:val="00C328E3"/>
    <w:rsid w:val="00C35D98"/>
    <w:rsid w:val="00C45E75"/>
    <w:rsid w:val="00C46A9C"/>
    <w:rsid w:val="00C503A8"/>
    <w:rsid w:val="00C522F0"/>
    <w:rsid w:val="00C5333A"/>
    <w:rsid w:val="00C5412E"/>
    <w:rsid w:val="00C55755"/>
    <w:rsid w:val="00C55DF1"/>
    <w:rsid w:val="00C64075"/>
    <w:rsid w:val="00C64884"/>
    <w:rsid w:val="00C64E58"/>
    <w:rsid w:val="00C77AC3"/>
    <w:rsid w:val="00C801A5"/>
    <w:rsid w:val="00C82BE5"/>
    <w:rsid w:val="00C83B6B"/>
    <w:rsid w:val="00C870C5"/>
    <w:rsid w:val="00C90335"/>
    <w:rsid w:val="00CB4A31"/>
    <w:rsid w:val="00CB7F26"/>
    <w:rsid w:val="00CC4497"/>
    <w:rsid w:val="00CC466C"/>
    <w:rsid w:val="00CD5DDE"/>
    <w:rsid w:val="00CE48D1"/>
    <w:rsid w:val="00CE5E30"/>
    <w:rsid w:val="00CE6B12"/>
    <w:rsid w:val="00CF11AC"/>
    <w:rsid w:val="00CF31F4"/>
    <w:rsid w:val="00CF5E39"/>
    <w:rsid w:val="00D034DA"/>
    <w:rsid w:val="00D040E8"/>
    <w:rsid w:val="00D04A4C"/>
    <w:rsid w:val="00D07416"/>
    <w:rsid w:val="00D1400D"/>
    <w:rsid w:val="00D145BE"/>
    <w:rsid w:val="00D20A87"/>
    <w:rsid w:val="00D236F9"/>
    <w:rsid w:val="00D24361"/>
    <w:rsid w:val="00D34FAF"/>
    <w:rsid w:val="00D41164"/>
    <w:rsid w:val="00D45A2A"/>
    <w:rsid w:val="00D47341"/>
    <w:rsid w:val="00D4742A"/>
    <w:rsid w:val="00D52BA2"/>
    <w:rsid w:val="00D55479"/>
    <w:rsid w:val="00D57182"/>
    <w:rsid w:val="00D636FC"/>
    <w:rsid w:val="00D81C4C"/>
    <w:rsid w:val="00D83382"/>
    <w:rsid w:val="00D839D2"/>
    <w:rsid w:val="00D8524B"/>
    <w:rsid w:val="00DA1554"/>
    <w:rsid w:val="00DA5667"/>
    <w:rsid w:val="00DB30E1"/>
    <w:rsid w:val="00DB3547"/>
    <w:rsid w:val="00DC1482"/>
    <w:rsid w:val="00DC40DC"/>
    <w:rsid w:val="00DC48AD"/>
    <w:rsid w:val="00DD2A02"/>
    <w:rsid w:val="00DD3BC6"/>
    <w:rsid w:val="00DE29A0"/>
    <w:rsid w:val="00DE6D5C"/>
    <w:rsid w:val="00DE7A3B"/>
    <w:rsid w:val="00DF2307"/>
    <w:rsid w:val="00E0799C"/>
    <w:rsid w:val="00E13B62"/>
    <w:rsid w:val="00E15DE0"/>
    <w:rsid w:val="00E30A51"/>
    <w:rsid w:val="00E57688"/>
    <w:rsid w:val="00E6083B"/>
    <w:rsid w:val="00E73840"/>
    <w:rsid w:val="00E80F89"/>
    <w:rsid w:val="00E847FF"/>
    <w:rsid w:val="00E84DBF"/>
    <w:rsid w:val="00E869C6"/>
    <w:rsid w:val="00E97DE0"/>
    <w:rsid w:val="00E97F39"/>
    <w:rsid w:val="00EC1305"/>
    <w:rsid w:val="00EC17D4"/>
    <w:rsid w:val="00EC68C9"/>
    <w:rsid w:val="00ED1205"/>
    <w:rsid w:val="00ED31A7"/>
    <w:rsid w:val="00ED528F"/>
    <w:rsid w:val="00EE4C43"/>
    <w:rsid w:val="00EF024E"/>
    <w:rsid w:val="00EF074B"/>
    <w:rsid w:val="00EF0FA7"/>
    <w:rsid w:val="00F01B6F"/>
    <w:rsid w:val="00F113FA"/>
    <w:rsid w:val="00F2253B"/>
    <w:rsid w:val="00F262EE"/>
    <w:rsid w:val="00F328C0"/>
    <w:rsid w:val="00F33606"/>
    <w:rsid w:val="00F33C34"/>
    <w:rsid w:val="00F35F2A"/>
    <w:rsid w:val="00F451F4"/>
    <w:rsid w:val="00F502CC"/>
    <w:rsid w:val="00F65892"/>
    <w:rsid w:val="00F65A8C"/>
    <w:rsid w:val="00F76D14"/>
    <w:rsid w:val="00F81EA0"/>
    <w:rsid w:val="00F82D76"/>
    <w:rsid w:val="00F97CEC"/>
    <w:rsid w:val="00FA2978"/>
    <w:rsid w:val="00FA7DE9"/>
    <w:rsid w:val="00FB0094"/>
    <w:rsid w:val="00FB2C14"/>
    <w:rsid w:val="00FB3A60"/>
    <w:rsid w:val="00FB752F"/>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AC908-4A9F-457B-9B63-3B1CFBA15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D6E2A88E.dotm</Template>
  <TotalTime>0</TotalTime>
  <Pages>14</Pages>
  <Words>4577</Words>
  <Characters>26384</Characters>
  <Application>Microsoft Office Word</Application>
  <DocSecurity>0</DocSecurity>
  <Lines>713</Lines>
  <Paragraphs>373</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Falco hypoleucos (Grey Falcon) </vt:lpstr>
    </vt:vector>
  </TitlesOfParts>
  <LinksUpToDate>false</LinksUpToDate>
  <CharactersWithSpaces>30588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Falco hypoleucos (Grey Falcon)</dc:title>
  <dc:creator/>
  <cp:lastModifiedBy/>
  <cp:revision>1</cp:revision>
  <dcterms:created xsi:type="dcterms:W3CDTF">2019-07-02T23:16:00Z</dcterms:created>
  <dcterms:modified xsi:type="dcterms:W3CDTF">2019-07-02T23:16:00Z</dcterms:modified>
</cp:coreProperties>
</file>