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07B6D" w14:textId="77777777" w:rsidR="009B62F5" w:rsidRDefault="009B62F5" w:rsidP="00860E65">
      <w:pPr>
        <w:jc w:val="center"/>
        <w:rPr>
          <w:rFonts w:ascii="Arial" w:hAnsi="Arial" w:cs="Arial"/>
          <w:b/>
          <w:sz w:val="28"/>
          <w:szCs w:val="28"/>
        </w:rPr>
      </w:pPr>
    </w:p>
    <w:p w14:paraId="54407B6E" w14:textId="47462576" w:rsidR="009B62F5" w:rsidRPr="003A6857" w:rsidRDefault="009B62F5" w:rsidP="00860E65">
      <w:pPr>
        <w:jc w:val="center"/>
        <w:rPr>
          <w:rFonts w:ascii="Arial" w:hAnsi="Arial" w:cs="Arial"/>
          <w:b/>
          <w:sz w:val="28"/>
          <w:szCs w:val="28"/>
        </w:rPr>
      </w:pPr>
      <w:r>
        <w:rPr>
          <w:rFonts w:ascii="Arial" w:hAnsi="Arial" w:cs="Arial"/>
          <w:b/>
          <w:sz w:val="28"/>
          <w:szCs w:val="28"/>
        </w:rPr>
        <w:t>Evidence</w:t>
      </w:r>
      <w:r w:rsidRPr="003A6857">
        <w:rPr>
          <w:rFonts w:ascii="Arial" w:hAnsi="Arial" w:cs="Arial"/>
          <w:b/>
          <w:sz w:val="28"/>
          <w:szCs w:val="28"/>
        </w:rPr>
        <w:t xml:space="preserve"> on Listing Eligibility and Conservation Actions</w:t>
      </w:r>
      <w:r>
        <w:rPr>
          <w:rFonts w:ascii="Arial" w:hAnsi="Arial" w:cs="Arial"/>
          <w:b/>
          <w:sz w:val="28"/>
          <w:szCs w:val="28"/>
        </w:rPr>
        <w:t xml:space="preserve"> </w:t>
      </w:r>
      <w:r w:rsidR="00925EA8">
        <w:rPr>
          <w:rFonts w:ascii="Arial" w:hAnsi="Arial" w:cs="Arial"/>
          <w:b/>
          <w:sz w:val="28"/>
          <w:szCs w:val="28"/>
        </w:rPr>
        <w:t>2017</w:t>
      </w:r>
    </w:p>
    <w:p w14:paraId="54407B6F" w14:textId="77777777" w:rsidR="009B62F5" w:rsidRDefault="009B62F5" w:rsidP="00860E65">
      <w:pPr>
        <w:jc w:val="center"/>
        <w:rPr>
          <w:rFonts w:ascii="Arial" w:hAnsi="Arial" w:cs="Arial"/>
          <w:sz w:val="28"/>
          <w:szCs w:val="28"/>
        </w:rPr>
      </w:pPr>
    </w:p>
    <w:p w14:paraId="54407B70" w14:textId="2533F623" w:rsidR="009B62F5" w:rsidRPr="00925EA8" w:rsidRDefault="00AC5ECD" w:rsidP="00BC1F16">
      <w:pPr>
        <w:pStyle w:val="Title"/>
        <w:rPr>
          <w:rFonts w:ascii="Arial" w:hAnsi="Arial" w:cs="Arial"/>
          <w:i/>
          <w:iCs/>
          <w:szCs w:val="32"/>
        </w:rPr>
      </w:pPr>
      <w:r w:rsidRPr="00B350FE">
        <w:rPr>
          <w:rFonts w:ascii="Arial" w:hAnsi="Arial" w:cs="Arial"/>
          <w:i/>
          <w:iCs/>
          <w:noProof/>
        </w:rPr>
        <w:t xml:space="preserve">Zyzomys </w:t>
      </w:r>
      <w:r w:rsidRPr="00AC5ECD">
        <w:rPr>
          <w:rFonts w:ascii="Arial" w:hAnsi="Arial" w:cs="Arial"/>
          <w:i/>
          <w:iCs/>
          <w:noProof/>
          <w:szCs w:val="32"/>
        </w:rPr>
        <w:t>palatalis</w:t>
      </w:r>
      <w:r w:rsidRPr="00AC5ECD">
        <w:rPr>
          <w:rFonts w:ascii="Arial" w:hAnsi="Arial" w:cs="Arial"/>
          <w:i/>
          <w:iCs/>
          <w:szCs w:val="32"/>
        </w:rPr>
        <w:t xml:space="preserve"> </w:t>
      </w:r>
      <w:r>
        <w:rPr>
          <w:rFonts w:ascii="Arial" w:hAnsi="Arial" w:cs="Arial"/>
          <w:i/>
          <w:iCs/>
          <w:szCs w:val="32"/>
        </w:rPr>
        <w:t xml:space="preserve"> </w:t>
      </w:r>
      <w:r w:rsidRPr="00AC5ECD">
        <w:rPr>
          <w:rFonts w:ascii="Arial" w:hAnsi="Arial" w:cs="Arial"/>
          <w:iCs/>
          <w:szCs w:val="32"/>
        </w:rPr>
        <w:t>Kitchener 1989</w:t>
      </w:r>
      <w:r>
        <w:rPr>
          <w:rFonts w:ascii="Arial" w:hAnsi="Arial" w:cs="Arial"/>
          <w:iCs/>
          <w:sz w:val="24"/>
          <w:szCs w:val="24"/>
        </w:rPr>
        <w:br/>
      </w:r>
      <w:r w:rsidRPr="00E622DB">
        <w:rPr>
          <w:rFonts w:ascii="Arial" w:hAnsi="Arial" w:cs="Arial"/>
          <w:iCs/>
          <w:sz w:val="24"/>
          <w:szCs w:val="24"/>
        </w:rPr>
        <w:t>(</w:t>
      </w:r>
      <w:r w:rsidRPr="000977B7">
        <w:rPr>
          <w:rFonts w:ascii="Arial" w:hAnsi="Arial" w:cs="Arial"/>
          <w:iCs/>
          <w:noProof/>
        </w:rPr>
        <w:t>Carpentarian Rock-rat, Aywalirroomoo</w:t>
      </w:r>
      <w:r>
        <w:rPr>
          <w:rFonts w:ascii="Arial" w:hAnsi="Arial" w:cs="Arial"/>
          <w:iCs/>
          <w:sz w:val="24"/>
          <w:szCs w:val="24"/>
        </w:rPr>
        <w:t>)</w:t>
      </w:r>
      <w:r w:rsidR="009B62F5" w:rsidRPr="00925EA8">
        <w:rPr>
          <w:rFonts w:ascii="Arial" w:hAnsi="Arial" w:cs="Arial"/>
          <w:i/>
          <w:iCs/>
          <w:szCs w:val="32"/>
        </w:rPr>
        <w:t xml:space="preserve"> </w:t>
      </w:r>
    </w:p>
    <w:p w14:paraId="54407B71" w14:textId="77777777" w:rsidR="009B62F5" w:rsidRDefault="009B62F5" w:rsidP="00860E65">
      <w:pPr>
        <w:pStyle w:val="NormalWeb"/>
        <w:spacing w:before="120" w:after="240"/>
        <w:rPr>
          <w:rFonts w:ascii="Arial" w:hAnsi="Arial" w:cs="Arial"/>
          <w:sz w:val="22"/>
          <w:szCs w:val="22"/>
        </w:rPr>
      </w:pPr>
    </w:p>
    <w:p w14:paraId="364C9C58" w14:textId="3E7D57B3" w:rsidR="00AC5ECD" w:rsidRDefault="00AC5ECD" w:rsidP="00AC5ECD">
      <w:pPr>
        <w:pStyle w:val="NormalWeb"/>
        <w:tabs>
          <w:tab w:val="left" w:pos="426"/>
        </w:tabs>
        <w:spacing w:before="0" w:beforeAutospacing="0" w:after="0" w:afterAutospacing="0"/>
        <w:ind w:left="425" w:hanging="425"/>
        <w:rPr>
          <w:rFonts w:ascii="Arial" w:hAnsi="Arial" w:cs="Arial"/>
          <w:b/>
          <w:sz w:val="22"/>
          <w:szCs w:val="22"/>
        </w:rPr>
      </w:pPr>
      <w:r>
        <w:rPr>
          <w:rFonts w:ascii="Arial" w:hAnsi="Arial" w:cs="Arial"/>
          <w:b/>
          <w:sz w:val="22"/>
          <w:szCs w:val="22"/>
        </w:rPr>
        <w:t xml:space="preserve">Current EPBC Act status: </w:t>
      </w:r>
      <w:r w:rsidRPr="000977B7">
        <w:rPr>
          <w:rFonts w:ascii="Arial" w:hAnsi="Arial" w:cs="Arial"/>
          <w:noProof/>
          <w:sz w:val="22"/>
          <w:szCs w:val="22"/>
        </w:rPr>
        <w:t>Endangered</w:t>
      </w:r>
      <w:r>
        <w:rPr>
          <w:rFonts w:ascii="Arial" w:hAnsi="Arial" w:cs="Arial"/>
          <w:sz w:val="22"/>
          <w:szCs w:val="22"/>
        </w:rPr>
        <w:t xml:space="preserve"> </w:t>
      </w:r>
      <w:r w:rsidR="006343BF">
        <w:rPr>
          <w:rFonts w:ascii="Arial" w:hAnsi="Arial" w:cs="Arial"/>
          <w:noProof/>
          <w:sz w:val="22"/>
          <w:szCs w:val="22"/>
        </w:rPr>
        <w:t>(</w:t>
      </w:r>
      <w:r w:rsidR="006343BF" w:rsidRPr="000977B7">
        <w:rPr>
          <w:rFonts w:ascii="Arial" w:hAnsi="Arial" w:cs="Arial"/>
          <w:noProof/>
          <w:sz w:val="22"/>
          <w:szCs w:val="22"/>
        </w:rPr>
        <w:t>B</w:t>
      </w:r>
      <w:r w:rsidR="006343BF">
        <w:rPr>
          <w:rFonts w:ascii="Arial" w:hAnsi="Arial" w:cs="Arial"/>
          <w:noProof/>
          <w:sz w:val="22"/>
          <w:szCs w:val="22"/>
        </w:rPr>
        <w:t>1</w:t>
      </w:r>
      <w:r w:rsidR="006343BF" w:rsidRPr="000977B7">
        <w:rPr>
          <w:rFonts w:ascii="Arial" w:hAnsi="Arial" w:cs="Arial"/>
          <w:noProof/>
          <w:sz w:val="22"/>
          <w:szCs w:val="22"/>
        </w:rPr>
        <w:t>ab(iii)</w:t>
      </w:r>
      <w:r w:rsidR="006343BF">
        <w:rPr>
          <w:rFonts w:ascii="Arial" w:hAnsi="Arial" w:cs="Arial"/>
          <w:noProof/>
          <w:sz w:val="22"/>
          <w:szCs w:val="22"/>
        </w:rPr>
        <w:t>+</w:t>
      </w:r>
      <w:r w:rsidR="006343BF" w:rsidRPr="000977B7">
        <w:rPr>
          <w:rFonts w:ascii="Arial" w:hAnsi="Arial" w:cs="Arial"/>
          <w:noProof/>
          <w:sz w:val="22"/>
          <w:szCs w:val="22"/>
        </w:rPr>
        <w:t>2ab(iii)</w:t>
      </w:r>
      <w:r w:rsidR="006343BF">
        <w:rPr>
          <w:rFonts w:ascii="Arial" w:hAnsi="Arial" w:cs="Arial"/>
          <w:noProof/>
          <w:sz w:val="22"/>
          <w:szCs w:val="22"/>
        </w:rPr>
        <w:t>)</w:t>
      </w:r>
    </w:p>
    <w:p w14:paraId="34169AD6" w14:textId="77777777" w:rsidR="00AC5ECD" w:rsidRDefault="00AC5ECD" w:rsidP="00AC5ECD">
      <w:pPr>
        <w:pStyle w:val="NormalWeb"/>
        <w:tabs>
          <w:tab w:val="left" w:pos="426"/>
        </w:tabs>
        <w:spacing w:before="0" w:beforeAutospacing="0" w:after="0" w:afterAutospacing="0"/>
        <w:ind w:left="425" w:hanging="425"/>
        <w:rPr>
          <w:rFonts w:ascii="Arial" w:hAnsi="Arial" w:cs="Arial"/>
          <w:b/>
          <w:sz w:val="22"/>
          <w:szCs w:val="22"/>
        </w:rPr>
      </w:pPr>
      <w:r>
        <w:rPr>
          <w:rFonts w:ascii="Arial" w:hAnsi="Arial" w:cs="Arial"/>
          <w:b/>
          <w:sz w:val="22"/>
          <w:szCs w:val="22"/>
        </w:rPr>
        <w:t>Current TPWC Act status:</w:t>
      </w:r>
      <w:r w:rsidRPr="0011258B">
        <w:rPr>
          <w:rFonts w:ascii="Arial" w:hAnsi="Arial" w:cs="Arial"/>
          <w:sz w:val="22"/>
          <w:szCs w:val="22"/>
        </w:rPr>
        <w:t xml:space="preserve"> </w:t>
      </w:r>
      <w:r w:rsidRPr="000977B7">
        <w:rPr>
          <w:rFonts w:ascii="Arial" w:hAnsi="Arial" w:cs="Arial"/>
          <w:noProof/>
          <w:sz w:val="22"/>
          <w:szCs w:val="22"/>
        </w:rPr>
        <w:t>Critically Endangered</w:t>
      </w:r>
      <w:r>
        <w:rPr>
          <w:rFonts w:ascii="Arial" w:hAnsi="Arial" w:cs="Arial"/>
          <w:sz w:val="22"/>
          <w:szCs w:val="22"/>
        </w:rPr>
        <w:t xml:space="preserve"> (</w:t>
      </w:r>
      <w:r w:rsidRPr="000977B7">
        <w:rPr>
          <w:rFonts w:ascii="Arial" w:hAnsi="Arial" w:cs="Arial"/>
          <w:noProof/>
          <w:sz w:val="22"/>
          <w:szCs w:val="22"/>
        </w:rPr>
        <w:t>B1ab(iii)+2ab(iii)</w:t>
      </w:r>
      <w:r>
        <w:rPr>
          <w:rFonts w:ascii="Arial" w:hAnsi="Arial" w:cs="Arial"/>
          <w:sz w:val="22"/>
          <w:szCs w:val="22"/>
        </w:rPr>
        <w:t>)</w:t>
      </w:r>
    </w:p>
    <w:p w14:paraId="5C79DFEF" w14:textId="77777777" w:rsidR="00901A6A" w:rsidRPr="00925EA8" w:rsidRDefault="00901A6A" w:rsidP="00901A6A">
      <w:pPr>
        <w:pStyle w:val="CommentText"/>
      </w:pPr>
    </w:p>
    <w:p w14:paraId="2C2AA090" w14:textId="1D4F36C4" w:rsidR="00925EA8" w:rsidRDefault="00925EA8" w:rsidP="00F03291">
      <w:pPr>
        <w:pStyle w:val="CommentText"/>
        <w:rPr>
          <w:rFonts w:ascii="Arial" w:hAnsi="Arial" w:cs="Arial"/>
          <w:sz w:val="22"/>
          <w:szCs w:val="22"/>
        </w:rPr>
      </w:pPr>
      <w:r>
        <w:rPr>
          <w:rFonts w:ascii="Arial" w:hAnsi="Arial" w:cs="Arial"/>
          <w:b/>
          <w:sz w:val="22"/>
          <w:szCs w:val="22"/>
          <w:u w:val="single"/>
        </w:rPr>
        <w:t xml:space="preserve">Proposed </w:t>
      </w:r>
      <w:r w:rsidR="009B62F5" w:rsidRPr="00BC1F16">
        <w:rPr>
          <w:rFonts w:ascii="Arial" w:hAnsi="Arial" w:cs="Arial"/>
          <w:b/>
          <w:sz w:val="22"/>
          <w:szCs w:val="22"/>
          <w:u w:val="single"/>
        </w:rPr>
        <w:t>Action:</w:t>
      </w:r>
      <w:r w:rsidR="00801124">
        <w:rPr>
          <w:rFonts w:ascii="Arial" w:hAnsi="Arial" w:cs="Arial"/>
          <w:sz w:val="22"/>
          <w:szCs w:val="22"/>
        </w:rPr>
        <w:t xml:space="preserve"> </w:t>
      </w:r>
      <w:r w:rsidR="00AC5ECD">
        <w:rPr>
          <w:rFonts w:ascii="Arial" w:hAnsi="Arial" w:cs="Arial"/>
          <w:sz w:val="22"/>
          <w:szCs w:val="22"/>
        </w:rPr>
        <w:t>CAM-compliant assessment needed under FPAL</w:t>
      </w:r>
    </w:p>
    <w:p w14:paraId="0D622FF5" w14:textId="27F35E82" w:rsidR="00925EA8" w:rsidRPr="00CE47FA" w:rsidRDefault="00925EA8" w:rsidP="00F03291">
      <w:pPr>
        <w:pStyle w:val="CommentText"/>
        <w:rPr>
          <w:rFonts w:ascii="Arial" w:hAnsi="Arial" w:cs="Arial"/>
          <w:sz w:val="22"/>
          <w:szCs w:val="22"/>
          <w:u w:val="single"/>
        </w:rPr>
      </w:pPr>
      <w:r>
        <w:rPr>
          <w:rFonts w:ascii="Arial" w:hAnsi="Arial" w:cs="Arial"/>
          <w:b/>
          <w:sz w:val="22"/>
          <w:szCs w:val="22"/>
          <w:u w:val="single"/>
        </w:rPr>
        <w:t>Nominated Status</w:t>
      </w:r>
      <w:r w:rsidRPr="006343BF">
        <w:rPr>
          <w:rFonts w:ascii="Arial" w:hAnsi="Arial" w:cs="Arial"/>
          <w:b/>
          <w:sz w:val="22"/>
          <w:szCs w:val="22"/>
          <w:u w:val="single"/>
        </w:rPr>
        <w:t>:</w:t>
      </w:r>
      <w:r w:rsidRPr="00D70DF7">
        <w:rPr>
          <w:rFonts w:ascii="Arial" w:hAnsi="Arial" w:cs="Arial"/>
          <w:b/>
          <w:sz w:val="22"/>
          <w:szCs w:val="22"/>
        </w:rPr>
        <w:t xml:space="preserve"> </w:t>
      </w:r>
      <w:r w:rsidR="00CE47FA" w:rsidRPr="00D70DF7">
        <w:rPr>
          <w:rFonts w:ascii="Arial" w:hAnsi="Arial" w:cs="Arial"/>
          <w:sz w:val="22"/>
          <w:szCs w:val="22"/>
        </w:rPr>
        <w:t>Endangered (</w:t>
      </w:r>
      <w:r w:rsidR="006343BF" w:rsidRPr="006343BF">
        <w:rPr>
          <w:rFonts w:ascii="Arial" w:hAnsi="Arial" w:cs="Arial"/>
          <w:noProof/>
          <w:sz w:val="22"/>
          <w:szCs w:val="22"/>
        </w:rPr>
        <w:t>B1ab(iii)+2ab</w:t>
      </w:r>
      <w:r w:rsidR="006343BF" w:rsidRPr="000977B7">
        <w:rPr>
          <w:rFonts w:ascii="Arial" w:hAnsi="Arial" w:cs="Arial"/>
          <w:noProof/>
          <w:sz w:val="22"/>
          <w:szCs w:val="22"/>
        </w:rPr>
        <w:t>(iii)</w:t>
      </w:r>
      <w:r w:rsidR="006343BF">
        <w:rPr>
          <w:rFonts w:ascii="Arial" w:hAnsi="Arial" w:cs="Arial"/>
          <w:noProof/>
          <w:sz w:val="22"/>
          <w:szCs w:val="22"/>
        </w:rPr>
        <w:t>)</w:t>
      </w:r>
      <w:bookmarkStart w:id="0" w:name="_GoBack"/>
      <w:bookmarkEnd w:id="0"/>
    </w:p>
    <w:p w14:paraId="52210819" w14:textId="415E9329" w:rsidR="000F6F72" w:rsidRDefault="009B62F5" w:rsidP="000F6F72">
      <w:pPr>
        <w:spacing w:before="240"/>
        <w:rPr>
          <w:rFonts w:ascii="Arial" w:hAnsi="Arial" w:cs="Arial"/>
          <w:iCs/>
          <w:sz w:val="22"/>
          <w:szCs w:val="22"/>
        </w:rPr>
      </w:pPr>
      <w:r w:rsidRPr="00FD021C">
        <w:rPr>
          <w:rFonts w:ascii="Arial" w:hAnsi="Arial" w:cs="Arial"/>
          <w:b/>
          <w:sz w:val="22"/>
          <w:szCs w:val="22"/>
          <w:u w:val="single"/>
        </w:rPr>
        <w:t>Taxonomy</w:t>
      </w:r>
    </w:p>
    <w:tbl>
      <w:tblPr>
        <w:tblStyle w:val="TableGrid"/>
        <w:tblW w:w="5000" w:type="pct"/>
        <w:tblLayout w:type="fixed"/>
        <w:tblLook w:val="04A0" w:firstRow="1" w:lastRow="0" w:firstColumn="1" w:lastColumn="0" w:noHBand="0" w:noVBand="1"/>
      </w:tblPr>
      <w:tblGrid>
        <w:gridCol w:w="2491"/>
        <w:gridCol w:w="3447"/>
        <w:gridCol w:w="2250"/>
        <w:gridCol w:w="2269"/>
      </w:tblGrid>
      <w:tr w:rsidR="000F6F72" w:rsidRPr="00C32C3B" w14:paraId="6C35BB2F" w14:textId="77777777" w:rsidTr="00D3593D">
        <w:trPr>
          <w:trHeight w:val="284"/>
        </w:trPr>
        <w:tc>
          <w:tcPr>
            <w:tcW w:w="1191" w:type="pct"/>
            <w:tcBorders>
              <w:bottom w:val="single" w:sz="4" w:space="0" w:color="auto"/>
            </w:tcBorders>
            <w:shd w:val="clear" w:color="auto" w:fill="EAF1DD" w:themeFill="accent3" w:themeFillTint="33"/>
          </w:tcPr>
          <w:p w14:paraId="58408198" w14:textId="77777777" w:rsidR="000F6F72" w:rsidRPr="00C32C3B" w:rsidRDefault="000F6F72" w:rsidP="00D3593D">
            <w:pPr>
              <w:pStyle w:val="Tableheadingright"/>
              <w:jc w:val="left"/>
              <w:rPr>
                <w:rFonts w:asciiTheme="minorHAnsi" w:hAnsiTheme="minorHAnsi"/>
                <w:sz w:val="22"/>
                <w:szCs w:val="22"/>
              </w:rPr>
            </w:pPr>
            <w:r w:rsidRPr="00C32C3B">
              <w:rPr>
                <w:rFonts w:asciiTheme="minorHAnsi" w:hAnsiTheme="minorHAnsi"/>
                <w:sz w:val="22"/>
                <w:szCs w:val="22"/>
              </w:rPr>
              <w:t xml:space="preserve">Scientific name: </w:t>
            </w:r>
          </w:p>
        </w:tc>
        <w:tc>
          <w:tcPr>
            <w:tcW w:w="3809" w:type="pct"/>
            <w:gridSpan w:val="3"/>
            <w:tcBorders>
              <w:bottom w:val="single" w:sz="4" w:space="0" w:color="auto"/>
            </w:tcBorders>
            <w:shd w:val="clear" w:color="auto" w:fill="auto"/>
          </w:tcPr>
          <w:p w14:paraId="3DB88E3E" w14:textId="2DF6F4FE" w:rsidR="000F6F72" w:rsidRPr="000F6F72" w:rsidRDefault="00AC5ECD" w:rsidP="00AC5ECD">
            <w:pPr>
              <w:pStyle w:val="Tableheadingright"/>
              <w:jc w:val="left"/>
              <w:rPr>
                <w:rFonts w:asciiTheme="minorHAnsi" w:hAnsiTheme="minorHAnsi"/>
                <w:b w:val="0"/>
                <w:i/>
                <w:sz w:val="22"/>
                <w:szCs w:val="22"/>
              </w:rPr>
            </w:pPr>
            <w:r w:rsidRPr="006E6041">
              <w:rPr>
                <w:rFonts w:asciiTheme="minorHAnsi" w:hAnsiTheme="minorHAnsi" w:cstheme="minorHAnsi"/>
                <w:b w:val="0"/>
                <w:bCs/>
                <w:i/>
                <w:noProof/>
                <w:sz w:val="22"/>
                <w:szCs w:val="22"/>
              </w:rPr>
              <w:t>Zyzomys palatalis</w:t>
            </w:r>
            <w:r w:rsidRPr="006E6041">
              <w:rPr>
                <w:rFonts w:asciiTheme="minorHAnsi" w:hAnsiTheme="minorHAnsi" w:cstheme="minorHAnsi"/>
                <w:b w:val="0"/>
                <w:bCs/>
                <w:i/>
                <w:sz w:val="22"/>
                <w:szCs w:val="22"/>
              </w:rPr>
              <w:t xml:space="preserve"> </w:t>
            </w:r>
            <w:r>
              <w:rPr>
                <w:rFonts w:asciiTheme="minorHAnsi" w:hAnsiTheme="minorHAnsi" w:cstheme="minorHAnsi"/>
                <w:b w:val="0"/>
                <w:bCs/>
                <w:i/>
                <w:sz w:val="22"/>
                <w:szCs w:val="22"/>
              </w:rPr>
              <w:t xml:space="preserve"> </w:t>
            </w:r>
            <w:r w:rsidRPr="006E6041">
              <w:rPr>
                <w:rFonts w:asciiTheme="minorHAnsi" w:hAnsiTheme="minorHAnsi" w:cstheme="minorHAnsi"/>
                <w:b w:val="0"/>
                <w:noProof/>
                <w:sz w:val="22"/>
                <w:szCs w:val="22"/>
              </w:rPr>
              <w:t>Kitchener, 1989</w:t>
            </w:r>
          </w:p>
        </w:tc>
      </w:tr>
      <w:tr w:rsidR="000F6F72" w:rsidRPr="00C32C3B" w14:paraId="07C3D985" w14:textId="77777777" w:rsidTr="00D3593D">
        <w:trPr>
          <w:trHeight w:val="284"/>
        </w:trPr>
        <w:tc>
          <w:tcPr>
            <w:tcW w:w="1191" w:type="pct"/>
            <w:tcBorders>
              <w:bottom w:val="single" w:sz="4" w:space="0" w:color="auto"/>
            </w:tcBorders>
            <w:shd w:val="clear" w:color="auto" w:fill="FDE9D9" w:themeFill="accent6" w:themeFillTint="33"/>
          </w:tcPr>
          <w:p w14:paraId="645AF208" w14:textId="77777777" w:rsidR="000F6F72" w:rsidRPr="00C32C3B" w:rsidRDefault="000F6F72" w:rsidP="00D3593D">
            <w:pPr>
              <w:pStyle w:val="Tableheadingright"/>
              <w:jc w:val="left"/>
              <w:rPr>
                <w:rFonts w:asciiTheme="minorHAnsi" w:hAnsiTheme="minorHAnsi"/>
                <w:b w:val="0"/>
                <w:sz w:val="22"/>
                <w:szCs w:val="22"/>
              </w:rPr>
            </w:pPr>
            <w:r w:rsidRPr="00C32C3B">
              <w:rPr>
                <w:rFonts w:asciiTheme="minorHAnsi" w:hAnsiTheme="minorHAnsi"/>
                <w:b w:val="0"/>
                <w:sz w:val="22"/>
                <w:szCs w:val="22"/>
              </w:rPr>
              <w:t xml:space="preserve">Common name: </w:t>
            </w:r>
          </w:p>
        </w:tc>
        <w:tc>
          <w:tcPr>
            <w:tcW w:w="3809" w:type="pct"/>
            <w:gridSpan w:val="3"/>
            <w:tcBorders>
              <w:bottom w:val="single" w:sz="4" w:space="0" w:color="auto"/>
            </w:tcBorders>
            <w:shd w:val="clear" w:color="auto" w:fill="auto"/>
          </w:tcPr>
          <w:p w14:paraId="100415C5" w14:textId="5F5F4D7B" w:rsidR="000F6F72" w:rsidRPr="00747563" w:rsidRDefault="00AC5ECD" w:rsidP="00D3593D">
            <w:pPr>
              <w:pStyle w:val="Tableheadingright"/>
              <w:jc w:val="left"/>
              <w:rPr>
                <w:rFonts w:asciiTheme="minorHAnsi" w:hAnsiTheme="minorHAnsi"/>
                <w:b w:val="0"/>
                <w:sz w:val="22"/>
                <w:szCs w:val="22"/>
              </w:rPr>
            </w:pPr>
            <w:r w:rsidRPr="006E6041">
              <w:rPr>
                <w:rFonts w:asciiTheme="minorHAnsi" w:hAnsiTheme="minorHAnsi" w:cstheme="minorHAnsi"/>
                <w:b w:val="0"/>
                <w:sz w:val="22"/>
                <w:szCs w:val="22"/>
              </w:rPr>
              <w:t>Carpentarian Rock-rat</w:t>
            </w:r>
            <w:r w:rsidRPr="00AC5ECD">
              <w:rPr>
                <w:rFonts w:asciiTheme="minorHAnsi" w:hAnsiTheme="minorHAnsi" w:cstheme="minorHAnsi"/>
                <w:b w:val="0"/>
                <w:sz w:val="22"/>
                <w:szCs w:val="22"/>
              </w:rPr>
              <w:t>, Aywalirroomoo</w:t>
            </w:r>
          </w:p>
        </w:tc>
      </w:tr>
      <w:tr w:rsidR="000F6F72" w:rsidRPr="00C32C3B" w14:paraId="657B10D7" w14:textId="77777777" w:rsidTr="00D3593D">
        <w:trPr>
          <w:trHeight w:val="284"/>
        </w:trPr>
        <w:tc>
          <w:tcPr>
            <w:tcW w:w="1191" w:type="pct"/>
            <w:tcBorders>
              <w:bottom w:val="single" w:sz="4" w:space="0" w:color="auto"/>
            </w:tcBorders>
            <w:shd w:val="clear" w:color="auto" w:fill="FDE9D9" w:themeFill="accent6" w:themeFillTint="33"/>
          </w:tcPr>
          <w:p w14:paraId="7F7C8A92" w14:textId="77777777" w:rsidR="000F6F72" w:rsidRPr="00C32C3B" w:rsidRDefault="000F6F72" w:rsidP="00D3593D">
            <w:pPr>
              <w:pStyle w:val="Tableheadingright"/>
              <w:jc w:val="left"/>
              <w:rPr>
                <w:rFonts w:asciiTheme="minorHAnsi" w:hAnsiTheme="minorHAnsi"/>
                <w:b w:val="0"/>
                <w:sz w:val="22"/>
                <w:szCs w:val="22"/>
              </w:rPr>
            </w:pPr>
            <w:r w:rsidRPr="00C32C3B">
              <w:rPr>
                <w:rFonts w:asciiTheme="minorHAnsi" w:hAnsiTheme="minorHAnsi"/>
                <w:b w:val="0"/>
                <w:sz w:val="22"/>
                <w:szCs w:val="22"/>
              </w:rPr>
              <w:t xml:space="preserve">Family name: </w:t>
            </w:r>
          </w:p>
        </w:tc>
        <w:tc>
          <w:tcPr>
            <w:tcW w:w="1648" w:type="pct"/>
            <w:tcBorders>
              <w:bottom w:val="single" w:sz="4" w:space="0" w:color="auto"/>
            </w:tcBorders>
            <w:shd w:val="clear" w:color="auto" w:fill="auto"/>
          </w:tcPr>
          <w:p w14:paraId="67DCF946" w14:textId="662C639D" w:rsidR="000F6F72" w:rsidRPr="000F6F72" w:rsidRDefault="00AC5ECD" w:rsidP="00D3593D">
            <w:pPr>
              <w:pStyle w:val="Tableheadingright"/>
              <w:jc w:val="left"/>
              <w:rPr>
                <w:rFonts w:asciiTheme="minorHAnsi" w:hAnsiTheme="minorHAnsi"/>
                <w:b w:val="0"/>
                <w:sz w:val="22"/>
                <w:szCs w:val="22"/>
              </w:rPr>
            </w:pPr>
            <w:r>
              <w:rPr>
                <w:rFonts w:asciiTheme="minorHAnsi" w:hAnsiTheme="minorHAnsi"/>
                <w:b w:val="0"/>
                <w:sz w:val="22"/>
                <w:szCs w:val="22"/>
              </w:rPr>
              <w:t>Muridae</w:t>
            </w:r>
          </w:p>
        </w:tc>
        <w:tc>
          <w:tcPr>
            <w:tcW w:w="1076" w:type="pct"/>
            <w:tcBorders>
              <w:bottom w:val="single" w:sz="4" w:space="0" w:color="auto"/>
              <w:right w:val="nil"/>
            </w:tcBorders>
            <w:shd w:val="clear" w:color="auto" w:fill="auto"/>
          </w:tcPr>
          <w:p w14:paraId="2353E466" w14:textId="2FE1D49C" w:rsidR="000F6F72" w:rsidRPr="00C32C3B" w:rsidRDefault="000F6F72" w:rsidP="00AC5ECD">
            <w:pPr>
              <w:pStyle w:val="Tableheadingright"/>
              <w:jc w:val="center"/>
              <w:rPr>
                <w:rFonts w:asciiTheme="minorHAnsi" w:hAnsiTheme="minorHAnsi"/>
                <w:b w:val="0"/>
                <w:sz w:val="22"/>
                <w:szCs w:val="22"/>
              </w:rPr>
            </w:pPr>
            <w:r w:rsidRPr="00C32C3B">
              <w:rPr>
                <w:rFonts w:asciiTheme="minorHAnsi" w:hAnsiTheme="minorHAnsi"/>
                <w:b w:val="0"/>
                <w:sz w:val="22"/>
                <w:szCs w:val="22"/>
              </w:rPr>
              <w:t xml:space="preserve">Fauna  </w:t>
            </w:r>
            <w:r w:rsidR="00AC5ECD">
              <w:rPr>
                <w:rFonts w:asciiTheme="minorHAnsi" w:hAnsiTheme="minorHAnsi"/>
                <w:bCs/>
                <w:sz w:val="22"/>
                <w:szCs w:val="22"/>
              </w:rPr>
              <w:fldChar w:fldCharType="begin">
                <w:ffData>
                  <w:name w:val=""/>
                  <w:enabled/>
                  <w:calcOnExit w:val="0"/>
                  <w:checkBox>
                    <w:sizeAuto/>
                    <w:default w:val="1"/>
                  </w:checkBox>
                </w:ffData>
              </w:fldChar>
            </w:r>
            <w:r w:rsidR="00AC5ECD">
              <w:rPr>
                <w:rFonts w:asciiTheme="minorHAnsi" w:hAnsiTheme="minorHAnsi"/>
                <w:bCs/>
                <w:sz w:val="22"/>
                <w:szCs w:val="22"/>
              </w:rPr>
              <w:instrText xml:space="preserve"> FORMCHECKBOX </w:instrText>
            </w:r>
            <w:r w:rsidR="00370211">
              <w:rPr>
                <w:rFonts w:asciiTheme="minorHAnsi" w:hAnsiTheme="minorHAnsi"/>
                <w:bCs/>
                <w:sz w:val="22"/>
                <w:szCs w:val="22"/>
              </w:rPr>
            </w:r>
            <w:r w:rsidR="00370211">
              <w:rPr>
                <w:rFonts w:asciiTheme="minorHAnsi" w:hAnsiTheme="minorHAnsi"/>
                <w:bCs/>
                <w:sz w:val="22"/>
                <w:szCs w:val="22"/>
              </w:rPr>
              <w:fldChar w:fldCharType="separate"/>
            </w:r>
            <w:r w:rsidR="00AC5ECD">
              <w:rPr>
                <w:rFonts w:asciiTheme="minorHAnsi" w:hAnsiTheme="minorHAnsi"/>
                <w:bCs/>
                <w:sz w:val="22"/>
                <w:szCs w:val="22"/>
              </w:rPr>
              <w:fldChar w:fldCharType="end"/>
            </w:r>
          </w:p>
        </w:tc>
        <w:tc>
          <w:tcPr>
            <w:tcW w:w="1085" w:type="pct"/>
            <w:tcBorders>
              <w:left w:val="nil"/>
              <w:bottom w:val="single" w:sz="4" w:space="0" w:color="auto"/>
            </w:tcBorders>
            <w:shd w:val="clear" w:color="auto" w:fill="auto"/>
          </w:tcPr>
          <w:p w14:paraId="646DDB18" w14:textId="64791810" w:rsidR="000F6F72" w:rsidRPr="00C32C3B" w:rsidRDefault="000F6F72" w:rsidP="00963F15">
            <w:pPr>
              <w:pStyle w:val="Tableheadingright"/>
              <w:jc w:val="center"/>
              <w:rPr>
                <w:rFonts w:asciiTheme="minorHAnsi" w:hAnsiTheme="minorHAnsi"/>
                <w:b w:val="0"/>
                <w:sz w:val="22"/>
                <w:szCs w:val="22"/>
              </w:rPr>
            </w:pPr>
            <w:r w:rsidRPr="00C32C3B">
              <w:rPr>
                <w:rFonts w:asciiTheme="minorHAnsi" w:hAnsiTheme="minorHAnsi"/>
                <w:b w:val="0"/>
                <w:sz w:val="22"/>
                <w:szCs w:val="22"/>
              </w:rPr>
              <w:t xml:space="preserve">Flora  </w:t>
            </w:r>
            <w:r w:rsidR="00963F15">
              <w:rPr>
                <w:rFonts w:asciiTheme="minorHAnsi" w:hAnsiTheme="minorHAnsi"/>
                <w:b w:val="0"/>
                <w:bCs/>
                <w:sz w:val="22"/>
                <w:szCs w:val="22"/>
              </w:rPr>
              <w:fldChar w:fldCharType="begin">
                <w:ffData>
                  <w:name w:val=""/>
                  <w:enabled/>
                  <w:calcOnExit w:val="0"/>
                  <w:checkBox>
                    <w:sizeAuto/>
                    <w:default w:val="0"/>
                  </w:checkBox>
                </w:ffData>
              </w:fldChar>
            </w:r>
            <w:r w:rsidR="00963F15">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00963F15">
              <w:rPr>
                <w:rFonts w:asciiTheme="minorHAnsi" w:hAnsiTheme="minorHAnsi"/>
                <w:b w:val="0"/>
                <w:bCs/>
                <w:sz w:val="22"/>
                <w:szCs w:val="22"/>
              </w:rPr>
              <w:fldChar w:fldCharType="end"/>
            </w:r>
          </w:p>
        </w:tc>
      </w:tr>
    </w:tbl>
    <w:p w14:paraId="5953138E" w14:textId="149D1061" w:rsidR="000F6F72" w:rsidRDefault="000F6F72" w:rsidP="006F2D81">
      <w:pPr>
        <w:spacing w:before="240"/>
        <w:rPr>
          <w:rFonts w:ascii="Arial" w:hAnsi="Arial" w:cs="Arial"/>
          <w:iCs/>
          <w:sz w:val="22"/>
          <w:szCs w:val="22"/>
        </w:rPr>
      </w:pPr>
    </w:p>
    <w:p w14:paraId="54407B78" w14:textId="77777777" w:rsidR="009B62F5" w:rsidRPr="00615CF6" w:rsidRDefault="009B62F5" w:rsidP="006F2D81">
      <w:pPr>
        <w:spacing w:before="240"/>
        <w:rPr>
          <w:rFonts w:ascii="Arial" w:hAnsi="Arial" w:cs="Arial"/>
          <w:b/>
          <w:sz w:val="22"/>
          <w:szCs w:val="22"/>
          <w:u w:val="single"/>
        </w:rPr>
      </w:pPr>
      <w:r>
        <w:rPr>
          <w:rFonts w:ascii="Arial" w:hAnsi="Arial" w:cs="Arial"/>
          <w:b/>
          <w:sz w:val="22"/>
          <w:szCs w:val="22"/>
          <w:u w:val="single"/>
        </w:rPr>
        <w:t>Species</w:t>
      </w:r>
      <w:r w:rsidRPr="00E95E0E">
        <w:rPr>
          <w:rFonts w:ascii="Arial" w:hAnsi="Arial" w:cs="Arial"/>
          <w:b/>
          <w:sz w:val="22"/>
          <w:szCs w:val="22"/>
          <w:u w:val="single"/>
        </w:rPr>
        <w:t xml:space="preserve"> Information</w:t>
      </w:r>
    </w:p>
    <w:p w14:paraId="54407B79" w14:textId="77777777" w:rsidR="009B62F5" w:rsidRDefault="009B62F5" w:rsidP="006F2D81">
      <w:pPr>
        <w:spacing w:before="120"/>
        <w:rPr>
          <w:rFonts w:ascii="Arial" w:hAnsi="Arial" w:cs="Arial"/>
          <w:b/>
          <w:sz w:val="22"/>
          <w:szCs w:val="22"/>
        </w:rPr>
      </w:pPr>
      <w:r w:rsidRPr="00C77AC3">
        <w:rPr>
          <w:rFonts w:ascii="Arial" w:hAnsi="Arial" w:cs="Arial"/>
          <w:b/>
          <w:sz w:val="22"/>
          <w:szCs w:val="22"/>
        </w:rPr>
        <w:t>Description</w:t>
      </w:r>
    </w:p>
    <w:p w14:paraId="18213DA8" w14:textId="5733CE09" w:rsidR="00B379DD" w:rsidRPr="00F742AE" w:rsidRDefault="00B379DD" w:rsidP="00B379DD">
      <w:pPr>
        <w:pStyle w:val="NormalWeb"/>
        <w:spacing w:before="0" w:beforeAutospacing="0"/>
        <w:rPr>
          <w:rFonts w:ascii="Arial" w:hAnsi="Arial"/>
          <w:sz w:val="22"/>
        </w:rPr>
      </w:pPr>
      <w:r w:rsidRPr="000977B7">
        <w:rPr>
          <w:rFonts w:ascii="Arial" w:hAnsi="Arial"/>
          <w:noProof/>
          <w:sz w:val="22"/>
        </w:rPr>
        <w:t xml:space="preserve">The Carpentarian Rock-rat is a small rodent with grey-brown fur. Growing to </w:t>
      </w:r>
      <w:r w:rsidR="00D437DF">
        <w:rPr>
          <w:rFonts w:ascii="Arial" w:hAnsi="Arial"/>
          <w:noProof/>
          <w:sz w:val="22"/>
        </w:rPr>
        <w:t xml:space="preserve">a </w:t>
      </w:r>
      <w:r w:rsidRPr="000977B7">
        <w:rPr>
          <w:rFonts w:ascii="Arial" w:hAnsi="Arial"/>
          <w:noProof/>
          <w:sz w:val="22"/>
        </w:rPr>
        <w:t xml:space="preserve">body length </w:t>
      </w:r>
      <w:r w:rsidR="006F28E5">
        <w:rPr>
          <w:rFonts w:ascii="Arial" w:hAnsi="Arial"/>
          <w:noProof/>
          <w:sz w:val="22"/>
        </w:rPr>
        <w:t xml:space="preserve">of </w:t>
      </w:r>
      <w:r w:rsidR="004F518A">
        <w:rPr>
          <w:rFonts w:ascii="Arial" w:hAnsi="Arial"/>
          <w:noProof/>
          <w:sz w:val="22"/>
        </w:rPr>
        <w:t>120-160mm</w:t>
      </w:r>
      <w:r w:rsidRPr="000977B7">
        <w:rPr>
          <w:rFonts w:ascii="Arial" w:hAnsi="Arial"/>
          <w:noProof/>
          <w:sz w:val="22"/>
        </w:rPr>
        <w:t xml:space="preserve"> and weighing </w:t>
      </w:r>
      <w:r w:rsidR="00D437DF">
        <w:rPr>
          <w:rFonts w:ascii="Arial" w:hAnsi="Arial"/>
          <w:noProof/>
          <w:sz w:val="22"/>
        </w:rPr>
        <w:t xml:space="preserve">on average </w:t>
      </w:r>
      <w:r w:rsidRPr="000977B7">
        <w:rPr>
          <w:rFonts w:ascii="Arial" w:hAnsi="Arial"/>
          <w:noProof/>
          <w:sz w:val="22"/>
        </w:rPr>
        <w:t>1</w:t>
      </w:r>
      <w:r w:rsidR="00D437DF">
        <w:rPr>
          <w:rFonts w:ascii="Arial" w:hAnsi="Arial"/>
          <w:noProof/>
          <w:sz w:val="22"/>
        </w:rPr>
        <w:t>25</w:t>
      </w:r>
      <w:r w:rsidRPr="000977B7">
        <w:rPr>
          <w:rFonts w:ascii="Arial" w:hAnsi="Arial"/>
          <w:noProof/>
          <w:sz w:val="22"/>
        </w:rPr>
        <w:t>g, the Carpentarian Rock-rat has a carrot shaped</w:t>
      </w:r>
      <w:r>
        <w:rPr>
          <w:rFonts w:ascii="Arial" w:hAnsi="Arial"/>
          <w:noProof/>
          <w:sz w:val="22"/>
        </w:rPr>
        <w:t>,</w:t>
      </w:r>
      <w:r w:rsidRPr="000977B7">
        <w:rPr>
          <w:rFonts w:ascii="Arial" w:hAnsi="Arial"/>
          <w:noProof/>
          <w:sz w:val="22"/>
        </w:rPr>
        <w:t xml:space="preserve"> relatively hairy tail in which fat deposits are stored. The tail </w:t>
      </w:r>
      <w:r w:rsidR="004F518A">
        <w:rPr>
          <w:rFonts w:ascii="Arial" w:hAnsi="Arial"/>
          <w:noProof/>
          <w:sz w:val="22"/>
        </w:rPr>
        <w:t xml:space="preserve">is </w:t>
      </w:r>
      <w:r w:rsidR="00582228">
        <w:rPr>
          <w:rFonts w:ascii="Arial" w:hAnsi="Arial"/>
          <w:noProof/>
          <w:sz w:val="22"/>
        </w:rPr>
        <w:t xml:space="preserve">generally not longer than the </w:t>
      </w:r>
      <w:r w:rsidR="004F518A">
        <w:rPr>
          <w:rFonts w:ascii="Arial" w:hAnsi="Arial"/>
          <w:noProof/>
          <w:sz w:val="22"/>
        </w:rPr>
        <w:t>body</w:t>
      </w:r>
      <w:r w:rsidRPr="000977B7">
        <w:rPr>
          <w:rFonts w:ascii="Arial" w:hAnsi="Arial"/>
          <w:noProof/>
          <w:sz w:val="22"/>
        </w:rPr>
        <w:t xml:space="preserve"> and has longer hairs at the tip. As with other </w:t>
      </w:r>
      <w:r>
        <w:rPr>
          <w:rFonts w:ascii="Arial" w:hAnsi="Arial"/>
          <w:noProof/>
          <w:sz w:val="22"/>
        </w:rPr>
        <w:t>r</w:t>
      </w:r>
      <w:r w:rsidRPr="000977B7">
        <w:rPr>
          <w:rFonts w:ascii="Arial" w:hAnsi="Arial"/>
          <w:noProof/>
          <w:sz w:val="22"/>
        </w:rPr>
        <w:t xml:space="preserve">ock-rats, the Carpentarian Rock-rat is known to lose its tail, fur and skin very easily (Puckey </w:t>
      </w:r>
      <w:r w:rsidRPr="00B350FE">
        <w:rPr>
          <w:rFonts w:ascii="Arial" w:hAnsi="Arial"/>
          <w:i/>
          <w:noProof/>
          <w:sz w:val="22"/>
        </w:rPr>
        <w:t>et al</w:t>
      </w:r>
      <w:r w:rsidRPr="000977B7">
        <w:rPr>
          <w:rFonts w:ascii="Arial" w:hAnsi="Arial"/>
          <w:noProof/>
          <w:sz w:val="22"/>
        </w:rPr>
        <w:t>. 2004) and the species is often captured with a broken</w:t>
      </w:r>
      <w:r>
        <w:rPr>
          <w:rFonts w:ascii="Arial" w:hAnsi="Arial"/>
          <w:noProof/>
          <w:sz w:val="22"/>
        </w:rPr>
        <w:t>-</w:t>
      </w:r>
      <w:r w:rsidRPr="000977B7">
        <w:rPr>
          <w:rFonts w:ascii="Arial" w:hAnsi="Arial"/>
          <w:noProof/>
          <w:sz w:val="22"/>
        </w:rPr>
        <w:t xml:space="preserve">off </w:t>
      </w:r>
      <w:r>
        <w:rPr>
          <w:rFonts w:ascii="Arial" w:hAnsi="Arial"/>
          <w:noProof/>
          <w:sz w:val="22"/>
        </w:rPr>
        <w:t>tail forming a stump (Puckey &amp;</w:t>
      </w:r>
      <w:r w:rsidRPr="000977B7">
        <w:rPr>
          <w:rFonts w:ascii="Arial" w:hAnsi="Arial"/>
          <w:noProof/>
          <w:sz w:val="22"/>
        </w:rPr>
        <w:t xml:space="preserve"> Woinarksi 2006).</w:t>
      </w:r>
    </w:p>
    <w:p w14:paraId="54407B7B" w14:textId="367E37C1" w:rsidR="009B62F5" w:rsidRPr="007D7E49" w:rsidRDefault="009B62F5" w:rsidP="006F2D81">
      <w:pPr>
        <w:pStyle w:val="CAheading"/>
        <w:spacing w:after="0"/>
      </w:pPr>
      <w:r w:rsidRPr="00C77AC3">
        <w:t>Distribution</w:t>
      </w:r>
      <w:r w:rsidRPr="006658AC">
        <w:rPr>
          <w:color w:val="0000FF"/>
        </w:rPr>
        <w:t xml:space="preserve"> </w:t>
      </w:r>
    </w:p>
    <w:p w14:paraId="3B973A9A" w14:textId="74857DB8" w:rsidR="00EC4BE4" w:rsidRDefault="006F28E5" w:rsidP="00B379DD">
      <w:pPr>
        <w:pStyle w:val="NormalWeb"/>
        <w:spacing w:before="0" w:beforeAutospacing="0"/>
        <w:rPr>
          <w:rFonts w:ascii="Arial" w:hAnsi="Arial"/>
          <w:noProof/>
          <w:sz w:val="22"/>
        </w:rPr>
      </w:pPr>
      <w:r>
        <w:rPr>
          <w:rFonts w:ascii="Arial" w:hAnsi="Arial"/>
          <w:noProof/>
          <w:sz w:val="22"/>
        </w:rPr>
        <w:t>The Carpentarian Rock-rat is r</w:t>
      </w:r>
      <w:r w:rsidR="00271001" w:rsidRPr="00271001">
        <w:rPr>
          <w:rFonts w:ascii="Arial" w:hAnsi="Arial"/>
          <w:noProof/>
          <w:sz w:val="22"/>
        </w:rPr>
        <w:t xml:space="preserve">estricted to isolated rainforest thickets and broad-leaved vegetation on scree slopes in rugged sandstone gorges. </w:t>
      </w:r>
      <w:r w:rsidR="00E178D6">
        <w:rPr>
          <w:rFonts w:ascii="Arial" w:hAnsi="Arial"/>
          <w:noProof/>
          <w:sz w:val="22"/>
        </w:rPr>
        <w:t>The species was d</w:t>
      </w:r>
      <w:r w:rsidR="00D437DF" w:rsidRPr="00271001">
        <w:rPr>
          <w:rFonts w:ascii="Arial" w:hAnsi="Arial"/>
          <w:noProof/>
          <w:sz w:val="22"/>
        </w:rPr>
        <w:t>escribed</w:t>
      </w:r>
      <w:r w:rsidR="00D437DF">
        <w:rPr>
          <w:rFonts w:ascii="Arial" w:hAnsi="Arial"/>
          <w:noProof/>
          <w:sz w:val="22"/>
        </w:rPr>
        <w:t xml:space="preserve"> in the late 1980s from a single adult femal</w:t>
      </w:r>
      <w:r w:rsidR="00271001">
        <w:rPr>
          <w:rFonts w:ascii="Arial" w:hAnsi="Arial"/>
          <w:noProof/>
          <w:sz w:val="22"/>
        </w:rPr>
        <w:t>e</w:t>
      </w:r>
      <w:r w:rsidR="00D437DF">
        <w:rPr>
          <w:rFonts w:ascii="Arial" w:hAnsi="Arial"/>
          <w:noProof/>
          <w:sz w:val="22"/>
        </w:rPr>
        <w:t xml:space="preserve"> collected from Banyan Gorge on Wollogorang Station</w:t>
      </w:r>
      <w:r>
        <w:rPr>
          <w:rFonts w:ascii="Arial" w:hAnsi="Arial"/>
          <w:noProof/>
          <w:sz w:val="22"/>
        </w:rPr>
        <w:t>, Northern Territory</w:t>
      </w:r>
      <w:r w:rsidR="00D437DF">
        <w:rPr>
          <w:rFonts w:ascii="Arial" w:hAnsi="Arial"/>
          <w:noProof/>
          <w:sz w:val="22"/>
        </w:rPr>
        <w:t xml:space="preserve">. Comprehensive surveys across the region in the early 1990s located the species at a further two </w:t>
      </w:r>
      <w:r w:rsidR="00C35F75">
        <w:rPr>
          <w:rFonts w:ascii="Arial" w:hAnsi="Arial"/>
          <w:noProof/>
          <w:sz w:val="22"/>
        </w:rPr>
        <w:t xml:space="preserve">sites </w:t>
      </w:r>
      <w:r w:rsidR="00D437DF">
        <w:rPr>
          <w:rFonts w:ascii="Arial" w:hAnsi="Arial"/>
          <w:noProof/>
          <w:sz w:val="22"/>
        </w:rPr>
        <w:t>on Wollogorgang Station (McDermott Springs and Moonlight Gorge; Churchill 1996)</w:t>
      </w:r>
      <w:r w:rsidR="00C35F75">
        <w:rPr>
          <w:rFonts w:ascii="Arial" w:hAnsi="Arial"/>
          <w:noProof/>
          <w:sz w:val="22"/>
        </w:rPr>
        <w:t>.</w:t>
      </w:r>
      <w:r w:rsidR="00271001">
        <w:rPr>
          <w:rFonts w:ascii="Arial" w:hAnsi="Arial"/>
          <w:noProof/>
          <w:sz w:val="22"/>
        </w:rPr>
        <w:t xml:space="preserve"> </w:t>
      </w:r>
      <w:r w:rsidR="00AC3C30">
        <w:rPr>
          <w:rFonts w:ascii="Arial" w:hAnsi="Arial"/>
          <w:noProof/>
          <w:sz w:val="22"/>
        </w:rPr>
        <w:t>None</w:t>
      </w:r>
      <w:r w:rsidR="00271001">
        <w:rPr>
          <w:rFonts w:ascii="Arial" w:hAnsi="Arial"/>
          <w:noProof/>
          <w:sz w:val="22"/>
        </w:rPr>
        <w:t xml:space="preserve"> were found outside of </w:t>
      </w:r>
      <w:r w:rsidR="00AC3C30">
        <w:rPr>
          <w:rFonts w:ascii="Arial" w:hAnsi="Arial"/>
          <w:noProof/>
          <w:sz w:val="22"/>
        </w:rPr>
        <w:t>Wol</w:t>
      </w:r>
      <w:r w:rsidR="00B15A47">
        <w:rPr>
          <w:rFonts w:ascii="Arial" w:hAnsi="Arial"/>
          <w:noProof/>
          <w:sz w:val="22"/>
        </w:rPr>
        <w:t>l</w:t>
      </w:r>
      <w:r w:rsidR="00AC3C30">
        <w:rPr>
          <w:rFonts w:ascii="Arial" w:hAnsi="Arial"/>
          <w:noProof/>
          <w:sz w:val="22"/>
        </w:rPr>
        <w:t>ogorgang,</w:t>
      </w:r>
      <w:r w:rsidR="00271001">
        <w:rPr>
          <w:rFonts w:ascii="Arial" w:hAnsi="Arial"/>
          <w:noProof/>
          <w:sz w:val="22"/>
        </w:rPr>
        <w:t xml:space="preserve"> including over the border into Queensland. Fur</w:t>
      </w:r>
      <w:r w:rsidR="00014850">
        <w:rPr>
          <w:rFonts w:ascii="Arial" w:hAnsi="Arial"/>
          <w:noProof/>
          <w:sz w:val="22"/>
        </w:rPr>
        <w:t>t</w:t>
      </w:r>
      <w:r w:rsidR="00271001">
        <w:rPr>
          <w:rFonts w:ascii="Arial" w:hAnsi="Arial"/>
          <w:noProof/>
          <w:sz w:val="22"/>
        </w:rPr>
        <w:t xml:space="preserve">her </w:t>
      </w:r>
      <w:r w:rsidR="000A1615" w:rsidRPr="002D2BF3">
        <w:rPr>
          <w:rFonts w:ascii="Arial" w:hAnsi="Arial"/>
          <w:noProof/>
          <w:sz w:val="22"/>
        </w:rPr>
        <w:t>local colonies</w:t>
      </w:r>
      <w:r w:rsidR="00271001">
        <w:rPr>
          <w:rFonts w:ascii="Arial" w:hAnsi="Arial"/>
          <w:noProof/>
          <w:sz w:val="22"/>
        </w:rPr>
        <w:t xml:space="preserve"> were found </w:t>
      </w:r>
      <w:r w:rsidR="000A1615">
        <w:rPr>
          <w:rFonts w:ascii="Arial" w:hAnsi="Arial"/>
          <w:noProof/>
          <w:sz w:val="22"/>
        </w:rPr>
        <w:t xml:space="preserve">at </w:t>
      </w:r>
      <w:r w:rsidR="00271001">
        <w:rPr>
          <w:rFonts w:ascii="Arial" w:hAnsi="Arial"/>
          <w:noProof/>
          <w:sz w:val="22"/>
        </w:rPr>
        <w:t xml:space="preserve">Camel Creek (1995) and Redbank Mine </w:t>
      </w:r>
      <w:r w:rsidR="005B64EB">
        <w:rPr>
          <w:rFonts w:ascii="Arial" w:hAnsi="Arial"/>
          <w:noProof/>
          <w:sz w:val="22"/>
        </w:rPr>
        <w:t>(2003)</w:t>
      </w:r>
      <w:r>
        <w:rPr>
          <w:rFonts w:ascii="Arial" w:hAnsi="Arial"/>
          <w:noProof/>
          <w:sz w:val="22"/>
        </w:rPr>
        <w:t xml:space="preserve"> on Wollogorgang</w:t>
      </w:r>
      <w:r w:rsidR="00271001">
        <w:rPr>
          <w:rFonts w:ascii="Arial" w:hAnsi="Arial"/>
          <w:noProof/>
          <w:sz w:val="22"/>
        </w:rPr>
        <w:t xml:space="preserve">. </w:t>
      </w:r>
      <w:r w:rsidR="00271001" w:rsidRPr="00BB1FDF">
        <w:rPr>
          <w:rFonts w:ascii="Arial" w:hAnsi="Arial"/>
          <w:noProof/>
          <w:sz w:val="22"/>
        </w:rPr>
        <w:t>R</w:t>
      </w:r>
      <w:r w:rsidR="00D8194A" w:rsidRPr="00BB1FDF">
        <w:rPr>
          <w:rFonts w:ascii="Arial" w:hAnsi="Arial"/>
          <w:noProof/>
          <w:sz w:val="22"/>
        </w:rPr>
        <w:t xml:space="preserve">ecent surveys </w:t>
      </w:r>
      <w:r w:rsidR="00C35F75" w:rsidRPr="00BB1FDF">
        <w:rPr>
          <w:rFonts w:ascii="Arial" w:hAnsi="Arial"/>
          <w:noProof/>
          <w:sz w:val="22"/>
        </w:rPr>
        <w:t xml:space="preserve">(2017) </w:t>
      </w:r>
      <w:r w:rsidR="00D8194A" w:rsidRPr="00BB1FDF">
        <w:rPr>
          <w:rFonts w:ascii="Arial" w:hAnsi="Arial"/>
          <w:noProof/>
          <w:sz w:val="22"/>
        </w:rPr>
        <w:t xml:space="preserve">using camera traps </w:t>
      </w:r>
      <w:r w:rsidR="00C35F75">
        <w:rPr>
          <w:rFonts w:ascii="Arial" w:hAnsi="Arial"/>
          <w:noProof/>
          <w:sz w:val="22"/>
        </w:rPr>
        <w:t xml:space="preserve">at all previously known sites and other areas of potential habitat </w:t>
      </w:r>
      <w:r w:rsidR="00271001" w:rsidRPr="00BB1FDF">
        <w:rPr>
          <w:rFonts w:ascii="Arial" w:hAnsi="Arial"/>
          <w:noProof/>
          <w:sz w:val="22"/>
        </w:rPr>
        <w:t xml:space="preserve">recorded the species at nine sites, including four </w:t>
      </w:r>
      <w:r w:rsidR="00BB1FDF">
        <w:rPr>
          <w:rFonts w:ascii="Arial" w:hAnsi="Arial"/>
          <w:noProof/>
          <w:sz w:val="22"/>
        </w:rPr>
        <w:t>new sites</w:t>
      </w:r>
      <w:r w:rsidR="00271001" w:rsidRPr="00BB1FDF">
        <w:rPr>
          <w:rFonts w:ascii="Arial" w:hAnsi="Arial"/>
          <w:noProof/>
          <w:sz w:val="22"/>
        </w:rPr>
        <w:t xml:space="preserve"> (DENR </w:t>
      </w:r>
      <w:r w:rsidR="00271001" w:rsidRPr="00BB1FDF">
        <w:rPr>
          <w:rFonts w:ascii="Arial" w:hAnsi="Arial"/>
          <w:i/>
          <w:noProof/>
          <w:sz w:val="22"/>
        </w:rPr>
        <w:t>unpublished data</w:t>
      </w:r>
      <w:r w:rsidR="00AD762E">
        <w:rPr>
          <w:rFonts w:ascii="Arial" w:hAnsi="Arial"/>
          <w:noProof/>
          <w:sz w:val="22"/>
        </w:rPr>
        <w:t>; Appendix A</w:t>
      </w:r>
      <w:r w:rsidR="00271001" w:rsidRPr="00BB1FDF">
        <w:rPr>
          <w:rFonts w:ascii="Arial" w:hAnsi="Arial"/>
          <w:noProof/>
          <w:sz w:val="22"/>
        </w:rPr>
        <w:t>)</w:t>
      </w:r>
      <w:r w:rsidR="00C35F75">
        <w:rPr>
          <w:rFonts w:ascii="Arial" w:hAnsi="Arial"/>
          <w:noProof/>
          <w:sz w:val="22"/>
        </w:rPr>
        <w:t xml:space="preserve">, </w:t>
      </w:r>
      <w:r>
        <w:rPr>
          <w:rFonts w:ascii="Arial" w:hAnsi="Arial"/>
          <w:noProof/>
          <w:sz w:val="22"/>
        </w:rPr>
        <w:t>al</w:t>
      </w:r>
      <w:r w:rsidR="0076747A">
        <w:rPr>
          <w:rFonts w:ascii="Arial" w:hAnsi="Arial"/>
          <w:noProof/>
          <w:sz w:val="22"/>
        </w:rPr>
        <w:t xml:space="preserve">though there is some </w:t>
      </w:r>
      <w:r w:rsidR="00C35F75">
        <w:rPr>
          <w:rFonts w:ascii="Arial" w:hAnsi="Arial"/>
          <w:noProof/>
          <w:sz w:val="22"/>
        </w:rPr>
        <w:t xml:space="preserve">doubt </w:t>
      </w:r>
      <w:r w:rsidR="0076747A">
        <w:rPr>
          <w:rFonts w:ascii="Arial" w:hAnsi="Arial"/>
          <w:noProof/>
          <w:sz w:val="22"/>
        </w:rPr>
        <w:t xml:space="preserve">over the </w:t>
      </w:r>
      <w:r w:rsidR="00C35F75">
        <w:rPr>
          <w:rFonts w:ascii="Arial" w:hAnsi="Arial"/>
          <w:noProof/>
          <w:sz w:val="22"/>
        </w:rPr>
        <w:t>species identification from the</w:t>
      </w:r>
      <w:r w:rsidR="0076747A">
        <w:rPr>
          <w:rFonts w:ascii="Arial" w:hAnsi="Arial"/>
          <w:noProof/>
          <w:sz w:val="22"/>
        </w:rPr>
        <w:t xml:space="preserve"> images from McDermotts Spring</w:t>
      </w:r>
      <w:r>
        <w:rPr>
          <w:rFonts w:ascii="Arial" w:hAnsi="Arial"/>
          <w:noProof/>
          <w:sz w:val="22"/>
        </w:rPr>
        <w:t>s</w:t>
      </w:r>
      <w:r w:rsidR="0076747A">
        <w:rPr>
          <w:rFonts w:ascii="Arial" w:hAnsi="Arial"/>
          <w:noProof/>
          <w:sz w:val="22"/>
        </w:rPr>
        <w:t>.</w:t>
      </w:r>
      <w:r w:rsidR="00EC4BE4">
        <w:rPr>
          <w:rFonts w:ascii="Arial" w:hAnsi="Arial"/>
          <w:noProof/>
          <w:sz w:val="22"/>
        </w:rPr>
        <w:t xml:space="preserve"> Some of the spatial data from historic records appear to have a margin of error, such that we are not confident that the two points from Camel Creek should be considered separate sites. The closest camera trapping location to the historic Camel Creek data point did not detect any Carpentarian Rock-rats. </w:t>
      </w:r>
      <w:r w:rsidR="00C06BB1">
        <w:rPr>
          <w:rFonts w:ascii="Arial" w:hAnsi="Arial"/>
          <w:noProof/>
          <w:sz w:val="22"/>
        </w:rPr>
        <w:t xml:space="preserve">The </w:t>
      </w:r>
      <w:r w:rsidR="00BB1FDF" w:rsidRPr="00BB1FDF">
        <w:rPr>
          <w:rFonts w:ascii="Arial" w:hAnsi="Arial"/>
          <w:noProof/>
          <w:sz w:val="22"/>
        </w:rPr>
        <w:t>nine</w:t>
      </w:r>
      <w:r w:rsidR="00B379DD" w:rsidRPr="00BB1FDF">
        <w:rPr>
          <w:rFonts w:ascii="Arial" w:hAnsi="Arial"/>
          <w:noProof/>
          <w:sz w:val="22"/>
        </w:rPr>
        <w:t xml:space="preserve"> sites</w:t>
      </w:r>
      <w:r w:rsidR="00BB1FDF" w:rsidRPr="00BB1FDF">
        <w:rPr>
          <w:rFonts w:ascii="Arial" w:hAnsi="Arial"/>
          <w:noProof/>
          <w:sz w:val="22"/>
        </w:rPr>
        <w:t xml:space="preserve"> </w:t>
      </w:r>
      <w:r w:rsidR="00C06BB1">
        <w:rPr>
          <w:rFonts w:ascii="Arial" w:hAnsi="Arial"/>
          <w:noProof/>
          <w:sz w:val="22"/>
        </w:rPr>
        <w:t xml:space="preserve">are all </w:t>
      </w:r>
      <w:r w:rsidR="00BB1FDF">
        <w:rPr>
          <w:rFonts w:ascii="Arial" w:hAnsi="Arial"/>
          <w:noProof/>
          <w:sz w:val="22"/>
        </w:rPr>
        <w:t>within a radius of 35 km</w:t>
      </w:r>
      <w:r w:rsidR="00CC4F6B">
        <w:rPr>
          <w:rFonts w:ascii="Arial" w:hAnsi="Arial"/>
          <w:noProof/>
          <w:sz w:val="22"/>
        </w:rPr>
        <w:t>,</w:t>
      </w:r>
      <w:r w:rsidR="000A1615">
        <w:rPr>
          <w:rFonts w:ascii="Arial" w:hAnsi="Arial"/>
          <w:noProof/>
          <w:sz w:val="22"/>
        </w:rPr>
        <w:t xml:space="preserve"> </w:t>
      </w:r>
      <w:r w:rsidR="00CC4F6B" w:rsidRPr="00BB1FDF">
        <w:rPr>
          <w:rFonts w:ascii="Arial" w:hAnsi="Arial"/>
          <w:noProof/>
          <w:sz w:val="22"/>
        </w:rPr>
        <w:t xml:space="preserve">with an </w:t>
      </w:r>
      <w:r w:rsidR="00CC4F6B" w:rsidRPr="009B14BD">
        <w:rPr>
          <w:rFonts w:ascii="Arial" w:hAnsi="Arial"/>
          <w:noProof/>
          <w:sz w:val="22"/>
        </w:rPr>
        <w:t>EOO of c. 1200 km</w:t>
      </w:r>
      <w:r w:rsidR="00CC4F6B" w:rsidRPr="009B14BD">
        <w:rPr>
          <w:rFonts w:ascii="Arial" w:hAnsi="Arial"/>
          <w:noProof/>
          <w:sz w:val="22"/>
          <w:vertAlign w:val="superscript"/>
        </w:rPr>
        <w:t>2</w:t>
      </w:r>
      <w:r w:rsidR="00CC4F6B">
        <w:rPr>
          <w:rFonts w:ascii="Arial" w:hAnsi="Arial"/>
          <w:noProof/>
          <w:sz w:val="22"/>
        </w:rPr>
        <w:t>.</w:t>
      </w:r>
      <w:r w:rsidR="00CC4F6B">
        <w:rPr>
          <w:rFonts w:ascii="Arial" w:hAnsi="Arial"/>
          <w:noProof/>
          <w:sz w:val="22"/>
          <w:vertAlign w:val="superscript"/>
        </w:rPr>
        <w:t xml:space="preserve"> </w:t>
      </w:r>
      <w:r w:rsidR="00CC4F6B" w:rsidRPr="009B14BD">
        <w:rPr>
          <w:rFonts w:ascii="Arial" w:hAnsi="Arial"/>
          <w:noProof/>
          <w:sz w:val="22"/>
        </w:rPr>
        <w:t>All</w:t>
      </w:r>
      <w:r w:rsidR="00CC4F6B" w:rsidRPr="00BB1FDF">
        <w:rPr>
          <w:rFonts w:ascii="Arial" w:hAnsi="Arial"/>
          <w:noProof/>
          <w:sz w:val="22"/>
        </w:rPr>
        <w:t xml:space="preserve"> are within Wollogorang pastoral station, in the Northern Territory (adjacent to the Queensland border).</w:t>
      </w:r>
      <w:r w:rsidR="00CC4F6B">
        <w:rPr>
          <w:rFonts w:ascii="Arial" w:hAnsi="Arial"/>
          <w:noProof/>
          <w:sz w:val="22"/>
        </w:rPr>
        <w:t xml:space="preserve"> </w:t>
      </w:r>
    </w:p>
    <w:p w14:paraId="3F9B97BC" w14:textId="63112217" w:rsidR="000878AB" w:rsidRDefault="002476A5" w:rsidP="002476A5">
      <w:pPr>
        <w:spacing w:after="240"/>
        <w:rPr>
          <w:rFonts w:ascii="Arial" w:hAnsi="Arial" w:cs="Arial"/>
          <w:noProof/>
          <w:sz w:val="22"/>
          <w:szCs w:val="22"/>
        </w:rPr>
      </w:pPr>
      <w:r>
        <w:rPr>
          <w:rFonts w:ascii="Arial" w:hAnsi="Arial" w:cs="Arial"/>
          <w:noProof/>
          <w:sz w:val="22"/>
          <w:szCs w:val="22"/>
        </w:rPr>
        <w:t xml:space="preserve">There are contrary views on whether habitat for the species is expanding or degrading. </w:t>
      </w:r>
      <w:r w:rsidRPr="000977B7">
        <w:rPr>
          <w:rFonts w:ascii="Arial" w:hAnsi="Arial" w:cs="Arial"/>
          <w:noProof/>
          <w:sz w:val="22"/>
          <w:szCs w:val="22"/>
        </w:rPr>
        <w:t xml:space="preserve">Trainor </w:t>
      </w:r>
      <w:r w:rsidRPr="00B350FE">
        <w:rPr>
          <w:rFonts w:ascii="Arial" w:hAnsi="Arial" w:cs="Arial"/>
          <w:i/>
          <w:noProof/>
          <w:sz w:val="22"/>
          <w:szCs w:val="22"/>
        </w:rPr>
        <w:t>et al</w:t>
      </w:r>
      <w:r w:rsidRPr="000977B7">
        <w:rPr>
          <w:rFonts w:ascii="Arial" w:hAnsi="Arial" w:cs="Arial"/>
          <w:noProof/>
          <w:sz w:val="22"/>
          <w:szCs w:val="22"/>
        </w:rPr>
        <w:t xml:space="preserve">. </w:t>
      </w:r>
      <w:r>
        <w:rPr>
          <w:rFonts w:ascii="Arial" w:hAnsi="Arial" w:cs="Arial"/>
          <w:noProof/>
          <w:sz w:val="22"/>
          <w:szCs w:val="22"/>
        </w:rPr>
        <w:t>(</w:t>
      </w:r>
      <w:r w:rsidRPr="000977B7">
        <w:rPr>
          <w:rFonts w:ascii="Arial" w:hAnsi="Arial" w:cs="Arial"/>
          <w:noProof/>
          <w:sz w:val="22"/>
          <w:szCs w:val="22"/>
        </w:rPr>
        <w:t>2000</w:t>
      </w:r>
      <w:r>
        <w:rPr>
          <w:rFonts w:ascii="Arial" w:hAnsi="Arial" w:cs="Arial"/>
          <w:noProof/>
          <w:sz w:val="22"/>
          <w:szCs w:val="22"/>
        </w:rPr>
        <w:t xml:space="preserve">) concluded that the Carpentarian Rock-rat’s habitat is </w:t>
      </w:r>
      <w:r w:rsidRPr="00500192">
        <w:rPr>
          <w:rFonts w:ascii="Arial" w:hAnsi="Arial" w:cs="Arial"/>
          <w:noProof/>
          <w:sz w:val="22"/>
          <w:szCs w:val="22"/>
        </w:rPr>
        <w:t>undergoing continuing decline</w:t>
      </w:r>
      <w:r w:rsidRPr="000977B7">
        <w:rPr>
          <w:rFonts w:ascii="Arial" w:hAnsi="Arial" w:cs="Arial"/>
          <w:noProof/>
          <w:sz w:val="22"/>
          <w:szCs w:val="22"/>
        </w:rPr>
        <w:t xml:space="preserve"> as a result of fire degrading, diminishing, or altering the composition of monsoon rainforest patches</w:t>
      </w:r>
      <w:r>
        <w:rPr>
          <w:rFonts w:ascii="Arial" w:hAnsi="Arial" w:cs="Arial"/>
          <w:noProof/>
          <w:sz w:val="22"/>
          <w:szCs w:val="22"/>
        </w:rPr>
        <w:t xml:space="preserve">. </w:t>
      </w:r>
      <w:r w:rsidRPr="000977B7">
        <w:rPr>
          <w:rFonts w:ascii="Arial" w:hAnsi="Arial" w:cs="Arial"/>
          <w:noProof/>
          <w:sz w:val="22"/>
          <w:szCs w:val="22"/>
        </w:rPr>
        <w:t xml:space="preserve">However, Brook and Bowman </w:t>
      </w:r>
      <w:r>
        <w:rPr>
          <w:rFonts w:ascii="Arial" w:hAnsi="Arial" w:cs="Arial"/>
          <w:noProof/>
          <w:sz w:val="22"/>
          <w:szCs w:val="22"/>
        </w:rPr>
        <w:t>(</w:t>
      </w:r>
      <w:r w:rsidRPr="000977B7">
        <w:rPr>
          <w:rFonts w:ascii="Arial" w:hAnsi="Arial" w:cs="Arial"/>
          <w:noProof/>
          <w:sz w:val="22"/>
          <w:szCs w:val="22"/>
        </w:rPr>
        <w:t>2006</w:t>
      </w:r>
      <w:r>
        <w:rPr>
          <w:rFonts w:ascii="Arial" w:hAnsi="Arial" w:cs="Arial"/>
          <w:noProof/>
          <w:sz w:val="22"/>
          <w:szCs w:val="22"/>
        </w:rPr>
        <w:t xml:space="preserve">) and </w:t>
      </w:r>
      <w:r w:rsidRPr="000977B7">
        <w:rPr>
          <w:rFonts w:ascii="Arial" w:hAnsi="Arial" w:cs="Arial"/>
          <w:noProof/>
          <w:sz w:val="22"/>
          <w:szCs w:val="22"/>
        </w:rPr>
        <w:t xml:space="preserve">Bowman </w:t>
      </w:r>
      <w:r w:rsidRPr="00B350FE">
        <w:rPr>
          <w:rFonts w:ascii="Arial" w:hAnsi="Arial" w:cs="Arial"/>
          <w:i/>
          <w:noProof/>
          <w:sz w:val="22"/>
          <w:szCs w:val="22"/>
        </w:rPr>
        <w:t>et al</w:t>
      </w:r>
      <w:r w:rsidRPr="000977B7">
        <w:rPr>
          <w:rFonts w:ascii="Arial" w:hAnsi="Arial" w:cs="Arial"/>
          <w:noProof/>
          <w:sz w:val="22"/>
          <w:szCs w:val="22"/>
        </w:rPr>
        <w:t xml:space="preserve">. </w:t>
      </w:r>
      <w:r>
        <w:rPr>
          <w:rFonts w:ascii="Arial" w:hAnsi="Arial" w:cs="Arial"/>
          <w:noProof/>
          <w:sz w:val="22"/>
          <w:szCs w:val="22"/>
        </w:rPr>
        <w:t>(</w:t>
      </w:r>
      <w:r w:rsidRPr="000977B7">
        <w:rPr>
          <w:rFonts w:ascii="Arial" w:hAnsi="Arial" w:cs="Arial"/>
          <w:noProof/>
          <w:sz w:val="22"/>
          <w:szCs w:val="22"/>
        </w:rPr>
        <w:t>2006)</w:t>
      </w:r>
      <w:r>
        <w:rPr>
          <w:rFonts w:ascii="Arial" w:hAnsi="Arial" w:cs="Arial"/>
          <w:noProof/>
          <w:sz w:val="22"/>
          <w:szCs w:val="22"/>
        </w:rPr>
        <w:t xml:space="preserve"> proposed </w:t>
      </w:r>
      <w:r w:rsidRPr="000977B7">
        <w:rPr>
          <w:rFonts w:ascii="Arial" w:hAnsi="Arial" w:cs="Arial"/>
          <w:noProof/>
          <w:sz w:val="22"/>
          <w:szCs w:val="22"/>
        </w:rPr>
        <w:t xml:space="preserve">there </w:t>
      </w:r>
      <w:r>
        <w:rPr>
          <w:rFonts w:ascii="Arial" w:hAnsi="Arial" w:cs="Arial"/>
          <w:noProof/>
          <w:sz w:val="22"/>
          <w:szCs w:val="22"/>
        </w:rPr>
        <w:t>has been</w:t>
      </w:r>
      <w:r w:rsidRPr="000977B7">
        <w:rPr>
          <w:rFonts w:ascii="Arial" w:hAnsi="Arial" w:cs="Arial"/>
          <w:noProof/>
          <w:sz w:val="22"/>
          <w:szCs w:val="22"/>
        </w:rPr>
        <w:t xml:space="preserve"> longer-term expansion of suitable habitat</w:t>
      </w:r>
      <w:r>
        <w:rPr>
          <w:rFonts w:ascii="Arial" w:hAnsi="Arial" w:cs="Arial"/>
          <w:noProof/>
          <w:sz w:val="22"/>
          <w:szCs w:val="22"/>
        </w:rPr>
        <w:t>, based on comparisons of imagery from 1996 with more historic imagery</w:t>
      </w:r>
      <w:r w:rsidRPr="000977B7">
        <w:rPr>
          <w:rFonts w:ascii="Arial" w:hAnsi="Arial" w:cs="Arial"/>
          <w:noProof/>
          <w:sz w:val="22"/>
          <w:szCs w:val="22"/>
        </w:rPr>
        <w:t>.</w:t>
      </w:r>
      <w:r>
        <w:rPr>
          <w:rFonts w:ascii="Arial" w:hAnsi="Arial" w:cs="Arial"/>
          <w:noProof/>
          <w:sz w:val="22"/>
          <w:szCs w:val="22"/>
        </w:rPr>
        <w:t xml:space="preserve"> Brook and Bowman (2006) used canopy density to differentiate between closed forest (&gt;20%) and savannah woodland (&lt;20%) </w:t>
      </w:r>
      <w:r>
        <w:rPr>
          <w:rFonts w:ascii="Arial" w:hAnsi="Arial" w:cs="Arial"/>
          <w:noProof/>
          <w:sz w:val="22"/>
          <w:szCs w:val="22"/>
        </w:rPr>
        <w:lastRenderedPageBreak/>
        <w:t xml:space="preserve">and considered closed forest as key habitat for Carpentarian Rock-rats. The relationship between the closed forest mapped by Brook and Bowman (2006) and habitat requirements of this species has not been clearly demonstrated. Radio-tracking studies by Puckey </w:t>
      </w:r>
      <w:r w:rsidRPr="00F6074D">
        <w:rPr>
          <w:rFonts w:ascii="Arial" w:hAnsi="Arial" w:cs="Arial"/>
          <w:i/>
          <w:noProof/>
          <w:sz w:val="22"/>
          <w:szCs w:val="22"/>
        </w:rPr>
        <w:t>et al</w:t>
      </w:r>
      <w:r>
        <w:rPr>
          <w:rFonts w:ascii="Arial" w:hAnsi="Arial" w:cs="Arial"/>
          <w:noProof/>
          <w:sz w:val="22"/>
          <w:szCs w:val="22"/>
        </w:rPr>
        <w:t xml:space="preserve"> (2004) found that Carpentarian Rock-rats preferred slope and valley floor habitats over plateau habitats (spinifex-dominated) and that most home ranges were focussed on the ecotone between closed forest and woodland. The canopy cover for the valley floor habitat was 25% and only 5.5% for the favoured slope habitat. Bowman </w:t>
      </w:r>
      <w:r w:rsidRPr="006C4160">
        <w:rPr>
          <w:rFonts w:ascii="Arial" w:hAnsi="Arial" w:cs="Arial"/>
          <w:i/>
          <w:noProof/>
          <w:sz w:val="22"/>
          <w:szCs w:val="22"/>
        </w:rPr>
        <w:t>et al</w:t>
      </w:r>
      <w:r>
        <w:rPr>
          <w:rFonts w:ascii="Arial" w:hAnsi="Arial" w:cs="Arial"/>
          <w:noProof/>
          <w:sz w:val="22"/>
          <w:szCs w:val="22"/>
        </w:rPr>
        <w:t xml:space="preserve"> (2006) reclassified the radio-tracking data and concluded that the rock-rats spent a majority of their time in closed forest (57.1%) and a margin with the savannah woodland (within 30m). </w:t>
      </w:r>
      <w:r w:rsidR="004741F5">
        <w:rPr>
          <w:rFonts w:ascii="Arial" w:hAnsi="Arial" w:cs="Arial"/>
          <w:noProof/>
          <w:sz w:val="22"/>
          <w:szCs w:val="22"/>
        </w:rPr>
        <w:t>Whichever interpretation is favoured, it is clear that both closed and slope habitats are used by rock-rats and the relatively narrow ecotone is the most important feature, so t</w:t>
      </w:r>
      <w:r>
        <w:rPr>
          <w:rFonts w:ascii="Arial" w:hAnsi="Arial" w:cs="Arial"/>
          <w:noProof/>
          <w:sz w:val="22"/>
          <w:szCs w:val="22"/>
        </w:rPr>
        <w:t xml:space="preserve">he classification of closed forest as key habitat for Carpentarian Rock-rats is likely to be oversimplified. In addition, </w:t>
      </w:r>
      <w:r w:rsidR="004741F5">
        <w:rPr>
          <w:rFonts w:ascii="Arial" w:hAnsi="Arial" w:cs="Arial"/>
          <w:noProof/>
          <w:sz w:val="22"/>
          <w:szCs w:val="22"/>
        </w:rPr>
        <w:t>any</w:t>
      </w:r>
      <w:r>
        <w:rPr>
          <w:rFonts w:ascii="Arial" w:hAnsi="Arial" w:cs="Arial"/>
          <w:noProof/>
          <w:sz w:val="22"/>
          <w:szCs w:val="22"/>
        </w:rPr>
        <w:t xml:space="preserve"> expansion of closed forest </w:t>
      </w:r>
      <w:r w:rsidR="004741F5">
        <w:rPr>
          <w:rFonts w:ascii="Arial" w:hAnsi="Arial" w:cs="Arial"/>
          <w:noProof/>
          <w:sz w:val="22"/>
          <w:szCs w:val="22"/>
        </w:rPr>
        <w:t>in these gorges must be limited to up or down the gorge, creating little or no change in the area of ecotone habitat</w:t>
      </w:r>
      <w:r>
        <w:rPr>
          <w:rFonts w:ascii="Arial" w:hAnsi="Arial" w:cs="Arial"/>
          <w:noProof/>
          <w:sz w:val="22"/>
          <w:szCs w:val="22"/>
        </w:rPr>
        <w:t>.</w:t>
      </w:r>
    </w:p>
    <w:p w14:paraId="3F68A343" w14:textId="4034F275" w:rsidR="005F6198" w:rsidRDefault="005F6198" w:rsidP="002476A5">
      <w:pPr>
        <w:spacing w:after="240"/>
        <w:rPr>
          <w:rFonts w:ascii="Arial" w:hAnsi="Arial" w:cs="Arial"/>
          <w:noProof/>
          <w:sz w:val="22"/>
          <w:szCs w:val="22"/>
        </w:rPr>
      </w:pPr>
      <w:r>
        <w:rPr>
          <w:rFonts w:ascii="Arial" w:hAnsi="Arial"/>
          <w:noProof/>
          <w:sz w:val="22"/>
        </w:rPr>
        <w:t xml:space="preserve">Analysis of the frequency and scale of fire scars </w:t>
      </w:r>
      <w:r w:rsidR="006F28E5">
        <w:rPr>
          <w:rFonts w:ascii="Arial" w:hAnsi="Arial"/>
          <w:noProof/>
          <w:sz w:val="22"/>
        </w:rPr>
        <w:t xml:space="preserve">over </w:t>
      </w:r>
      <w:r>
        <w:rPr>
          <w:rFonts w:ascii="Arial" w:hAnsi="Arial"/>
          <w:noProof/>
          <w:sz w:val="22"/>
        </w:rPr>
        <w:t xml:space="preserve">2000-2017 (DENR </w:t>
      </w:r>
      <w:r w:rsidRPr="00E178D6">
        <w:rPr>
          <w:rFonts w:ascii="Arial" w:hAnsi="Arial"/>
          <w:i/>
          <w:noProof/>
          <w:sz w:val="22"/>
        </w:rPr>
        <w:t>unpublished</w:t>
      </w:r>
      <w:r w:rsidR="006F28E5">
        <w:rPr>
          <w:rFonts w:ascii="Arial" w:hAnsi="Arial"/>
          <w:i/>
          <w:noProof/>
          <w:sz w:val="22"/>
        </w:rPr>
        <w:t xml:space="preserve"> data</w:t>
      </w:r>
      <w:r>
        <w:rPr>
          <w:rFonts w:ascii="Arial" w:hAnsi="Arial"/>
          <w:noProof/>
          <w:sz w:val="22"/>
        </w:rPr>
        <w:t>) shows that fires have occurred at all known sites between one and five times within this period</w:t>
      </w:r>
      <w:r w:rsidR="000878AB">
        <w:rPr>
          <w:rFonts w:ascii="Arial" w:hAnsi="Arial"/>
          <w:noProof/>
          <w:sz w:val="22"/>
        </w:rPr>
        <w:t>, typically carrying from the savanna woodland into the edges of the closed forest</w:t>
      </w:r>
      <w:r>
        <w:rPr>
          <w:rFonts w:ascii="Arial" w:hAnsi="Arial"/>
          <w:noProof/>
          <w:sz w:val="22"/>
        </w:rPr>
        <w:t xml:space="preserve">. </w:t>
      </w:r>
      <w:r w:rsidR="000878AB">
        <w:rPr>
          <w:rFonts w:ascii="Arial" w:hAnsi="Arial" w:cs="Arial"/>
          <w:noProof/>
          <w:sz w:val="22"/>
          <w:szCs w:val="22"/>
        </w:rPr>
        <w:t>Gradual elimination of fire-sensitive plant species typical of the slope and valley floor is of concern because these plants characterise the preferred habitat and consitute the greatest proportion</w:t>
      </w:r>
      <w:r w:rsidR="006F28E5">
        <w:rPr>
          <w:rFonts w:ascii="Arial" w:hAnsi="Arial" w:cs="Arial"/>
          <w:noProof/>
          <w:sz w:val="22"/>
          <w:szCs w:val="22"/>
        </w:rPr>
        <w:t xml:space="preserve"> of</w:t>
      </w:r>
      <w:r w:rsidR="000878AB">
        <w:rPr>
          <w:rFonts w:ascii="Arial" w:hAnsi="Arial" w:cs="Arial"/>
          <w:noProof/>
          <w:sz w:val="22"/>
          <w:szCs w:val="22"/>
        </w:rPr>
        <w:t xml:space="preserve"> the diet of this species. </w:t>
      </w:r>
      <w:r>
        <w:rPr>
          <w:rFonts w:ascii="Arial" w:hAnsi="Arial"/>
          <w:noProof/>
          <w:sz w:val="22"/>
        </w:rPr>
        <w:t xml:space="preserve">There is anecdotal evidence that rock-rats have not re-occupied areas with fire-scars up to </w:t>
      </w:r>
      <w:r w:rsidR="005E417C">
        <w:rPr>
          <w:rFonts w:ascii="Arial" w:hAnsi="Arial"/>
          <w:noProof/>
          <w:sz w:val="22"/>
        </w:rPr>
        <w:t>10</w:t>
      </w:r>
      <w:r>
        <w:rPr>
          <w:rFonts w:ascii="Arial" w:hAnsi="Arial"/>
          <w:noProof/>
          <w:sz w:val="22"/>
        </w:rPr>
        <w:t xml:space="preserve"> years old (Hill </w:t>
      </w:r>
      <w:r w:rsidRPr="005B64EB">
        <w:rPr>
          <w:rFonts w:ascii="Arial" w:hAnsi="Arial"/>
          <w:i/>
          <w:noProof/>
          <w:sz w:val="22"/>
        </w:rPr>
        <w:t>pers</w:t>
      </w:r>
      <w:r>
        <w:rPr>
          <w:rFonts w:ascii="Arial" w:hAnsi="Arial"/>
          <w:noProof/>
          <w:sz w:val="22"/>
        </w:rPr>
        <w:t xml:space="preserve">. </w:t>
      </w:r>
      <w:r w:rsidRPr="00F56E5C">
        <w:rPr>
          <w:rFonts w:ascii="Arial" w:hAnsi="Arial"/>
          <w:i/>
          <w:noProof/>
          <w:sz w:val="22"/>
        </w:rPr>
        <w:t>comm</w:t>
      </w:r>
      <w:r>
        <w:rPr>
          <w:rFonts w:ascii="Arial" w:hAnsi="Arial"/>
          <w:noProof/>
          <w:sz w:val="22"/>
        </w:rPr>
        <w:t xml:space="preserve">.). </w:t>
      </w:r>
    </w:p>
    <w:p w14:paraId="3C4BD608" w14:textId="22AF53C3" w:rsidR="002476A5" w:rsidRDefault="002476A5" w:rsidP="002476A5">
      <w:pPr>
        <w:spacing w:after="240"/>
        <w:rPr>
          <w:rFonts w:ascii="Arial" w:hAnsi="Arial" w:cs="Arial"/>
          <w:noProof/>
          <w:sz w:val="22"/>
          <w:szCs w:val="22"/>
        </w:rPr>
      </w:pPr>
      <w:r>
        <w:rPr>
          <w:rFonts w:ascii="Arial" w:hAnsi="Arial" w:cs="Arial"/>
          <w:noProof/>
          <w:sz w:val="22"/>
          <w:szCs w:val="22"/>
        </w:rPr>
        <w:t>Based on the above evidence the threat posed by fires on the extent and quality of habitat is not completely clear. The uncertainty is such that an assumption will be made that fire is having an impact rather than not.</w:t>
      </w:r>
      <w:r w:rsidR="00986F75" w:rsidRPr="00986F75">
        <w:rPr>
          <w:rFonts w:ascii="Arial" w:hAnsi="Arial" w:cs="Arial"/>
          <w:noProof/>
          <w:sz w:val="22"/>
          <w:szCs w:val="22"/>
        </w:rPr>
        <w:t xml:space="preserve"> </w:t>
      </w:r>
      <w:r w:rsidR="00986F75">
        <w:rPr>
          <w:rFonts w:ascii="Arial" w:hAnsi="Arial" w:cs="Arial"/>
          <w:noProof/>
          <w:sz w:val="22"/>
          <w:szCs w:val="22"/>
        </w:rPr>
        <w:t>R</w:t>
      </w:r>
      <w:r w:rsidR="00986F75" w:rsidRPr="000878AB">
        <w:rPr>
          <w:rFonts w:ascii="Arial" w:hAnsi="Arial" w:cs="Arial"/>
          <w:noProof/>
          <w:sz w:val="22"/>
          <w:szCs w:val="22"/>
        </w:rPr>
        <w:t>ecommended research action</w:t>
      </w:r>
      <w:r w:rsidR="00986F75">
        <w:rPr>
          <w:rFonts w:ascii="Arial" w:hAnsi="Arial" w:cs="Arial"/>
          <w:noProof/>
          <w:sz w:val="22"/>
          <w:szCs w:val="22"/>
        </w:rPr>
        <w:t>s are to use remote sensing to more carefully explore changes in the extent of habitat at all nine known sites, and to research the impacts of fire on habitat quality.</w:t>
      </w:r>
    </w:p>
    <w:p w14:paraId="3EFAECE1" w14:textId="577C92C0" w:rsidR="00B379DD" w:rsidRPr="007D7E49" w:rsidRDefault="00B379DD" w:rsidP="00B379DD">
      <w:pPr>
        <w:pStyle w:val="CAheading"/>
        <w:spacing w:after="0"/>
      </w:pPr>
      <w:r>
        <w:t xml:space="preserve">Adequacy of Survey </w:t>
      </w:r>
    </w:p>
    <w:p w14:paraId="72F634FD" w14:textId="77777777" w:rsidR="007B7CF8" w:rsidRDefault="007B7CF8" w:rsidP="007B7CF8">
      <w:pPr>
        <w:pStyle w:val="NormalWeb"/>
        <w:spacing w:before="0" w:beforeAutospacing="0" w:after="0" w:afterAutospacing="0"/>
        <w:rPr>
          <w:rFonts w:ascii="Arial" w:hAnsi="Arial"/>
          <w:noProof/>
          <w:sz w:val="22"/>
        </w:rPr>
      </w:pPr>
    </w:p>
    <w:p w14:paraId="62167B1E" w14:textId="137E1F58" w:rsidR="007B7CF8" w:rsidRPr="007B7CF8" w:rsidRDefault="007B7CF8" w:rsidP="007B7CF8">
      <w:pPr>
        <w:pStyle w:val="NormalWeb"/>
        <w:spacing w:before="0" w:beforeAutospacing="0" w:after="0" w:afterAutospacing="0"/>
        <w:rPr>
          <w:rFonts w:ascii="Arial" w:hAnsi="Arial"/>
          <w:noProof/>
          <w:sz w:val="22"/>
          <w:u w:val="single"/>
        </w:rPr>
      </w:pPr>
      <w:r w:rsidRPr="007B7CF8">
        <w:rPr>
          <w:rFonts w:ascii="Arial" w:hAnsi="Arial"/>
          <w:noProof/>
          <w:sz w:val="22"/>
          <w:u w:val="single"/>
        </w:rPr>
        <w:t>Distribution</w:t>
      </w:r>
    </w:p>
    <w:p w14:paraId="27DBC466" w14:textId="4815E9F0" w:rsidR="00C470B4" w:rsidRDefault="00D437DF" w:rsidP="007B7CF8">
      <w:pPr>
        <w:pStyle w:val="NormalWeb"/>
        <w:spacing w:before="0" w:beforeAutospacing="0" w:after="0" w:afterAutospacing="0"/>
        <w:rPr>
          <w:rFonts w:ascii="Arial" w:hAnsi="Arial"/>
          <w:noProof/>
          <w:sz w:val="22"/>
        </w:rPr>
      </w:pPr>
      <w:r w:rsidRPr="00C470B4">
        <w:rPr>
          <w:rFonts w:ascii="Arial" w:hAnsi="Arial"/>
          <w:noProof/>
          <w:sz w:val="22"/>
        </w:rPr>
        <w:t>Extensive surveys (including in 47 monsoon rainforest patches) in apparently suitable habita</w:t>
      </w:r>
      <w:r w:rsidR="00C06BB1">
        <w:rPr>
          <w:rFonts w:ascii="Arial" w:hAnsi="Arial"/>
          <w:noProof/>
          <w:sz w:val="22"/>
        </w:rPr>
        <w:t>t in the region did not expand</w:t>
      </w:r>
      <w:r w:rsidRPr="00C470B4">
        <w:rPr>
          <w:rFonts w:ascii="Arial" w:hAnsi="Arial"/>
          <w:noProof/>
          <w:sz w:val="22"/>
        </w:rPr>
        <w:t xml:space="preserve"> its known range </w:t>
      </w:r>
      <w:r w:rsidR="00AC3C30" w:rsidRPr="00C470B4">
        <w:rPr>
          <w:rFonts w:ascii="Arial" w:hAnsi="Arial"/>
          <w:noProof/>
          <w:sz w:val="22"/>
        </w:rPr>
        <w:t>outside of Wollogorgang Station</w:t>
      </w:r>
      <w:r w:rsidR="00B15A47" w:rsidRPr="00C470B4">
        <w:rPr>
          <w:rFonts w:ascii="Arial" w:hAnsi="Arial"/>
          <w:noProof/>
          <w:sz w:val="22"/>
        </w:rPr>
        <w:t>, including five sites in Queensland</w:t>
      </w:r>
      <w:r w:rsidR="00AC3C30" w:rsidRPr="00C470B4">
        <w:rPr>
          <w:rFonts w:ascii="Arial" w:hAnsi="Arial"/>
          <w:noProof/>
          <w:sz w:val="22"/>
        </w:rPr>
        <w:t xml:space="preserve"> </w:t>
      </w:r>
      <w:r w:rsidRPr="00C470B4">
        <w:rPr>
          <w:rFonts w:ascii="Arial" w:hAnsi="Arial"/>
          <w:noProof/>
          <w:sz w:val="22"/>
        </w:rPr>
        <w:t xml:space="preserve">(Trainor </w:t>
      </w:r>
      <w:r w:rsidRPr="00C470B4">
        <w:rPr>
          <w:rFonts w:ascii="Arial" w:hAnsi="Arial"/>
          <w:i/>
          <w:noProof/>
          <w:sz w:val="22"/>
        </w:rPr>
        <w:t xml:space="preserve">et al </w:t>
      </w:r>
      <w:r w:rsidRPr="00C470B4">
        <w:rPr>
          <w:rFonts w:ascii="Arial" w:hAnsi="Arial"/>
          <w:noProof/>
          <w:sz w:val="22"/>
        </w:rPr>
        <w:t>2000</w:t>
      </w:r>
      <w:r>
        <w:rPr>
          <w:rFonts w:ascii="Arial" w:hAnsi="Arial"/>
          <w:noProof/>
          <w:sz w:val="22"/>
        </w:rPr>
        <w:t>)</w:t>
      </w:r>
      <w:r w:rsidR="00AC3C30">
        <w:rPr>
          <w:rFonts w:ascii="Arial" w:hAnsi="Arial"/>
          <w:noProof/>
          <w:sz w:val="22"/>
        </w:rPr>
        <w:t>. Within Wollogorgang</w:t>
      </w:r>
      <w:r w:rsidR="00A038B9">
        <w:rPr>
          <w:rFonts w:ascii="Arial" w:hAnsi="Arial"/>
          <w:noProof/>
          <w:sz w:val="22"/>
        </w:rPr>
        <w:t>,</w:t>
      </w:r>
      <w:r w:rsidR="00AC3C30">
        <w:rPr>
          <w:rFonts w:ascii="Arial" w:hAnsi="Arial"/>
          <w:noProof/>
          <w:sz w:val="22"/>
        </w:rPr>
        <w:t xml:space="preserve"> </w:t>
      </w:r>
      <w:r w:rsidR="00BC13B1">
        <w:rPr>
          <w:rFonts w:ascii="Arial" w:hAnsi="Arial"/>
          <w:noProof/>
          <w:sz w:val="22"/>
        </w:rPr>
        <w:t xml:space="preserve">eleven </w:t>
      </w:r>
      <w:r w:rsidR="00AC3C30">
        <w:rPr>
          <w:rFonts w:ascii="Arial" w:hAnsi="Arial"/>
          <w:noProof/>
          <w:sz w:val="22"/>
        </w:rPr>
        <w:t xml:space="preserve">sites with suitable habitat </w:t>
      </w:r>
      <w:r w:rsidR="00163C1C">
        <w:rPr>
          <w:rFonts w:ascii="Arial" w:hAnsi="Arial"/>
          <w:noProof/>
          <w:sz w:val="22"/>
        </w:rPr>
        <w:t>were</w:t>
      </w:r>
      <w:r w:rsidR="00AC3C30">
        <w:rPr>
          <w:rFonts w:ascii="Arial" w:hAnsi="Arial"/>
          <w:noProof/>
          <w:sz w:val="22"/>
        </w:rPr>
        <w:t xml:space="preserve"> surveyed in the early 1990s by </w:t>
      </w:r>
      <w:r w:rsidR="00E178D6">
        <w:rPr>
          <w:rFonts w:ascii="Arial" w:hAnsi="Arial"/>
          <w:noProof/>
          <w:sz w:val="22"/>
        </w:rPr>
        <w:t>E</w:t>
      </w:r>
      <w:r w:rsidR="00AC3C30">
        <w:rPr>
          <w:rFonts w:ascii="Arial" w:hAnsi="Arial"/>
          <w:noProof/>
          <w:sz w:val="22"/>
        </w:rPr>
        <w:t>llio</w:t>
      </w:r>
      <w:r w:rsidR="00E178D6">
        <w:rPr>
          <w:rFonts w:ascii="Arial" w:hAnsi="Arial"/>
          <w:noProof/>
          <w:sz w:val="22"/>
        </w:rPr>
        <w:t>tt-</w:t>
      </w:r>
      <w:r w:rsidR="00AC3C30">
        <w:rPr>
          <w:rFonts w:ascii="Arial" w:hAnsi="Arial"/>
          <w:noProof/>
          <w:sz w:val="22"/>
        </w:rPr>
        <w:t xml:space="preserve">trapping and on-ground searching </w:t>
      </w:r>
      <w:r w:rsidR="00F5794D">
        <w:rPr>
          <w:rFonts w:ascii="Arial" w:hAnsi="Arial"/>
          <w:noProof/>
          <w:sz w:val="22"/>
        </w:rPr>
        <w:t>for sign</w:t>
      </w:r>
      <w:r w:rsidR="00A038B9">
        <w:rPr>
          <w:rFonts w:ascii="Arial" w:hAnsi="Arial"/>
          <w:noProof/>
          <w:sz w:val="22"/>
        </w:rPr>
        <w:t>s</w:t>
      </w:r>
      <w:r w:rsidR="00F5794D">
        <w:rPr>
          <w:rFonts w:ascii="Arial" w:hAnsi="Arial"/>
          <w:noProof/>
          <w:sz w:val="22"/>
        </w:rPr>
        <w:t xml:space="preserve"> </w:t>
      </w:r>
      <w:r w:rsidR="00AC3C30">
        <w:rPr>
          <w:rFonts w:ascii="Arial" w:hAnsi="Arial"/>
          <w:noProof/>
          <w:sz w:val="22"/>
        </w:rPr>
        <w:t xml:space="preserve">(Churchill 1996). These sites and an additional </w:t>
      </w:r>
      <w:r w:rsidR="00B15A47">
        <w:rPr>
          <w:rFonts w:ascii="Arial" w:hAnsi="Arial"/>
          <w:noProof/>
          <w:sz w:val="22"/>
        </w:rPr>
        <w:t>seven</w:t>
      </w:r>
      <w:r w:rsidR="00AC3C30">
        <w:rPr>
          <w:rFonts w:ascii="Arial" w:hAnsi="Arial"/>
          <w:noProof/>
          <w:sz w:val="22"/>
        </w:rPr>
        <w:t xml:space="preserve"> previously unsurveyed gorges were </w:t>
      </w:r>
      <w:r w:rsidR="00C06BB1">
        <w:rPr>
          <w:rFonts w:ascii="Arial" w:hAnsi="Arial"/>
          <w:noProof/>
          <w:sz w:val="22"/>
        </w:rPr>
        <w:t xml:space="preserve">recently </w:t>
      </w:r>
      <w:r w:rsidR="00AC3C30">
        <w:rPr>
          <w:rFonts w:ascii="Arial" w:hAnsi="Arial"/>
          <w:noProof/>
          <w:sz w:val="22"/>
        </w:rPr>
        <w:t>surveyed with camera traps</w:t>
      </w:r>
      <w:r w:rsidR="00BC13B1">
        <w:rPr>
          <w:rFonts w:ascii="Arial" w:hAnsi="Arial"/>
          <w:noProof/>
          <w:sz w:val="22"/>
        </w:rPr>
        <w:t xml:space="preserve"> on Wollogorgang Station</w:t>
      </w:r>
      <w:r w:rsidR="00AC3C30">
        <w:rPr>
          <w:rFonts w:ascii="Arial" w:hAnsi="Arial"/>
          <w:noProof/>
          <w:sz w:val="22"/>
        </w:rPr>
        <w:t xml:space="preserve"> in 2017.</w:t>
      </w:r>
      <w:r w:rsidR="00B15A47">
        <w:rPr>
          <w:rFonts w:ascii="Arial" w:hAnsi="Arial"/>
          <w:noProof/>
          <w:sz w:val="22"/>
        </w:rPr>
        <w:t xml:space="preserve"> Considerable </w:t>
      </w:r>
      <w:r w:rsidR="00F82BB5">
        <w:rPr>
          <w:rFonts w:ascii="Arial" w:hAnsi="Arial"/>
          <w:noProof/>
          <w:sz w:val="22"/>
        </w:rPr>
        <w:t xml:space="preserve">survey </w:t>
      </w:r>
      <w:r w:rsidR="00B15A47">
        <w:rPr>
          <w:rFonts w:ascii="Arial" w:hAnsi="Arial"/>
          <w:noProof/>
          <w:sz w:val="22"/>
        </w:rPr>
        <w:t xml:space="preserve">effort has </w:t>
      </w:r>
      <w:r w:rsidR="00F82BB5">
        <w:rPr>
          <w:rFonts w:ascii="Arial" w:hAnsi="Arial"/>
          <w:noProof/>
          <w:sz w:val="22"/>
        </w:rPr>
        <w:t xml:space="preserve">been undertaken </w:t>
      </w:r>
      <w:r w:rsidR="00B15A47">
        <w:rPr>
          <w:rFonts w:ascii="Arial" w:hAnsi="Arial"/>
          <w:noProof/>
          <w:sz w:val="22"/>
        </w:rPr>
        <w:t>for this species on the neighbouring</w:t>
      </w:r>
      <w:r w:rsidR="00452A2C">
        <w:rPr>
          <w:rFonts w:ascii="Arial" w:hAnsi="Arial"/>
          <w:noProof/>
          <w:sz w:val="22"/>
        </w:rPr>
        <w:t xml:space="preserve"> Australian Wildlife Conservancy </w:t>
      </w:r>
      <w:r w:rsidR="00B15A47">
        <w:rPr>
          <w:rFonts w:ascii="Arial" w:hAnsi="Arial"/>
          <w:noProof/>
          <w:sz w:val="22"/>
        </w:rPr>
        <w:t xml:space="preserve"> property Pungalinga Station</w:t>
      </w:r>
      <w:r w:rsidR="00452A2C">
        <w:rPr>
          <w:rFonts w:ascii="Arial" w:hAnsi="Arial"/>
          <w:noProof/>
          <w:sz w:val="22"/>
        </w:rPr>
        <w:t>;</w:t>
      </w:r>
      <w:r w:rsidR="00B15A47">
        <w:rPr>
          <w:rFonts w:ascii="Arial" w:hAnsi="Arial"/>
          <w:noProof/>
          <w:sz w:val="22"/>
        </w:rPr>
        <w:t xml:space="preserve"> no </w:t>
      </w:r>
      <w:r w:rsidR="00452A2C">
        <w:rPr>
          <w:rFonts w:ascii="Arial" w:hAnsi="Arial"/>
          <w:noProof/>
          <w:sz w:val="22"/>
        </w:rPr>
        <w:t xml:space="preserve">Carpentarian Rock-rats were </w:t>
      </w:r>
      <w:r w:rsidR="00B15A47">
        <w:rPr>
          <w:rFonts w:ascii="Arial" w:hAnsi="Arial"/>
          <w:noProof/>
          <w:sz w:val="22"/>
        </w:rPr>
        <w:t>detect</w:t>
      </w:r>
      <w:r w:rsidR="00452A2C">
        <w:rPr>
          <w:rFonts w:ascii="Arial" w:hAnsi="Arial"/>
          <w:noProof/>
          <w:sz w:val="22"/>
        </w:rPr>
        <w:t>ed</w:t>
      </w:r>
      <w:r w:rsidR="00B15A47">
        <w:rPr>
          <w:rFonts w:ascii="Arial" w:hAnsi="Arial"/>
          <w:noProof/>
          <w:sz w:val="22"/>
        </w:rPr>
        <w:t xml:space="preserve">. Surveys of China Wall to the south </w:t>
      </w:r>
      <w:r w:rsidR="007B7CF8">
        <w:rPr>
          <w:rFonts w:ascii="Arial" w:hAnsi="Arial"/>
          <w:noProof/>
          <w:sz w:val="22"/>
        </w:rPr>
        <w:t xml:space="preserve">of Wollogorang </w:t>
      </w:r>
      <w:r w:rsidR="00B15A47">
        <w:rPr>
          <w:rFonts w:ascii="Arial" w:hAnsi="Arial"/>
          <w:noProof/>
          <w:sz w:val="22"/>
        </w:rPr>
        <w:t xml:space="preserve">in 2008, 2016 and 2017 have only detected the Common Rock-rat </w:t>
      </w:r>
      <w:r w:rsidR="00B15A47" w:rsidRPr="00B15A47">
        <w:rPr>
          <w:rFonts w:ascii="Arial" w:hAnsi="Arial"/>
          <w:i/>
          <w:noProof/>
          <w:sz w:val="22"/>
        </w:rPr>
        <w:t>Zyzomys argurus</w:t>
      </w:r>
      <w:r w:rsidR="00B15A47">
        <w:rPr>
          <w:rFonts w:ascii="Arial" w:hAnsi="Arial"/>
          <w:noProof/>
          <w:sz w:val="22"/>
        </w:rPr>
        <w:t>.</w:t>
      </w:r>
    </w:p>
    <w:p w14:paraId="5A21360D" w14:textId="77777777" w:rsidR="007B7CF8" w:rsidRDefault="007B7CF8" w:rsidP="007B7CF8">
      <w:pPr>
        <w:pStyle w:val="NormalWeb"/>
        <w:spacing w:before="0" w:beforeAutospacing="0" w:after="0" w:afterAutospacing="0"/>
        <w:rPr>
          <w:rFonts w:ascii="Arial" w:hAnsi="Arial"/>
          <w:noProof/>
          <w:sz w:val="22"/>
        </w:rPr>
      </w:pPr>
    </w:p>
    <w:p w14:paraId="1C686F87" w14:textId="2DA257FA" w:rsidR="007B7CF8" w:rsidRDefault="007B7CF8" w:rsidP="007B7CF8">
      <w:pPr>
        <w:pStyle w:val="NormalWeb"/>
        <w:spacing w:before="0" w:beforeAutospacing="0" w:after="0" w:afterAutospacing="0"/>
        <w:rPr>
          <w:rFonts w:ascii="Arial" w:hAnsi="Arial"/>
          <w:noProof/>
          <w:sz w:val="22"/>
        </w:rPr>
      </w:pPr>
      <w:r>
        <w:rPr>
          <w:rFonts w:ascii="Arial" w:hAnsi="Arial"/>
          <w:noProof/>
          <w:sz w:val="22"/>
        </w:rPr>
        <w:t xml:space="preserve">In 2017, camera traps were deployed at 20 sites </w:t>
      </w:r>
      <w:r w:rsidR="001276EB">
        <w:rPr>
          <w:rFonts w:ascii="Arial" w:hAnsi="Arial"/>
          <w:noProof/>
          <w:sz w:val="22"/>
        </w:rPr>
        <w:t xml:space="preserve">(two gorges where the species is known to occur, Moonlight and Banyan, had two sites each to ensure the species was detected) </w:t>
      </w:r>
      <w:r>
        <w:rPr>
          <w:rFonts w:ascii="Arial" w:hAnsi="Arial"/>
          <w:noProof/>
          <w:sz w:val="22"/>
        </w:rPr>
        <w:t xml:space="preserve">with potentially suitable habitat within Wollogorang Station. This included </w:t>
      </w:r>
      <w:r w:rsidR="00BC13B1">
        <w:rPr>
          <w:rFonts w:ascii="Arial" w:hAnsi="Arial"/>
          <w:noProof/>
          <w:sz w:val="22"/>
        </w:rPr>
        <w:t xml:space="preserve">two </w:t>
      </w:r>
      <w:r>
        <w:rPr>
          <w:rFonts w:ascii="Arial" w:hAnsi="Arial"/>
          <w:noProof/>
          <w:sz w:val="22"/>
        </w:rPr>
        <w:t xml:space="preserve">sites </w:t>
      </w:r>
      <w:r w:rsidR="00BC13B1">
        <w:rPr>
          <w:rFonts w:ascii="Arial" w:hAnsi="Arial"/>
          <w:noProof/>
          <w:sz w:val="22"/>
        </w:rPr>
        <w:t xml:space="preserve">in two gorges </w:t>
      </w:r>
      <w:r>
        <w:rPr>
          <w:rFonts w:ascii="Arial" w:hAnsi="Arial"/>
          <w:noProof/>
          <w:sz w:val="22"/>
        </w:rPr>
        <w:t xml:space="preserve">with known presence </w:t>
      </w:r>
      <w:r w:rsidR="00BC13B1">
        <w:rPr>
          <w:rFonts w:ascii="Arial" w:hAnsi="Arial"/>
          <w:noProof/>
          <w:sz w:val="22"/>
        </w:rPr>
        <w:t xml:space="preserve">(Moonlight and Banyan) </w:t>
      </w:r>
      <w:r>
        <w:rPr>
          <w:rFonts w:ascii="Arial" w:hAnsi="Arial"/>
          <w:noProof/>
          <w:sz w:val="22"/>
        </w:rPr>
        <w:t xml:space="preserve">to evaluate whether the sampling method was adequate to detect the species. Three cameras were deployed per site for approximately four weeks. Carpentarian Rock-rats were detected on cameras at four new sites and at </w:t>
      </w:r>
      <w:r w:rsidR="00BC13B1">
        <w:rPr>
          <w:rFonts w:ascii="Arial" w:hAnsi="Arial"/>
          <w:noProof/>
          <w:sz w:val="22"/>
        </w:rPr>
        <w:t xml:space="preserve">five </w:t>
      </w:r>
      <w:r>
        <w:rPr>
          <w:rFonts w:ascii="Arial" w:hAnsi="Arial"/>
          <w:noProof/>
          <w:sz w:val="22"/>
        </w:rPr>
        <w:t>of the known sites.</w:t>
      </w:r>
    </w:p>
    <w:p w14:paraId="7322B8E0" w14:textId="77777777" w:rsidR="007B7CF8" w:rsidRDefault="007B7CF8" w:rsidP="007B7CF8">
      <w:pPr>
        <w:pStyle w:val="NormalWeb"/>
        <w:spacing w:before="0" w:beforeAutospacing="0" w:after="0" w:afterAutospacing="0"/>
        <w:rPr>
          <w:rFonts w:ascii="Arial" w:hAnsi="Arial"/>
          <w:noProof/>
          <w:sz w:val="22"/>
        </w:rPr>
      </w:pPr>
    </w:p>
    <w:p w14:paraId="338611C2" w14:textId="310E4F7A" w:rsidR="007B7CF8" w:rsidRPr="007B7CF8" w:rsidRDefault="007B7CF8" w:rsidP="007B7CF8">
      <w:pPr>
        <w:pStyle w:val="NormalWeb"/>
        <w:spacing w:before="0" w:beforeAutospacing="0" w:after="0" w:afterAutospacing="0"/>
        <w:rPr>
          <w:rFonts w:ascii="Arial" w:hAnsi="Arial"/>
          <w:noProof/>
          <w:sz w:val="22"/>
          <w:u w:val="single"/>
        </w:rPr>
      </w:pPr>
      <w:r w:rsidRPr="007B7CF8">
        <w:rPr>
          <w:rFonts w:ascii="Arial" w:hAnsi="Arial"/>
          <w:noProof/>
          <w:sz w:val="22"/>
          <w:u w:val="single"/>
        </w:rPr>
        <w:softHyphen/>
        <w:t>Mark-Recapture Surveys</w:t>
      </w:r>
    </w:p>
    <w:p w14:paraId="1A40B98F" w14:textId="5B55A8F6" w:rsidR="00DB27D1" w:rsidRDefault="005D6C10" w:rsidP="007B7CF8">
      <w:pPr>
        <w:pStyle w:val="NormalWeb"/>
        <w:spacing w:before="0" w:beforeAutospacing="0" w:after="0" w:afterAutospacing="0"/>
        <w:rPr>
          <w:rFonts w:ascii="Arial" w:hAnsi="Arial"/>
          <w:noProof/>
          <w:sz w:val="22"/>
        </w:rPr>
      </w:pPr>
      <w:r>
        <w:rPr>
          <w:rFonts w:ascii="Arial" w:hAnsi="Arial"/>
          <w:noProof/>
          <w:sz w:val="22"/>
        </w:rPr>
        <w:t xml:space="preserve">A detailed mark-recapture study was conducted </w:t>
      </w:r>
      <w:r w:rsidR="00C470B4">
        <w:rPr>
          <w:rFonts w:ascii="Arial" w:hAnsi="Arial"/>
          <w:noProof/>
          <w:sz w:val="22"/>
        </w:rPr>
        <w:t xml:space="preserve">between </w:t>
      </w:r>
      <w:r>
        <w:rPr>
          <w:rFonts w:ascii="Arial" w:hAnsi="Arial"/>
          <w:noProof/>
          <w:sz w:val="22"/>
        </w:rPr>
        <w:t>1994 and 1996 at Bayan and Moonlight Gorges</w:t>
      </w:r>
      <w:r w:rsidR="00C470B4">
        <w:rPr>
          <w:rFonts w:ascii="Arial" w:hAnsi="Arial"/>
          <w:noProof/>
          <w:sz w:val="22"/>
        </w:rPr>
        <w:t xml:space="preserve">. </w:t>
      </w:r>
      <w:r>
        <w:rPr>
          <w:rFonts w:ascii="Arial" w:hAnsi="Arial"/>
          <w:noProof/>
          <w:sz w:val="22"/>
        </w:rPr>
        <w:t>In 1999</w:t>
      </w:r>
      <w:r w:rsidR="00C470B4">
        <w:rPr>
          <w:rFonts w:ascii="Arial" w:hAnsi="Arial"/>
          <w:noProof/>
          <w:sz w:val="22"/>
        </w:rPr>
        <w:t xml:space="preserve"> </w:t>
      </w:r>
      <w:r>
        <w:rPr>
          <w:rFonts w:ascii="Arial" w:hAnsi="Arial"/>
          <w:noProof/>
          <w:sz w:val="22"/>
        </w:rPr>
        <w:t>both g</w:t>
      </w:r>
      <w:r w:rsidR="00C470B4">
        <w:rPr>
          <w:rFonts w:ascii="Arial" w:hAnsi="Arial"/>
          <w:noProof/>
          <w:sz w:val="22"/>
        </w:rPr>
        <w:t>orge</w:t>
      </w:r>
      <w:r>
        <w:rPr>
          <w:rFonts w:ascii="Arial" w:hAnsi="Arial"/>
          <w:noProof/>
          <w:sz w:val="22"/>
        </w:rPr>
        <w:t>s</w:t>
      </w:r>
      <w:r w:rsidR="00C470B4">
        <w:rPr>
          <w:rFonts w:ascii="Arial" w:hAnsi="Arial"/>
          <w:noProof/>
          <w:sz w:val="22"/>
        </w:rPr>
        <w:t xml:space="preserve"> were re-surveyed and Camel Creek and Mc Dermott Springs were</w:t>
      </w:r>
      <w:r>
        <w:rPr>
          <w:rFonts w:ascii="Arial" w:hAnsi="Arial"/>
          <w:noProof/>
          <w:sz w:val="22"/>
        </w:rPr>
        <w:t xml:space="preserve"> </w:t>
      </w:r>
      <w:r w:rsidR="00C470B4">
        <w:rPr>
          <w:rFonts w:ascii="Arial" w:hAnsi="Arial"/>
          <w:noProof/>
          <w:sz w:val="22"/>
        </w:rPr>
        <w:t xml:space="preserve">surveyed in 2000. Banyan Gorge was re-surveyed in 2001, 2002 and 2003. </w:t>
      </w:r>
      <w:r w:rsidR="00FF3EA6">
        <w:rPr>
          <w:rFonts w:ascii="Arial" w:hAnsi="Arial"/>
          <w:noProof/>
          <w:sz w:val="22"/>
        </w:rPr>
        <w:t xml:space="preserve"> </w:t>
      </w:r>
      <w:r w:rsidR="00DB27D1">
        <w:rPr>
          <w:rFonts w:ascii="Arial" w:hAnsi="Arial"/>
          <w:noProof/>
          <w:sz w:val="22"/>
        </w:rPr>
        <w:t>A population monitoring program was set up by the NT Government in 2005 on Wollogorgang Station. Originally the program was to monitor populations at Moonlight</w:t>
      </w:r>
      <w:r w:rsidR="005C4167">
        <w:rPr>
          <w:rFonts w:ascii="Arial" w:hAnsi="Arial"/>
          <w:noProof/>
          <w:sz w:val="22"/>
        </w:rPr>
        <w:t xml:space="preserve"> G</w:t>
      </w:r>
      <w:r w:rsidR="00FF3EA6">
        <w:rPr>
          <w:rFonts w:ascii="Arial" w:hAnsi="Arial"/>
          <w:noProof/>
          <w:sz w:val="22"/>
        </w:rPr>
        <w:t>orge</w:t>
      </w:r>
      <w:r w:rsidR="00DB27D1">
        <w:rPr>
          <w:rFonts w:ascii="Arial" w:hAnsi="Arial"/>
          <w:noProof/>
          <w:sz w:val="22"/>
        </w:rPr>
        <w:t>, Banyan</w:t>
      </w:r>
      <w:r w:rsidR="00FF3EA6">
        <w:rPr>
          <w:rFonts w:ascii="Arial" w:hAnsi="Arial"/>
          <w:noProof/>
          <w:sz w:val="22"/>
        </w:rPr>
        <w:t xml:space="preserve"> Gorge</w:t>
      </w:r>
      <w:r w:rsidR="00DB27D1">
        <w:rPr>
          <w:rFonts w:ascii="Arial" w:hAnsi="Arial"/>
          <w:noProof/>
          <w:sz w:val="22"/>
        </w:rPr>
        <w:t xml:space="preserve">, Camel Creek and McDermott Springs. Moonlight and Banyan Gorges are the most accessible and have been </w:t>
      </w:r>
      <w:r w:rsidR="00C06BB1">
        <w:rPr>
          <w:rFonts w:ascii="Arial" w:hAnsi="Arial"/>
          <w:noProof/>
          <w:sz w:val="22"/>
        </w:rPr>
        <w:t>monitored</w:t>
      </w:r>
      <w:r w:rsidR="00DB27D1">
        <w:rPr>
          <w:rFonts w:ascii="Arial" w:hAnsi="Arial"/>
          <w:noProof/>
          <w:sz w:val="22"/>
        </w:rPr>
        <w:t xml:space="preserve"> in 2005, 2008 and 2016. </w:t>
      </w:r>
      <w:r w:rsidR="00FF3EA6">
        <w:rPr>
          <w:rFonts w:ascii="Arial" w:hAnsi="Arial"/>
          <w:noProof/>
          <w:sz w:val="22"/>
        </w:rPr>
        <w:t xml:space="preserve">Camel Creek and McDermott Springs were </w:t>
      </w:r>
      <w:r w:rsidR="00F5794D">
        <w:rPr>
          <w:rFonts w:ascii="Arial" w:hAnsi="Arial"/>
          <w:noProof/>
          <w:sz w:val="22"/>
        </w:rPr>
        <w:t>sampled</w:t>
      </w:r>
      <w:r w:rsidR="00FF3EA6">
        <w:rPr>
          <w:rFonts w:ascii="Arial" w:hAnsi="Arial"/>
          <w:noProof/>
          <w:sz w:val="22"/>
        </w:rPr>
        <w:t xml:space="preserve"> in 2008.</w:t>
      </w:r>
      <w:r>
        <w:rPr>
          <w:rFonts w:ascii="Arial" w:hAnsi="Arial"/>
          <w:noProof/>
          <w:sz w:val="22"/>
        </w:rPr>
        <w:t xml:space="preserve"> Carpentarian Rock-rats were re-located in all surveyed patches. A </w:t>
      </w:r>
      <w:r w:rsidR="00FF3EA6">
        <w:rPr>
          <w:rFonts w:ascii="Arial" w:hAnsi="Arial"/>
          <w:noProof/>
          <w:sz w:val="22"/>
        </w:rPr>
        <w:t>follow up</w:t>
      </w:r>
      <w:r w:rsidR="00896BDD">
        <w:rPr>
          <w:rFonts w:ascii="Arial" w:hAnsi="Arial"/>
          <w:noProof/>
          <w:sz w:val="22"/>
        </w:rPr>
        <w:t xml:space="preserve"> live-trapping</w:t>
      </w:r>
      <w:r w:rsidR="00FF3EA6">
        <w:rPr>
          <w:rFonts w:ascii="Arial" w:hAnsi="Arial"/>
          <w:noProof/>
          <w:sz w:val="22"/>
        </w:rPr>
        <w:t xml:space="preserve"> survey was undertaken at Banyan Gorge in 2017</w:t>
      </w:r>
      <w:r>
        <w:rPr>
          <w:rFonts w:ascii="Arial" w:hAnsi="Arial"/>
          <w:noProof/>
          <w:sz w:val="22"/>
        </w:rPr>
        <w:t>,</w:t>
      </w:r>
      <w:r w:rsidR="00FF3EA6">
        <w:rPr>
          <w:rFonts w:ascii="Arial" w:hAnsi="Arial"/>
          <w:noProof/>
          <w:sz w:val="22"/>
        </w:rPr>
        <w:t xml:space="preserve"> as only one individual was caught in 2016.</w:t>
      </w:r>
      <w:r w:rsidR="007B7CF8">
        <w:rPr>
          <w:rFonts w:ascii="Arial" w:hAnsi="Arial"/>
          <w:noProof/>
          <w:sz w:val="22"/>
        </w:rPr>
        <w:t xml:space="preserve"> Two individuals were captured at Banyan Gorge in 2017, which may also be a cause for concern. However, camera traps deployed as part of a larger survey (above) included two of these monitoring sites at least three individuals were caught on camera </w:t>
      </w:r>
      <w:r w:rsidR="0017734B">
        <w:rPr>
          <w:rFonts w:ascii="Arial" w:hAnsi="Arial"/>
          <w:noProof/>
          <w:sz w:val="22"/>
        </w:rPr>
        <w:t xml:space="preserve">at </w:t>
      </w:r>
      <w:r w:rsidR="007B7CF8">
        <w:rPr>
          <w:rFonts w:ascii="Arial" w:hAnsi="Arial"/>
          <w:noProof/>
          <w:sz w:val="22"/>
        </w:rPr>
        <w:t>one trap site and two at the other.</w:t>
      </w:r>
    </w:p>
    <w:p w14:paraId="6D77C248" w14:textId="77777777" w:rsidR="007B7CF8" w:rsidRDefault="007B7CF8" w:rsidP="007B7CF8">
      <w:pPr>
        <w:pStyle w:val="NormalWeb"/>
        <w:spacing w:before="0" w:beforeAutospacing="0" w:after="0" w:afterAutospacing="0"/>
        <w:rPr>
          <w:rFonts w:ascii="Arial" w:hAnsi="Arial"/>
          <w:noProof/>
          <w:sz w:val="22"/>
        </w:rPr>
      </w:pPr>
    </w:p>
    <w:p w14:paraId="54407B81" w14:textId="77777777" w:rsidR="009B62F5" w:rsidRPr="007D7E49" w:rsidRDefault="009B62F5" w:rsidP="006F2D81">
      <w:pPr>
        <w:pStyle w:val="CAheading"/>
        <w:spacing w:after="0"/>
      </w:pPr>
      <w:r w:rsidRPr="007D7E49">
        <w:t>Relevant Biology/Ecology</w:t>
      </w:r>
    </w:p>
    <w:p w14:paraId="192CCCE9" w14:textId="27ABA94F" w:rsidR="00B379DD" w:rsidRPr="00F742AE" w:rsidRDefault="00B379DD" w:rsidP="00B379DD">
      <w:pPr>
        <w:pStyle w:val="NormalWeb"/>
        <w:spacing w:before="0" w:beforeAutospacing="0" w:after="0" w:afterAutospacing="0"/>
        <w:rPr>
          <w:rFonts w:ascii="Arial" w:hAnsi="Arial"/>
          <w:sz w:val="22"/>
        </w:rPr>
      </w:pPr>
      <w:r w:rsidRPr="000977B7">
        <w:rPr>
          <w:rFonts w:ascii="Arial" w:hAnsi="Arial"/>
          <w:noProof/>
          <w:sz w:val="22"/>
        </w:rPr>
        <w:t xml:space="preserve">Carpentarian Rock-rats generally have a 1:1 sex ratio in a </w:t>
      </w:r>
      <w:r>
        <w:rPr>
          <w:rFonts w:ascii="Arial" w:hAnsi="Arial"/>
          <w:noProof/>
          <w:sz w:val="22"/>
        </w:rPr>
        <w:t>colony</w:t>
      </w:r>
      <w:r w:rsidRPr="000977B7">
        <w:rPr>
          <w:rFonts w:ascii="Arial" w:hAnsi="Arial"/>
          <w:noProof/>
          <w:sz w:val="22"/>
        </w:rPr>
        <w:t xml:space="preserve"> and a short life-span (Puckey </w:t>
      </w:r>
      <w:r w:rsidRPr="00B350FE">
        <w:rPr>
          <w:rFonts w:ascii="Arial" w:hAnsi="Arial"/>
          <w:i/>
          <w:noProof/>
          <w:sz w:val="22"/>
        </w:rPr>
        <w:t>et al</w:t>
      </w:r>
      <w:r w:rsidRPr="000977B7">
        <w:rPr>
          <w:rFonts w:ascii="Arial" w:hAnsi="Arial"/>
          <w:noProof/>
          <w:sz w:val="22"/>
        </w:rPr>
        <w:t xml:space="preserve">. 2004, Trainor </w:t>
      </w:r>
      <w:r w:rsidR="001A7A18">
        <w:rPr>
          <w:rFonts w:ascii="Arial" w:hAnsi="Arial"/>
          <w:noProof/>
          <w:sz w:val="22"/>
        </w:rPr>
        <w:t>1996</w:t>
      </w:r>
      <w:r w:rsidRPr="000977B7">
        <w:rPr>
          <w:rFonts w:ascii="Arial" w:hAnsi="Arial"/>
          <w:noProof/>
          <w:sz w:val="22"/>
        </w:rPr>
        <w:t>). As with all rock-rats, reproductive output is characteristically low</w:t>
      </w:r>
      <w:r w:rsidR="00E178D6">
        <w:rPr>
          <w:rFonts w:ascii="Arial" w:hAnsi="Arial"/>
          <w:noProof/>
          <w:sz w:val="22"/>
        </w:rPr>
        <w:t>,</w:t>
      </w:r>
      <w:r w:rsidRPr="000977B7">
        <w:rPr>
          <w:rFonts w:ascii="Arial" w:hAnsi="Arial"/>
          <w:noProof/>
          <w:sz w:val="22"/>
        </w:rPr>
        <w:t xml:space="preserve"> with females giving </w:t>
      </w:r>
      <w:r>
        <w:rPr>
          <w:rFonts w:ascii="Arial" w:hAnsi="Arial"/>
          <w:noProof/>
          <w:sz w:val="22"/>
        </w:rPr>
        <w:t>birth to 1-3 young per litter</w:t>
      </w:r>
      <w:r w:rsidR="00A038B9">
        <w:rPr>
          <w:rFonts w:ascii="Arial" w:hAnsi="Arial"/>
          <w:noProof/>
          <w:sz w:val="22"/>
        </w:rPr>
        <w:t xml:space="preserve"> (</w:t>
      </w:r>
      <w:r w:rsidR="00A038B9" w:rsidRPr="005C199F">
        <w:rPr>
          <w:rFonts w:ascii="Arial" w:hAnsi="Arial"/>
          <w:noProof/>
          <w:sz w:val="22"/>
        </w:rPr>
        <w:t xml:space="preserve">Trainor 1996; Trainor </w:t>
      </w:r>
      <w:r w:rsidR="00A038B9" w:rsidRPr="005C199F">
        <w:rPr>
          <w:rFonts w:ascii="Arial" w:hAnsi="Arial"/>
          <w:i/>
          <w:noProof/>
          <w:sz w:val="22"/>
        </w:rPr>
        <w:t>et al.</w:t>
      </w:r>
      <w:r w:rsidR="00A038B9" w:rsidRPr="005C199F">
        <w:rPr>
          <w:rFonts w:ascii="Arial" w:hAnsi="Arial"/>
          <w:noProof/>
          <w:sz w:val="22"/>
        </w:rPr>
        <w:t xml:space="preserve"> 2000)</w:t>
      </w:r>
      <w:r>
        <w:rPr>
          <w:rFonts w:ascii="Arial" w:hAnsi="Arial"/>
          <w:noProof/>
          <w:sz w:val="22"/>
        </w:rPr>
        <w:t xml:space="preserve">. </w:t>
      </w:r>
      <w:r w:rsidRPr="000977B7">
        <w:rPr>
          <w:rFonts w:ascii="Arial" w:hAnsi="Arial"/>
          <w:noProof/>
          <w:sz w:val="22"/>
        </w:rPr>
        <w:t xml:space="preserve">Breeding in the Carpentarian Rock-rat has been reported in most months </w:t>
      </w:r>
      <w:r w:rsidR="00C06BB1">
        <w:rPr>
          <w:rFonts w:ascii="Arial" w:hAnsi="Arial"/>
          <w:noProof/>
          <w:sz w:val="22"/>
        </w:rPr>
        <w:t xml:space="preserve">of the year </w:t>
      </w:r>
      <w:r w:rsidRPr="000977B7">
        <w:rPr>
          <w:rFonts w:ascii="Arial" w:hAnsi="Arial"/>
          <w:noProof/>
          <w:sz w:val="22"/>
        </w:rPr>
        <w:t xml:space="preserve">(Puckey </w:t>
      </w:r>
      <w:r w:rsidRPr="00B350FE">
        <w:rPr>
          <w:rFonts w:ascii="Arial" w:hAnsi="Arial"/>
          <w:i/>
          <w:noProof/>
          <w:sz w:val="22"/>
        </w:rPr>
        <w:t>et al</w:t>
      </w:r>
      <w:r w:rsidRPr="000977B7">
        <w:rPr>
          <w:rFonts w:ascii="Arial" w:hAnsi="Arial"/>
          <w:noProof/>
          <w:sz w:val="22"/>
        </w:rPr>
        <w:t xml:space="preserve">. 2004, Trainor </w:t>
      </w:r>
      <w:r w:rsidRPr="00B350FE">
        <w:rPr>
          <w:rFonts w:ascii="Arial" w:hAnsi="Arial"/>
          <w:i/>
          <w:noProof/>
          <w:sz w:val="22"/>
        </w:rPr>
        <w:t>et al</w:t>
      </w:r>
      <w:r w:rsidR="005000A3">
        <w:rPr>
          <w:rFonts w:ascii="Arial" w:hAnsi="Arial"/>
          <w:noProof/>
          <w:sz w:val="22"/>
        </w:rPr>
        <w:t>. 2000). Carpentarian Rock-rats have been reported living up to five years</w:t>
      </w:r>
      <w:r w:rsidR="00A038B9">
        <w:rPr>
          <w:rFonts w:ascii="Arial" w:hAnsi="Arial"/>
          <w:noProof/>
          <w:sz w:val="22"/>
        </w:rPr>
        <w:t xml:space="preserve"> in captivity</w:t>
      </w:r>
      <w:r w:rsidR="001A7A18">
        <w:rPr>
          <w:rFonts w:ascii="Arial" w:hAnsi="Arial"/>
          <w:noProof/>
          <w:sz w:val="22"/>
        </w:rPr>
        <w:t>, al</w:t>
      </w:r>
      <w:r w:rsidR="00C06BB1">
        <w:rPr>
          <w:rFonts w:ascii="Arial" w:hAnsi="Arial"/>
          <w:noProof/>
          <w:sz w:val="22"/>
        </w:rPr>
        <w:t>t</w:t>
      </w:r>
      <w:r w:rsidR="001A7A18">
        <w:rPr>
          <w:rFonts w:ascii="Arial" w:hAnsi="Arial"/>
          <w:noProof/>
          <w:sz w:val="22"/>
        </w:rPr>
        <w:t>hough</w:t>
      </w:r>
      <w:r w:rsidR="00D134BB">
        <w:rPr>
          <w:rFonts w:ascii="Arial" w:hAnsi="Arial"/>
          <w:noProof/>
          <w:sz w:val="22"/>
        </w:rPr>
        <w:t xml:space="preserve"> longevity</w:t>
      </w:r>
      <w:r w:rsidR="001A7A18">
        <w:rPr>
          <w:rFonts w:ascii="Arial" w:hAnsi="Arial"/>
          <w:noProof/>
          <w:sz w:val="22"/>
        </w:rPr>
        <w:t xml:space="preserve"> </w:t>
      </w:r>
      <w:r w:rsidR="005000A3">
        <w:rPr>
          <w:rFonts w:ascii="Arial" w:hAnsi="Arial"/>
          <w:noProof/>
          <w:sz w:val="22"/>
        </w:rPr>
        <w:t>in the wild</w:t>
      </w:r>
      <w:r w:rsidR="001A7A18">
        <w:rPr>
          <w:rFonts w:ascii="Arial" w:hAnsi="Arial"/>
          <w:noProof/>
          <w:sz w:val="22"/>
        </w:rPr>
        <w:t xml:space="preserve"> is</w:t>
      </w:r>
      <w:r w:rsidR="00D134BB">
        <w:rPr>
          <w:rFonts w:ascii="Arial" w:hAnsi="Arial"/>
          <w:noProof/>
          <w:sz w:val="22"/>
        </w:rPr>
        <w:t xml:space="preserve"> likely to be lower</w:t>
      </w:r>
      <w:r w:rsidR="001A7A18">
        <w:rPr>
          <w:rFonts w:ascii="Arial" w:hAnsi="Arial"/>
          <w:noProof/>
          <w:sz w:val="22"/>
        </w:rPr>
        <w:t xml:space="preserve"> .</w:t>
      </w:r>
      <w:r w:rsidR="00EF08FE">
        <w:rPr>
          <w:rFonts w:ascii="Arial" w:hAnsi="Arial"/>
          <w:noProof/>
          <w:sz w:val="22"/>
        </w:rPr>
        <w:t xml:space="preserve"> </w:t>
      </w:r>
      <w:r w:rsidR="00E178D6">
        <w:rPr>
          <w:rFonts w:ascii="Arial" w:hAnsi="Arial"/>
          <w:noProof/>
          <w:sz w:val="22"/>
        </w:rPr>
        <w:t>There is</w:t>
      </w:r>
      <w:r w:rsidR="00EF08FE">
        <w:rPr>
          <w:rFonts w:ascii="Arial" w:hAnsi="Arial"/>
          <w:noProof/>
          <w:sz w:val="22"/>
        </w:rPr>
        <w:t xml:space="preserve"> evidence of females surviving to their second year in the wild</w:t>
      </w:r>
      <w:r w:rsidR="00E178D6">
        <w:rPr>
          <w:rFonts w:ascii="Arial" w:hAnsi="Arial"/>
          <w:noProof/>
          <w:sz w:val="22"/>
        </w:rPr>
        <w:t>,</w:t>
      </w:r>
      <w:r w:rsidR="00EF08FE">
        <w:rPr>
          <w:rFonts w:ascii="Arial" w:hAnsi="Arial"/>
          <w:noProof/>
          <w:sz w:val="22"/>
        </w:rPr>
        <w:t xml:space="preserve"> having produced up to four litters (Trainor 1996). </w:t>
      </w:r>
    </w:p>
    <w:p w14:paraId="66BDD218" w14:textId="570B40AC" w:rsidR="00B379DD" w:rsidRPr="000977B7" w:rsidRDefault="0087524D" w:rsidP="00B379DD">
      <w:pPr>
        <w:pStyle w:val="NormalWeb"/>
        <w:rPr>
          <w:rFonts w:ascii="Arial" w:hAnsi="Arial"/>
          <w:noProof/>
          <w:sz w:val="22"/>
        </w:rPr>
      </w:pPr>
      <w:r w:rsidRPr="000977B7">
        <w:rPr>
          <w:rFonts w:ascii="Arial" w:hAnsi="Arial"/>
          <w:noProof/>
          <w:sz w:val="22"/>
        </w:rPr>
        <w:t xml:space="preserve">Faecal analysis indicates that 84% of the Carpentarian Rock-rat's diet consists of fruits and seeds </w:t>
      </w:r>
      <w:r>
        <w:rPr>
          <w:rFonts w:ascii="Arial" w:hAnsi="Arial"/>
          <w:noProof/>
          <w:sz w:val="22"/>
        </w:rPr>
        <w:t xml:space="preserve">of </w:t>
      </w:r>
      <w:r w:rsidRPr="000977B7">
        <w:rPr>
          <w:rFonts w:ascii="Arial" w:hAnsi="Arial"/>
          <w:noProof/>
          <w:sz w:val="22"/>
        </w:rPr>
        <w:t>dicotyledon</w:t>
      </w:r>
      <w:r>
        <w:rPr>
          <w:rFonts w:ascii="Arial" w:hAnsi="Arial"/>
          <w:noProof/>
          <w:sz w:val="22"/>
        </w:rPr>
        <w:t>ous plants</w:t>
      </w:r>
      <w:r w:rsidRPr="000977B7">
        <w:rPr>
          <w:rFonts w:ascii="Arial" w:hAnsi="Arial"/>
          <w:noProof/>
          <w:sz w:val="22"/>
        </w:rPr>
        <w:t xml:space="preserve"> (Puckey </w:t>
      </w:r>
      <w:r w:rsidRPr="00B350FE">
        <w:rPr>
          <w:rFonts w:ascii="Arial" w:hAnsi="Arial"/>
          <w:i/>
          <w:noProof/>
          <w:sz w:val="22"/>
        </w:rPr>
        <w:t>et al</w:t>
      </w:r>
      <w:r w:rsidRPr="000977B7">
        <w:rPr>
          <w:rFonts w:ascii="Arial" w:hAnsi="Arial"/>
          <w:noProof/>
          <w:sz w:val="22"/>
        </w:rPr>
        <w:t xml:space="preserve">. 2004). </w:t>
      </w:r>
      <w:r w:rsidR="00B379DD" w:rsidRPr="000977B7">
        <w:rPr>
          <w:rFonts w:ascii="Arial" w:hAnsi="Arial"/>
          <w:noProof/>
          <w:sz w:val="22"/>
        </w:rPr>
        <w:t>Foods recorded include seeds of</w:t>
      </w:r>
      <w:r w:rsidR="00EE2FCC">
        <w:rPr>
          <w:rFonts w:ascii="Arial" w:hAnsi="Arial"/>
          <w:noProof/>
          <w:sz w:val="22"/>
        </w:rPr>
        <w:t xml:space="preserve"> Wild Peach</w:t>
      </w:r>
      <w:r w:rsidR="00B379DD" w:rsidRPr="000977B7">
        <w:rPr>
          <w:rFonts w:ascii="Arial" w:hAnsi="Arial"/>
          <w:noProof/>
          <w:sz w:val="22"/>
        </w:rPr>
        <w:t xml:space="preserve"> </w:t>
      </w:r>
      <w:r w:rsidR="00EE2FCC">
        <w:rPr>
          <w:rFonts w:ascii="Arial" w:hAnsi="Arial"/>
          <w:noProof/>
          <w:sz w:val="22"/>
        </w:rPr>
        <w:t>(</w:t>
      </w:r>
      <w:r w:rsidR="00B379DD" w:rsidRPr="00B350FE">
        <w:rPr>
          <w:rFonts w:ascii="Arial" w:hAnsi="Arial"/>
          <w:i/>
          <w:noProof/>
          <w:sz w:val="22"/>
        </w:rPr>
        <w:t>Terminalia carpentariae</w:t>
      </w:r>
      <w:r w:rsidR="00EE2FCC">
        <w:rPr>
          <w:rFonts w:ascii="Arial" w:hAnsi="Arial"/>
          <w:noProof/>
          <w:sz w:val="22"/>
        </w:rPr>
        <w:t>)</w:t>
      </w:r>
      <w:r w:rsidR="00B379DD" w:rsidRPr="00B350FE">
        <w:rPr>
          <w:rFonts w:ascii="Arial" w:hAnsi="Arial"/>
          <w:i/>
          <w:noProof/>
          <w:sz w:val="22"/>
        </w:rPr>
        <w:t>,</w:t>
      </w:r>
      <w:r w:rsidR="00EE2FCC">
        <w:rPr>
          <w:rFonts w:ascii="Arial" w:hAnsi="Arial"/>
          <w:i/>
          <w:noProof/>
          <w:sz w:val="22"/>
        </w:rPr>
        <w:t xml:space="preserve"> </w:t>
      </w:r>
      <w:r w:rsidR="00EE2FCC">
        <w:rPr>
          <w:rFonts w:ascii="Arial" w:hAnsi="Arial"/>
          <w:noProof/>
          <w:sz w:val="22"/>
        </w:rPr>
        <w:t>Pandanus</w:t>
      </w:r>
      <w:r w:rsidR="00B379DD" w:rsidRPr="00B350FE">
        <w:rPr>
          <w:rFonts w:ascii="Arial" w:hAnsi="Arial"/>
          <w:i/>
          <w:noProof/>
          <w:sz w:val="22"/>
        </w:rPr>
        <w:t xml:space="preserve"> </w:t>
      </w:r>
      <w:r w:rsidR="00EE2FCC">
        <w:rPr>
          <w:rFonts w:ascii="Arial" w:hAnsi="Arial"/>
          <w:noProof/>
          <w:sz w:val="22"/>
        </w:rPr>
        <w:t>(</w:t>
      </w:r>
      <w:r w:rsidR="00B379DD" w:rsidRPr="00B350FE">
        <w:rPr>
          <w:rFonts w:ascii="Arial" w:hAnsi="Arial"/>
          <w:i/>
          <w:noProof/>
          <w:sz w:val="22"/>
        </w:rPr>
        <w:t>Pandanus aquaticus</w:t>
      </w:r>
      <w:r w:rsidR="00EE2FCC">
        <w:rPr>
          <w:rFonts w:ascii="Arial" w:hAnsi="Arial"/>
          <w:noProof/>
          <w:sz w:val="22"/>
        </w:rPr>
        <w:t>)</w:t>
      </w:r>
      <w:r w:rsidR="00B379DD" w:rsidRPr="00B350FE">
        <w:rPr>
          <w:rFonts w:ascii="Arial" w:hAnsi="Arial"/>
          <w:i/>
          <w:noProof/>
          <w:sz w:val="22"/>
        </w:rPr>
        <w:t>,</w:t>
      </w:r>
      <w:r w:rsidR="00EE2FCC">
        <w:rPr>
          <w:rFonts w:ascii="Arial" w:hAnsi="Arial"/>
          <w:i/>
          <w:noProof/>
          <w:sz w:val="22"/>
        </w:rPr>
        <w:t xml:space="preserve"> </w:t>
      </w:r>
      <w:r w:rsidR="00EE2FCC">
        <w:rPr>
          <w:rFonts w:ascii="Arial" w:hAnsi="Arial"/>
          <w:noProof/>
          <w:sz w:val="22"/>
        </w:rPr>
        <w:t>Fan Palm</w:t>
      </w:r>
      <w:r w:rsidR="00B379DD" w:rsidRPr="00B350FE">
        <w:rPr>
          <w:rFonts w:ascii="Arial" w:hAnsi="Arial"/>
          <w:i/>
          <w:noProof/>
          <w:sz w:val="22"/>
        </w:rPr>
        <w:t xml:space="preserve"> </w:t>
      </w:r>
      <w:r w:rsidR="00EE2FCC">
        <w:rPr>
          <w:rFonts w:ascii="Arial" w:hAnsi="Arial"/>
          <w:noProof/>
          <w:sz w:val="22"/>
        </w:rPr>
        <w:t>(</w:t>
      </w:r>
      <w:r w:rsidR="00B379DD" w:rsidRPr="00B350FE">
        <w:rPr>
          <w:rFonts w:ascii="Arial" w:hAnsi="Arial"/>
          <w:i/>
          <w:noProof/>
          <w:sz w:val="22"/>
        </w:rPr>
        <w:t>Livistona inermis</w:t>
      </w:r>
      <w:r w:rsidR="00EE2FCC">
        <w:rPr>
          <w:rFonts w:ascii="Arial" w:hAnsi="Arial"/>
          <w:noProof/>
          <w:sz w:val="22"/>
        </w:rPr>
        <w:t>)</w:t>
      </w:r>
      <w:r w:rsidR="00B379DD" w:rsidRPr="000977B7">
        <w:rPr>
          <w:rFonts w:ascii="Arial" w:hAnsi="Arial"/>
          <w:noProof/>
          <w:sz w:val="22"/>
        </w:rPr>
        <w:t xml:space="preserve"> and</w:t>
      </w:r>
      <w:r w:rsidR="00EE2FCC">
        <w:rPr>
          <w:rFonts w:ascii="Arial" w:hAnsi="Arial"/>
          <w:noProof/>
          <w:sz w:val="22"/>
        </w:rPr>
        <w:t xml:space="preserve"> Emu Apple</w:t>
      </w:r>
      <w:r w:rsidR="00B379DD" w:rsidRPr="000977B7">
        <w:rPr>
          <w:rFonts w:ascii="Arial" w:hAnsi="Arial"/>
          <w:noProof/>
          <w:sz w:val="22"/>
        </w:rPr>
        <w:t xml:space="preserve"> </w:t>
      </w:r>
      <w:r w:rsidR="00EE2FCC">
        <w:rPr>
          <w:rFonts w:ascii="Arial" w:hAnsi="Arial"/>
          <w:noProof/>
          <w:sz w:val="22"/>
        </w:rPr>
        <w:t>(</w:t>
      </w:r>
      <w:r w:rsidR="00B379DD" w:rsidRPr="00B350FE">
        <w:rPr>
          <w:rFonts w:ascii="Arial" w:hAnsi="Arial"/>
          <w:i/>
          <w:noProof/>
          <w:sz w:val="22"/>
        </w:rPr>
        <w:t>Owenia vernicosa</w:t>
      </w:r>
      <w:r w:rsidR="00EE2FCC">
        <w:rPr>
          <w:rFonts w:ascii="Arial" w:hAnsi="Arial"/>
          <w:noProof/>
          <w:sz w:val="22"/>
        </w:rPr>
        <w:t>)</w:t>
      </w:r>
      <w:r w:rsidR="00B379DD" w:rsidRPr="000977B7">
        <w:rPr>
          <w:rFonts w:ascii="Arial" w:hAnsi="Arial"/>
          <w:noProof/>
          <w:sz w:val="22"/>
        </w:rPr>
        <w:t xml:space="preserve"> (Churchill 1996). Its large incisors allow it to chew through the woody nuts of many of these species to access the kernel, and distinctively chewed nuts are a characteristic sign of its presence. This diet is common to all</w:t>
      </w:r>
      <w:r w:rsidR="00C06BB1">
        <w:rPr>
          <w:rFonts w:ascii="Arial" w:hAnsi="Arial"/>
          <w:noProof/>
          <w:sz w:val="22"/>
        </w:rPr>
        <w:t xml:space="preserve"> of</w:t>
      </w:r>
      <w:r w:rsidR="00B379DD" w:rsidRPr="000977B7">
        <w:rPr>
          <w:rFonts w:ascii="Arial" w:hAnsi="Arial"/>
          <w:noProof/>
          <w:sz w:val="22"/>
        </w:rPr>
        <w:t xml:space="preserve"> the rock-rats, and information from the more intensively-studied Arnhem Land Rock-rat is probably generally applicable to the Carpentarian Rock-rat (Puckey </w:t>
      </w:r>
      <w:r w:rsidR="00B379DD" w:rsidRPr="00B350FE">
        <w:rPr>
          <w:rFonts w:ascii="Arial" w:hAnsi="Arial"/>
          <w:i/>
          <w:noProof/>
          <w:sz w:val="22"/>
        </w:rPr>
        <w:t>et al</w:t>
      </w:r>
      <w:r w:rsidR="00B379DD" w:rsidRPr="000977B7">
        <w:rPr>
          <w:rFonts w:ascii="Arial" w:hAnsi="Arial"/>
          <w:noProof/>
          <w:sz w:val="22"/>
        </w:rPr>
        <w:t xml:space="preserve">. 2003).There is no significant difference in the size of the home range or core area of males and females of this species, though juveniles have a significantly smaller home range than adults. The species is noted to prefer the slopes and valley area of gorges, or the ecotone between these two areas, rather than the surrounding plateaus, making many short distance foraging moves </w:t>
      </w:r>
      <w:r w:rsidR="007D3BA7" w:rsidRPr="000977B7">
        <w:rPr>
          <w:rFonts w:ascii="Arial" w:hAnsi="Arial"/>
          <w:noProof/>
          <w:sz w:val="22"/>
        </w:rPr>
        <w:t xml:space="preserve">irregularly </w:t>
      </w:r>
      <w:r w:rsidR="00B379DD" w:rsidRPr="000977B7">
        <w:rPr>
          <w:rFonts w:ascii="Arial" w:hAnsi="Arial"/>
          <w:noProof/>
          <w:sz w:val="22"/>
        </w:rPr>
        <w:t xml:space="preserve">interspersed with longer forays (Puckey </w:t>
      </w:r>
      <w:r w:rsidR="00B379DD" w:rsidRPr="00B350FE">
        <w:rPr>
          <w:rFonts w:ascii="Arial" w:hAnsi="Arial"/>
          <w:i/>
          <w:noProof/>
          <w:sz w:val="22"/>
        </w:rPr>
        <w:t>et al</w:t>
      </w:r>
      <w:r w:rsidR="00B379DD" w:rsidRPr="000977B7">
        <w:rPr>
          <w:rFonts w:ascii="Arial" w:hAnsi="Arial"/>
          <w:noProof/>
          <w:sz w:val="22"/>
        </w:rPr>
        <w:t>. 2004).</w:t>
      </w:r>
    </w:p>
    <w:p w14:paraId="1B31DF8D" w14:textId="099AFB6B" w:rsidR="00B379DD" w:rsidRPr="000977B7" w:rsidRDefault="0087524D" w:rsidP="00B379DD">
      <w:pPr>
        <w:pStyle w:val="NormalWeb"/>
        <w:rPr>
          <w:rFonts w:ascii="Arial" w:hAnsi="Arial"/>
          <w:noProof/>
          <w:sz w:val="22"/>
        </w:rPr>
      </w:pPr>
      <w:r w:rsidRPr="000977B7">
        <w:rPr>
          <w:rFonts w:ascii="Arial" w:hAnsi="Arial"/>
          <w:noProof/>
          <w:sz w:val="22"/>
        </w:rPr>
        <w:t xml:space="preserve">The main habitat requirements of the Carpentarian Rock-rat appear to be large, rugged, sandstone gorges with scree and rock slopes covered with </w:t>
      </w:r>
      <w:r w:rsidR="0017734B">
        <w:rPr>
          <w:rFonts w:ascii="Arial" w:hAnsi="Arial"/>
          <w:noProof/>
          <w:sz w:val="22"/>
        </w:rPr>
        <w:t xml:space="preserve">a type of rainforest, specifically </w:t>
      </w:r>
      <w:r w:rsidRPr="000977B7">
        <w:rPr>
          <w:rFonts w:ascii="Arial" w:hAnsi="Arial"/>
          <w:noProof/>
          <w:sz w:val="22"/>
        </w:rPr>
        <w:t>dry monsoon vine thicket and</w:t>
      </w:r>
      <w:r w:rsidR="00474D87">
        <w:rPr>
          <w:rFonts w:ascii="Arial" w:hAnsi="Arial"/>
          <w:noProof/>
          <w:sz w:val="22"/>
        </w:rPr>
        <w:t xml:space="preserve"> broadleaf</w:t>
      </w:r>
      <w:r w:rsidRPr="000977B7">
        <w:rPr>
          <w:rFonts w:ascii="Arial" w:hAnsi="Arial"/>
          <w:noProof/>
          <w:sz w:val="22"/>
        </w:rPr>
        <w:t xml:space="preserve"> woodland (Lee 1995; Trainor </w:t>
      </w:r>
      <w:r w:rsidRPr="00B350FE">
        <w:rPr>
          <w:rFonts w:ascii="Arial" w:hAnsi="Arial"/>
          <w:i/>
          <w:noProof/>
          <w:sz w:val="22"/>
        </w:rPr>
        <w:t>et al</w:t>
      </w:r>
      <w:r w:rsidRPr="000977B7">
        <w:rPr>
          <w:rFonts w:ascii="Arial" w:hAnsi="Arial"/>
          <w:noProof/>
          <w:sz w:val="22"/>
        </w:rPr>
        <w:t xml:space="preserve">. 2000). </w:t>
      </w:r>
      <w:r w:rsidR="00B379DD" w:rsidRPr="000977B7">
        <w:rPr>
          <w:rFonts w:ascii="Arial" w:hAnsi="Arial"/>
          <w:noProof/>
          <w:sz w:val="22"/>
        </w:rPr>
        <w:t xml:space="preserve">Based on a radio-tracking study of 21 individuals, Puckey </w:t>
      </w:r>
      <w:r w:rsidRPr="0087524D">
        <w:rPr>
          <w:rFonts w:ascii="Arial" w:hAnsi="Arial"/>
          <w:i/>
          <w:noProof/>
          <w:sz w:val="22"/>
        </w:rPr>
        <w:t>et al</w:t>
      </w:r>
      <w:r>
        <w:rPr>
          <w:rFonts w:ascii="Arial" w:hAnsi="Arial"/>
          <w:noProof/>
          <w:sz w:val="22"/>
        </w:rPr>
        <w:t>.</w:t>
      </w:r>
      <w:r w:rsidR="00B379DD" w:rsidRPr="000977B7">
        <w:rPr>
          <w:rFonts w:ascii="Arial" w:hAnsi="Arial"/>
          <w:noProof/>
          <w:sz w:val="22"/>
        </w:rPr>
        <w:t xml:space="preserve"> (2004) calculated a mean home range size of 1.1 ha. Individuals may move up to 2 km in one night, and while most activity occurred within monsoon rainforests, some individuals would also forage within nearby areas of savanna woodland. No animals moved more than 80 m away from the edge of rainforest (Puckey </w:t>
      </w:r>
      <w:r w:rsidR="00B379DD" w:rsidRPr="00B350FE">
        <w:rPr>
          <w:rFonts w:ascii="Arial" w:hAnsi="Arial"/>
          <w:i/>
          <w:noProof/>
          <w:sz w:val="22"/>
        </w:rPr>
        <w:t>et al</w:t>
      </w:r>
      <w:r w:rsidR="00B379DD" w:rsidRPr="000977B7">
        <w:rPr>
          <w:rFonts w:ascii="Arial" w:hAnsi="Arial"/>
          <w:noProof/>
          <w:sz w:val="22"/>
        </w:rPr>
        <w:t>. 2004).</w:t>
      </w:r>
    </w:p>
    <w:p w14:paraId="0C3B5718" w14:textId="722B7E58" w:rsidR="00B379DD" w:rsidRPr="00F742AE" w:rsidRDefault="00C06BB1" w:rsidP="00B379DD">
      <w:pPr>
        <w:pStyle w:val="NormalWeb"/>
        <w:rPr>
          <w:rFonts w:ascii="Arial" w:hAnsi="Arial"/>
          <w:noProof/>
          <w:sz w:val="22"/>
        </w:rPr>
      </w:pPr>
      <w:r>
        <w:rPr>
          <w:rFonts w:ascii="Arial" w:hAnsi="Arial"/>
          <w:noProof/>
          <w:sz w:val="22"/>
        </w:rPr>
        <w:t>The majority of</w:t>
      </w:r>
      <w:r w:rsidR="00B379DD" w:rsidRPr="000977B7">
        <w:rPr>
          <w:rFonts w:ascii="Arial" w:hAnsi="Arial"/>
          <w:noProof/>
          <w:sz w:val="22"/>
        </w:rPr>
        <w:t xml:space="preserve"> </w:t>
      </w:r>
      <w:r w:rsidR="00B379DD">
        <w:rPr>
          <w:rFonts w:ascii="Arial" w:hAnsi="Arial"/>
          <w:noProof/>
          <w:sz w:val="22"/>
        </w:rPr>
        <w:t>colonies</w:t>
      </w:r>
      <w:r w:rsidR="00B379DD" w:rsidRPr="000977B7">
        <w:rPr>
          <w:rFonts w:ascii="Arial" w:hAnsi="Arial"/>
          <w:noProof/>
          <w:sz w:val="22"/>
        </w:rPr>
        <w:t xml:space="preserve"> are within 100 m of permanent spring water. Vine thicket species including</w:t>
      </w:r>
      <w:r w:rsidR="004415B6">
        <w:rPr>
          <w:rFonts w:ascii="Arial" w:hAnsi="Arial"/>
          <w:noProof/>
          <w:sz w:val="22"/>
        </w:rPr>
        <w:t xml:space="preserve"> Banyan</w:t>
      </w:r>
      <w:r w:rsidR="00B379DD" w:rsidRPr="000977B7">
        <w:rPr>
          <w:rFonts w:ascii="Arial" w:hAnsi="Arial"/>
          <w:noProof/>
          <w:sz w:val="22"/>
        </w:rPr>
        <w:t xml:space="preserve"> </w:t>
      </w:r>
      <w:r w:rsidR="004415B6">
        <w:rPr>
          <w:rFonts w:ascii="Arial" w:hAnsi="Arial"/>
          <w:noProof/>
          <w:sz w:val="22"/>
        </w:rPr>
        <w:t>(</w:t>
      </w:r>
      <w:r w:rsidR="00B379DD" w:rsidRPr="00B350FE">
        <w:rPr>
          <w:rFonts w:ascii="Arial" w:hAnsi="Arial"/>
          <w:i/>
          <w:noProof/>
          <w:sz w:val="22"/>
        </w:rPr>
        <w:t>Ficus virens</w:t>
      </w:r>
      <w:r w:rsidR="004415B6">
        <w:rPr>
          <w:rFonts w:ascii="Arial" w:hAnsi="Arial"/>
          <w:noProof/>
          <w:sz w:val="22"/>
        </w:rPr>
        <w:t>)</w:t>
      </w:r>
      <w:r w:rsidR="00B379DD" w:rsidRPr="00B350FE">
        <w:rPr>
          <w:rFonts w:ascii="Arial" w:hAnsi="Arial"/>
          <w:i/>
          <w:noProof/>
          <w:sz w:val="22"/>
        </w:rPr>
        <w:t>,</w:t>
      </w:r>
      <w:r w:rsidR="004415B6">
        <w:rPr>
          <w:rFonts w:ascii="Arial" w:hAnsi="Arial"/>
          <w:i/>
          <w:noProof/>
          <w:sz w:val="22"/>
        </w:rPr>
        <w:t xml:space="preserve"> </w:t>
      </w:r>
      <w:r w:rsidR="004415B6">
        <w:rPr>
          <w:rFonts w:ascii="Arial" w:hAnsi="Arial"/>
          <w:noProof/>
          <w:sz w:val="22"/>
        </w:rPr>
        <w:t>Rock Fig</w:t>
      </w:r>
      <w:r w:rsidR="00B379DD" w:rsidRPr="00B350FE">
        <w:rPr>
          <w:rFonts w:ascii="Arial" w:hAnsi="Arial"/>
          <w:i/>
          <w:noProof/>
          <w:sz w:val="22"/>
        </w:rPr>
        <w:t xml:space="preserve"> </w:t>
      </w:r>
      <w:r w:rsidR="004415B6">
        <w:rPr>
          <w:rFonts w:ascii="Arial" w:hAnsi="Arial"/>
          <w:noProof/>
          <w:sz w:val="22"/>
        </w:rPr>
        <w:t>(</w:t>
      </w:r>
      <w:r w:rsidR="00B379DD" w:rsidRPr="00B350FE">
        <w:rPr>
          <w:rFonts w:ascii="Arial" w:hAnsi="Arial"/>
          <w:i/>
          <w:noProof/>
          <w:sz w:val="22"/>
        </w:rPr>
        <w:t>F. platypoda</w:t>
      </w:r>
      <w:r w:rsidR="004415B6">
        <w:rPr>
          <w:rFonts w:ascii="Arial" w:hAnsi="Arial"/>
          <w:noProof/>
          <w:sz w:val="22"/>
        </w:rPr>
        <w:t>)</w:t>
      </w:r>
      <w:r w:rsidR="00B379DD" w:rsidRPr="00B350FE">
        <w:rPr>
          <w:rFonts w:ascii="Arial" w:hAnsi="Arial"/>
          <w:i/>
          <w:noProof/>
          <w:sz w:val="22"/>
        </w:rPr>
        <w:t>,</w:t>
      </w:r>
      <w:r w:rsidR="004415B6">
        <w:rPr>
          <w:rFonts w:ascii="Arial" w:hAnsi="Arial"/>
          <w:i/>
          <w:noProof/>
          <w:sz w:val="22"/>
        </w:rPr>
        <w:t xml:space="preserve"> </w:t>
      </w:r>
      <w:r w:rsidR="004415B6">
        <w:rPr>
          <w:rFonts w:ascii="Arial" w:hAnsi="Arial"/>
          <w:noProof/>
          <w:sz w:val="22"/>
        </w:rPr>
        <w:t>Stinkwood</w:t>
      </w:r>
      <w:r w:rsidR="00B379DD" w:rsidRPr="00B350FE">
        <w:rPr>
          <w:rFonts w:ascii="Arial" w:hAnsi="Arial"/>
          <w:i/>
          <w:noProof/>
          <w:sz w:val="22"/>
        </w:rPr>
        <w:t xml:space="preserve"> </w:t>
      </w:r>
      <w:r w:rsidR="004415B6">
        <w:rPr>
          <w:rFonts w:ascii="Arial" w:hAnsi="Arial"/>
          <w:noProof/>
          <w:sz w:val="22"/>
        </w:rPr>
        <w:t>(</w:t>
      </w:r>
      <w:r w:rsidR="00B379DD" w:rsidRPr="00B350FE">
        <w:rPr>
          <w:rFonts w:ascii="Arial" w:hAnsi="Arial"/>
          <w:i/>
          <w:noProof/>
          <w:sz w:val="22"/>
        </w:rPr>
        <w:t>Gyrocarpus americanus</w:t>
      </w:r>
      <w:r w:rsidR="004415B6">
        <w:rPr>
          <w:rFonts w:ascii="Arial" w:hAnsi="Arial"/>
          <w:noProof/>
          <w:sz w:val="22"/>
        </w:rPr>
        <w:t>)</w:t>
      </w:r>
      <w:r w:rsidR="00B379DD" w:rsidRPr="00B350FE">
        <w:rPr>
          <w:rFonts w:ascii="Arial" w:hAnsi="Arial"/>
          <w:i/>
          <w:noProof/>
          <w:sz w:val="22"/>
        </w:rPr>
        <w:t>,</w:t>
      </w:r>
      <w:r w:rsidR="00EA4071">
        <w:rPr>
          <w:rFonts w:ascii="Arial" w:hAnsi="Arial"/>
          <w:i/>
          <w:noProof/>
          <w:sz w:val="22"/>
        </w:rPr>
        <w:t xml:space="preserve"> </w:t>
      </w:r>
      <w:r w:rsidR="00EA4071">
        <w:rPr>
          <w:rFonts w:ascii="Arial" w:hAnsi="Arial"/>
          <w:noProof/>
          <w:sz w:val="22"/>
        </w:rPr>
        <w:t>Emu Apple</w:t>
      </w:r>
      <w:r w:rsidR="00B379DD" w:rsidRPr="00B350FE">
        <w:rPr>
          <w:rFonts w:ascii="Arial" w:hAnsi="Arial"/>
          <w:i/>
          <w:noProof/>
          <w:sz w:val="22"/>
        </w:rPr>
        <w:t xml:space="preserve"> </w:t>
      </w:r>
      <w:r w:rsidR="00EA4071">
        <w:rPr>
          <w:rFonts w:ascii="Arial" w:hAnsi="Arial"/>
          <w:noProof/>
          <w:sz w:val="22"/>
        </w:rPr>
        <w:t>(</w:t>
      </w:r>
      <w:r w:rsidR="00B379DD" w:rsidRPr="00B350FE">
        <w:rPr>
          <w:rFonts w:ascii="Arial" w:hAnsi="Arial"/>
          <w:i/>
          <w:noProof/>
          <w:sz w:val="22"/>
        </w:rPr>
        <w:t>Owenia vernicosa</w:t>
      </w:r>
      <w:r w:rsidR="00EA4071">
        <w:rPr>
          <w:rFonts w:ascii="Arial" w:hAnsi="Arial"/>
          <w:noProof/>
          <w:sz w:val="22"/>
        </w:rPr>
        <w:t>)</w:t>
      </w:r>
      <w:r w:rsidR="00B379DD" w:rsidRPr="00B350FE">
        <w:rPr>
          <w:rFonts w:ascii="Arial" w:hAnsi="Arial"/>
          <w:i/>
          <w:noProof/>
          <w:sz w:val="22"/>
        </w:rPr>
        <w:t>,</w:t>
      </w:r>
      <w:r w:rsidR="00EA4071">
        <w:rPr>
          <w:rFonts w:ascii="Arial" w:hAnsi="Arial"/>
          <w:i/>
          <w:noProof/>
          <w:sz w:val="22"/>
        </w:rPr>
        <w:t xml:space="preserve"> </w:t>
      </w:r>
      <w:r w:rsidR="00EA4071">
        <w:rPr>
          <w:rFonts w:ascii="Arial" w:hAnsi="Arial"/>
          <w:noProof/>
          <w:sz w:val="22"/>
        </w:rPr>
        <w:t>Wild Peach</w:t>
      </w:r>
      <w:r w:rsidR="00B379DD" w:rsidRPr="00B350FE">
        <w:rPr>
          <w:rFonts w:ascii="Arial" w:hAnsi="Arial"/>
          <w:i/>
          <w:noProof/>
          <w:sz w:val="22"/>
        </w:rPr>
        <w:t xml:space="preserve"> </w:t>
      </w:r>
      <w:r w:rsidR="00EA4071">
        <w:rPr>
          <w:rFonts w:ascii="Arial" w:hAnsi="Arial"/>
          <w:noProof/>
          <w:sz w:val="22"/>
        </w:rPr>
        <w:t>(</w:t>
      </w:r>
      <w:r w:rsidR="00B379DD" w:rsidRPr="00B350FE">
        <w:rPr>
          <w:rFonts w:ascii="Arial" w:hAnsi="Arial"/>
          <w:i/>
          <w:noProof/>
          <w:sz w:val="22"/>
        </w:rPr>
        <w:t>Terminalia carpentariae</w:t>
      </w:r>
      <w:r w:rsidR="00EA4071">
        <w:rPr>
          <w:rFonts w:ascii="Arial" w:hAnsi="Arial"/>
          <w:noProof/>
          <w:sz w:val="22"/>
        </w:rPr>
        <w:t>)</w:t>
      </w:r>
      <w:r w:rsidR="00B379DD" w:rsidRPr="00B350FE">
        <w:rPr>
          <w:rFonts w:ascii="Arial" w:hAnsi="Arial"/>
          <w:i/>
          <w:noProof/>
          <w:sz w:val="22"/>
        </w:rPr>
        <w:t>,</w:t>
      </w:r>
      <w:r w:rsidR="00EA4071">
        <w:rPr>
          <w:rFonts w:ascii="Arial" w:hAnsi="Arial"/>
          <w:i/>
          <w:noProof/>
          <w:sz w:val="22"/>
        </w:rPr>
        <w:t xml:space="preserve"> </w:t>
      </w:r>
      <w:r w:rsidR="00EA4071">
        <w:rPr>
          <w:rFonts w:ascii="Arial" w:hAnsi="Arial"/>
          <w:noProof/>
          <w:sz w:val="22"/>
        </w:rPr>
        <w:t>Pouteria</w:t>
      </w:r>
      <w:r w:rsidR="00B379DD" w:rsidRPr="00B350FE">
        <w:rPr>
          <w:rFonts w:ascii="Arial" w:hAnsi="Arial"/>
          <w:i/>
          <w:noProof/>
          <w:sz w:val="22"/>
        </w:rPr>
        <w:t xml:space="preserve"> </w:t>
      </w:r>
      <w:r w:rsidR="00EA4071">
        <w:rPr>
          <w:rFonts w:ascii="Arial" w:hAnsi="Arial"/>
          <w:noProof/>
          <w:sz w:val="22"/>
        </w:rPr>
        <w:t>(</w:t>
      </w:r>
      <w:r w:rsidR="00EA4071">
        <w:rPr>
          <w:rFonts w:ascii="Arial" w:hAnsi="Arial"/>
          <w:i/>
          <w:noProof/>
          <w:sz w:val="22"/>
        </w:rPr>
        <w:t>Sersalisia</w:t>
      </w:r>
      <w:r w:rsidR="00EA4071" w:rsidRPr="00B350FE">
        <w:rPr>
          <w:rFonts w:ascii="Arial" w:hAnsi="Arial"/>
          <w:i/>
          <w:noProof/>
          <w:sz w:val="22"/>
        </w:rPr>
        <w:t xml:space="preserve"> </w:t>
      </w:r>
      <w:r w:rsidR="00B379DD" w:rsidRPr="00B350FE">
        <w:rPr>
          <w:rFonts w:ascii="Arial" w:hAnsi="Arial"/>
          <w:i/>
          <w:noProof/>
          <w:sz w:val="22"/>
        </w:rPr>
        <w:t>sericea</w:t>
      </w:r>
      <w:r w:rsidR="00EA4071">
        <w:rPr>
          <w:rFonts w:ascii="Arial" w:hAnsi="Arial"/>
          <w:noProof/>
          <w:sz w:val="22"/>
        </w:rPr>
        <w:t>)</w:t>
      </w:r>
      <w:r w:rsidR="00B379DD" w:rsidRPr="00B350FE">
        <w:rPr>
          <w:rFonts w:ascii="Arial" w:hAnsi="Arial"/>
          <w:i/>
          <w:noProof/>
          <w:sz w:val="22"/>
        </w:rPr>
        <w:t>,</w:t>
      </w:r>
      <w:r w:rsidR="00EA4071">
        <w:rPr>
          <w:rFonts w:ascii="Arial" w:hAnsi="Arial"/>
          <w:i/>
          <w:noProof/>
          <w:sz w:val="22"/>
        </w:rPr>
        <w:t xml:space="preserve"> </w:t>
      </w:r>
      <w:r w:rsidR="00EA4071">
        <w:rPr>
          <w:rFonts w:ascii="Arial" w:hAnsi="Arial"/>
          <w:noProof/>
          <w:sz w:val="22"/>
        </w:rPr>
        <w:t>Celtis</w:t>
      </w:r>
      <w:r w:rsidR="00B379DD" w:rsidRPr="00B350FE">
        <w:rPr>
          <w:rFonts w:ascii="Arial" w:hAnsi="Arial"/>
          <w:i/>
          <w:noProof/>
          <w:sz w:val="22"/>
        </w:rPr>
        <w:t xml:space="preserve"> </w:t>
      </w:r>
      <w:r w:rsidR="00EA4071">
        <w:rPr>
          <w:rFonts w:ascii="Arial" w:hAnsi="Arial"/>
          <w:noProof/>
          <w:sz w:val="22"/>
        </w:rPr>
        <w:t>(</w:t>
      </w:r>
      <w:r w:rsidR="00B379DD" w:rsidRPr="00B350FE">
        <w:rPr>
          <w:rFonts w:ascii="Arial" w:hAnsi="Arial"/>
          <w:i/>
          <w:noProof/>
          <w:sz w:val="22"/>
        </w:rPr>
        <w:t>Celtis philippinensis</w:t>
      </w:r>
      <w:r w:rsidR="00EA4071">
        <w:rPr>
          <w:rFonts w:ascii="Arial" w:hAnsi="Arial"/>
          <w:noProof/>
          <w:sz w:val="22"/>
        </w:rPr>
        <w:t>)</w:t>
      </w:r>
      <w:r w:rsidR="00B379DD" w:rsidRPr="000977B7">
        <w:rPr>
          <w:rFonts w:ascii="Arial" w:hAnsi="Arial"/>
          <w:noProof/>
          <w:sz w:val="22"/>
        </w:rPr>
        <w:t xml:space="preserve"> and</w:t>
      </w:r>
      <w:r w:rsidR="00EA4071">
        <w:rPr>
          <w:rFonts w:ascii="Arial" w:hAnsi="Arial"/>
          <w:noProof/>
          <w:sz w:val="22"/>
        </w:rPr>
        <w:t xml:space="preserve"> Wild Mango</w:t>
      </w:r>
      <w:r w:rsidR="00B379DD" w:rsidRPr="000977B7">
        <w:rPr>
          <w:rFonts w:ascii="Arial" w:hAnsi="Arial"/>
          <w:noProof/>
          <w:sz w:val="22"/>
        </w:rPr>
        <w:t xml:space="preserve"> </w:t>
      </w:r>
      <w:r w:rsidR="00EA4071">
        <w:rPr>
          <w:rFonts w:ascii="Arial" w:hAnsi="Arial"/>
          <w:noProof/>
          <w:sz w:val="22"/>
        </w:rPr>
        <w:t>(</w:t>
      </w:r>
      <w:r w:rsidR="00B379DD" w:rsidRPr="00B350FE">
        <w:rPr>
          <w:rFonts w:ascii="Arial" w:hAnsi="Arial"/>
          <w:i/>
          <w:noProof/>
          <w:sz w:val="22"/>
        </w:rPr>
        <w:t>Buchanania obovata</w:t>
      </w:r>
      <w:r w:rsidR="00EA4071">
        <w:rPr>
          <w:rFonts w:ascii="Arial" w:hAnsi="Arial"/>
          <w:noProof/>
          <w:sz w:val="22"/>
        </w:rPr>
        <w:t>)</w:t>
      </w:r>
      <w:r w:rsidR="00B379DD" w:rsidRPr="000977B7">
        <w:rPr>
          <w:rFonts w:ascii="Arial" w:hAnsi="Arial"/>
          <w:noProof/>
          <w:sz w:val="22"/>
        </w:rPr>
        <w:t xml:space="preserve"> with an understorey of vines</w:t>
      </w:r>
      <w:r w:rsidR="00EA4071">
        <w:rPr>
          <w:rFonts w:ascii="Arial" w:hAnsi="Arial"/>
          <w:noProof/>
          <w:sz w:val="22"/>
        </w:rPr>
        <w:t xml:space="preserve"> Grey-nicker Nut</w:t>
      </w:r>
      <w:r w:rsidR="00B379DD" w:rsidRPr="000977B7">
        <w:rPr>
          <w:rFonts w:ascii="Arial" w:hAnsi="Arial"/>
          <w:noProof/>
          <w:sz w:val="22"/>
        </w:rPr>
        <w:t xml:space="preserve"> </w:t>
      </w:r>
      <w:r w:rsidR="00EA4071">
        <w:rPr>
          <w:rFonts w:ascii="Arial" w:hAnsi="Arial"/>
          <w:noProof/>
          <w:sz w:val="22"/>
        </w:rPr>
        <w:t>(</w:t>
      </w:r>
      <w:r w:rsidR="00B379DD" w:rsidRPr="00B350FE">
        <w:rPr>
          <w:rFonts w:ascii="Arial" w:hAnsi="Arial"/>
          <w:i/>
          <w:noProof/>
          <w:sz w:val="22"/>
        </w:rPr>
        <w:t>Caesalpin</w:t>
      </w:r>
      <w:r w:rsidR="00EA4071">
        <w:rPr>
          <w:rFonts w:ascii="Arial" w:hAnsi="Arial"/>
          <w:i/>
          <w:noProof/>
          <w:sz w:val="22"/>
        </w:rPr>
        <w:t>i</w:t>
      </w:r>
      <w:r w:rsidR="00B379DD" w:rsidRPr="00B350FE">
        <w:rPr>
          <w:rFonts w:ascii="Arial" w:hAnsi="Arial"/>
          <w:i/>
          <w:noProof/>
          <w:sz w:val="22"/>
        </w:rPr>
        <w:t>a bonduc</w:t>
      </w:r>
      <w:r w:rsidR="00EA4071">
        <w:rPr>
          <w:rFonts w:ascii="Arial" w:hAnsi="Arial"/>
          <w:noProof/>
          <w:sz w:val="22"/>
        </w:rPr>
        <w:t>)</w:t>
      </w:r>
      <w:r w:rsidR="00B379DD" w:rsidRPr="00B350FE">
        <w:rPr>
          <w:rFonts w:ascii="Arial" w:hAnsi="Arial"/>
          <w:i/>
          <w:noProof/>
          <w:sz w:val="22"/>
        </w:rPr>
        <w:t xml:space="preserve">, </w:t>
      </w:r>
      <w:r w:rsidR="00EA4071">
        <w:rPr>
          <w:rFonts w:ascii="Arial" w:hAnsi="Arial"/>
          <w:noProof/>
          <w:sz w:val="22"/>
        </w:rPr>
        <w:t>Opilia (</w:t>
      </w:r>
      <w:r w:rsidR="00B379DD" w:rsidRPr="00B350FE">
        <w:rPr>
          <w:rFonts w:ascii="Arial" w:hAnsi="Arial"/>
          <w:i/>
          <w:noProof/>
          <w:sz w:val="22"/>
        </w:rPr>
        <w:t>Opilia amentacea</w:t>
      </w:r>
      <w:r w:rsidR="00EA4071">
        <w:rPr>
          <w:rFonts w:ascii="Arial" w:hAnsi="Arial"/>
          <w:noProof/>
          <w:sz w:val="22"/>
        </w:rPr>
        <w:t>)</w:t>
      </w:r>
      <w:r w:rsidR="00B379DD" w:rsidRPr="00B350FE">
        <w:rPr>
          <w:rFonts w:ascii="Arial" w:hAnsi="Arial"/>
          <w:i/>
          <w:noProof/>
          <w:sz w:val="22"/>
        </w:rPr>
        <w:t>,</w:t>
      </w:r>
      <w:r w:rsidR="00EA4071">
        <w:rPr>
          <w:rFonts w:ascii="Arial" w:hAnsi="Arial"/>
          <w:noProof/>
          <w:sz w:val="22"/>
        </w:rPr>
        <w:t xml:space="preserve"> </w:t>
      </w:r>
      <w:r w:rsidR="00A73B35">
        <w:rPr>
          <w:rFonts w:ascii="Arial" w:hAnsi="Arial"/>
          <w:noProof/>
          <w:sz w:val="22"/>
        </w:rPr>
        <w:t>Pisonia</w:t>
      </w:r>
      <w:r w:rsidR="00B379DD" w:rsidRPr="00B350FE">
        <w:rPr>
          <w:rFonts w:ascii="Arial" w:hAnsi="Arial"/>
          <w:i/>
          <w:noProof/>
          <w:sz w:val="22"/>
        </w:rPr>
        <w:t xml:space="preserve"> </w:t>
      </w:r>
      <w:r w:rsidR="00A73B35">
        <w:rPr>
          <w:rFonts w:ascii="Arial" w:hAnsi="Arial"/>
          <w:noProof/>
          <w:sz w:val="22"/>
        </w:rPr>
        <w:t>(</w:t>
      </w:r>
      <w:r w:rsidR="00B379DD" w:rsidRPr="00B350FE">
        <w:rPr>
          <w:rFonts w:ascii="Arial" w:hAnsi="Arial"/>
          <w:i/>
          <w:noProof/>
          <w:sz w:val="22"/>
        </w:rPr>
        <w:t>Pisonia aculeata</w:t>
      </w:r>
      <w:r w:rsidR="00A73B35">
        <w:rPr>
          <w:rFonts w:ascii="Arial" w:hAnsi="Arial"/>
          <w:noProof/>
          <w:sz w:val="22"/>
        </w:rPr>
        <w:t>)</w:t>
      </w:r>
      <w:r w:rsidR="00B379DD" w:rsidRPr="000977B7">
        <w:rPr>
          <w:rFonts w:ascii="Arial" w:hAnsi="Arial"/>
          <w:noProof/>
          <w:sz w:val="22"/>
        </w:rPr>
        <w:t xml:space="preserve"> and </w:t>
      </w:r>
      <w:r w:rsidR="00A73B35">
        <w:rPr>
          <w:rFonts w:ascii="Arial" w:hAnsi="Arial"/>
          <w:noProof/>
          <w:sz w:val="22"/>
        </w:rPr>
        <w:t>Caustic Bush (</w:t>
      </w:r>
      <w:r w:rsidR="00B379DD" w:rsidRPr="00B350FE">
        <w:rPr>
          <w:rFonts w:ascii="Arial" w:hAnsi="Arial"/>
          <w:i/>
          <w:noProof/>
          <w:sz w:val="22"/>
        </w:rPr>
        <w:t>Sarcostemma australe</w:t>
      </w:r>
      <w:r w:rsidR="00A73B35">
        <w:rPr>
          <w:rFonts w:ascii="Arial" w:hAnsi="Arial"/>
          <w:noProof/>
          <w:sz w:val="22"/>
        </w:rPr>
        <w:t>)</w:t>
      </w:r>
      <w:r w:rsidR="00B379DD" w:rsidRPr="000977B7">
        <w:rPr>
          <w:rFonts w:ascii="Arial" w:hAnsi="Arial"/>
          <w:noProof/>
          <w:sz w:val="22"/>
        </w:rPr>
        <w:t>. The surrounding vegetation is predominently</w:t>
      </w:r>
      <w:r w:rsidR="00A73B35">
        <w:rPr>
          <w:rFonts w:ascii="Arial" w:hAnsi="Arial"/>
          <w:noProof/>
          <w:sz w:val="22"/>
        </w:rPr>
        <w:t xml:space="preserve"> Ghost Gum (</w:t>
      </w:r>
      <w:r w:rsidR="00A73B35">
        <w:rPr>
          <w:rFonts w:ascii="Arial" w:hAnsi="Arial"/>
          <w:i/>
          <w:noProof/>
          <w:sz w:val="22"/>
        </w:rPr>
        <w:t>Corymbia bella</w:t>
      </w:r>
      <w:r w:rsidR="00A73B35">
        <w:rPr>
          <w:rFonts w:ascii="Arial" w:hAnsi="Arial"/>
          <w:noProof/>
          <w:sz w:val="22"/>
        </w:rPr>
        <w:t>)/ Woolybutt (</w:t>
      </w:r>
      <w:r w:rsidR="00B379DD" w:rsidRPr="00B350FE">
        <w:rPr>
          <w:rFonts w:ascii="Arial" w:hAnsi="Arial"/>
          <w:i/>
          <w:noProof/>
          <w:sz w:val="22"/>
        </w:rPr>
        <w:t>E</w:t>
      </w:r>
      <w:r w:rsidR="00A73B35">
        <w:rPr>
          <w:rFonts w:ascii="Arial" w:hAnsi="Arial"/>
          <w:i/>
          <w:noProof/>
          <w:sz w:val="22"/>
        </w:rPr>
        <w:t>ucalyptus</w:t>
      </w:r>
      <w:r w:rsidR="00B379DD" w:rsidRPr="00B350FE">
        <w:rPr>
          <w:rFonts w:ascii="Arial" w:hAnsi="Arial"/>
          <w:i/>
          <w:noProof/>
          <w:sz w:val="22"/>
        </w:rPr>
        <w:t xml:space="preserve"> </w:t>
      </w:r>
      <w:r w:rsidR="00A73B35" w:rsidRPr="00B350FE">
        <w:rPr>
          <w:rFonts w:ascii="Arial" w:hAnsi="Arial"/>
          <w:i/>
          <w:noProof/>
          <w:sz w:val="22"/>
        </w:rPr>
        <w:t>M</w:t>
      </w:r>
      <w:r w:rsidR="00B379DD" w:rsidRPr="00B350FE">
        <w:rPr>
          <w:rFonts w:ascii="Arial" w:hAnsi="Arial"/>
          <w:i/>
          <w:noProof/>
          <w:sz w:val="22"/>
        </w:rPr>
        <w:t>iniata</w:t>
      </w:r>
      <w:r w:rsidR="00A73B35">
        <w:rPr>
          <w:rFonts w:ascii="Arial" w:hAnsi="Arial"/>
          <w:noProof/>
          <w:sz w:val="22"/>
        </w:rPr>
        <w:t>)</w:t>
      </w:r>
      <w:r w:rsidR="00B379DD" w:rsidRPr="000977B7">
        <w:rPr>
          <w:rFonts w:ascii="Arial" w:hAnsi="Arial"/>
          <w:noProof/>
          <w:sz w:val="22"/>
        </w:rPr>
        <w:t xml:space="preserve"> woodland with</w:t>
      </w:r>
      <w:r w:rsidR="00A73B35">
        <w:rPr>
          <w:rFonts w:ascii="Arial" w:hAnsi="Arial"/>
          <w:noProof/>
          <w:sz w:val="22"/>
        </w:rPr>
        <w:t xml:space="preserve"> Spinifex</w:t>
      </w:r>
      <w:r w:rsidR="00B379DD" w:rsidRPr="000977B7">
        <w:rPr>
          <w:rFonts w:ascii="Arial" w:hAnsi="Arial"/>
          <w:noProof/>
          <w:sz w:val="22"/>
        </w:rPr>
        <w:t xml:space="preserve"> </w:t>
      </w:r>
      <w:r w:rsidR="00A73B35">
        <w:rPr>
          <w:rFonts w:ascii="Arial" w:hAnsi="Arial"/>
          <w:noProof/>
          <w:sz w:val="22"/>
        </w:rPr>
        <w:t>(</w:t>
      </w:r>
      <w:r w:rsidR="00A73B35">
        <w:rPr>
          <w:rFonts w:ascii="Arial" w:hAnsi="Arial"/>
          <w:i/>
          <w:noProof/>
          <w:sz w:val="22"/>
        </w:rPr>
        <w:t>Triodia</w:t>
      </w:r>
      <w:r w:rsidR="00B379DD" w:rsidRPr="00B350FE">
        <w:rPr>
          <w:rFonts w:ascii="Arial" w:hAnsi="Arial"/>
          <w:i/>
          <w:noProof/>
          <w:sz w:val="22"/>
        </w:rPr>
        <w:t xml:space="preserve"> pungens</w:t>
      </w:r>
      <w:r w:rsidR="00A73B35">
        <w:rPr>
          <w:rFonts w:ascii="Arial" w:hAnsi="Arial"/>
          <w:noProof/>
          <w:sz w:val="22"/>
        </w:rPr>
        <w:t>)</w:t>
      </w:r>
      <w:r w:rsidR="00B379DD" w:rsidRPr="000977B7">
        <w:rPr>
          <w:rFonts w:ascii="Arial" w:hAnsi="Arial"/>
          <w:noProof/>
          <w:sz w:val="22"/>
        </w:rPr>
        <w:t xml:space="preserve"> understorey (Lee 1995).</w:t>
      </w:r>
    </w:p>
    <w:p w14:paraId="21FEC2B5" w14:textId="77777777" w:rsidR="00963F15" w:rsidRPr="00F742AE" w:rsidRDefault="00963F15" w:rsidP="00963F15">
      <w:pPr>
        <w:pStyle w:val="NormalWeb"/>
        <w:spacing w:before="0" w:beforeAutospacing="0"/>
        <w:rPr>
          <w:rFonts w:ascii="Arial" w:hAnsi="Arial"/>
          <w:sz w:val="22"/>
        </w:rPr>
      </w:pPr>
    </w:p>
    <w:p w14:paraId="54407B8A" w14:textId="77777777" w:rsidR="009B62F5" w:rsidRPr="00634CBD" w:rsidRDefault="009B62F5" w:rsidP="006F2D81">
      <w:pPr>
        <w:pStyle w:val="CAheading"/>
        <w:spacing w:before="240" w:after="0"/>
      </w:pPr>
      <w:r w:rsidRPr="00634CBD">
        <w:t>Threats</w:t>
      </w:r>
    </w:p>
    <w:tbl>
      <w:tblPr>
        <w:tblStyle w:val="TableGrid1"/>
        <w:tblW w:w="4689" w:type="pct"/>
        <w:tblLayout w:type="fixed"/>
        <w:tblLook w:val="04A0" w:firstRow="1" w:lastRow="0" w:firstColumn="1" w:lastColumn="0" w:noHBand="0" w:noVBand="1"/>
      </w:tblPr>
      <w:tblGrid>
        <w:gridCol w:w="4130"/>
        <w:gridCol w:w="4173"/>
        <w:gridCol w:w="1504"/>
      </w:tblGrid>
      <w:tr w:rsidR="00E908F0" w:rsidRPr="004D0D97" w14:paraId="2C00BA95" w14:textId="77777777" w:rsidTr="004029F0">
        <w:trPr>
          <w:trHeight w:val="480"/>
        </w:trPr>
        <w:tc>
          <w:tcPr>
            <w:tcW w:w="2105" w:type="pct"/>
            <w:shd w:val="clear" w:color="auto" w:fill="EAF1DD" w:themeFill="accent3" w:themeFillTint="33"/>
          </w:tcPr>
          <w:p w14:paraId="2CD1C02D" w14:textId="77777777" w:rsidR="004D0D97" w:rsidRPr="004D0D97" w:rsidRDefault="004D0D97" w:rsidP="00D3593D">
            <w:pPr>
              <w:pStyle w:val="Tableheadingright"/>
              <w:jc w:val="left"/>
              <w:rPr>
                <w:rFonts w:asciiTheme="minorHAnsi" w:hAnsiTheme="minorHAnsi"/>
                <w:b w:val="0"/>
                <w:szCs w:val="22"/>
              </w:rPr>
            </w:pPr>
            <w:r w:rsidRPr="004D0D97">
              <w:rPr>
                <w:rFonts w:asciiTheme="minorHAnsi" w:hAnsiTheme="minorHAnsi"/>
                <w:b w:val="0"/>
                <w:szCs w:val="22"/>
              </w:rPr>
              <w:t>Threat</w:t>
            </w:r>
          </w:p>
          <w:p w14:paraId="05C6380C" w14:textId="77777777" w:rsidR="004D0D97" w:rsidRPr="004D0D97" w:rsidRDefault="004D0D97" w:rsidP="00D3593D">
            <w:pPr>
              <w:pStyle w:val="Tableheadingright"/>
              <w:ind w:right="-37"/>
              <w:jc w:val="left"/>
              <w:rPr>
                <w:rFonts w:asciiTheme="minorHAnsi" w:hAnsiTheme="minorHAnsi"/>
                <w:b w:val="0"/>
                <w:i/>
                <w:szCs w:val="22"/>
              </w:rPr>
            </w:pPr>
            <w:r w:rsidRPr="004D0D97">
              <w:rPr>
                <w:rFonts w:asciiTheme="minorHAnsi" w:hAnsiTheme="minorHAnsi"/>
                <w:b w:val="0"/>
                <w:i/>
                <w:szCs w:val="22"/>
              </w:rPr>
              <w:t>(describe the threat and how it impacts on the species. Specify if the threat is past, current or potential)</w:t>
            </w:r>
          </w:p>
        </w:tc>
        <w:tc>
          <w:tcPr>
            <w:tcW w:w="2127" w:type="pct"/>
            <w:shd w:val="clear" w:color="auto" w:fill="EAF1DD" w:themeFill="accent3" w:themeFillTint="33"/>
          </w:tcPr>
          <w:p w14:paraId="2060D298" w14:textId="77777777" w:rsidR="004D0D97" w:rsidRPr="004D0D97" w:rsidRDefault="004D0D97" w:rsidP="00D3593D">
            <w:pPr>
              <w:pStyle w:val="Tableheadingright"/>
              <w:jc w:val="left"/>
              <w:rPr>
                <w:rFonts w:asciiTheme="minorHAnsi" w:hAnsiTheme="minorHAnsi"/>
                <w:b w:val="0"/>
                <w:szCs w:val="22"/>
              </w:rPr>
            </w:pPr>
            <w:r w:rsidRPr="004D0D97">
              <w:rPr>
                <w:rFonts w:asciiTheme="minorHAnsi" w:hAnsiTheme="minorHAnsi"/>
                <w:b w:val="0"/>
                <w:szCs w:val="22"/>
              </w:rPr>
              <w:t>Extent</w:t>
            </w:r>
          </w:p>
          <w:p w14:paraId="3D7BC778" w14:textId="77777777" w:rsidR="004D0D97" w:rsidRPr="004D0D97" w:rsidRDefault="004D0D97" w:rsidP="00D3593D">
            <w:pPr>
              <w:pStyle w:val="Tableheadingright"/>
              <w:jc w:val="left"/>
              <w:rPr>
                <w:rFonts w:asciiTheme="minorHAnsi" w:hAnsiTheme="minorHAnsi"/>
                <w:b w:val="0"/>
                <w:i/>
                <w:szCs w:val="22"/>
              </w:rPr>
            </w:pPr>
            <w:r w:rsidRPr="004D0D97">
              <w:rPr>
                <w:rFonts w:asciiTheme="minorHAnsi" w:hAnsiTheme="minorHAnsi"/>
                <w:b w:val="0"/>
                <w:i/>
                <w:szCs w:val="22"/>
              </w:rPr>
              <w:t>(give details of impact on whole species or specific subpopulations)</w:t>
            </w:r>
          </w:p>
        </w:tc>
        <w:tc>
          <w:tcPr>
            <w:tcW w:w="767" w:type="pct"/>
            <w:shd w:val="clear" w:color="auto" w:fill="EAF1DD" w:themeFill="accent3" w:themeFillTint="33"/>
          </w:tcPr>
          <w:p w14:paraId="50A00D8D" w14:textId="2F6DF5E0" w:rsidR="004D0D97" w:rsidRPr="004D0D97" w:rsidRDefault="00901A6A" w:rsidP="00D3593D">
            <w:pPr>
              <w:pStyle w:val="Tableheadingright"/>
              <w:jc w:val="left"/>
              <w:rPr>
                <w:rFonts w:asciiTheme="minorHAnsi" w:hAnsiTheme="minorHAnsi"/>
                <w:b w:val="0"/>
                <w:szCs w:val="22"/>
              </w:rPr>
            </w:pPr>
            <w:r>
              <w:rPr>
                <w:rFonts w:asciiTheme="minorHAnsi" w:hAnsiTheme="minorHAnsi"/>
                <w:b w:val="0"/>
                <w:szCs w:val="22"/>
              </w:rPr>
              <w:t xml:space="preserve">Potential </w:t>
            </w:r>
            <w:r w:rsidR="004D0D97" w:rsidRPr="004D0D97">
              <w:rPr>
                <w:rFonts w:asciiTheme="minorHAnsi" w:hAnsiTheme="minorHAnsi"/>
                <w:b w:val="0"/>
                <w:szCs w:val="22"/>
              </w:rPr>
              <w:t>Impact</w:t>
            </w:r>
          </w:p>
          <w:p w14:paraId="2734B497" w14:textId="77777777" w:rsidR="004D0D97" w:rsidRPr="004D0D97" w:rsidRDefault="004D0D97" w:rsidP="00D3593D">
            <w:pPr>
              <w:pStyle w:val="Tableheadingright"/>
              <w:jc w:val="left"/>
              <w:rPr>
                <w:rFonts w:asciiTheme="minorHAnsi" w:hAnsiTheme="minorHAnsi"/>
                <w:b w:val="0"/>
                <w:i/>
                <w:szCs w:val="22"/>
              </w:rPr>
            </w:pPr>
            <w:r w:rsidRPr="004D0D97">
              <w:rPr>
                <w:rFonts w:asciiTheme="minorHAnsi" w:hAnsiTheme="minorHAnsi"/>
                <w:b w:val="0"/>
                <w:i/>
                <w:szCs w:val="22"/>
              </w:rPr>
              <w:t>(what is the level of threat to the conservation of the species)</w:t>
            </w:r>
          </w:p>
        </w:tc>
      </w:tr>
      <w:tr w:rsidR="00B379DD" w:rsidRPr="004D0D97" w14:paraId="4B0E3C29" w14:textId="77777777" w:rsidTr="00D85570">
        <w:trPr>
          <w:trHeight w:val="700"/>
        </w:trPr>
        <w:tc>
          <w:tcPr>
            <w:tcW w:w="2105" w:type="pct"/>
            <w:shd w:val="clear" w:color="auto" w:fill="auto"/>
          </w:tcPr>
          <w:p w14:paraId="1DC19C79" w14:textId="2FBC158B" w:rsidR="00B379DD" w:rsidRDefault="00E17CCD" w:rsidP="00D3593D">
            <w:pPr>
              <w:pStyle w:val="Tableheadingright"/>
              <w:ind w:right="26"/>
              <w:jc w:val="left"/>
              <w:rPr>
                <w:rFonts w:asciiTheme="minorHAnsi" w:hAnsiTheme="minorHAnsi"/>
                <w:b w:val="0"/>
                <w:sz w:val="22"/>
                <w:szCs w:val="22"/>
              </w:rPr>
            </w:pPr>
            <w:r>
              <w:rPr>
                <w:rFonts w:asciiTheme="minorHAnsi" w:hAnsiTheme="minorHAnsi"/>
                <w:b w:val="0"/>
                <w:sz w:val="22"/>
                <w:szCs w:val="22"/>
              </w:rPr>
              <w:t>Inappropriate fire regime</w:t>
            </w:r>
          </w:p>
          <w:p w14:paraId="3302A2AC" w14:textId="0117D3E6" w:rsidR="00CE47FA" w:rsidRPr="004D0D97" w:rsidRDefault="00CE47FA" w:rsidP="007D3BA7">
            <w:pPr>
              <w:pStyle w:val="Tableheadingright"/>
              <w:ind w:right="26"/>
              <w:jc w:val="left"/>
              <w:rPr>
                <w:rFonts w:asciiTheme="minorHAnsi" w:hAnsiTheme="minorHAnsi"/>
                <w:b w:val="0"/>
                <w:szCs w:val="22"/>
              </w:rPr>
            </w:pPr>
            <w:r>
              <w:rPr>
                <w:rFonts w:asciiTheme="minorHAnsi" w:hAnsiTheme="minorHAnsi"/>
                <w:b w:val="0"/>
                <w:sz w:val="22"/>
                <w:szCs w:val="22"/>
              </w:rPr>
              <w:t>(</w:t>
            </w:r>
            <w:r w:rsidR="007D3BA7">
              <w:rPr>
                <w:rFonts w:asciiTheme="minorHAnsi" w:hAnsiTheme="minorHAnsi"/>
                <w:b w:val="0"/>
                <w:sz w:val="22"/>
                <w:szCs w:val="22"/>
              </w:rPr>
              <w:t xml:space="preserve">Past, current </w:t>
            </w:r>
            <w:r>
              <w:rPr>
                <w:rFonts w:asciiTheme="minorHAnsi" w:hAnsiTheme="minorHAnsi"/>
                <w:b w:val="0"/>
                <w:sz w:val="22"/>
                <w:szCs w:val="22"/>
              </w:rPr>
              <w:t>and future)</w:t>
            </w:r>
          </w:p>
        </w:tc>
        <w:tc>
          <w:tcPr>
            <w:tcW w:w="2127" w:type="pct"/>
            <w:shd w:val="clear" w:color="auto" w:fill="auto"/>
          </w:tcPr>
          <w:p w14:paraId="0306FCDE" w14:textId="7DCDC43A" w:rsidR="00B379DD" w:rsidRDefault="00B379DD" w:rsidP="00CE47FA">
            <w:pPr>
              <w:pStyle w:val="Tableheadingright"/>
              <w:jc w:val="left"/>
              <w:rPr>
                <w:rFonts w:asciiTheme="minorHAnsi" w:hAnsiTheme="minorHAnsi"/>
                <w:b w:val="0"/>
                <w:sz w:val="22"/>
                <w:szCs w:val="22"/>
              </w:rPr>
            </w:pPr>
            <w:r>
              <w:rPr>
                <w:rFonts w:asciiTheme="minorHAnsi" w:hAnsiTheme="minorHAnsi"/>
                <w:b w:val="0"/>
                <w:sz w:val="22"/>
                <w:szCs w:val="22"/>
              </w:rPr>
              <w:t xml:space="preserve">All </w:t>
            </w:r>
            <w:r w:rsidRPr="00951C98">
              <w:rPr>
                <w:rFonts w:asciiTheme="minorHAnsi" w:hAnsiTheme="minorHAnsi"/>
                <w:b w:val="0"/>
                <w:sz w:val="22"/>
                <w:szCs w:val="22"/>
              </w:rPr>
              <w:t>monsoon vine thicket habitat patches exist</w:t>
            </w:r>
            <w:r>
              <w:rPr>
                <w:rFonts w:asciiTheme="minorHAnsi" w:hAnsiTheme="minorHAnsi"/>
                <w:b w:val="0"/>
                <w:sz w:val="22"/>
                <w:szCs w:val="22"/>
              </w:rPr>
              <w:t xml:space="preserve"> i</w:t>
            </w:r>
            <w:r w:rsidR="00CE47FA">
              <w:rPr>
                <w:rFonts w:asciiTheme="minorHAnsi" w:hAnsiTheme="minorHAnsi"/>
                <w:b w:val="0"/>
                <w:sz w:val="22"/>
                <w:szCs w:val="22"/>
              </w:rPr>
              <w:t>n</w:t>
            </w:r>
            <w:r>
              <w:rPr>
                <w:rFonts w:asciiTheme="minorHAnsi" w:hAnsiTheme="minorHAnsi"/>
                <w:b w:val="0"/>
                <w:sz w:val="22"/>
                <w:szCs w:val="22"/>
              </w:rPr>
              <w:t xml:space="preserve"> a flammable matrix of spinifex and eucalypt woodland. Rock-rats forage</w:t>
            </w:r>
            <w:r w:rsidR="00701B64">
              <w:rPr>
                <w:rFonts w:asciiTheme="minorHAnsi" w:hAnsiTheme="minorHAnsi"/>
                <w:b w:val="0"/>
                <w:sz w:val="22"/>
                <w:szCs w:val="22"/>
              </w:rPr>
              <w:t xml:space="preserve"> both within and on the margins of h</w:t>
            </w:r>
            <w:r>
              <w:rPr>
                <w:rFonts w:asciiTheme="minorHAnsi" w:hAnsiTheme="minorHAnsi"/>
                <w:b w:val="0"/>
                <w:sz w:val="22"/>
                <w:szCs w:val="22"/>
              </w:rPr>
              <w:t>abitat surrounding monsoon vine thicket habitat</w:t>
            </w:r>
            <w:r w:rsidR="00951C98">
              <w:rPr>
                <w:rFonts w:asciiTheme="minorHAnsi" w:hAnsiTheme="minorHAnsi"/>
                <w:b w:val="0"/>
                <w:sz w:val="22"/>
                <w:szCs w:val="22"/>
              </w:rPr>
              <w:t>. F</w:t>
            </w:r>
            <w:r>
              <w:rPr>
                <w:rFonts w:asciiTheme="minorHAnsi" w:hAnsiTheme="minorHAnsi"/>
                <w:b w:val="0"/>
                <w:sz w:val="22"/>
                <w:szCs w:val="22"/>
              </w:rPr>
              <w:t>ires can kill trees and vegetation on the edges of vine thicket patches. Grassy weed invasion may also aid penetration of fires into vine thicket patches</w:t>
            </w:r>
            <w:r w:rsidR="00C06BB1">
              <w:rPr>
                <w:rFonts w:asciiTheme="minorHAnsi" w:hAnsiTheme="minorHAnsi"/>
                <w:b w:val="0"/>
                <w:sz w:val="22"/>
                <w:szCs w:val="22"/>
              </w:rPr>
              <w:t>.</w:t>
            </w:r>
            <w:r w:rsidR="009537F2">
              <w:rPr>
                <w:rFonts w:asciiTheme="minorHAnsi" w:hAnsiTheme="minorHAnsi"/>
                <w:b w:val="0"/>
                <w:sz w:val="22"/>
                <w:szCs w:val="22"/>
              </w:rPr>
              <w:t xml:space="preserve"> Brook et al (2002) considered fire (particularly hot fire) the most significant threat, operating through reduction in habitat and other intrinsic stochastic hazards associated with small populations that may result post-fire or due to habitat degradation.</w:t>
            </w:r>
          </w:p>
          <w:p w14:paraId="07277156" w14:textId="08FD52E9" w:rsidR="00C06BB1" w:rsidRPr="004D0D97" w:rsidRDefault="005E417C" w:rsidP="00CE47FA">
            <w:pPr>
              <w:pStyle w:val="Tableheadingright"/>
              <w:jc w:val="left"/>
              <w:rPr>
                <w:rFonts w:asciiTheme="minorHAnsi" w:hAnsiTheme="minorHAnsi"/>
                <w:b w:val="0"/>
                <w:szCs w:val="22"/>
              </w:rPr>
            </w:pPr>
            <w:r w:rsidRPr="005E417C">
              <w:rPr>
                <w:rFonts w:asciiTheme="minorHAnsi" w:hAnsiTheme="minorHAnsi"/>
                <w:b w:val="0"/>
                <w:sz w:val="22"/>
                <w:szCs w:val="22"/>
              </w:rPr>
              <w:t>Complete absence of fire may also affect food availability, particularly in grassy areas of the ecotone habitat. For the Central Rock-rat</w:t>
            </w:r>
            <w:r w:rsidR="00762C66">
              <w:rPr>
                <w:rFonts w:asciiTheme="minorHAnsi" w:hAnsiTheme="minorHAnsi"/>
                <w:b w:val="0"/>
                <w:sz w:val="22"/>
                <w:szCs w:val="22"/>
              </w:rPr>
              <w:t xml:space="preserve"> (</w:t>
            </w:r>
            <w:r w:rsidR="00762C66" w:rsidRPr="00762C66">
              <w:rPr>
                <w:rFonts w:asciiTheme="minorHAnsi" w:hAnsiTheme="minorHAnsi"/>
                <w:b w:val="0"/>
                <w:i/>
                <w:sz w:val="22"/>
                <w:szCs w:val="22"/>
              </w:rPr>
              <w:t>Z. pedunculatus</w:t>
            </w:r>
            <w:r w:rsidR="00762C66">
              <w:rPr>
                <w:rFonts w:asciiTheme="minorHAnsi" w:hAnsiTheme="minorHAnsi"/>
                <w:b w:val="0"/>
                <w:sz w:val="22"/>
                <w:szCs w:val="22"/>
              </w:rPr>
              <w:t>)</w:t>
            </w:r>
            <w:r w:rsidRPr="005E417C">
              <w:rPr>
                <w:rFonts w:asciiTheme="minorHAnsi" w:hAnsiTheme="minorHAnsi"/>
                <w:b w:val="0"/>
                <w:sz w:val="22"/>
                <w:szCs w:val="22"/>
              </w:rPr>
              <w:t>, burning of surrounding habitat increases seed production and therefore food availability (P. McDonald &amp; C. Nano, DENR, pers. comm.) and the same may be true for the Carpentarian Rock-rat.</w:t>
            </w:r>
          </w:p>
        </w:tc>
        <w:tc>
          <w:tcPr>
            <w:tcW w:w="767" w:type="pct"/>
            <w:shd w:val="clear" w:color="auto" w:fill="auto"/>
          </w:tcPr>
          <w:p w14:paraId="0F33A359" w14:textId="366D0AF9" w:rsidR="00B379DD" w:rsidRPr="004D0D97" w:rsidRDefault="00B379DD" w:rsidP="00D3593D">
            <w:pPr>
              <w:pStyle w:val="Tableheadingright"/>
              <w:jc w:val="left"/>
              <w:rPr>
                <w:rFonts w:asciiTheme="minorHAnsi" w:hAnsiTheme="minorHAnsi"/>
                <w:b w:val="0"/>
                <w:szCs w:val="22"/>
              </w:rPr>
            </w:pPr>
            <w:r>
              <w:rPr>
                <w:rFonts w:asciiTheme="minorHAnsi" w:hAnsiTheme="minorHAnsi"/>
                <w:b w:val="0"/>
                <w:sz w:val="22"/>
                <w:szCs w:val="22"/>
              </w:rPr>
              <w:t>High</w:t>
            </w:r>
          </w:p>
        </w:tc>
      </w:tr>
      <w:tr w:rsidR="00B379DD" w:rsidRPr="004D0D97" w14:paraId="717937C2" w14:textId="77777777" w:rsidTr="00D85570">
        <w:trPr>
          <w:trHeight w:val="695"/>
        </w:trPr>
        <w:tc>
          <w:tcPr>
            <w:tcW w:w="2105" w:type="pct"/>
            <w:shd w:val="clear" w:color="auto" w:fill="auto"/>
          </w:tcPr>
          <w:p w14:paraId="70B60B49" w14:textId="3E1F8360" w:rsidR="00CE47FA" w:rsidRDefault="00B379DD" w:rsidP="00D3593D">
            <w:pPr>
              <w:pStyle w:val="Tableheadingright"/>
              <w:ind w:right="26"/>
              <w:jc w:val="left"/>
              <w:rPr>
                <w:rFonts w:asciiTheme="minorHAnsi" w:hAnsiTheme="minorHAnsi"/>
                <w:b w:val="0"/>
                <w:sz w:val="22"/>
                <w:szCs w:val="22"/>
              </w:rPr>
            </w:pPr>
            <w:r>
              <w:rPr>
                <w:rFonts w:asciiTheme="minorHAnsi" w:hAnsiTheme="minorHAnsi"/>
                <w:b w:val="0"/>
                <w:sz w:val="22"/>
                <w:szCs w:val="22"/>
              </w:rPr>
              <w:t>Grazing, trampling and rooting by feral animals (horses, cattle, pigs)</w:t>
            </w:r>
            <w:r w:rsidR="00CE47FA">
              <w:rPr>
                <w:rFonts w:asciiTheme="minorHAnsi" w:hAnsiTheme="minorHAnsi"/>
                <w:b w:val="0"/>
                <w:sz w:val="22"/>
                <w:szCs w:val="22"/>
              </w:rPr>
              <w:t xml:space="preserve"> causing habitat loss and degradation</w:t>
            </w:r>
          </w:p>
          <w:p w14:paraId="7C26DEE3" w14:textId="554475B3" w:rsidR="00B379DD" w:rsidRPr="004D0D97" w:rsidRDefault="00CE47FA" w:rsidP="007D3BA7">
            <w:pPr>
              <w:pStyle w:val="Tableheadingright"/>
              <w:jc w:val="left"/>
              <w:rPr>
                <w:rFonts w:asciiTheme="minorHAnsi" w:hAnsiTheme="minorHAnsi"/>
                <w:b w:val="0"/>
                <w:szCs w:val="22"/>
              </w:rPr>
            </w:pPr>
            <w:r>
              <w:rPr>
                <w:rFonts w:asciiTheme="minorHAnsi" w:hAnsiTheme="minorHAnsi"/>
                <w:b w:val="0"/>
                <w:sz w:val="22"/>
                <w:szCs w:val="22"/>
              </w:rPr>
              <w:t>(</w:t>
            </w:r>
            <w:r w:rsidR="007D3BA7">
              <w:rPr>
                <w:rFonts w:asciiTheme="minorHAnsi" w:hAnsiTheme="minorHAnsi"/>
                <w:b w:val="0"/>
                <w:sz w:val="22"/>
                <w:szCs w:val="22"/>
              </w:rPr>
              <w:t xml:space="preserve">Past, current </w:t>
            </w:r>
            <w:r>
              <w:rPr>
                <w:rFonts w:asciiTheme="minorHAnsi" w:hAnsiTheme="minorHAnsi"/>
                <w:b w:val="0"/>
                <w:sz w:val="22"/>
                <w:szCs w:val="22"/>
              </w:rPr>
              <w:t>and future)</w:t>
            </w:r>
          </w:p>
        </w:tc>
        <w:tc>
          <w:tcPr>
            <w:tcW w:w="2127" w:type="pct"/>
            <w:shd w:val="clear" w:color="auto" w:fill="auto"/>
          </w:tcPr>
          <w:p w14:paraId="7A419D2D" w14:textId="560BA23F" w:rsidR="00B379DD" w:rsidRPr="004D0D97" w:rsidRDefault="00B379DD" w:rsidP="00D3593D">
            <w:pPr>
              <w:pStyle w:val="Tableheadingright"/>
              <w:jc w:val="left"/>
              <w:rPr>
                <w:rFonts w:asciiTheme="minorHAnsi" w:hAnsiTheme="minorHAnsi"/>
                <w:b w:val="0"/>
                <w:szCs w:val="22"/>
              </w:rPr>
            </w:pPr>
            <w:r>
              <w:rPr>
                <w:rFonts w:asciiTheme="minorHAnsi" w:hAnsiTheme="minorHAnsi"/>
                <w:b w:val="0"/>
                <w:sz w:val="22"/>
                <w:szCs w:val="22"/>
              </w:rPr>
              <w:t>Large feral mammals can access all major gorge systems from the plains below, but access to smaller side gorges can be variable</w:t>
            </w:r>
            <w:r w:rsidR="00C06BB1">
              <w:rPr>
                <w:rFonts w:asciiTheme="minorHAnsi" w:hAnsiTheme="minorHAnsi"/>
                <w:b w:val="0"/>
                <w:sz w:val="22"/>
                <w:szCs w:val="22"/>
              </w:rPr>
              <w:t>. Pigs are part</w:t>
            </w:r>
            <w:r w:rsidR="00762C66">
              <w:rPr>
                <w:rFonts w:asciiTheme="minorHAnsi" w:hAnsiTheme="minorHAnsi"/>
                <w:b w:val="0"/>
                <w:sz w:val="22"/>
                <w:szCs w:val="22"/>
              </w:rPr>
              <w:t>icularly damaging to the spring-</w:t>
            </w:r>
            <w:r w:rsidR="00C06BB1">
              <w:rPr>
                <w:rFonts w:asciiTheme="minorHAnsi" w:hAnsiTheme="minorHAnsi"/>
                <w:b w:val="0"/>
                <w:sz w:val="22"/>
                <w:szCs w:val="22"/>
              </w:rPr>
              <w:t xml:space="preserve">fed waterholes and surrounding vegetation. </w:t>
            </w:r>
          </w:p>
        </w:tc>
        <w:tc>
          <w:tcPr>
            <w:tcW w:w="767" w:type="pct"/>
            <w:shd w:val="clear" w:color="auto" w:fill="auto"/>
          </w:tcPr>
          <w:p w14:paraId="4237CB26" w14:textId="1BAAC1EF" w:rsidR="00B379DD" w:rsidRPr="004D0D97" w:rsidRDefault="00B379DD" w:rsidP="00747655">
            <w:pPr>
              <w:pStyle w:val="Tableheadingright"/>
              <w:jc w:val="left"/>
              <w:rPr>
                <w:rFonts w:asciiTheme="minorHAnsi" w:hAnsiTheme="minorHAnsi"/>
                <w:b w:val="0"/>
                <w:szCs w:val="22"/>
              </w:rPr>
            </w:pPr>
            <w:r>
              <w:rPr>
                <w:rFonts w:asciiTheme="minorHAnsi" w:hAnsiTheme="minorHAnsi"/>
                <w:b w:val="0"/>
                <w:sz w:val="22"/>
                <w:szCs w:val="22"/>
              </w:rPr>
              <w:t>Low-</w:t>
            </w:r>
            <w:r w:rsidR="00747655">
              <w:rPr>
                <w:rFonts w:asciiTheme="minorHAnsi" w:hAnsiTheme="minorHAnsi"/>
                <w:b w:val="0"/>
                <w:sz w:val="22"/>
                <w:szCs w:val="22"/>
              </w:rPr>
              <w:t>moderate</w:t>
            </w:r>
          </w:p>
        </w:tc>
      </w:tr>
      <w:tr w:rsidR="00901A6A" w:rsidRPr="004D0D97" w14:paraId="626E20EC" w14:textId="77777777" w:rsidTr="00D85570">
        <w:trPr>
          <w:trHeight w:val="691"/>
        </w:trPr>
        <w:tc>
          <w:tcPr>
            <w:tcW w:w="2105" w:type="pct"/>
            <w:shd w:val="clear" w:color="auto" w:fill="auto"/>
          </w:tcPr>
          <w:p w14:paraId="60881363" w14:textId="77777777" w:rsidR="00901A6A" w:rsidRDefault="00E17CCD" w:rsidP="00D3593D">
            <w:pPr>
              <w:pStyle w:val="Tableheadingright"/>
              <w:jc w:val="left"/>
              <w:rPr>
                <w:rFonts w:asciiTheme="minorHAnsi" w:hAnsiTheme="minorHAnsi"/>
                <w:b w:val="0"/>
                <w:sz w:val="22"/>
                <w:szCs w:val="22"/>
              </w:rPr>
            </w:pPr>
            <w:r w:rsidRPr="00E17CCD">
              <w:rPr>
                <w:rFonts w:asciiTheme="minorHAnsi" w:hAnsiTheme="minorHAnsi"/>
                <w:b w:val="0"/>
                <w:sz w:val="22"/>
                <w:szCs w:val="22"/>
              </w:rPr>
              <w:t xml:space="preserve">Predation by feral cats </w:t>
            </w:r>
          </w:p>
          <w:p w14:paraId="3C237784" w14:textId="5F5CB23A" w:rsidR="007D3BA7" w:rsidRPr="00E17CCD" w:rsidRDefault="007D3BA7" w:rsidP="00D3593D">
            <w:pPr>
              <w:pStyle w:val="Tableheadingright"/>
              <w:jc w:val="left"/>
              <w:rPr>
                <w:rFonts w:asciiTheme="minorHAnsi" w:hAnsiTheme="minorHAnsi"/>
                <w:b w:val="0"/>
                <w:sz w:val="22"/>
                <w:szCs w:val="22"/>
              </w:rPr>
            </w:pPr>
            <w:r>
              <w:rPr>
                <w:rFonts w:asciiTheme="minorHAnsi" w:hAnsiTheme="minorHAnsi"/>
                <w:b w:val="0"/>
                <w:sz w:val="22"/>
                <w:szCs w:val="22"/>
              </w:rPr>
              <w:t>(Past, current, future)</w:t>
            </w:r>
          </w:p>
        </w:tc>
        <w:tc>
          <w:tcPr>
            <w:tcW w:w="2127" w:type="pct"/>
            <w:shd w:val="clear" w:color="auto" w:fill="auto"/>
          </w:tcPr>
          <w:p w14:paraId="37ACC9D6" w14:textId="35449B63" w:rsidR="00901A6A" w:rsidRPr="00E17CCD" w:rsidRDefault="00E17CCD" w:rsidP="00E17CCD">
            <w:pPr>
              <w:pStyle w:val="Tableheadingright"/>
              <w:jc w:val="left"/>
              <w:rPr>
                <w:rFonts w:asciiTheme="minorHAnsi" w:hAnsiTheme="minorHAnsi"/>
                <w:b w:val="0"/>
                <w:sz w:val="22"/>
                <w:szCs w:val="22"/>
              </w:rPr>
            </w:pPr>
            <w:r w:rsidRPr="00E17CCD">
              <w:rPr>
                <w:rFonts w:asciiTheme="minorHAnsi" w:hAnsiTheme="minorHAnsi"/>
                <w:b w:val="0"/>
                <w:sz w:val="22"/>
                <w:szCs w:val="22"/>
              </w:rPr>
              <w:t>No direct evidence but plausible; the rugged nature of their habitat may constrain the incidence and impact of predation by cats</w:t>
            </w:r>
            <w:r w:rsidR="00747655">
              <w:rPr>
                <w:rFonts w:asciiTheme="minorHAnsi" w:hAnsiTheme="minorHAnsi"/>
                <w:b w:val="0"/>
                <w:sz w:val="22"/>
                <w:szCs w:val="22"/>
              </w:rPr>
              <w:t>. Known threat to Central Rock-rats</w:t>
            </w:r>
            <w:r w:rsidR="009D47F2">
              <w:rPr>
                <w:rFonts w:asciiTheme="minorHAnsi" w:hAnsiTheme="minorHAnsi"/>
                <w:b w:val="0"/>
                <w:sz w:val="22"/>
                <w:szCs w:val="22"/>
              </w:rPr>
              <w:t>.</w:t>
            </w:r>
          </w:p>
        </w:tc>
        <w:tc>
          <w:tcPr>
            <w:tcW w:w="767" w:type="pct"/>
            <w:shd w:val="clear" w:color="auto" w:fill="auto"/>
          </w:tcPr>
          <w:p w14:paraId="7AC7EA22" w14:textId="784FB53C" w:rsidR="00901A6A" w:rsidRPr="00747655" w:rsidRDefault="00747655" w:rsidP="00D3593D">
            <w:pPr>
              <w:pStyle w:val="Tableheadingright"/>
              <w:jc w:val="left"/>
              <w:rPr>
                <w:rFonts w:asciiTheme="minorHAnsi" w:hAnsiTheme="minorHAnsi"/>
                <w:b w:val="0"/>
                <w:sz w:val="22"/>
                <w:szCs w:val="22"/>
              </w:rPr>
            </w:pPr>
            <w:r w:rsidRPr="00747655">
              <w:rPr>
                <w:rFonts w:asciiTheme="minorHAnsi" w:hAnsiTheme="minorHAnsi"/>
                <w:b w:val="0"/>
                <w:sz w:val="22"/>
                <w:szCs w:val="22"/>
              </w:rPr>
              <w:t>Moderate</w:t>
            </w:r>
          </w:p>
        </w:tc>
      </w:tr>
      <w:tr w:rsidR="00E17CCD" w:rsidRPr="004D0D97" w14:paraId="450C7CCE" w14:textId="77777777" w:rsidTr="00D85570">
        <w:trPr>
          <w:trHeight w:val="691"/>
        </w:trPr>
        <w:tc>
          <w:tcPr>
            <w:tcW w:w="2105" w:type="pct"/>
            <w:shd w:val="clear" w:color="auto" w:fill="auto"/>
          </w:tcPr>
          <w:p w14:paraId="4A34A2B2" w14:textId="77777777" w:rsidR="00E17CCD" w:rsidRDefault="00E17CCD" w:rsidP="00D3593D">
            <w:pPr>
              <w:pStyle w:val="Tableheadingright"/>
              <w:jc w:val="left"/>
              <w:rPr>
                <w:rFonts w:asciiTheme="minorHAnsi" w:hAnsiTheme="minorHAnsi"/>
                <w:b w:val="0"/>
                <w:sz w:val="22"/>
                <w:szCs w:val="22"/>
              </w:rPr>
            </w:pPr>
            <w:r w:rsidRPr="00CD7121">
              <w:rPr>
                <w:rFonts w:asciiTheme="minorHAnsi" w:hAnsiTheme="minorHAnsi"/>
                <w:b w:val="0"/>
                <w:sz w:val="22"/>
                <w:szCs w:val="22"/>
              </w:rPr>
              <w:t>Climate Change</w:t>
            </w:r>
          </w:p>
          <w:p w14:paraId="5798C9DA" w14:textId="60525AA8" w:rsidR="007D3BA7" w:rsidRPr="00CD7121" w:rsidRDefault="007D3BA7" w:rsidP="00D3593D">
            <w:pPr>
              <w:pStyle w:val="Tableheadingright"/>
              <w:jc w:val="left"/>
              <w:rPr>
                <w:rFonts w:asciiTheme="minorHAnsi" w:hAnsiTheme="minorHAnsi"/>
                <w:b w:val="0"/>
                <w:sz w:val="22"/>
                <w:szCs w:val="22"/>
              </w:rPr>
            </w:pPr>
            <w:r>
              <w:rPr>
                <w:rFonts w:asciiTheme="minorHAnsi" w:hAnsiTheme="minorHAnsi"/>
                <w:b w:val="0"/>
                <w:sz w:val="22"/>
                <w:szCs w:val="22"/>
              </w:rPr>
              <w:t>(Future)</w:t>
            </w:r>
          </w:p>
        </w:tc>
        <w:tc>
          <w:tcPr>
            <w:tcW w:w="2127" w:type="pct"/>
            <w:shd w:val="clear" w:color="auto" w:fill="auto"/>
          </w:tcPr>
          <w:p w14:paraId="1B84925B" w14:textId="3D4E7FE8" w:rsidR="00E17CCD" w:rsidRPr="00CD7121" w:rsidRDefault="00E17CCD" w:rsidP="00E17CCD">
            <w:pPr>
              <w:pStyle w:val="Tableheadingright"/>
              <w:jc w:val="left"/>
              <w:rPr>
                <w:rFonts w:asciiTheme="minorHAnsi" w:hAnsiTheme="minorHAnsi"/>
                <w:b w:val="0"/>
                <w:sz w:val="22"/>
                <w:szCs w:val="22"/>
              </w:rPr>
            </w:pPr>
            <w:r w:rsidRPr="00CD7121">
              <w:rPr>
                <w:rFonts w:asciiTheme="minorHAnsi" w:hAnsiTheme="minorHAnsi"/>
                <w:b w:val="0"/>
                <w:sz w:val="22"/>
                <w:szCs w:val="22"/>
              </w:rPr>
              <w:t xml:space="preserve">Kutt </w:t>
            </w:r>
            <w:r w:rsidRPr="00CD7121">
              <w:rPr>
                <w:rFonts w:asciiTheme="minorHAnsi" w:hAnsiTheme="minorHAnsi"/>
                <w:b w:val="0"/>
                <w:i/>
                <w:sz w:val="22"/>
                <w:szCs w:val="22"/>
              </w:rPr>
              <w:t>et al</w:t>
            </w:r>
            <w:r w:rsidR="00807319">
              <w:rPr>
                <w:rFonts w:asciiTheme="minorHAnsi" w:hAnsiTheme="minorHAnsi"/>
                <w:b w:val="0"/>
                <w:sz w:val="22"/>
                <w:szCs w:val="22"/>
              </w:rPr>
              <w:t xml:space="preserve"> (2009) predic</w:t>
            </w:r>
            <w:r w:rsidRPr="00CD7121">
              <w:rPr>
                <w:rFonts w:asciiTheme="minorHAnsi" w:hAnsiTheme="minorHAnsi"/>
                <w:b w:val="0"/>
                <w:sz w:val="22"/>
                <w:szCs w:val="22"/>
              </w:rPr>
              <w:t>ted a 90% decline in distribution due to climate change for the period 2009-2030</w:t>
            </w:r>
            <w:r w:rsidR="004029F0">
              <w:rPr>
                <w:rFonts w:asciiTheme="minorHAnsi" w:hAnsiTheme="minorHAnsi"/>
                <w:b w:val="0"/>
                <w:sz w:val="22"/>
                <w:szCs w:val="22"/>
              </w:rPr>
              <w:t>, by modelling possible future distributions under IPCC climate change scenarios</w:t>
            </w:r>
            <w:r w:rsidR="007E7F63">
              <w:rPr>
                <w:rFonts w:asciiTheme="minorHAnsi" w:hAnsiTheme="minorHAnsi"/>
                <w:b w:val="0"/>
                <w:sz w:val="22"/>
                <w:szCs w:val="22"/>
              </w:rPr>
              <w:t xml:space="preserve">. </w:t>
            </w:r>
          </w:p>
        </w:tc>
        <w:tc>
          <w:tcPr>
            <w:tcW w:w="767" w:type="pct"/>
            <w:shd w:val="clear" w:color="auto" w:fill="auto"/>
          </w:tcPr>
          <w:p w14:paraId="47EF5E96" w14:textId="67D212D2" w:rsidR="00E17CCD" w:rsidRPr="00CD7121" w:rsidRDefault="00CD7121" w:rsidP="00D3593D">
            <w:pPr>
              <w:pStyle w:val="Tableheadingright"/>
              <w:jc w:val="left"/>
              <w:rPr>
                <w:rFonts w:asciiTheme="minorHAnsi" w:hAnsiTheme="minorHAnsi"/>
                <w:b w:val="0"/>
                <w:sz w:val="22"/>
                <w:szCs w:val="22"/>
              </w:rPr>
            </w:pPr>
            <w:r w:rsidRPr="00CD7121">
              <w:rPr>
                <w:rFonts w:asciiTheme="minorHAnsi" w:hAnsiTheme="minorHAnsi"/>
                <w:b w:val="0"/>
                <w:sz w:val="22"/>
                <w:szCs w:val="22"/>
              </w:rPr>
              <w:t>High</w:t>
            </w:r>
          </w:p>
        </w:tc>
      </w:tr>
      <w:tr w:rsidR="00CD7121" w:rsidRPr="004D0D97" w14:paraId="1114D8E9" w14:textId="77777777" w:rsidTr="00D85570">
        <w:trPr>
          <w:trHeight w:val="691"/>
        </w:trPr>
        <w:tc>
          <w:tcPr>
            <w:tcW w:w="2105" w:type="pct"/>
            <w:tcBorders>
              <w:bottom w:val="single" w:sz="4" w:space="0" w:color="000000" w:themeColor="text1"/>
            </w:tcBorders>
            <w:shd w:val="clear" w:color="auto" w:fill="auto"/>
          </w:tcPr>
          <w:p w14:paraId="526CD09F" w14:textId="1221D7C6" w:rsidR="00CD7121" w:rsidRDefault="00CD7121" w:rsidP="00D3593D">
            <w:pPr>
              <w:pStyle w:val="Tableheadingright"/>
              <w:jc w:val="left"/>
              <w:rPr>
                <w:rFonts w:asciiTheme="minorHAnsi" w:hAnsiTheme="minorHAnsi"/>
                <w:b w:val="0"/>
                <w:sz w:val="22"/>
                <w:szCs w:val="22"/>
              </w:rPr>
            </w:pPr>
            <w:r>
              <w:rPr>
                <w:rFonts w:asciiTheme="minorHAnsi" w:hAnsiTheme="minorHAnsi"/>
                <w:b w:val="0"/>
                <w:sz w:val="22"/>
                <w:szCs w:val="22"/>
              </w:rPr>
              <w:t xml:space="preserve">Habitat Loss </w:t>
            </w:r>
            <w:r w:rsidR="00420D5A">
              <w:rPr>
                <w:rFonts w:asciiTheme="minorHAnsi" w:hAnsiTheme="minorHAnsi"/>
                <w:b w:val="0"/>
                <w:sz w:val="22"/>
                <w:szCs w:val="22"/>
              </w:rPr>
              <w:t>and</w:t>
            </w:r>
            <w:r>
              <w:rPr>
                <w:rFonts w:asciiTheme="minorHAnsi" w:hAnsiTheme="minorHAnsi"/>
                <w:b w:val="0"/>
                <w:sz w:val="22"/>
                <w:szCs w:val="22"/>
              </w:rPr>
              <w:t xml:space="preserve"> fragmentation </w:t>
            </w:r>
            <w:r w:rsidR="00420D5A">
              <w:rPr>
                <w:rFonts w:asciiTheme="minorHAnsi" w:hAnsiTheme="minorHAnsi"/>
                <w:b w:val="0"/>
                <w:sz w:val="22"/>
                <w:szCs w:val="22"/>
              </w:rPr>
              <w:t xml:space="preserve">due to </w:t>
            </w:r>
            <w:r>
              <w:rPr>
                <w:rFonts w:asciiTheme="minorHAnsi" w:hAnsiTheme="minorHAnsi"/>
                <w:b w:val="0"/>
                <w:sz w:val="22"/>
                <w:szCs w:val="22"/>
              </w:rPr>
              <w:t xml:space="preserve"> mining</w:t>
            </w:r>
          </w:p>
          <w:p w14:paraId="4EA92ECF" w14:textId="14A938E4" w:rsidR="007D3BA7" w:rsidRDefault="007D3BA7" w:rsidP="00D3593D">
            <w:pPr>
              <w:pStyle w:val="Tableheadingright"/>
              <w:jc w:val="left"/>
              <w:rPr>
                <w:rFonts w:asciiTheme="minorHAnsi" w:hAnsiTheme="minorHAnsi"/>
                <w:b w:val="0"/>
                <w:sz w:val="22"/>
                <w:szCs w:val="22"/>
              </w:rPr>
            </w:pPr>
            <w:r>
              <w:rPr>
                <w:rFonts w:asciiTheme="minorHAnsi" w:hAnsiTheme="minorHAnsi"/>
                <w:b w:val="0"/>
                <w:sz w:val="22"/>
                <w:szCs w:val="22"/>
              </w:rPr>
              <w:t>(Past, potential future)</w:t>
            </w:r>
          </w:p>
        </w:tc>
        <w:tc>
          <w:tcPr>
            <w:tcW w:w="2127" w:type="pct"/>
            <w:tcBorders>
              <w:bottom w:val="single" w:sz="4" w:space="0" w:color="000000" w:themeColor="text1"/>
            </w:tcBorders>
            <w:shd w:val="clear" w:color="auto" w:fill="auto"/>
          </w:tcPr>
          <w:p w14:paraId="4B75A60C" w14:textId="670D35B6" w:rsidR="00CD7121" w:rsidRDefault="00351CD0" w:rsidP="00351CD0">
            <w:pPr>
              <w:pStyle w:val="Tableheadingright"/>
              <w:jc w:val="left"/>
              <w:rPr>
                <w:rFonts w:asciiTheme="minorHAnsi" w:hAnsiTheme="minorHAnsi"/>
                <w:b w:val="0"/>
                <w:sz w:val="22"/>
                <w:szCs w:val="22"/>
              </w:rPr>
            </w:pPr>
            <w:r>
              <w:rPr>
                <w:rFonts w:asciiTheme="minorHAnsi" w:hAnsiTheme="minorHAnsi"/>
                <w:b w:val="0"/>
                <w:sz w:val="22"/>
                <w:szCs w:val="22"/>
              </w:rPr>
              <w:t>Redbank Mine is no longer in operation. However, any potential future mining activities</w:t>
            </w:r>
            <w:r w:rsidR="00CD7121">
              <w:rPr>
                <w:rFonts w:asciiTheme="minorHAnsi" w:hAnsiTheme="minorHAnsi"/>
                <w:b w:val="0"/>
                <w:sz w:val="22"/>
                <w:szCs w:val="22"/>
              </w:rPr>
              <w:t xml:space="preserve"> may result in localised loss of habitat (Puckey </w:t>
            </w:r>
            <w:r w:rsidR="00CD7121" w:rsidRPr="00CD7121">
              <w:rPr>
                <w:rFonts w:asciiTheme="minorHAnsi" w:hAnsiTheme="minorHAnsi"/>
                <w:b w:val="0"/>
                <w:i/>
                <w:sz w:val="22"/>
                <w:szCs w:val="22"/>
              </w:rPr>
              <w:t>et al</w:t>
            </w:r>
            <w:r w:rsidR="00CD7121">
              <w:rPr>
                <w:rFonts w:asciiTheme="minorHAnsi" w:hAnsiTheme="minorHAnsi"/>
                <w:b w:val="0"/>
                <w:sz w:val="22"/>
                <w:szCs w:val="22"/>
              </w:rPr>
              <w:t xml:space="preserve"> 2003)</w:t>
            </w:r>
            <w:r>
              <w:rPr>
                <w:rFonts w:asciiTheme="minorHAnsi" w:hAnsiTheme="minorHAnsi"/>
                <w:b w:val="0"/>
                <w:sz w:val="22"/>
                <w:szCs w:val="22"/>
              </w:rPr>
              <w:t>.</w:t>
            </w:r>
          </w:p>
        </w:tc>
        <w:tc>
          <w:tcPr>
            <w:tcW w:w="767" w:type="pct"/>
            <w:tcBorders>
              <w:bottom w:val="single" w:sz="4" w:space="0" w:color="000000" w:themeColor="text1"/>
            </w:tcBorders>
            <w:shd w:val="clear" w:color="auto" w:fill="auto"/>
          </w:tcPr>
          <w:p w14:paraId="7B6FF4F2" w14:textId="509ED64A" w:rsidR="00CD7121" w:rsidRDefault="00CD7121" w:rsidP="00D3593D">
            <w:pPr>
              <w:pStyle w:val="Tableheadingright"/>
              <w:jc w:val="left"/>
              <w:rPr>
                <w:rFonts w:asciiTheme="minorHAnsi" w:hAnsiTheme="minorHAnsi"/>
                <w:b w:val="0"/>
                <w:szCs w:val="22"/>
              </w:rPr>
            </w:pPr>
            <w:r>
              <w:rPr>
                <w:rFonts w:asciiTheme="minorHAnsi" w:hAnsiTheme="minorHAnsi"/>
                <w:b w:val="0"/>
                <w:szCs w:val="22"/>
              </w:rPr>
              <w:t>Low</w:t>
            </w:r>
          </w:p>
        </w:tc>
      </w:tr>
    </w:tbl>
    <w:p w14:paraId="280FBFF5" w14:textId="77777777" w:rsidR="005F6198" w:rsidRDefault="005F6198" w:rsidP="00EF0705">
      <w:pPr>
        <w:pStyle w:val="CAheading"/>
        <w:spacing w:before="240" w:after="0"/>
      </w:pPr>
    </w:p>
    <w:p w14:paraId="0BD70ABC" w14:textId="0CA16E43" w:rsidR="005F6198" w:rsidRDefault="005F6198" w:rsidP="00EF0705">
      <w:pPr>
        <w:pStyle w:val="CAheading"/>
        <w:spacing w:before="240" w:after="0"/>
      </w:pPr>
      <w:r>
        <w:t>Numbers of Locations and Subpopulations</w:t>
      </w:r>
    </w:p>
    <w:p w14:paraId="15B95190" w14:textId="417E0CDA" w:rsidR="00587809" w:rsidRDefault="00587809" w:rsidP="00587809">
      <w:pPr>
        <w:pStyle w:val="NormalWeb"/>
        <w:spacing w:before="0" w:beforeAutospacing="0"/>
        <w:rPr>
          <w:rFonts w:ascii="Arial" w:hAnsi="Arial"/>
          <w:noProof/>
          <w:sz w:val="22"/>
        </w:rPr>
      </w:pPr>
      <w:r>
        <w:rPr>
          <w:rFonts w:ascii="Arial" w:hAnsi="Arial"/>
          <w:noProof/>
          <w:sz w:val="22"/>
        </w:rPr>
        <w:t>The threats with the highest potential impact are inappropriate fire regimes and climate change, and the impact of climate change is most likely to be expressed through increased frequency of hot fires. Analysis of the frequency and scale of fire scars</w:t>
      </w:r>
      <w:r w:rsidR="00832BDF">
        <w:rPr>
          <w:rFonts w:ascii="Arial" w:hAnsi="Arial"/>
          <w:noProof/>
          <w:sz w:val="22"/>
        </w:rPr>
        <w:t xml:space="preserve"> over</w:t>
      </w:r>
      <w:r>
        <w:rPr>
          <w:rFonts w:ascii="Arial" w:hAnsi="Arial"/>
          <w:noProof/>
          <w:sz w:val="22"/>
        </w:rPr>
        <w:t xml:space="preserve"> 2000-2017 shows a northern pattern or fire path influencing sites North 1, North 2 and Camel Creek, and a southern fire path </w:t>
      </w:r>
      <w:r w:rsidR="00AD762E">
        <w:rPr>
          <w:rFonts w:ascii="Arial" w:hAnsi="Arial"/>
          <w:noProof/>
          <w:sz w:val="22"/>
        </w:rPr>
        <w:t xml:space="preserve">across </w:t>
      </w:r>
      <w:r>
        <w:rPr>
          <w:rFonts w:ascii="Arial" w:hAnsi="Arial"/>
          <w:noProof/>
          <w:sz w:val="22"/>
        </w:rPr>
        <w:t>sites Aquarium, Moonlight Gorge and McDermott Springs (DENR unpublished).  Across the centre of the property the pattern is less clearly defined. Single fires did not impact both Rocky Creek and Banyan sites, but the Redbank site shared fires with both Rocky Creek (connected by tributaries) and with Banyan (5 km away but in a different catchment). Consequently, the number of locations for the species is at least three and no more than five.</w:t>
      </w:r>
    </w:p>
    <w:p w14:paraId="017AAFFF" w14:textId="1BBFD4D3" w:rsidR="00587809" w:rsidRDefault="00587809" w:rsidP="00587809">
      <w:pPr>
        <w:pStyle w:val="CAheading"/>
        <w:spacing w:after="0"/>
        <w:rPr>
          <w:b w:val="0"/>
        </w:rPr>
      </w:pPr>
      <w:r w:rsidRPr="00587809">
        <w:rPr>
          <w:b w:val="0"/>
        </w:rPr>
        <w:t>The species has limited ability to disperse over larger distances</w:t>
      </w:r>
      <w:r w:rsidR="00832BDF">
        <w:rPr>
          <w:b w:val="0"/>
        </w:rPr>
        <w:t>,</w:t>
      </w:r>
      <w:r w:rsidRPr="00587809">
        <w:rPr>
          <w:b w:val="0"/>
        </w:rPr>
        <w:t xml:space="preserve"> but some of the known sites that are closer together probably have demographic and genetic exchange between them. The population is considered to comprise of three sub-populations</w:t>
      </w:r>
      <w:r w:rsidR="00832BDF">
        <w:rPr>
          <w:b w:val="0"/>
        </w:rPr>
        <w:t>:</w:t>
      </w:r>
      <w:r w:rsidRPr="00587809">
        <w:rPr>
          <w:b w:val="0"/>
        </w:rPr>
        <w:t xml:space="preserve"> northern, central and southern.</w:t>
      </w:r>
    </w:p>
    <w:p w14:paraId="59C12879" w14:textId="77777777" w:rsidR="00587809" w:rsidRPr="00587809" w:rsidRDefault="00587809" w:rsidP="00587809">
      <w:pPr>
        <w:pStyle w:val="CAheading"/>
        <w:spacing w:after="0"/>
        <w:rPr>
          <w:b w:val="0"/>
        </w:rPr>
      </w:pPr>
    </w:p>
    <w:p w14:paraId="64F75434" w14:textId="6F7AAE69" w:rsidR="00EF0705" w:rsidRPr="00634CBD" w:rsidRDefault="00EF0705" w:rsidP="00EF0705">
      <w:pPr>
        <w:pStyle w:val="CAheading"/>
        <w:spacing w:before="240" w:after="0"/>
      </w:pPr>
      <w:r>
        <w:t>Summary of IUCN attributes</w:t>
      </w:r>
    </w:p>
    <w:tbl>
      <w:tblPr>
        <w:tblStyle w:val="TableGrid"/>
        <w:tblW w:w="5000" w:type="pct"/>
        <w:tblLayout w:type="fixed"/>
        <w:tblLook w:val="04A0" w:firstRow="1" w:lastRow="0" w:firstColumn="1" w:lastColumn="0" w:noHBand="0" w:noVBand="1"/>
      </w:tblPr>
      <w:tblGrid>
        <w:gridCol w:w="1561"/>
        <w:gridCol w:w="1200"/>
        <w:gridCol w:w="958"/>
        <w:gridCol w:w="757"/>
        <w:gridCol w:w="795"/>
        <w:gridCol w:w="667"/>
        <w:gridCol w:w="1019"/>
        <w:gridCol w:w="230"/>
        <w:gridCol w:w="862"/>
        <w:gridCol w:w="517"/>
        <w:gridCol w:w="1891"/>
      </w:tblGrid>
      <w:tr w:rsidR="00B379DD" w:rsidRPr="00C32C3B" w14:paraId="1153A4A4" w14:textId="77777777" w:rsidTr="00B379DD">
        <w:trPr>
          <w:trHeight w:val="475"/>
        </w:trPr>
        <w:tc>
          <w:tcPr>
            <w:tcW w:w="747" w:type="pct"/>
            <w:shd w:val="clear" w:color="auto" w:fill="EAF1DD" w:themeFill="accent3" w:themeFillTint="33"/>
          </w:tcPr>
          <w:p w14:paraId="2E77DE63" w14:textId="77777777" w:rsidR="00B379DD" w:rsidRPr="00C32C3B" w:rsidRDefault="00B379DD" w:rsidP="00E6704C">
            <w:pPr>
              <w:pStyle w:val="Tableheadingright"/>
              <w:jc w:val="left"/>
              <w:rPr>
                <w:rFonts w:asciiTheme="minorHAnsi" w:hAnsiTheme="minorHAnsi"/>
                <w:b w:val="0"/>
                <w:sz w:val="22"/>
                <w:szCs w:val="22"/>
              </w:rPr>
            </w:pPr>
            <w:r w:rsidRPr="00C32C3B">
              <w:rPr>
                <w:rFonts w:asciiTheme="minorHAnsi" w:hAnsiTheme="minorHAnsi"/>
                <w:b w:val="0"/>
                <w:sz w:val="22"/>
                <w:szCs w:val="22"/>
              </w:rPr>
              <w:t>EOO</w:t>
            </w:r>
          </w:p>
        </w:tc>
        <w:tc>
          <w:tcPr>
            <w:tcW w:w="1032" w:type="pct"/>
            <w:gridSpan w:val="2"/>
            <w:shd w:val="clear" w:color="auto" w:fill="auto"/>
          </w:tcPr>
          <w:p w14:paraId="479B4372" w14:textId="3F3B9F34" w:rsidR="00B379DD" w:rsidRPr="00CF42D7" w:rsidRDefault="009B14BD" w:rsidP="004E0CE9">
            <w:pPr>
              <w:pStyle w:val="Tableheadingright"/>
              <w:jc w:val="left"/>
              <w:rPr>
                <w:rFonts w:asciiTheme="minorHAnsi" w:hAnsiTheme="minorHAnsi"/>
                <w:b w:val="0"/>
                <w:sz w:val="22"/>
                <w:szCs w:val="22"/>
                <w:highlight w:val="yellow"/>
                <w:vertAlign w:val="superscript"/>
              </w:rPr>
            </w:pPr>
            <w:r w:rsidRPr="009B14BD">
              <w:rPr>
                <w:rFonts w:asciiTheme="minorHAnsi" w:hAnsiTheme="minorHAnsi"/>
                <w:b w:val="0"/>
                <w:sz w:val="22"/>
                <w:szCs w:val="22"/>
              </w:rPr>
              <w:t>12</w:t>
            </w:r>
            <w:r w:rsidR="004E0CE9">
              <w:rPr>
                <w:rFonts w:asciiTheme="minorHAnsi" w:hAnsiTheme="minorHAnsi"/>
                <w:b w:val="0"/>
                <w:sz w:val="22"/>
                <w:szCs w:val="22"/>
              </w:rPr>
              <w:t>12</w:t>
            </w:r>
            <w:r w:rsidR="00B379DD" w:rsidRPr="009B14BD">
              <w:rPr>
                <w:rFonts w:asciiTheme="minorHAnsi" w:hAnsiTheme="minorHAnsi"/>
                <w:b w:val="0"/>
                <w:sz w:val="22"/>
                <w:szCs w:val="22"/>
              </w:rPr>
              <w:t xml:space="preserve"> km</w:t>
            </w:r>
            <w:r w:rsidR="00B379DD" w:rsidRPr="009B14BD">
              <w:rPr>
                <w:rFonts w:asciiTheme="minorHAnsi" w:hAnsiTheme="minorHAnsi"/>
                <w:b w:val="0"/>
                <w:sz w:val="22"/>
                <w:szCs w:val="22"/>
                <w:vertAlign w:val="superscript"/>
              </w:rPr>
              <w:t>2</w:t>
            </w:r>
          </w:p>
        </w:tc>
        <w:tc>
          <w:tcPr>
            <w:tcW w:w="742" w:type="pct"/>
            <w:gridSpan w:val="2"/>
            <w:shd w:val="clear" w:color="auto" w:fill="EAF1DD" w:themeFill="accent3" w:themeFillTint="33"/>
          </w:tcPr>
          <w:p w14:paraId="2A775132" w14:textId="77777777" w:rsidR="00B379DD" w:rsidRPr="00C32C3B" w:rsidRDefault="00B379DD" w:rsidP="00E6704C">
            <w:pPr>
              <w:pStyle w:val="Tableheadingright"/>
              <w:jc w:val="left"/>
              <w:rPr>
                <w:rFonts w:asciiTheme="minorHAnsi" w:hAnsiTheme="minorHAnsi"/>
                <w:b w:val="0"/>
                <w:sz w:val="22"/>
                <w:szCs w:val="22"/>
              </w:rPr>
            </w:pPr>
            <w:r w:rsidRPr="004D5481">
              <w:rPr>
                <w:rFonts w:asciiTheme="minorHAnsi" w:hAnsiTheme="minorHAnsi"/>
                <w:b w:val="0"/>
                <w:sz w:val="22"/>
                <w:szCs w:val="22"/>
              </w:rPr>
              <w:t>AOO</w:t>
            </w:r>
          </w:p>
        </w:tc>
        <w:tc>
          <w:tcPr>
            <w:tcW w:w="916" w:type="pct"/>
            <w:gridSpan w:val="3"/>
            <w:shd w:val="clear" w:color="auto" w:fill="auto"/>
          </w:tcPr>
          <w:p w14:paraId="3E72AA67" w14:textId="709B21CC" w:rsidR="00B379DD" w:rsidRPr="00B73E8F" w:rsidRDefault="004E0CE9" w:rsidP="00C718C7">
            <w:pPr>
              <w:pStyle w:val="Tableheadingright"/>
              <w:jc w:val="left"/>
              <w:rPr>
                <w:rFonts w:asciiTheme="minorHAnsi" w:hAnsiTheme="minorHAnsi" w:cstheme="minorHAnsi"/>
                <w:b w:val="0"/>
                <w:sz w:val="22"/>
                <w:szCs w:val="22"/>
              </w:rPr>
            </w:pPr>
            <w:r>
              <w:rPr>
                <w:rFonts w:asciiTheme="minorHAnsi" w:hAnsiTheme="minorHAnsi" w:cstheme="minorHAnsi"/>
                <w:b w:val="0"/>
                <w:noProof/>
                <w:sz w:val="22"/>
                <w:szCs w:val="22"/>
              </w:rPr>
              <w:t>48</w:t>
            </w:r>
            <w:r w:rsidR="00B379DD" w:rsidRPr="00B73E8F">
              <w:rPr>
                <w:rFonts w:asciiTheme="minorHAnsi" w:hAnsiTheme="minorHAnsi" w:cstheme="minorHAnsi"/>
                <w:b w:val="0"/>
                <w:noProof/>
                <w:sz w:val="22"/>
                <w:szCs w:val="22"/>
              </w:rPr>
              <w:t xml:space="preserve"> km</w:t>
            </w:r>
            <w:r w:rsidR="00B379DD" w:rsidRPr="00B73E8F">
              <w:rPr>
                <w:rFonts w:asciiTheme="minorHAnsi" w:hAnsiTheme="minorHAnsi" w:cstheme="minorHAnsi"/>
                <w:b w:val="0"/>
                <w:noProof/>
                <w:sz w:val="22"/>
                <w:szCs w:val="22"/>
                <w:vertAlign w:val="superscript"/>
              </w:rPr>
              <w:t>2</w:t>
            </w:r>
            <w:r w:rsidR="00B379DD" w:rsidRPr="00B73E8F">
              <w:rPr>
                <w:rFonts w:asciiTheme="minorHAnsi" w:hAnsiTheme="minorHAnsi" w:cstheme="minorHAnsi"/>
                <w:b w:val="0"/>
                <w:noProof/>
                <w:sz w:val="22"/>
                <w:szCs w:val="22"/>
              </w:rPr>
              <w:t>, based on the 2 km x 2 km grid method</w:t>
            </w:r>
          </w:p>
        </w:tc>
        <w:tc>
          <w:tcPr>
            <w:tcW w:w="659" w:type="pct"/>
            <w:gridSpan w:val="2"/>
            <w:shd w:val="clear" w:color="auto" w:fill="EAF1DD" w:themeFill="accent3" w:themeFillTint="33"/>
          </w:tcPr>
          <w:p w14:paraId="500016F2" w14:textId="77777777" w:rsidR="00B379DD" w:rsidRPr="00C32C3B" w:rsidRDefault="00B379DD" w:rsidP="00E6704C">
            <w:pPr>
              <w:pStyle w:val="Tableheadingright"/>
              <w:jc w:val="left"/>
              <w:rPr>
                <w:rFonts w:asciiTheme="minorHAnsi" w:hAnsiTheme="minorHAnsi"/>
                <w:b w:val="0"/>
                <w:sz w:val="22"/>
                <w:szCs w:val="22"/>
              </w:rPr>
            </w:pPr>
            <w:r w:rsidRPr="00C32C3B">
              <w:rPr>
                <w:rFonts w:asciiTheme="minorHAnsi" w:hAnsiTheme="minorHAnsi"/>
                <w:b w:val="0"/>
                <w:sz w:val="22"/>
                <w:szCs w:val="22"/>
              </w:rPr>
              <w:t>Generation length</w:t>
            </w:r>
          </w:p>
        </w:tc>
        <w:tc>
          <w:tcPr>
            <w:tcW w:w="903" w:type="pct"/>
            <w:shd w:val="clear" w:color="auto" w:fill="auto"/>
          </w:tcPr>
          <w:p w14:paraId="2E7D207A" w14:textId="553C5E70" w:rsidR="00B379DD" w:rsidRPr="00C32C3B" w:rsidRDefault="00D54FD1" w:rsidP="009D3AF3">
            <w:pPr>
              <w:pStyle w:val="Tableheadingright"/>
              <w:jc w:val="left"/>
              <w:rPr>
                <w:rFonts w:asciiTheme="minorHAnsi" w:hAnsiTheme="minorHAnsi"/>
                <w:b w:val="0"/>
                <w:sz w:val="22"/>
                <w:szCs w:val="22"/>
              </w:rPr>
            </w:pPr>
            <w:r>
              <w:rPr>
                <w:rFonts w:asciiTheme="minorHAnsi" w:hAnsiTheme="minorHAnsi"/>
                <w:b w:val="0"/>
                <w:sz w:val="22"/>
                <w:szCs w:val="22"/>
              </w:rPr>
              <w:t>2 years (</w:t>
            </w:r>
            <w:r w:rsidR="009D3AF3">
              <w:rPr>
                <w:rFonts w:asciiTheme="minorHAnsi" w:hAnsiTheme="minorHAnsi"/>
                <w:b w:val="0"/>
                <w:sz w:val="22"/>
                <w:szCs w:val="22"/>
              </w:rPr>
              <w:t>Woinarski</w:t>
            </w:r>
            <w:r>
              <w:rPr>
                <w:rFonts w:asciiTheme="minorHAnsi" w:hAnsiTheme="minorHAnsi"/>
                <w:b w:val="0"/>
                <w:sz w:val="22"/>
                <w:szCs w:val="22"/>
              </w:rPr>
              <w:t xml:space="preserve"> et al. 2014) </w:t>
            </w:r>
          </w:p>
        </w:tc>
      </w:tr>
      <w:tr w:rsidR="00B379DD" w:rsidRPr="00C32C3B" w14:paraId="08227158" w14:textId="77777777" w:rsidTr="00B379DD">
        <w:trPr>
          <w:trHeight w:val="475"/>
        </w:trPr>
        <w:tc>
          <w:tcPr>
            <w:tcW w:w="1321" w:type="pct"/>
            <w:gridSpan w:val="2"/>
            <w:shd w:val="clear" w:color="auto" w:fill="EAF1DD" w:themeFill="accent3" w:themeFillTint="33"/>
          </w:tcPr>
          <w:p w14:paraId="50DFE385" w14:textId="77777777" w:rsidR="00B379DD" w:rsidRPr="00C32C3B" w:rsidRDefault="00B379DD" w:rsidP="00E6704C">
            <w:pPr>
              <w:pStyle w:val="Tableheadingright"/>
              <w:jc w:val="left"/>
              <w:rPr>
                <w:rFonts w:asciiTheme="minorHAnsi" w:hAnsiTheme="minorHAnsi"/>
                <w:b w:val="0"/>
                <w:sz w:val="22"/>
                <w:szCs w:val="22"/>
              </w:rPr>
            </w:pPr>
            <w:r w:rsidRPr="00C32C3B">
              <w:rPr>
                <w:rFonts w:asciiTheme="minorHAnsi" w:hAnsiTheme="minorHAnsi"/>
                <w:b w:val="0"/>
                <w:sz w:val="22"/>
                <w:szCs w:val="22"/>
              </w:rPr>
              <w:t>No. locations</w:t>
            </w:r>
          </w:p>
        </w:tc>
        <w:tc>
          <w:tcPr>
            <w:tcW w:w="820" w:type="pct"/>
            <w:gridSpan w:val="2"/>
            <w:shd w:val="clear" w:color="auto" w:fill="auto"/>
          </w:tcPr>
          <w:p w14:paraId="38284B25" w14:textId="3B38F91F" w:rsidR="00B379DD" w:rsidRPr="00C32C3B" w:rsidRDefault="00F5794D" w:rsidP="00E6704C">
            <w:pPr>
              <w:pStyle w:val="Tableheadingright"/>
              <w:jc w:val="left"/>
              <w:rPr>
                <w:rFonts w:asciiTheme="minorHAnsi" w:hAnsiTheme="minorHAnsi"/>
                <w:b w:val="0"/>
                <w:sz w:val="22"/>
                <w:szCs w:val="22"/>
              </w:rPr>
            </w:pPr>
            <w:r>
              <w:rPr>
                <w:rFonts w:asciiTheme="minorHAnsi" w:hAnsiTheme="minorHAnsi"/>
                <w:b w:val="0"/>
                <w:sz w:val="22"/>
                <w:szCs w:val="22"/>
              </w:rPr>
              <w:t>3-5</w:t>
            </w:r>
          </w:p>
        </w:tc>
        <w:tc>
          <w:tcPr>
            <w:tcW w:w="1186" w:type="pct"/>
            <w:gridSpan w:val="3"/>
            <w:shd w:val="clear" w:color="auto" w:fill="EAF1DD" w:themeFill="accent3" w:themeFillTint="33"/>
          </w:tcPr>
          <w:p w14:paraId="7CD79E82" w14:textId="77777777" w:rsidR="00B379DD" w:rsidRPr="00C32C3B" w:rsidRDefault="00B379DD" w:rsidP="00E6704C">
            <w:pPr>
              <w:pStyle w:val="Tableheadingright"/>
              <w:jc w:val="left"/>
              <w:rPr>
                <w:rFonts w:asciiTheme="minorHAnsi" w:hAnsiTheme="minorHAnsi"/>
                <w:b w:val="0"/>
                <w:sz w:val="22"/>
                <w:szCs w:val="22"/>
              </w:rPr>
            </w:pPr>
            <w:r w:rsidRPr="00C32C3B">
              <w:rPr>
                <w:rFonts w:asciiTheme="minorHAnsi" w:hAnsiTheme="minorHAnsi"/>
                <w:b w:val="0"/>
                <w:sz w:val="22"/>
                <w:szCs w:val="22"/>
              </w:rPr>
              <w:t>Severely fragmented</w:t>
            </w:r>
          </w:p>
        </w:tc>
        <w:tc>
          <w:tcPr>
            <w:tcW w:w="522" w:type="pct"/>
            <w:gridSpan w:val="2"/>
            <w:tcBorders>
              <w:right w:val="nil"/>
            </w:tcBorders>
            <w:shd w:val="clear" w:color="auto" w:fill="auto"/>
          </w:tcPr>
          <w:p w14:paraId="76E8D9C8" w14:textId="58888BFD" w:rsidR="00B379DD" w:rsidRPr="00C32C3B" w:rsidRDefault="00B379DD" w:rsidP="00EB49E4">
            <w:pPr>
              <w:pStyle w:val="Tableheadingright"/>
              <w:jc w:val="center"/>
              <w:rPr>
                <w:rFonts w:asciiTheme="minorHAnsi" w:hAnsiTheme="minorHAnsi"/>
                <w:b w:val="0"/>
                <w:bCs/>
                <w:sz w:val="22"/>
                <w:szCs w:val="22"/>
              </w:rPr>
            </w:pPr>
            <w:r>
              <w:rPr>
                <w:rFonts w:asciiTheme="minorHAnsi" w:hAnsiTheme="minorHAnsi"/>
                <w:b w:val="0"/>
                <w:bCs/>
                <w:sz w:val="22"/>
                <w:szCs w:val="22"/>
              </w:rPr>
              <w:t xml:space="preserve">Yes </w:t>
            </w:r>
            <w:r w:rsidRPr="00C32C3B">
              <w:rPr>
                <w:rFonts w:asciiTheme="minorHAnsi" w:hAnsiTheme="minorHAnsi"/>
                <w:b w:val="0"/>
                <w:bCs/>
                <w:sz w:val="22"/>
                <w:szCs w:val="22"/>
              </w:rPr>
              <w:t xml:space="preserve"> </w:t>
            </w:r>
            <w:r w:rsidR="00EB49E4">
              <w:rPr>
                <w:rFonts w:asciiTheme="minorHAnsi" w:hAnsiTheme="minorHAnsi"/>
                <w:b w:val="0"/>
                <w:bCs/>
                <w:sz w:val="22"/>
                <w:szCs w:val="22"/>
              </w:rPr>
              <w:fldChar w:fldCharType="begin">
                <w:ffData>
                  <w:name w:val=""/>
                  <w:enabled/>
                  <w:calcOnExit w:val="0"/>
                  <w:checkBox>
                    <w:sizeAuto/>
                    <w:default w:val="1"/>
                  </w:checkBox>
                </w:ffData>
              </w:fldChar>
            </w:r>
            <w:r w:rsidR="00EB49E4">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00EB49E4">
              <w:rPr>
                <w:rFonts w:asciiTheme="minorHAnsi" w:hAnsiTheme="minorHAnsi"/>
                <w:b w:val="0"/>
                <w:bCs/>
                <w:sz w:val="22"/>
                <w:szCs w:val="22"/>
              </w:rPr>
              <w:fldChar w:fldCharType="end"/>
            </w:r>
          </w:p>
        </w:tc>
        <w:tc>
          <w:tcPr>
            <w:tcW w:w="1150" w:type="pct"/>
            <w:gridSpan w:val="2"/>
            <w:tcBorders>
              <w:left w:val="nil"/>
            </w:tcBorders>
            <w:shd w:val="clear" w:color="auto" w:fill="auto"/>
          </w:tcPr>
          <w:p w14:paraId="5DF7D7E6" w14:textId="77777777" w:rsidR="00B379DD" w:rsidRPr="00C32C3B" w:rsidRDefault="00B379DD" w:rsidP="00E6704C">
            <w:pPr>
              <w:pStyle w:val="Tableheadingright"/>
              <w:ind w:right="34"/>
              <w:jc w:val="center"/>
              <w:rPr>
                <w:rFonts w:asciiTheme="minorHAnsi" w:hAnsiTheme="minorHAnsi"/>
                <w:b w:val="0"/>
                <w:bCs/>
                <w:sz w:val="22"/>
                <w:szCs w:val="22"/>
              </w:rPr>
            </w:pPr>
            <w:r>
              <w:rPr>
                <w:rFonts w:asciiTheme="minorHAnsi" w:hAnsiTheme="minorHAnsi"/>
                <w:b w:val="0"/>
                <w:bCs/>
                <w:sz w:val="22"/>
                <w:szCs w:val="22"/>
              </w:rPr>
              <w:t xml:space="preserve">No  </w:t>
            </w:r>
            <w:r w:rsidRPr="00C32C3B">
              <w:rPr>
                <w:rFonts w:asciiTheme="minorHAnsi" w:hAnsiTheme="minorHAnsi"/>
                <w:b w:val="0"/>
                <w:bCs/>
                <w:sz w:val="22"/>
                <w:szCs w:val="22"/>
              </w:rPr>
              <w:fldChar w:fldCharType="begin">
                <w:ffData>
                  <w:name w:val="Check2"/>
                  <w:enabled/>
                  <w:calcOnExit w:val="0"/>
                  <w:checkBox>
                    <w:sizeAuto/>
                    <w:default w:val="0"/>
                  </w:checkBox>
                </w:ffData>
              </w:fldChar>
            </w:r>
            <w:r w:rsidRPr="00C32C3B">
              <w:rPr>
                <w:rFonts w:asciiTheme="minorHAnsi" w:hAnsiTheme="minorHAnsi"/>
                <w:b w:val="0"/>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Pr="00C32C3B">
              <w:rPr>
                <w:rFonts w:asciiTheme="minorHAnsi" w:hAnsiTheme="minorHAnsi"/>
                <w:b w:val="0"/>
                <w:bCs/>
                <w:sz w:val="22"/>
                <w:szCs w:val="22"/>
              </w:rPr>
              <w:fldChar w:fldCharType="end"/>
            </w:r>
            <w:r w:rsidRPr="00786B08">
              <w:rPr>
                <w:rFonts w:asciiTheme="minorHAnsi" w:hAnsiTheme="minorHAnsi"/>
                <w:bCs/>
                <w:sz w:val="22"/>
                <w:szCs w:val="22"/>
              </w:rPr>
              <w:t xml:space="preserve"> </w:t>
            </w:r>
            <w:r>
              <w:rPr>
                <w:rFonts w:asciiTheme="minorHAnsi" w:hAnsiTheme="minorHAnsi"/>
                <w:bCs/>
                <w:sz w:val="22"/>
                <w:szCs w:val="22"/>
              </w:rPr>
              <w:t xml:space="preserve">  </w:t>
            </w:r>
            <w:r w:rsidRPr="00786B08">
              <w:rPr>
                <w:rFonts w:asciiTheme="minorHAnsi" w:hAnsiTheme="minorHAnsi"/>
                <w:b w:val="0"/>
                <w:bCs/>
                <w:sz w:val="22"/>
                <w:szCs w:val="22"/>
              </w:rPr>
              <w:t xml:space="preserve">Unknown  </w:t>
            </w:r>
            <w:r w:rsidRPr="00786B08">
              <w:rPr>
                <w:rFonts w:asciiTheme="minorHAnsi" w:hAnsiTheme="minorHAnsi"/>
                <w:b w:val="0"/>
                <w:bCs/>
                <w:sz w:val="22"/>
                <w:szCs w:val="22"/>
              </w:rPr>
              <w:fldChar w:fldCharType="begin">
                <w:ffData>
                  <w:name w:val="Check2"/>
                  <w:enabled/>
                  <w:calcOnExit w:val="0"/>
                  <w:checkBox>
                    <w:sizeAuto/>
                    <w:default w:val="0"/>
                  </w:checkBox>
                </w:ffData>
              </w:fldChar>
            </w:r>
            <w:r w:rsidRPr="00786B08">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Pr="00786B08">
              <w:rPr>
                <w:rFonts w:asciiTheme="minorHAnsi" w:hAnsiTheme="minorHAnsi"/>
                <w:b w:val="0"/>
                <w:bCs/>
                <w:sz w:val="22"/>
                <w:szCs w:val="22"/>
              </w:rPr>
              <w:fldChar w:fldCharType="end"/>
            </w:r>
          </w:p>
        </w:tc>
      </w:tr>
      <w:tr w:rsidR="00B379DD" w:rsidRPr="00C32C3B" w14:paraId="28D7BA56" w14:textId="77777777" w:rsidTr="00B379DD">
        <w:trPr>
          <w:trHeight w:val="475"/>
        </w:trPr>
        <w:tc>
          <w:tcPr>
            <w:tcW w:w="1321" w:type="pct"/>
            <w:gridSpan w:val="2"/>
            <w:shd w:val="clear" w:color="auto" w:fill="EAF1DD" w:themeFill="accent3" w:themeFillTint="33"/>
          </w:tcPr>
          <w:p w14:paraId="2C62E7D4" w14:textId="77777777" w:rsidR="00B379DD" w:rsidRPr="00C32C3B" w:rsidRDefault="00B379DD" w:rsidP="00E6704C">
            <w:pPr>
              <w:pStyle w:val="Tableheadingright"/>
              <w:jc w:val="left"/>
              <w:rPr>
                <w:rFonts w:asciiTheme="minorHAnsi" w:hAnsiTheme="minorHAnsi"/>
                <w:b w:val="0"/>
                <w:sz w:val="22"/>
                <w:szCs w:val="22"/>
              </w:rPr>
            </w:pPr>
            <w:r>
              <w:rPr>
                <w:rFonts w:asciiTheme="minorHAnsi" w:hAnsiTheme="minorHAnsi"/>
                <w:b w:val="0"/>
                <w:sz w:val="22"/>
                <w:szCs w:val="22"/>
              </w:rPr>
              <w:t>No. sub</w:t>
            </w:r>
            <w:r w:rsidRPr="00C32C3B">
              <w:rPr>
                <w:rFonts w:asciiTheme="minorHAnsi" w:hAnsiTheme="minorHAnsi"/>
                <w:b w:val="0"/>
                <w:sz w:val="22"/>
                <w:szCs w:val="22"/>
              </w:rPr>
              <w:t>populations</w:t>
            </w:r>
          </w:p>
        </w:tc>
        <w:tc>
          <w:tcPr>
            <w:tcW w:w="820" w:type="pct"/>
            <w:gridSpan w:val="2"/>
            <w:shd w:val="clear" w:color="auto" w:fill="auto"/>
          </w:tcPr>
          <w:p w14:paraId="696485F5" w14:textId="096F4440" w:rsidR="00B379DD" w:rsidRPr="00C32C3B" w:rsidRDefault="00EB49E4" w:rsidP="00EB49E4">
            <w:pPr>
              <w:pStyle w:val="Tableheadingright"/>
              <w:jc w:val="left"/>
              <w:rPr>
                <w:rFonts w:asciiTheme="minorHAnsi" w:hAnsiTheme="minorHAnsi"/>
                <w:b w:val="0"/>
                <w:sz w:val="22"/>
                <w:szCs w:val="22"/>
              </w:rPr>
            </w:pPr>
            <w:r>
              <w:rPr>
                <w:rFonts w:asciiTheme="minorHAnsi" w:hAnsiTheme="minorHAnsi"/>
                <w:b w:val="0"/>
                <w:sz w:val="22"/>
                <w:szCs w:val="22"/>
              </w:rPr>
              <w:t>3</w:t>
            </w:r>
          </w:p>
        </w:tc>
        <w:tc>
          <w:tcPr>
            <w:tcW w:w="1186" w:type="pct"/>
            <w:gridSpan w:val="3"/>
            <w:shd w:val="clear" w:color="auto" w:fill="EAF1DD" w:themeFill="accent3" w:themeFillTint="33"/>
          </w:tcPr>
          <w:p w14:paraId="5073EEF4" w14:textId="77777777" w:rsidR="00B379DD" w:rsidRPr="00C32C3B" w:rsidRDefault="00B379DD" w:rsidP="00E6704C">
            <w:pPr>
              <w:pStyle w:val="Tableheadingright"/>
              <w:jc w:val="left"/>
              <w:rPr>
                <w:rFonts w:asciiTheme="minorHAnsi" w:hAnsiTheme="minorHAnsi"/>
                <w:b w:val="0"/>
                <w:sz w:val="22"/>
                <w:szCs w:val="22"/>
              </w:rPr>
            </w:pPr>
            <w:r w:rsidRPr="00C32C3B">
              <w:rPr>
                <w:rFonts w:asciiTheme="minorHAnsi" w:hAnsiTheme="minorHAnsi"/>
                <w:b w:val="0"/>
                <w:sz w:val="22"/>
                <w:szCs w:val="22"/>
              </w:rPr>
              <w:t>No. mature individuals</w:t>
            </w:r>
            <w:r>
              <w:rPr>
                <w:rFonts w:asciiTheme="minorHAnsi" w:hAnsiTheme="minorHAnsi"/>
                <w:b w:val="0"/>
                <w:sz w:val="22"/>
                <w:szCs w:val="22"/>
              </w:rPr>
              <w:t xml:space="preserve"> </w:t>
            </w:r>
          </w:p>
        </w:tc>
        <w:tc>
          <w:tcPr>
            <w:tcW w:w="1672" w:type="pct"/>
            <w:gridSpan w:val="4"/>
            <w:shd w:val="clear" w:color="auto" w:fill="auto"/>
          </w:tcPr>
          <w:p w14:paraId="0AA2F683" w14:textId="77777777" w:rsidR="00B379DD" w:rsidRPr="00C32C3B" w:rsidRDefault="00B379DD" w:rsidP="00E6704C">
            <w:pPr>
              <w:pStyle w:val="Tableheadingright"/>
              <w:jc w:val="left"/>
              <w:rPr>
                <w:rFonts w:asciiTheme="minorHAnsi" w:hAnsiTheme="minorHAnsi"/>
                <w:b w:val="0"/>
                <w:bCs/>
                <w:sz w:val="22"/>
                <w:szCs w:val="22"/>
              </w:rPr>
            </w:pPr>
            <w:r>
              <w:rPr>
                <w:rFonts w:asciiTheme="minorHAnsi" w:hAnsiTheme="minorHAnsi"/>
                <w:b w:val="0"/>
                <w:bCs/>
                <w:sz w:val="22"/>
                <w:szCs w:val="22"/>
              </w:rPr>
              <w:t>c. 2000</w:t>
            </w:r>
          </w:p>
        </w:tc>
      </w:tr>
      <w:tr w:rsidR="00B379DD" w:rsidRPr="00C32C3B" w14:paraId="4936669A" w14:textId="77777777" w:rsidTr="00B379DD">
        <w:trPr>
          <w:trHeight w:val="475"/>
        </w:trPr>
        <w:tc>
          <w:tcPr>
            <w:tcW w:w="2840" w:type="pct"/>
            <w:gridSpan w:val="6"/>
            <w:shd w:val="clear" w:color="auto" w:fill="EAF1DD" w:themeFill="accent3" w:themeFillTint="33"/>
          </w:tcPr>
          <w:p w14:paraId="7714384D" w14:textId="77777777" w:rsidR="00B379DD" w:rsidRPr="00C32C3B" w:rsidRDefault="00B379DD" w:rsidP="00E6704C">
            <w:pPr>
              <w:pStyle w:val="Tableheadingright"/>
              <w:jc w:val="left"/>
              <w:rPr>
                <w:rFonts w:asciiTheme="minorHAnsi" w:hAnsiTheme="minorHAnsi"/>
                <w:b w:val="0"/>
                <w:sz w:val="22"/>
                <w:szCs w:val="22"/>
              </w:rPr>
            </w:pPr>
            <w:r w:rsidRPr="00C32C3B">
              <w:rPr>
                <w:rFonts w:asciiTheme="minorHAnsi" w:hAnsiTheme="minorHAnsi"/>
                <w:b w:val="0"/>
                <w:sz w:val="22"/>
                <w:szCs w:val="22"/>
              </w:rPr>
              <w:t>Percentage global population within Aust</w:t>
            </w:r>
            <w:r>
              <w:rPr>
                <w:rFonts w:asciiTheme="minorHAnsi" w:hAnsiTheme="minorHAnsi"/>
                <w:b w:val="0"/>
                <w:sz w:val="22"/>
                <w:szCs w:val="22"/>
              </w:rPr>
              <w:t>ralia</w:t>
            </w:r>
          </w:p>
        </w:tc>
        <w:tc>
          <w:tcPr>
            <w:tcW w:w="2160" w:type="pct"/>
            <w:gridSpan w:val="5"/>
            <w:shd w:val="clear" w:color="auto" w:fill="auto"/>
          </w:tcPr>
          <w:p w14:paraId="5DC0D19D" w14:textId="77777777" w:rsidR="00B379DD" w:rsidRPr="00C32C3B" w:rsidRDefault="00B379DD" w:rsidP="00E6704C">
            <w:pPr>
              <w:pStyle w:val="Tableheadingright"/>
              <w:jc w:val="left"/>
              <w:rPr>
                <w:rFonts w:asciiTheme="minorHAnsi" w:hAnsiTheme="minorHAnsi"/>
                <w:b w:val="0"/>
                <w:sz w:val="22"/>
                <w:szCs w:val="22"/>
              </w:rPr>
            </w:pPr>
            <w:r>
              <w:rPr>
                <w:rFonts w:asciiTheme="minorHAnsi" w:hAnsiTheme="minorHAnsi"/>
                <w:b w:val="0"/>
                <w:sz w:val="22"/>
                <w:szCs w:val="22"/>
              </w:rPr>
              <w:t>100%</w:t>
            </w:r>
          </w:p>
        </w:tc>
      </w:tr>
      <w:tr w:rsidR="00B379DD" w:rsidRPr="00C32C3B" w14:paraId="211323E4" w14:textId="77777777" w:rsidTr="00B379DD">
        <w:trPr>
          <w:trHeight w:val="475"/>
        </w:trPr>
        <w:tc>
          <w:tcPr>
            <w:tcW w:w="2840" w:type="pct"/>
            <w:gridSpan w:val="6"/>
            <w:shd w:val="clear" w:color="auto" w:fill="EAF1DD" w:themeFill="accent3" w:themeFillTint="33"/>
          </w:tcPr>
          <w:p w14:paraId="470AF15F" w14:textId="77777777" w:rsidR="00B379DD" w:rsidRPr="00C32C3B" w:rsidRDefault="00B379DD" w:rsidP="00E6704C">
            <w:pPr>
              <w:pStyle w:val="Tableheadingright"/>
              <w:jc w:val="left"/>
              <w:rPr>
                <w:rFonts w:asciiTheme="minorHAnsi" w:hAnsiTheme="minorHAnsi"/>
                <w:b w:val="0"/>
                <w:sz w:val="22"/>
                <w:szCs w:val="22"/>
              </w:rPr>
            </w:pPr>
            <w:r w:rsidRPr="00C32C3B">
              <w:rPr>
                <w:rFonts w:asciiTheme="minorHAnsi" w:hAnsiTheme="minorHAnsi"/>
                <w:b w:val="0"/>
                <w:sz w:val="22"/>
                <w:szCs w:val="22"/>
              </w:rPr>
              <w:t>Percentage population decline over 10 years or 3 generations</w:t>
            </w:r>
          </w:p>
        </w:tc>
        <w:tc>
          <w:tcPr>
            <w:tcW w:w="2160" w:type="pct"/>
            <w:gridSpan w:val="5"/>
            <w:shd w:val="clear" w:color="auto" w:fill="auto"/>
          </w:tcPr>
          <w:p w14:paraId="09DA91AC" w14:textId="47C482A1" w:rsidR="00B379DD" w:rsidRPr="00C32C3B" w:rsidRDefault="00CE47FA" w:rsidP="00E6704C">
            <w:pPr>
              <w:pStyle w:val="Tableheadingright"/>
              <w:jc w:val="left"/>
              <w:rPr>
                <w:rFonts w:asciiTheme="minorHAnsi" w:hAnsiTheme="minorHAnsi"/>
                <w:b w:val="0"/>
                <w:sz w:val="22"/>
                <w:szCs w:val="22"/>
              </w:rPr>
            </w:pPr>
            <w:r>
              <w:rPr>
                <w:rFonts w:asciiTheme="minorHAnsi" w:hAnsiTheme="minorHAnsi"/>
                <w:b w:val="0"/>
                <w:sz w:val="22"/>
                <w:szCs w:val="22"/>
              </w:rPr>
              <w:t>U</w:t>
            </w:r>
            <w:r w:rsidR="00B379DD">
              <w:rPr>
                <w:rFonts w:asciiTheme="minorHAnsi" w:hAnsiTheme="minorHAnsi"/>
                <w:b w:val="0"/>
                <w:sz w:val="22"/>
                <w:szCs w:val="22"/>
              </w:rPr>
              <w:t>nknown</w:t>
            </w:r>
            <w:r>
              <w:rPr>
                <w:rFonts w:asciiTheme="minorHAnsi" w:hAnsiTheme="minorHAnsi"/>
                <w:b w:val="0"/>
                <w:sz w:val="22"/>
                <w:szCs w:val="22"/>
              </w:rPr>
              <w:t>, possibly stable</w:t>
            </w:r>
          </w:p>
        </w:tc>
      </w:tr>
    </w:tbl>
    <w:p w14:paraId="4A2B30FD" w14:textId="77777777" w:rsidR="004E0CE9" w:rsidRDefault="004E0CE9">
      <w:pPr>
        <w:rPr>
          <w:rFonts w:ascii="Arial" w:hAnsi="Arial"/>
          <w:b/>
          <w:noProof/>
          <w:color w:val="7030A0"/>
          <w:sz w:val="22"/>
        </w:rPr>
      </w:pPr>
    </w:p>
    <w:p w14:paraId="76032B81" w14:textId="558B6EA6" w:rsidR="004E0CE9" w:rsidRPr="00C077A4" w:rsidRDefault="004E0CE9">
      <w:pPr>
        <w:rPr>
          <w:rFonts w:ascii="Arial" w:hAnsi="Arial"/>
          <w:b/>
          <w:noProof/>
          <w:sz w:val="22"/>
        </w:rPr>
      </w:pPr>
      <w:r w:rsidRPr="00C077A4">
        <w:rPr>
          <w:rFonts w:ascii="Arial" w:hAnsi="Arial"/>
          <w:b/>
          <w:noProof/>
          <w:sz w:val="22"/>
        </w:rPr>
        <w:t>EOO and AOO calculations</w:t>
      </w:r>
    </w:p>
    <w:p w14:paraId="72A8ECA5" w14:textId="318D40F9" w:rsidR="004E0CE9" w:rsidRPr="00C077A4" w:rsidRDefault="004E0CE9">
      <w:pPr>
        <w:rPr>
          <w:rFonts w:ascii="Arial" w:hAnsi="Arial"/>
          <w:noProof/>
          <w:sz w:val="22"/>
        </w:rPr>
      </w:pPr>
      <w:r w:rsidRPr="00C077A4">
        <w:rPr>
          <w:rFonts w:ascii="Arial" w:hAnsi="Arial"/>
          <w:noProof/>
          <w:sz w:val="22"/>
        </w:rPr>
        <w:t xml:space="preserve">The distribution of this species is limited to a small number of gorges on Wollogorang Station. Neither the location of these gorges nor the presence of Carpentarian Rock-rats at known locations have changed over time. Historic spatical data is not accurate, however in many cases the location of the data point could be determined by the description, with the exception of Camel Creek. All spatial records available were used to calculate EOO and AOO where the location could be accurately determined. </w:t>
      </w:r>
      <w:r w:rsidR="00C077A4" w:rsidRPr="00C077A4">
        <w:rPr>
          <w:rFonts w:ascii="Arial" w:hAnsi="Arial"/>
          <w:noProof/>
          <w:sz w:val="22"/>
        </w:rPr>
        <w:t>All of these sites have been sampled and recorded Carpentarian Rock-rats in the past 20 years.</w:t>
      </w:r>
    </w:p>
    <w:p w14:paraId="1E055C79" w14:textId="77777777" w:rsidR="00C470B4" w:rsidRPr="00C077A4" w:rsidRDefault="00C470B4">
      <w:pPr>
        <w:rPr>
          <w:rFonts w:ascii="Arial" w:hAnsi="Arial"/>
          <w:b/>
          <w:noProof/>
          <w:sz w:val="22"/>
        </w:rPr>
      </w:pPr>
      <w:r w:rsidRPr="00C077A4">
        <w:rPr>
          <w:rFonts w:ascii="Arial" w:hAnsi="Arial"/>
          <w:b/>
          <w:noProof/>
          <w:sz w:val="22"/>
        </w:rPr>
        <w:br w:type="page"/>
      </w:r>
    </w:p>
    <w:p w14:paraId="40D4D8B7" w14:textId="3FAE94C3" w:rsidR="00CB2996" w:rsidRPr="00CB2996" w:rsidRDefault="001F2EDB" w:rsidP="00C470B4">
      <w:pPr>
        <w:pStyle w:val="NormalWeb"/>
        <w:jc w:val="center"/>
        <w:rPr>
          <w:rFonts w:ascii="Arial" w:hAnsi="Arial"/>
          <w:b/>
          <w:noProof/>
          <w:color w:val="7030A0"/>
          <w:sz w:val="22"/>
          <w:szCs w:val="22"/>
        </w:rPr>
      </w:pPr>
      <w:r w:rsidRPr="001F2EDB">
        <w:rPr>
          <w:rFonts w:ascii="Arial" w:hAnsi="Arial"/>
          <w:b/>
          <w:noProof/>
          <w:color w:val="7030A0"/>
          <w:sz w:val="22"/>
          <w:szCs w:val="22"/>
        </w:rPr>
        <w:drawing>
          <wp:inline distT="0" distB="0" distL="0" distR="0" wp14:anchorId="2DA64D0F" wp14:editId="147D0730">
            <wp:extent cx="5738397" cy="8108918"/>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7\Desktop\crr_map.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738397" cy="8108918"/>
                    </a:xfrm>
                    <a:prstGeom prst="rect">
                      <a:avLst/>
                    </a:prstGeom>
                    <a:noFill/>
                    <a:ln>
                      <a:noFill/>
                    </a:ln>
                    <a:extLst>
                      <a:ext uri="{53640926-AAD7-44D8-BBD7-CCE9431645EC}">
                        <a14:shadowObscured xmlns:a14="http://schemas.microsoft.com/office/drawing/2010/main"/>
                      </a:ext>
                    </a:extLst>
                  </pic:spPr>
                </pic:pic>
              </a:graphicData>
            </a:graphic>
          </wp:inline>
        </w:drawing>
      </w:r>
      <w:r w:rsidR="00CB2996" w:rsidRPr="00CB2996">
        <w:rPr>
          <w:rFonts w:ascii="Arial" w:hAnsi="Arial"/>
          <w:b/>
          <w:noProof/>
          <w:color w:val="7030A0"/>
          <w:sz w:val="22"/>
          <w:szCs w:val="22"/>
        </w:rPr>
        <w:t xml:space="preserve"> </w:t>
      </w:r>
    </w:p>
    <w:p w14:paraId="54407B93" w14:textId="4D184C5F" w:rsidR="009B62F5" w:rsidRPr="002737B8" w:rsidRDefault="00B5512F" w:rsidP="00C470B4">
      <w:pPr>
        <w:pStyle w:val="NormalWeb"/>
        <w:jc w:val="center"/>
        <w:rPr>
          <w:rFonts w:ascii="Arial" w:hAnsi="Arial"/>
          <w:b/>
          <w:noProof/>
          <w:color w:val="7030A0"/>
          <w:sz w:val="22"/>
        </w:rPr>
      </w:pPr>
      <w:r>
        <w:rPr>
          <w:rFonts w:ascii="Arial" w:hAnsi="Arial"/>
          <w:b/>
          <w:noProof/>
          <w:color w:val="000000" w:themeColor="text1"/>
          <w:sz w:val="22"/>
          <w:szCs w:val="22"/>
        </w:rPr>
        <w:t>Figure 1</w:t>
      </w:r>
      <w:r w:rsidR="00CB2996" w:rsidRPr="00CB2996">
        <w:rPr>
          <w:rFonts w:ascii="Arial" w:hAnsi="Arial"/>
          <w:b/>
          <w:noProof/>
          <w:color w:val="000000" w:themeColor="text1"/>
          <w:sz w:val="22"/>
          <w:szCs w:val="22"/>
        </w:rPr>
        <w:t>.</w:t>
      </w:r>
      <w:r w:rsidR="00CB2996" w:rsidRPr="00CB2996">
        <w:rPr>
          <w:rFonts w:ascii="Arial" w:hAnsi="Arial"/>
          <w:b/>
          <w:noProof/>
          <w:color w:val="000000" w:themeColor="text1"/>
          <w:sz w:val="22"/>
          <w:szCs w:val="22"/>
        </w:rPr>
        <w:tab/>
      </w:r>
      <w:r w:rsidR="00017184">
        <w:rPr>
          <w:rFonts w:ascii="Arial" w:hAnsi="Arial" w:cs="Arial"/>
          <w:noProof/>
          <w:color w:val="000000" w:themeColor="text1"/>
          <w:sz w:val="22"/>
          <w:szCs w:val="22"/>
        </w:rPr>
        <w:t>Current</w:t>
      </w:r>
      <w:r w:rsidR="000F1B08">
        <w:rPr>
          <w:rFonts w:ascii="Arial" w:hAnsi="Arial" w:cs="Arial"/>
          <w:noProof/>
          <w:color w:val="000000" w:themeColor="text1"/>
          <w:sz w:val="22"/>
          <w:szCs w:val="22"/>
        </w:rPr>
        <w:t xml:space="preserve"> records</w:t>
      </w:r>
      <w:r w:rsidR="00CB2996" w:rsidRPr="00CB2996">
        <w:rPr>
          <w:rFonts w:ascii="Arial" w:hAnsi="Arial" w:cs="Arial"/>
          <w:noProof/>
          <w:color w:val="000000" w:themeColor="text1"/>
          <w:sz w:val="22"/>
          <w:szCs w:val="22"/>
        </w:rPr>
        <w:t xml:space="preserve"> </w:t>
      </w:r>
      <w:r w:rsidR="00922755">
        <w:rPr>
          <w:rFonts w:ascii="Arial" w:hAnsi="Arial" w:cs="Arial"/>
          <w:noProof/>
          <w:color w:val="000000" w:themeColor="text1"/>
          <w:sz w:val="22"/>
          <w:szCs w:val="22"/>
        </w:rPr>
        <w:t xml:space="preserve">(1997-2017) </w:t>
      </w:r>
      <w:r w:rsidR="00CB2996" w:rsidRPr="00CB2996">
        <w:rPr>
          <w:rFonts w:ascii="Arial" w:hAnsi="Arial" w:cs="Arial"/>
          <w:noProof/>
          <w:color w:val="000000" w:themeColor="text1"/>
          <w:sz w:val="22"/>
          <w:szCs w:val="22"/>
        </w:rPr>
        <w:t xml:space="preserve">of the Carpentarian Rock-rat </w:t>
      </w:r>
      <w:r w:rsidR="00CB2996" w:rsidRPr="00CB2996">
        <w:rPr>
          <w:rFonts w:ascii="Arial" w:hAnsi="Arial" w:cs="Arial"/>
          <w:i/>
          <w:noProof/>
          <w:color w:val="000000" w:themeColor="text1"/>
          <w:sz w:val="22"/>
          <w:szCs w:val="22"/>
        </w:rPr>
        <w:t>Zyzomys palatalis</w:t>
      </w:r>
      <w:r w:rsidR="00CB2996" w:rsidRPr="00CB2996">
        <w:rPr>
          <w:rFonts w:ascii="Arial" w:hAnsi="Arial" w:cs="Arial"/>
          <w:color w:val="000000" w:themeColor="text1"/>
          <w:sz w:val="22"/>
          <w:szCs w:val="22"/>
        </w:rPr>
        <w:t xml:space="preserve">. </w:t>
      </w:r>
      <w:r w:rsidR="001F2EDB">
        <w:rPr>
          <w:rFonts w:ascii="Arial" w:hAnsi="Arial" w:cs="Arial"/>
          <w:color w:val="000000" w:themeColor="text1"/>
          <w:sz w:val="22"/>
          <w:szCs w:val="22"/>
        </w:rPr>
        <w:t>Black</w:t>
      </w:r>
      <w:r w:rsidR="001F2EDB" w:rsidRPr="00CB2996">
        <w:rPr>
          <w:rFonts w:ascii="Arial" w:hAnsi="Arial" w:cs="Arial"/>
          <w:color w:val="000000" w:themeColor="text1"/>
          <w:sz w:val="22"/>
          <w:szCs w:val="22"/>
        </w:rPr>
        <w:t xml:space="preserve"> </w:t>
      </w:r>
      <w:r w:rsidR="00922755">
        <w:rPr>
          <w:rFonts w:ascii="Arial" w:hAnsi="Arial" w:cs="Arial"/>
          <w:color w:val="000000" w:themeColor="text1"/>
          <w:sz w:val="22"/>
          <w:szCs w:val="22"/>
        </w:rPr>
        <w:t xml:space="preserve">rectangular </w:t>
      </w:r>
      <w:r w:rsidR="00CB2996" w:rsidRPr="00CB2996">
        <w:rPr>
          <w:rFonts w:ascii="Arial" w:hAnsi="Arial" w:cs="Arial"/>
          <w:sz w:val="22"/>
          <w:szCs w:val="22"/>
        </w:rPr>
        <w:t>boundary is Wollogorgang station</w:t>
      </w:r>
      <w:r w:rsidR="00017184">
        <w:rPr>
          <w:rFonts w:ascii="Arial" w:hAnsi="Arial" w:cs="Arial"/>
          <w:sz w:val="22"/>
          <w:szCs w:val="22"/>
        </w:rPr>
        <w:t>, other lines are roads.</w:t>
      </w:r>
      <w:r w:rsidR="009B62F5">
        <w:rPr>
          <w:u w:val="single"/>
        </w:rPr>
        <w:br w:type="page"/>
      </w:r>
    </w:p>
    <w:p w14:paraId="54407B94" w14:textId="77777777" w:rsidR="009B62F5" w:rsidRDefault="009B62F5" w:rsidP="00AB638E">
      <w:pPr>
        <w:pStyle w:val="CAheading"/>
        <w:spacing w:after="240"/>
        <w:rPr>
          <w:u w:val="single"/>
        </w:rPr>
      </w:pPr>
      <w:r w:rsidRPr="003F4D21">
        <w:rPr>
          <w:u w:val="single"/>
        </w:rPr>
        <w:t xml:space="preserve">Assessment of available information in relation to the </w:t>
      </w:r>
      <w:r>
        <w:rPr>
          <w:u w:val="single"/>
        </w:rPr>
        <w:t>listing</w:t>
      </w:r>
      <w:r w:rsidRPr="003F4D21">
        <w:rPr>
          <w:u w:val="single"/>
        </w:rPr>
        <w:t xml:space="preserve"> C</w:t>
      </w:r>
      <w:r>
        <w:rPr>
          <w:u w:val="single"/>
        </w:rPr>
        <w:t>riteria</w:t>
      </w: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9B62F5" w:rsidRPr="006C7E0A" w14:paraId="54407B98" w14:textId="77777777" w:rsidTr="00213CC4">
        <w:trPr>
          <w:trHeight w:val="606"/>
        </w:trPr>
        <w:tc>
          <w:tcPr>
            <w:tcW w:w="10117" w:type="dxa"/>
            <w:gridSpan w:val="5"/>
            <w:shd w:val="clear" w:color="auto" w:fill="595959" w:themeFill="text1" w:themeFillTint="A6"/>
            <w:vAlign w:val="center"/>
          </w:tcPr>
          <w:p w14:paraId="54407B96" w14:textId="77777777" w:rsidR="009B62F5" w:rsidRPr="00506605" w:rsidRDefault="009B62F5"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 xml:space="preserve">Criterion </w:t>
            </w:r>
            <w:r w:rsidR="002C70B5">
              <w:rPr>
                <w:rFonts w:ascii="Arial" w:hAnsi="Arial" w:cs="Arial"/>
                <w:b/>
                <w:color w:val="FFFFFF" w:themeColor="background1"/>
                <w:sz w:val="22"/>
                <w:szCs w:val="22"/>
              </w:rPr>
              <w:t>A</w:t>
            </w:r>
            <w:r w:rsidRPr="00506605">
              <w:rPr>
                <w:rFonts w:ascii="Arial" w:hAnsi="Arial" w:cs="Arial"/>
                <w:b/>
                <w:color w:val="FFFFFF" w:themeColor="background1"/>
                <w:sz w:val="22"/>
                <w:szCs w:val="22"/>
              </w:rPr>
              <w:t>. Population size reduction (reduction in total numbers)</w:t>
            </w:r>
          </w:p>
          <w:p w14:paraId="54407B97" w14:textId="77777777" w:rsidR="009B62F5" w:rsidRPr="00213CC4" w:rsidRDefault="009B62F5"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9B62F5" w:rsidRPr="00715477" w14:paraId="54407BA0"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54407B99" w14:textId="77777777" w:rsidR="009B62F5" w:rsidRPr="00715477" w:rsidRDefault="009B62F5"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54407B9A"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Critically Endangered</w:t>
            </w:r>
          </w:p>
          <w:p w14:paraId="54407B9B"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4407B9C"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Endangered</w:t>
            </w:r>
          </w:p>
          <w:p w14:paraId="54407B9D"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4407B9E"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Vulnerable</w:t>
            </w:r>
          </w:p>
          <w:p w14:paraId="54407B9F"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Substantial reduction</w:t>
            </w:r>
          </w:p>
        </w:tc>
      </w:tr>
      <w:tr w:rsidR="009B62F5" w:rsidRPr="00715477" w14:paraId="54407BA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54407BA1" w14:textId="77777777" w:rsidR="009B62F5" w:rsidRPr="00715477" w:rsidRDefault="009B62F5"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54407BA2"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54407BA3"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54407BA4"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50%</w:t>
            </w:r>
          </w:p>
        </w:tc>
      </w:tr>
      <w:tr w:rsidR="009B62F5" w:rsidRPr="00715477" w14:paraId="54407BA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54407BA6" w14:textId="77777777" w:rsidR="009B62F5" w:rsidRPr="00715477" w:rsidRDefault="009B62F5"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54407BA7"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4407BA8"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54407BA9"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30%</w:t>
            </w:r>
          </w:p>
        </w:tc>
      </w:tr>
      <w:tr w:rsidR="009B62F5" w:rsidRPr="00715477" w14:paraId="54407BB5"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54407BAB" w14:textId="77777777" w:rsidR="009B62F5" w:rsidRPr="00715477" w:rsidRDefault="00F144A7"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9264" behindDoc="0" locked="0" layoutInCell="1" allowOverlap="1" wp14:anchorId="54407C63" wp14:editId="54407C64">
                      <wp:simplePos x="0" y="0"/>
                      <wp:positionH relativeFrom="column">
                        <wp:posOffset>2987040</wp:posOffset>
                      </wp:positionH>
                      <wp:positionV relativeFrom="paragraph">
                        <wp:posOffset>27305</wp:posOffset>
                      </wp:positionV>
                      <wp:extent cx="533400" cy="2133600"/>
                      <wp:effectExtent l="5715" t="8255" r="13335" b="107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1628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235.2pt;margin-top:2.15pt;width:42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yH4ggIAAC4FAAAOAAAAZHJzL2Uyb0RvYy54bWysVG1v0zAQ/o7Ef7D8vctL066Nlk6jaRHS&#10;gEmDH+DaTmNw7GC7TTfEf+fspF3LviCEPyS+3OW5e87P+eb20Ei058YKrQqcXMUYcUU1E2pb4K9f&#10;1qMZRtYRxYjUihf4iVt8u3j75qZrc57qWkvGDQIQZfOuLXDtXJtHkaU1b4i90i1X4Ky0aYgD02wj&#10;ZkgH6I2M0jieRp02rDWacmvha9k78SLgVxWn7nNVWe6QLDDU5sLThOfGP6PFDcm3hrS1oEMZ5B+q&#10;aIhQkPQEVRJH0M6IV1CNoEZbXbkrqptIV5WgPHAANkn8B5vHmrQ8cIHm2PbUJvv/YOmn/YNBghU4&#10;xUiRBo7obud0yIxS356utTlEPbYPxhO07b2m3y04oguPNyzEoE33UTOAIQATWnKoTOP/BLLoEDr/&#10;dOo8PzhE4eNkPM5iOB8KrjQZj6dg+BQkP/7dGuvec90gvymwEdvavTOE+v6QnOzvrQv9ZwMLwr4l&#10;GFWNhOPcE4nGfg3HfRYDrF9iJjGsIe+ACBUcM3t4pddCyiAaqVBX4PkknYQKrJaCeacPs2a7WUqD&#10;IDFQDWuAvQgzeqdYAKs5Yath74iQ/R6SS+XxoE0DP9+woKuf83i+mq1m2ShLp6tRFpfl6G69zEbT&#10;dXI9Kcflclkmv3xpSZbXgjGufHVHjSfZ32lomLZenSeVX7C4ILsO6zXZ6LKMcLTA5fgO7IKgvIZ6&#10;0W00ewI9Gd0PLVwysKm1ecaog4EtsP2xI4ZjJD8omIh5kmV+woORTa5TMMy5Z3PuIYoCVIEdRv12&#10;6fpbYdcGacFdFo5VaT8OlXBHwfdVDeqHoQwMhgvET/25HaJerrnFbwAAAP//AwBQSwMEFAAGAAgA&#10;AAAhADOCW3TfAAAACQEAAA8AAABkcnMvZG93bnJldi54bWxMj0tPwzAQhO9I/AdrkbhRG5ICCnGq&#10;AuLCQ4hSCXFz4m0c4Udku0349ywnuO1oRrPf1KvZWXbAmIbgJZwvBDD0XdCD7yVs3x/OroGlrLxW&#10;NniU8I0JVs3xUa0qHSb/hodN7hmV+FQpCSbnseI8dQadSoswoidvF6JTmWTsuY5qonJn+YUQl9yp&#10;wdMHo0a8M9h9bfZOwu7TFOHx+f6pdfHjZWtv16/t1Et5ejKvb4BlnPNfGH7xCR0aYmrD3uvErITy&#10;SpQUpaMARv5yWZJuJRSlKIA3Nf+/oPkBAAD//wMAUEsBAi0AFAAGAAgAAAAhALaDOJL+AAAA4QEA&#10;ABMAAAAAAAAAAAAAAAAAAAAAAFtDb250ZW50X1R5cGVzXS54bWxQSwECLQAUAAYACAAAACEAOP0h&#10;/9YAAACUAQAACwAAAAAAAAAAAAAAAAAvAQAAX3JlbHMvLnJlbHNQSwECLQAUAAYACAAAACEA7NMh&#10;+IICAAAuBQAADgAAAAAAAAAAAAAAAAAuAgAAZHJzL2Uyb0RvYy54bWxQSwECLQAUAAYACAAAACEA&#10;M4JbdN8AAAAJAQAADwAAAAAAAAAAAAAAAADcBAAAZHJzL2Rvd25yZXYueG1sUEsFBgAAAAAEAAQA&#10;8wAAAOgFAAAAAA==&#10;"/>
                  </w:pict>
                </mc:Fallback>
              </mc:AlternateContent>
            </w:r>
            <w:r w:rsidR="009B62F5" w:rsidRPr="00715477">
              <w:rPr>
                <w:rFonts w:ascii="Arial" w:hAnsi="Arial" w:cs="Arial"/>
                <w:sz w:val="18"/>
                <w:szCs w:val="18"/>
              </w:rPr>
              <w:t>A1</w:t>
            </w:r>
            <w:r w:rsidR="009B62F5" w:rsidRPr="00715477">
              <w:rPr>
                <w:rFonts w:ascii="Arial" w:hAnsi="Arial" w:cs="Arial"/>
                <w:sz w:val="18"/>
                <w:szCs w:val="18"/>
              </w:rPr>
              <w:tab/>
              <w:t>Population reduction observed, estimated, inferred or suspected in the past and the causes of the reduction are clearly reversible AND understood AND ceased.</w:t>
            </w:r>
          </w:p>
          <w:p w14:paraId="54407BAC" w14:textId="77777777" w:rsidR="009B62F5" w:rsidRPr="00715477" w:rsidRDefault="009B62F5"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54407BAD" w14:textId="77777777" w:rsidR="009B62F5" w:rsidRPr="00715477" w:rsidRDefault="009B62F5"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54407BAE" w14:textId="77777777" w:rsidR="009B62F5" w:rsidRPr="00715477" w:rsidRDefault="009B62F5"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54407BAF" w14:textId="77777777" w:rsidR="009B62F5" w:rsidRPr="00715477" w:rsidRDefault="009B62F5" w:rsidP="003F4D21">
            <w:pPr>
              <w:rPr>
                <w:rFonts w:ascii="Arial" w:hAnsi="Arial" w:cs="Arial"/>
                <w:sz w:val="18"/>
                <w:szCs w:val="18"/>
              </w:rPr>
            </w:pPr>
          </w:p>
          <w:p w14:paraId="54407BB0" w14:textId="77777777" w:rsidR="009B62F5" w:rsidRPr="00715477" w:rsidRDefault="009B62F5"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54407BB1" w14:textId="77777777" w:rsidR="009B62F5" w:rsidRPr="00715477" w:rsidRDefault="00F144A7"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60288" behindDoc="0" locked="0" layoutInCell="1" allowOverlap="1" wp14:anchorId="54407C65" wp14:editId="54407C66">
                      <wp:simplePos x="0" y="0"/>
                      <wp:positionH relativeFrom="column">
                        <wp:posOffset>353060</wp:posOffset>
                      </wp:positionH>
                      <wp:positionV relativeFrom="paragraph">
                        <wp:posOffset>316865</wp:posOffset>
                      </wp:positionV>
                      <wp:extent cx="571500" cy="609600"/>
                      <wp:effectExtent l="635"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07C7D" w14:textId="77777777" w:rsidR="00163C1C" w:rsidRPr="00CE7C59" w:rsidRDefault="00163C1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07C65" id="_x0000_t202" coordsize="21600,21600" o:spt="202" path="m,l,21600r21600,l21600,xe">
                      <v:stroke joinstyle="miter"/>
                      <v:path gradientshapeok="t" o:connecttype="rect"/>
                    </v:shapetype>
                    <v:shape id="Text Box 3" o:spid="_x0000_s1026" type="#_x0000_t202" style="position:absolute;left:0;text-align:left;margin-left:27.8pt;margin-top:24.95pt;width:45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pSfwIAAA4FAAAOAAAAZHJzL2Uyb0RvYy54bWysVNuO2yAQfa/Uf0C8J7ZT52JrndVemqrS&#10;9iLt9gMI4BgVAwUSO6367x1wknUvD1VVP9jADIcznDO+uu5biQ7cOqFVhbNpihFXVDOhdhX+9LSZ&#10;rDBynihGpFa8wkfu8PX65YurzpR8phstGbcIQJQrO1PhxntTJomjDW+Jm2rDFQRrbVviYWp3CbOk&#10;A/RWJrM0XSSdtsxYTblzsHo/BPE64tc1p/5DXTvukawwcPPxbeN7G97J+oqUO0tMI+iJBvkHFi0R&#10;Cg69QN0TT9Deit+gWkGtdrr2U6rbRNe1oDzWANVk6S/VPDbE8FgLXI4zl2ty/w+Wvj98tEgw0A4j&#10;RVqQ6In3Ht3qHr0Kt9MZV0LSo4E038NyyAyVOvOg6WeHlL5riNrxG2t113DCgF0WdiajrQOOCyDb&#10;7p1mcAzZex2B+tq2ARAuAwE6qHS8KBOoUFicL7N5ChEKoUVaLGAcTiDlebOxzr/hukVhUGELwkdw&#10;cnhwfkg9p0TyWgq2EVLGid1t76RFBwIm2cTnhO7GaVKFZKXDtgFxWAGOcEaIBbZR9G9FNsvT21kx&#10;2SxWy0m+yeeTYpmuJmlW3AL7vMjvN98DwSwvG8EYVw9C8bMBs/zvBD61wmCdaEHUVbiYz+aDQmP2&#10;blxkGp8/FdkKD/0oRVvh1SWJlEHX14pB2aT0RMhhnPxMPwoCd3D+xluJLgjCDxbw/bYHlGCNrWZH&#10;8IPVoBdICz8RGDTafsWog4assPuyJ5ZjJN8q8FSR5Xno4DjJ58sZTOw4sh1HiKIAVWGP0TC880PX&#10;740VuwZOGlys9A34sBbRI8+sTu6FpovFnH4QoavH85j1/Btb/wAAAP//AwBQSwMEFAAGAAgAAAAh&#10;AJr77o7cAAAACQEAAA8AAABkcnMvZG93bnJldi54bWxMj0FPg0AQhe8m/ofNmHgxdtEAFcrSqInG&#10;a2t/wMBOgZSdJey20H/v4kVvM/Ne3nyv2M6mFxcaXWdZwdMqAkFcW91xo+Dw/fH4AsJ5ZI29ZVJw&#10;JQfb8vamwFzbiXd02ftGhBB2OSpovR9yKV3dkkG3sgNx0I52NOjDOjZSjziFcNPL5yhKpcGOw4cW&#10;B3pvqT7tz0bB8Wt6SLKp+vSH9S5O37BbV/aq1P3d/LoB4Wn2f2ZY8AM6lIGpsmfWTvQKkiQNTgVx&#10;loFY9Hg5VL9DBrIs5P8G5Q8AAAD//wMAUEsBAi0AFAAGAAgAAAAhALaDOJL+AAAA4QEAABMAAAAA&#10;AAAAAAAAAAAAAAAAAFtDb250ZW50X1R5cGVzXS54bWxQSwECLQAUAAYACAAAACEAOP0h/9YAAACU&#10;AQAACwAAAAAAAAAAAAAAAAAvAQAAX3JlbHMvLnJlbHNQSwECLQAUAAYACAAAACEA3br6Un8CAAAO&#10;BQAADgAAAAAAAAAAAAAAAAAuAgAAZHJzL2Uyb0RvYy54bWxQSwECLQAUAAYACAAAACEAmvvujtwA&#10;AAAJAQAADwAAAAAAAAAAAAAAAADZBAAAZHJzL2Rvd25yZXYueG1sUEsFBgAAAAAEAAQA8wAAAOIF&#10;AAAAAA==&#10;" stroked="f">
                      <v:textbox>
                        <w:txbxContent>
                          <w:p w14:paraId="54407C7D" w14:textId="77777777" w:rsidR="00163C1C" w:rsidRPr="00CE7C59" w:rsidRDefault="00163C1C"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9B62F5" w:rsidRPr="00715477">
              <w:rPr>
                <w:rFonts w:ascii="Arial" w:hAnsi="Arial" w:cs="Arial"/>
                <w:sz w:val="18"/>
                <w:szCs w:val="18"/>
              </w:rPr>
              <w:t>(b)</w:t>
            </w:r>
            <w:r w:rsidR="009B62F5" w:rsidRPr="00715477">
              <w:rPr>
                <w:rFonts w:ascii="Arial" w:hAnsi="Arial" w:cs="Arial"/>
                <w:sz w:val="18"/>
                <w:szCs w:val="18"/>
              </w:rPr>
              <w:tab/>
              <w:t>an index of abundance appropriate to the taxon</w:t>
            </w:r>
          </w:p>
          <w:p w14:paraId="54407BB2" w14:textId="77777777" w:rsidR="009B62F5" w:rsidRPr="00715477" w:rsidRDefault="009B62F5"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54407BB3" w14:textId="77777777" w:rsidR="009B62F5" w:rsidRPr="00715477" w:rsidRDefault="009B62F5"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54407BB4" w14:textId="77777777" w:rsidR="009B62F5" w:rsidRPr="00715477" w:rsidRDefault="009B62F5"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54407BB6" w14:textId="77777777" w:rsidR="009B62F5" w:rsidRDefault="009B62F5" w:rsidP="003F4D21">
      <w:pPr>
        <w:rPr>
          <w:rFonts w:ascii="Arial" w:hAnsi="Arial" w:cs="Arial"/>
          <w:b/>
          <w:sz w:val="22"/>
          <w:szCs w:val="22"/>
        </w:rPr>
      </w:pPr>
    </w:p>
    <w:p w14:paraId="54407BB7" w14:textId="77777777" w:rsidR="009B62F5" w:rsidRDefault="009B62F5"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14:paraId="21227DF2" w14:textId="248175C4" w:rsidR="002737B8" w:rsidRDefault="002737B8" w:rsidP="002737B8">
      <w:pPr>
        <w:spacing w:after="240"/>
        <w:rPr>
          <w:rFonts w:ascii="Arial" w:hAnsi="Arial" w:cs="Arial"/>
          <w:sz w:val="22"/>
          <w:szCs w:val="22"/>
        </w:rPr>
      </w:pPr>
      <w:r>
        <w:rPr>
          <w:rFonts w:ascii="Arial" w:hAnsi="Arial" w:cs="Arial"/>
          <w:noProof/>
          <w:sz w:val="22"/>
          <w:szCs w:val="22"/>
        </w:rPr>
        <w:t xml:space="preserve">The </w:t>
      </w:r>
      <w:r w:rsidR="00933212">
        <w:rPr>
          <w:rFonts w:ascii="Arial" w:hAnsi="Arial" w:cs="Arial"/>
          <w:noProof/>
          <w:sz w:val="22"/>
          <w:szCs w:val="22"/>
        </w:rPr>
        <w:t>most recent population estimates for Moonlight and Banyan Gorges are 280 (95% confidence intervals 254-380) and 204 (128 – 224)</w:t>
      </w:r>
      <w:r w:rsidR="00F850FA">
        <w:rPr>
          <w:rFonts w:ascii="Arial" w:hAnsi="Arial" w:cs="Arial"/>
          <w:noProof/>
          <w:sz w:val="22"/>
          <w:szCs w:val="22"/>
        </w:rPr>
        <w:t xml:space="preserve"> mature individual based on 2008 data</w:t>
      </w:r>
      <w:r w:rsidR="00933212">
        <w:rPr>
          <w:rFonts w:ascii="Arial" w:hAnsi="Arial" w:cs="Arial"/>
          <w:noProof/>
          <w:sz w:val="22"/>
          <w:szCs w:val="22"/>
        </w:rPr>
        <w:t>. Population sizes at other pr</w:t>
      </w:r>
      <w:r w:rsidR="00266054">
        <w:rPr>
          <w:rFonts w:ascii="Arial" w:hAnsi="Arial" w:cs="Arial"/>
          <w:noProof/>
          <w:sz w:val="22"/>
          <w:szCs w:val="22"/>
        </w:rPr>
        <w:t>eviously live-trapped sites (Mc</w:t>
      </w:r>
      <w:r w:rsidR="00933212">
        <w:rPr>
          <w:rFonts w:ascii="Arial" w:hAnsi="Arial" w:cs="Arial"/>
          <w:noProof/>
          <w:sz w:val="22"/>
          <w:szCs w:val="22"/>
        </w:rPr>
        <w:t>Dermotts Spring, Camel Creek and Redbank mine) are unknown but presumed to be much smaller in most cases, as few</w:t>
      </w:r>
      <w:r w:rsidR="00266054">
        <w:rPr>
          <w:rFonts w:ascii="Arial" w:hAnsi="Arial" w:cs="Arial"/>
          <w:noProof/>
          <w:sz w:val="22"/>
          <w:szCs w:val="22"/>
        </w:rPr>
        <w:t>er</w:t>
      </w:r>
      <w:r w:rsidR="00933212">
        <w:rPr>
          <w:rFonts w:ascii="Arial" w:hAnsi="Arial" w:cs="Arial"/>
          <w:noProof/>
          <w:sz w:val="22"/>
          <w:szCs w:val="22"/>
        </w:rPr>
        <w:t xml:space="preserve"> individuals were caught </w:t>
      </w:r>
      <w:r w:rsidR="00266054">
        <w:rPr>
          <w:rFonts w:ascii="Arial" w:hAnsi="Arial" w:cs="Arial"/>
          <w:noProof/>
          <w:sz w:val="22"/>
          <w:szCs w:val="22"/>
        </w:rPr>
        <w:t xml:space="preserve">there </w:t>
      </w:r>
      <w:r w:rsidR="00933212">
        <w:rPr>
          <w:rFonts w:ascii="Arial" w:hAnsi="Arial" w:cs="Arial"/>
          <w:noProof/>
          <w:sz w:val="22"/>
          <w:szCs w:val="22"/>
        </w:rPr>
        <w:t xml:space="preserve">(NTG </w:t>
      </w:r>
      <w:r w:rsidR="00933212" w:rsidRPr="00933212">
        <w:rPr>
          <w:rFonts w:ascii="Arial" w:hAnsi="Arial" w:cs="Arial"/>
          <w:i/>
          <w:noProof/>
          <w:sz w:val="22"/>
          <w:szCs w:val="22"/>
        </w:rPr>
        <w:t>unpublished data</w:t>
      </w:r>
      <w:r w:rsidR="00933212">
        <w:rPr>
          <w:rFonts w:ascii="Arial" w:hAnsi="Arial" w:cs="Arial"/>
          <w:noProof/>
          <w:sz w:val="22"/>
          <w:szCs w:val="22"/>
        </w:rPr>
        <w:t xml:space="preserve">).  </w:t>
      </w:r>
      <w:r w:rsidR="00CB2996">
        <w:rPr>
          <w:rFonts w:ascii="Arial" w:hAnsi="Arial" w:cs="Arial"/>
          <w:noProof/>
          <w:sz w:val="22"/>
          <w:szCs w:val="22"/>
        </w:rPr>
        <w:t xml:space="preserve">Camera trapping </w:t>
      </w:r>
      <w:r w:rsidR="00266054">
        <w:rPr>
          <w:rFonts w:ascii="Arial" w:hAnsi="Arial" w:cs="Arial"/>
          <w:noProof/>
          <w:sz w:val="22"/>
          <w:szCs w:val="22"/>
        </w:rPr>
        <w:t xml:space="preserve">also </w:t>
      </w:r>
      <w:r w:rsidR="00CB2996">
        <w:rPr>
          <w:rFonts w:ascii="Arial" w:hAnsi="Arial" w:cs="Arial"/>
          <w:noProof/>
          <w:sz w:val="22"/>
          <w:szCs w:val="22"/>
        </w:rPr>
        <w:t xml:space="preserve">returned fewer Carpentarian Rock-rat detections from sites </w:t>
      </w:r>
      <w:r w:rsidR="00C5439C">
        <w:rPr>
          <w:rFonts w:ascii="Arial" w:hAnsi="Arial" w:cs="Arial"/>
          <w:noProof/>
          <w:sz w:val="22"/>
          <w:szCs w:val="22"/>
        </w:rPr>
        <w:t xml:space="preserve">that were not Banyan or Moonlight Gorges, but this is not a suitable method for estimating population size for this species. Previous estimates </w:t>
      </w:r>
      <w:r w:rsidR="00CA2345">
        <w:rPr>
          <w:rFonts w:ascii="Arial" w:hAnsi="Arial" w:cs="Arial"/>
          <w:noProof/>
          <w:sz w:val="22"/>
          <w:szCs w:val="22"/>
        </w:rPr>
        <w:t>of</w:t>
      </w:r>
      <w:r w:rsidR="00C5439C">
        <w:rPr>
          <w:rFonts w:ascii="Arial" w:hAnsi="Arial" w:cs="Arial"/>
          <w:noProof/>
          <w:sz w:val="22"/>
          <w:szCs w:val="22"/>
        </w:rPr>
        <w:t xml:space="preserve"> less than 2000 individuals </w:t>
      </w:r>
      <w:r w:rsidR="00747655">
        <w:rPr>
          <w:rFonts w:ascii="Arial" w:hAnsi="Arial" w:cs="Arial"/>
          <w:noProof/>
          <w:sz w:val="22"/>
          <w:szCs w:val="22"/>
        </w:rPr>
        <w:t xml:space="preserve">have been cited for this species </w:t>
      </w:r>
      <w:r w:rsidR="00C5439C">
        <w:rPr>
          <w:rFonts w:ascii="Arial" w:hAnsi="Arial" w:cs="Arial"/>
          <w:noProof/>
          <w:sz w:val="22"/>
          <w:szCs w:val="22"/>
        </w:rPr>
        <w:t xml:space="preserve">(Woinarski </w:t>
      </w:r>
      <w:r w:rsidR="00C5439C" w:rsidRPr="00CA2345">
        <w:rPr>
          <w:rFonts w:ascii="Arial" w:hAnsi="Arial" w:cs="Arial"/>
          <w:i/>
          <w:noProof/>
          <w:sz w:val="22"/>
          <w:szCs w:val="22"/>
        </w:rPr>
        <w:t>et al</w:t>
      </w:r>
      <w:r w:rsidR="00C5439C">
        <w:rPr>
          <w:rFonts w:ascii="Arial" w:hAnsi="Arial" w:cs="Arial"/>
          <w:noProof/>
          <w:sz w:val="22"/>
          <w:szCs w:val="22"/>
        </w:rPr>
        <w:t xml:space="preserve"> </w:t>
      </w:r>
      <w:r w:rsidR="00CB2996">
        <w:rPr>
          <w:rFonts w:ascii="Arial" w:hAnsi="Arial" w:cs="Arial"/>
          <w:noProof/>
          <w:sz w:val="22"/>
          <w:szCs w:val="22"/>
        </w:rPr>
        <w:t xml:space="preserve"> </w:t>
      </w:r>
      <w:r w:rsidR="00CA2345" w:rsidRPr="00CA2345">
        <w:rPr>
          <w:rFonts w:ascii="Arial" w:hAnsi="Arial" w:cs="Arial"/>
          <w:noProof/>
          <w:sz w:val="22"/>
          <w:szCs w:val="22"/>
        </w:rPr>
        <w:t>2014)</w:t>
      </w:r>
      <w:r w:rsidR="00CA2345">
        <w:rPr>
          <w:rFonts w:ascii="Arial" w:hAnsi="Arial" w:cs="Arial"/>
          <w:noProof/>
          <w:sz w:val="22"/>
          <w:szCs w:val="22"/>
        </w:rPr>
        <w:t>, which</w:t>
      </w:r>
      <w:r w:rsidR="00747655">
        <w:rPr>
          <w:rFonts w:ascii="Arial" w:hAnsi="Arial" w:cs="Arial"/>
          <w:noProof/>
          <w:sz w:val="22"/>
          <w:szCs w:val="22"/>
        </w:rPr>
        <w:t xml:space="preserve"> may be reasonable even with an </w:t>
      </w:r>
      <w:r w:rsidR="00CA2345">
        <w:rPr>
          <w:rFonts w:ascii="Arial" w:hAnsi="Arial" w:cs="Arial"/>
          <w:noProof/>
          <w:sz w:val="22"/>
          <w:szCs w:val="22"/>
        </w:rPr>
        <w:t xml:space="preserve">upper average of 200 </w:t>
      </w:r>
      <w:r w:rsidR="00266054">
        <w:rPr>
          <w:rFonts w:ascii="Arial" w:hAnsi="Arial" w:cs="Arial"/>
          <w:noProof/>
          <w:sz w:val="22"/>
          <w:szCs w:val="22"/>
        </w:rPr>
        <w:t xml:space="preserve">animals </w:t>
      </w:r>
      <w:r w:rsidR="00CA2345">
        <w:rPr>
          <w:rFonts w:ascii="Arial" w:hAnsi="Arial" w:cs="Arial"/>
          <w:noProof/>
          <w:sz w:val="22"/>
          <w:szCs w:val="22"/>
        </w:rPr>
        <w:t>per site</w:t>
      </w:r>
      <w:r w:rsidR="00747655">
        <w:rPr>
          <w:rFonts w:ascii="Arial" w:hAnsi="Arial" w:cs="Arial"/>
          <w:noProof/>
          <w:sz w:val="22"/>
          <w:szCs w:val="22"/>
        </w:rPr>
        <w:t>, and an increased number of sites</w:t>
      </w:r>
      <w:r w:rsidR="00CA2345">
        <w:rPr>
          <w:rFonts w:ascii="Arial" w:hAnsi="Arial" w:cs="Arial"/>
          <w:noProof/>
          <w:sz w:val="22"/>
          <w:szCs w:val="22"/>
        </w:rPr>
        <w:t xml:space="preserve">. </w:t>
      </w:r>
      <w:r w:rsidR="00747655">
        <w:rPr>
          <w:rFonts w:ascii="Arial" w:hAnsi="Arial" w:cs="Arial"/>
          <w:noProof/>
          <w:sz w:val="22"/>
          <w:szCs w:val="22"/>
        </w:rPr>
        <w:t>H</w:t>
      </w:r>
      <w:r w:rsidRPr="000977B7">
        <w:rPr>
          <w:rFonts w:ascii="Arial" w:hAnsi="Arial" w:cs="Arial"/>
          <w:noProof/>
          <w:sz w:val="22"/>
          <w:szCs w:val="22"/>
        </w:rPr>
        <w:t>abitat quality may be declining</w:t>
      </w:r>
      <w:r w:rsidR="002E04DD">
        <w:rPr>
          <w:rFonts w:ascii="Arial" w:hAnsi="Arial" w:cs="Arial"/>
          <w:noProof/>
          <w:sz w:val="22"/>
          <w:szCs w:val="22"/>
        </w:rPr>
        <w:t xml:space="preserve"> (</w:t>
      </w:r>
      <w:r w:rsidR="002E04DD" w:rsidRPr="000977B7">
        <w:rPr>
          <w:rFonts w:ascii="Arial" w:hAnsi="Arial" w:cs="Arial"/>
          <w:noProof/>
          <w:sz w:val="22"/>
          <w:szCs w:val="22"/>
        </w:rPr>
        <w:t xml:space="preserve">Trainor </w:t>
      </w:r>
      <w:r w:rsidR="002E04DD" w:rsidRPr="00B350FE">
        <w:rPr>
          <w:rFonts w:ascii="Arial" w:hAnsi="Arial" w:cs="Arial"/>
          <w:i/>
          <w:noProof/>
          <w:sz w:val="22"/>
          <w:szCs w:val="22"/>
        </w:rPr>
        <w:t>et al</w:t>
      </w:r>
      <w:r w:rsidR="002E04DD" w:rsidRPr="000977B7">
        <w:rPr>
          <w:rFonts w:ascii="Arial" w:hAnsi="Arial" w:cs="Arial"/>
          <w:noProof/>
          <w:sz w:val="22"/>
          <w:szCs w:val="22"/>
        </w:rPr>
        <w:t>. 2000</w:t>
      </w:r>
      <w:r w:rsidR="002E04DD">
        <w:rPr>
          <w:rFonts w:ascii="Arial" w:hAnsi="Arial" w:cs="Arial"/>
          <w:noProof/>
          <w:sz w:val="22"/>
          <w:szCs w:val="22"/>
        </w:rPr>
        <w:t>)</w:t>
      </w:r>
      <w:r w:rsidRPr="000977B7">
        <w:rPr>
          <w:rFonts w:ascii="Arial" w:hAnsi="Arial" w:cs="Arial"/>
          <w:noProof/>
          <w:sz w:val="22"/>
          <w:szCs w:val="22"/>
        </w:rPr>
        <w:t xml:space="preserve">, </w:t>
      </w:r>
      <w:r w:rsidR="002E04DD">
        <w:rPr>
          <w:rFonts w:ascii="Arial" w:hAnsi="Arial" w:cs="Arial"/>
          <w:noProof/>
          <w:sz w:val="22"/>
          <w:szCs w:val="22"/>
        </w:rPr>
        <w:t xml:space="preserve">but there is no evidence that </w:t>
      </w:r>
      <w:r w:rsidRPr="000977B7">
        <w:rPr>
          <w:rFonts w:ascii="Arial" w:hAnsi="Arial" w:cs="Arial"/>
          <w:noProof/>
          <w:sz w:val="22"/>
          <w:szCs w:val="22"/>
        </w:rPr>
        <w:t xml:space="preserve">the population size </w:t>
      </w:r>
      <w:r w:rsidR="002E04DD">
        <w:rPr>
          <w:rFonts w:ascii="Arial" w:hAnsi="Arial" w:cs="Arial"/>
          <w:noProof/>
          <w:sz w:val="22"/>
          <w:szCs w:val="22"/>
        </w:rPr>
        <w:t>has declined or is likely to</w:t>
      </w:r>
      <w:r w:rsidRPr="000977B7">
        <w:rPr>
          <w:rFonts w:ascii="Arial" w:hAnsi="Arial" w:cs="Arial"/>
          <w:noProof/>
          <w:sz w:val="22"/>
          <w:szCs w:val="22"/>
        </w:rPr>
        <w:t xml:space="preserve"> declin</w:t>
      </w:r>
      <w:r w:rsidR="002E04DD">
        <w:rPr>
          <w:rFonts w:ascii="Arial" w:hAnsi="Arial" w:cs="Arial"/>
          <w:noProof/>
          <w:sz w:val="22"/>
          <w:szCs w:val="22"/>
        </w:rPr>
        <w:t xml:space="preserve">e </w:t>
      </w:r>
      <w:r w:rsidRPr="000977B7">
        <w:rPr>
          <w:rFonts w:ascii="Arial" w:hAnsi="Arial" w:cs="Arial"/>
          <w:noProof/>
          <w:sz w:val="22"/>
          <w:szCs w:val="22"/>
        </w:rPr>
        <w:t>by &gt;30% over a 10 year period.</w:t>
      </w:r>
      <w:r>
        <w:rPr>
          <w:rFonts w:ascii="Arial" w:hAnsi="Arial" w:cs="Arial"/>
          <w:sz w:val="22"/>
          <w:szCs w:val="22"/>
        </w:rPr>
        <w:t xml:space="preserve"> </w:t>
      </w:r>
      <w:r w:rsidRPr="003350CE">
        <w:rPr>
          <w:rFonts w:ascii="Arial" w:hAnsi="Arial" w:cs="Arial"/>
          <w:sz w:val="22"/>
          <w:szCs w:val="22"/>
        </w:rPr>
        <w:t xml:space="preserve"> </w:t>
      </w:r>
    </w:p>
    <w:p w14:paraId="54407BB9" w14:textId="0F5C582C" w:rsidR="009B62F5" w:rsidRDefault="002E04DD" w:rsidP="002E04DD">
      <w:pPr>
        <w:tabs>
          <w:tab w:val="left" w:pos="8902"/>
        </w:tabs>
        <w:spacing w:after="240"/>
        <w:rPr>
          <w:rFonts w:ascii="Arial" w:hAnsi="Arial" w:cs="Arial"/>
          <w:sz w:val="22"/>
          <w:szCs w:val="22"/>
        </w:rPr>
      </w:pPr>
      <w:r>
        <w:rPr>
          <w:rFonts w:ascii="Arial" w:hAnsi="Arial" w:cs="Arial"/>
          <w:sz w:val="22"/>
          <w:szCs w:val="22"/>
        </w:rPr>
        <w:t xml:space="preserve">Based on this evidence, the species is </w:t>
      </w:r>
      <w:r w:rsidRPr="00811058">
        <w:rPr>
          <w:rFonts w:ascii="Arial" w:hAnsi="Arial" w:cs="Arial"/>
          <w:b/>
          <w:sz w:val="22"/>
          <w:szCs w:val="22"/>
        </w:rPr>
        <w:t>not eligible</w:t>
      </w:r>
      <w:r>
        <w:rPr>
          <w:rFonts w:ascii="Arial" w:hAnsi="Arial" w:cs="Arial"/>
          <w:sz w:val="22"/>
          <w:szCs w:val="22"/>
        </w:rPr>
        <w:t xml:space="preserve"> for listing under this criterion.</w:t>
      </w:r>
    </w:p>
    <w:p w14:paraId="33A30D79" w14:textId="77777777" w:rsidR="00747655" w:rsidRPr="00F14B25" w:rsidRDefault="00747655" w:rsidP="002E04DD">
      <w:pPr>
        <w:tabs>
          <w:tab w:val="left" w:pos="8902"/>
        </w:tabs>
        <w:spacing w:after="24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557"/>
        <w:gridCol w:w="2081"/>
        <w:gridCol w:w="1966"/>
        <w:gridCol w:w="2029"/>
      </w:tblGrid>
      <w:tr w:rsidR="009B62F5" w:rsidRPr="006C7E0A" w14:paraId="54407BBB" w14:textId="77777777" w:rsidTr="00064A65">
        <w:trPr>
          <w:trHeight w:val="350"/>
        </w:trPr>
        <w:tc>
          <w:tcPr>
            <w:tcW w:w="9633" w:type="dxa"/>
            <w:gridSpan w:val="4"/>
            <w:tcBorders>
              <w:bottom w:val="nil"/>
            </w:tcBorders>
            <w:shd w:val="clear" w:color="auto" w:fill="595959" w:themeFill="text1" w:themeFillTint="A6"/>
            <w:vAlign w:val="center"/>
          </w:tcPr>
          <w:p w14:paraId="54407BBA" w14:textId="77777777" w:rsidR="009B62F5" w:rsidRPr="0064488C" w:rsidRDefault="009B62F5" w:rsidP="002C70B5">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 xml:space="preserve">Criterion </w:t>
            </w:r>
            <w:r w:rsidR="002C70B5">
              <w:rPr>
                <w:rFonts w:ascii="Arial" w:hAnsi="Arial" w:cs="Arial"/>
                <w:b/>
                <w:color w:val="FFFFFF" w:themeColor="background1"/>
                <w:sz w:val="22"/>
                <w:szCs w:val="22"/>
              </w:rPr>
              <w:t>B</w:t>
            </w:r>
            <w:r w:rsidRPr="0064488C">
              <w:rPr>
                <w:rFonts w:ascii="Arial" w:hAnsi="Arial" w:cs="Arial"/>
                <w:b/>
                <w:color w:val="FFFFFF" w:themeColor="background1"/>
                <w:sz w:val="22"/>
                <w:szCs w:val="22"/>
              </w:rPr>
              <w:t>.</w:t>
            </w:r>
            <w:r w:rsidRPr="0064488C">
              <w:rPr>
                <w:rFonts w:ascii="Arial" w:hAnsi="Arial" w:cs="Arial"/>
                <w:b/>
                <w:color w:val="FFFFFF" w:themeColor="background1"/>
                <w:sz w:val="22"/>
                <w:szCs w:val="22"/>
              </w:rPr>
              <w:tab/>
              <w:t>Geographic distribution as indicators for either extent of occurrence AND/OR area of occupancy</w:t>
            </w:r>
          </w:p>
        </w:tc>
      </w:tr>
      <w:tr w:rsidR="009B62F5" w:rsidRPr="00715477" w14:paraId="54407BC3" w14:textId="77777777" w:rsidTr="00064A65">
        <w:tc>
          <w:tcPr>
            <w:tcW w:w="3557" w:type="dxa"/>
            <w:tcBorders>
              <w:top w:val="nil"/>
              <w:bottom w:val="nil"/>
              <w:right w:val="nil"/>
            </w:tcBorders>
          </w:tcPr>
          <w:p w14:paraId="54407BBC" w14:textId="77777777" w:rsidR="009B62F5" w:rsidRPr="00715477" w:rsidRDefault="009B62F5"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54407BBD"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Critically Endangered</w:t>
            </w:r>
          </w:p>
          <w:p w14:paraId="54407BBE"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54407BBF"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Endangered</w:t>
            </w:r>
          </w:p>
          <w:p w14:paraId="54407BC0"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54407BC1"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Vulnerable</w:t>
            </w:r>
          </w:p>
          <w:p w14:paraId="54407BC2"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Limited</w:t>
            </w:r>
          </w:p>
        </w:tc>
      </w:tr>
      <w:tr w:rsidR="009B62F5" w:rsidRPr="00715477" w14:paraId="54407BC8"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54407BC4" w14:textId="77777777" w:rsidR="009B62F5" w:rsidRPr="00715477" w:rsidRDefault="009B62F5"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54407BC5"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4407BC6" w14:textId="77777777" w:rsidR="009B62F5" w:rsidRPr="00715477" w:rsidRDefault="009B62F5"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54407BC7" w14:textId="77777777" w:rsidR="009B62F5" w:rsidRPr="00715477" w:rsidRDefault="009B62F5"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9B62F5" w:rsidRPr="00715477" w14:paraId="54407BCD"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54407BC9" w14:textId="77777777" w:rsidR="009B62F5" w:rsidRPr="00715477" w:rsidRDefault="009B62F5"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54407BCA"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4407BCB" w14:textId="77777777" w:rsidR="009B62F5" w:rsidRPr="00715477" w:rsidRDefault="009B62F5"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54407BCC" w14:textId="77777777" w:rsidR="009B62F5" w:rsidRPr="00715477" w:rsidRDefault="009B62F5"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9B62F5" w:rsidRPr="00715477" w14:paraId="54407BCF" w14:textId="77777777" w:rsidTr="00064A65">
        <w:tc>
          <w:tcPr>
            <w:tcW w:w="9633" w:type="dxa"/>
            <w:gridSpan w:val="4"/>
            <w:tcBorders>
              <w:top w:val="nil"/>
              <w:bottom w:val="nil"/>
            </w:tcBorders>
          </w:tcPr>
          <w:p w14:paraId="54407BCE" w14:textId="77777777" w:rsidR="009B62F5" w:rsidRPr="00715477" w:rsidRDefault="009B62F5" w:rsidP="003F4D21">
            <w:pPr>
              <w:rPr>
                <w:rFonts w:ascii="Arial" w:hAnsi="Arial" w:cs="Arial"/>
                <w:sz w:val="18"/>
                <w:szCs w:val="18"/>
              </w:rPr>
            </w:pPr>
            <w:r w:rsidRPr="00715477">
              <w:rPr>
                <w:rFonts w:ascii="Arial" w:hAnsi="Arial" w:cs="Arial"/>
                <w:sz w:val="18"/>
                <w:szCs w:val="18"/>
              </w:rPr>
              <w:t>AND at least 2 of the following 3 conditions</w:t>
            </w:r>
            <w:r>
              <w:rPr>
                <w:rFonts w:ascii="Arial" w:hAnsi="Arial" w:cs="Arial"/>
                <w:sz w:val="18"/>
                <w:szCs w:val="18"/>
              </w:rPr>
              <w:t xml:space="preserve"> indicating distribution is precarious for survival</w:t>
            </w:r>
            <w:r w:rsidRPr="00715477">
              <w:rPr>
                <w:rFonts w:ascii="Arial" w:hAnsi="Arial" w:cs="Arial"/>
                <w:sz w:val="18"/>
                <w:szCs w:val="18"/>
              </w:rPr>
              <w:t>:</w:t>
            </w:r>
          </w:p>
        </w:tc>
      </w:tr>
      <w:tr w:rsidR="009B62F5" w:rsidRPr="00715477" w14:paraId="54407BD4"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54407BD0" w14:textId="77777777" w:rsidR="009B62F5" w:rsidRPr="00715477" w:rsidRDefault="009B62F5"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4407BD1"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4407BD2"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54407BD3"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10</w:t>
            </w:r>
          </w:p>
        </w:tc>
      </w:tr>
      <w:tr w:rsidR="009B62F5" w:rsidRPr="00715477" w14:paraId="54407BD6"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54407BD5" w14:textId="77777777" w:rsidR="009B62F5" w:rsidRPr="00715477" w:rsidRDefault="009B62F5"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9B62F5" w:rsidRPr="00715477" w14:paraId="54407BD8" w14:textId="77777777" w:rsidTr="00064A65">
        <w:tc>
          <w:tcPr>
            <w:tcW w:w="9633" w:type="dxa"/>
            <w:gridSpan w:val="4"/>
            <w:tcBorders>
              <w:top w:val="single" w:sz="4" w:space="0" w:color="FFFFFF" w:themeColor="background1"/>
            </w:tcBorders>
            <w:shd w:val="clear" w:color="auto" w:fill="BFBFBF" w:themeFill="background1" w:themeFillShade="BF"/>
          </w:tcPr>
          <w:p w14:paraId="54407BD7" w14:textId="77777777" w:rsidR="009B62F5" w:rsidRPr="00715477" w:rsidRDefault="009B62F5"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54407BD9" w14:textId="77777777" w:rsidR="009B62F5" w:rsidRDefault="009B62F5" w:rsidP="003F4D21">
      <w:pPr>
        <w:rPr>
          <w:rFonts w:ascii="Arial" w:hAnsi="Arial"/>
          <w:sz w:val="22"/>
        </w:rPr>
      </w:pPr>
    </w:p>
    <w:p w14:paraId="54407BDA" w14:textId="77777777" w:rsidR="009B62F5" w:rsidRPr="006F2D81" w:rsidRDefault="009B62F5" w:rsidP="003F4D21">
      <w:pPr>
        <w:rPr>
          <w:rFonts w:ascii="Arial" w:hAnsi="Arial"/>
          <w:sz w:val="22"/>
        </w:rPr>
      </w:pPr>
      <w:r w:rsidRPr="009975EA">
        <w:rPr>
          <w:rFonts w:ascii="Arial" w:hAnsi="Arial"/>
          <w:b/>
          <w:sz w:val="22"/>
        </w:rPr>
        <w:t>Evidence</w:t>
      </w:r>
      <w:r>
        <w:rPr>
          <w:rFonts w:ascii="Arial" w:hAnsi="Arial"/>
          <w:b/>
          <w:sz w:val="22"/>
        </w:rPr>
        <w:t>:</w:t>
      </w:r>
    </w:p>
    <w:p w14:paraId="1C347F12" w14:textId="16C918B0" w:rsidR="00552B7E" w:rsidRPr="00552B7E" w:rsidRDefault="00552B7E" w:rsidP="00552B7E">
      <w:pPr>
        <w:spacing w:after="240"/>
        <w:rPr>
          <w:rFonts w:ascii="Arial" w:hAnsi="Arial" w:cs="Arial"/>
          <w:sz w:val="22"/>
          <w:szCs w:val="22"/>
        </w:rPr>
      </w:pPr>
      <w:r w:rsidRPr="00552B7E">
        <w:rPr>
          <w:rFonts w:ascii="Arial" w:hAnsi="Arial" w:cs="Arial"/>
          <w:sz w:val="22"/>
          <w:szCs w:val="22"/>
        </w:rPr>
        <w:t>The Carpentarian Rock-rat is known from nine sites</w:t>
      </w:r>
      <w:r w:rsidR="00AD762E">
        <w:rPr>
          <w:rFonts w:ascii="Arial" w:hAnsi="Arial" w:cs="Arial"/>
          <w:sz w:val="22"/>
          <w:szCs w:val="22"/>
        </w:rPr>
        <w:t xml:space="preserve"> (Appendix A)</w:t>
      </w:r>
      <w:r w:rsidRPr="00552B7E">
        <w:rPr>
          <w:rFonts w:ascii="Arial" w:hAnsi="Arial" w:cs="Arial"/>
          <w:sz w:val="22"/>
          <w:szCs w:val="22"/>
        </w:rPr>
        <w:t>, all within one cattle station, comprising 3-5 locations and 3 subpopulations (see discussion above). The EOO is c. 12</w:t>
      </w:r>
      <w:r w:rsidR="00922755">
        <w:rPr>
          <w:rFonts w:ascii="Arial" w:hAnsi="Arial" w:cs="Arial"/>
          <w:sz w:val="22"/>
          <w:szCs w:val="22"/>
        </w:rPr>
        <w:t>12</w:t>
      </w:r>
      <w:r w:rsidRPr="00552B7E">
        <w:rPr>
          <w:rFonts w:ascii="Arial" w:hAnsi="Arial" w:cs="Arial"/>
          <w:sz w:val="22"/>
          <w:szCs w:val="22"/>
        </w:rPr>
        <w:t xml:space="preserve"> km</w:t>
      </w:r>
      <w:r w:rsidRPr="00552B7E">
        <w:rPr>
          <w:rFonts w:ascii="Arial" w:hAnsi="Arial" w:cs="Arial"/>
          <w:sz w:val="22"/>
          <w:szCs w:val="22"/>
          <w:vertAlign w:val="superscript"/>
        </w:rPr>
        <w:t>2</w:t>
      </w:r>
      <w:r w:rsidRPr="00552B7E">
        <w:rPr>
          <w:rFonts w:ascii="Arial" w:hAnsi="Arial" w:cs="Arial"/>
          <w:sz w:val="22"/>
          <w:szCs w:val="22"/>
        </w:rPr>
        <w:t xml:space="preserve"> and the AOO is </w:t>
      </w:r>
      <w:r w:rsidR="00922755">
        <w:rPr>
          <w:rFonts w:ascii="Arial" w:hAnsi="Arial" w:cs="Arial"/>
          <w:sz w:val="22"/>
          <w:szCs w:val="22"/>
        </w:rPr>
        <w:t>48</w:t>
      </w:r>
      <w:r w:rsidR="001139A5">
        <w:rPr>
          <w:rFonts w:ascii="Arial" w:hAnsi="Arial" w:cs="Arial"/>
          <w:sz w:val="22"/>
          <w:szCs w:val="22"/>
        </w:rPr>
        <w:t> </w:t>
      </w:r>
      <w:r w:rsidRPr="00552B7E">
        <w:rPr>
          <w:rFonts w:ascii="Arial" w:hAnsi="Arial" w:cs="Arial"/>
          <w:sz w:val="22"/>
          <w:szCs w:val="22"/>
        </w:rPr>
        <w:t>km</w:t>
      </w:r>
      <w:r w:rsidRPr="00552B7E">
        <w:rPr>
          <w:rFonts w:ascii="Arial" w:hAnsi="Arial" w:cs="Arial"/>
          <w:sz w:val="22"/>
          <w:szCs w:val="22"/>
          <w:vertAlign w:val="superscript"/>
        </w:rPr>
        <w:t>2</w:t>
      </w:r>
      <w:r w:rsidRPr="00552B7E">
        <w:rPr>
          <w:rFonts w:ascii="Arial" w:hAnsi="Arial" w:cs="Arial"/>
          <w:sz w:val="22"/>
          <w:szCs w:val="22"/>
        </w:rPr>
        <w:t xml:space="preserve"> based on 2km x 2km grids</w:t>
      </w:r>
      <w:r w:rsidR="00F850FA">
        <w:rPr>
          <w:rFonts w:ascii="Arial" w:hAnsi="Arial" w:cs="Arial"/>
          <w:sz w:val="22"/>
          <w:szCs w:val="22"/>
        </w:rPr>
        <w:t xml:space="preserve"> using </w:t>
      </w:r>
      <w:r w:rsidR="000F1B08">
        <w:rPr>
          <w:rFonts w:ascii="Arial" w:hAnsi="Arial" w:cs="Arial"/>
          <w:sz w:val="22"/>
          <w:szCs w:val="22"/>
        </w:rPr>
        <w:t xml:space="preserve">all known </w:t>
      </w:r>
      <w:r w:rsidR="00F850FA">
        <w:rPr>
          <w:rFonts w:ascii="Arial" w:hAnsi="Arial" w:cs="Arial"/>
          <w:sz w:val="22"/>
          <w:szCs w:val="22"/>
        </w:rPr>
        <w:t xml:space="preserve">point records from </w:t>
      </w:r>
      <w:r w:rsidR="000F1B08">
        <w:rPr>
          <w:rFonts w:ascii="Arial" w:hAnsi="Arial" w:cs="Arial"/>
          <w:sz w:val="22"/>
          <w:szCs w:val="22"/>
        </w:rPr>
        <w:t>19</w:t>
      </w:r>
      <w:r w:rsidR="00922755">
        <w:rPr>
          <w:rFonts w:ascii="Arial" w:hAnsi="Arial" w:cs="Arial"/>
          <w:sz w:val="22"/>
          <w:szCs w:val="22"/>
        </w:rPr>
        <w:t>97</w:t>
      </w:r>
      <w:r w:rsidR="00F850FA">
        <w:rPr>
          <w:rFonts w:ascii="Arial" w:hAnsi="Arial" w:cs="Arial"/>
          <w:sz w:val="22"/>
          <w:szCs w:val="22"/>
        </w:rPr>
        <w:t xml:space="preserve"> to </w:t>
      </w:r>
      <w:r w:rsidR="000F1B08">
        <w:rPr>
          <w:rFonts w:ascii="Arial" w:hAnsi="Arial" w:cs="Arial"/>
          <w:sz w:val="22"/>
          <w:szCs w:val="22"/>
        </w:rPr>
        <w:t>2017. T</w:t>
      </w:r>
      <w:r w:rsidRPr="00552B7E">
        <w:rPr>
          <w:rFonts w:ascii="Arial" w:hAnsi="Arial" w:cs="Arial"/>
          <w:sz w:val="22"/>
          <w:szCs w:val="22"/>
        </w:rPr>
        <w:t xml:space="preserve">he actual area occupied by the species is </w:t>
      </w:r>
      <w:r w:rsidR="00DE17DB">
        <w:rPr>
          <w:rFonts w:ascii="Arial" w:hAnsi="Arial" w:cs="Arial"/>
          <w:sz w:val="22"/>
          <w:szCs w:val="22"/>
        </w:rPr>
        <w:t xml:space="preserve">likely to be </w:t>
      </w:r>
      <w:r w:rsidRPr="00552B7E">
        <w:rPr>
          <w:rFonts w:ascii="Arial" w:hAnsi="Arial" w:cs="Arial"/>
          <w:sz w:val="22"/>
          <w:szCs w:val="22"/>
        </w:rPr>
        <w:t xml:space="preserve">much smaller </w:t>
      </w:r>
      <w:r w:rsidR="00FF4E62">
        <w:rPr>
          <w:rFonts w:ascii="Arial" w:hAnsi="Arial" w:cs="Arial"/>
          <w:sz w:val="22"/>
          <w:szCs w:val="22"/>
        </w:rPr>
        <w:t>based on the area of suitable habitat</w:t>
      </w:r>
      <w:r w:rsidR="00DE17DB">
        <w:rPr>
          <w:rFonts w:ascii="Arial" w:hAnsi="Arial" w:cs="Arial"/>
          <w:sz w:val="22"/>
          <w:szCs w:val="22"/>
        </w:rPr>
        <w:t>.</w:t>
      </w:r>
      <w:r w:rsidR="00FF4E62">
        <w:rPr>
          <w:rFonts w:ascii="Arial" w:hAnsi="Arial" w:cs="Arial"/>
          <w:sz w:val="22"/>
          <w:szCs w:val="22"/>
        </w:rPr>
        <w:t xml:space="preserve"> </w:t>
      </w:r>
      <w:r w:rsidRPr="00552B7E">
        <w:rPr>
          <w:rFonts w:ascii="Arial" w:hAnsi="Arial" w:cs="Arial"/>
          <w:sz w:val="22"/>
          <w:szCs w:val="22"/>
        </w:rPr>
        <w:t>The species’ habitat is undergoing continuing decline as a result of fire degrading, diminishing, or altering the composition of monsoon rainforest patches (see Distribution section above for discussion). Other threats include habitat damage by cattle, feral herbivores and pigs, and predation by f</w:t>
      </w:r>
      <w:r>
        <w:rPr>
          <w:rFonts w:ascii="Arial" w:hAnsi="Arial" w:cs="Arial"/>
          <w:sz w:val="22"/>
          <w:szCs w:val="22"/>
        </w:rPr>
        <w:t>e</w:t>
      </w:r>
      <w:r w:rsidRPr="00552B7E">
        <w:rPr>
          <w:rFonts w:ascii="Arial" w:hAnsi="Arial" w:cs="Arial"/>
          <w:sz w:val="22"/>
          <w:szCs w:val="22"/>
        </w:rPr>
        <w:t>ral cats.</w:t>
      </w:r>
    </w:p>
    <w:p w14:paraId="24FB9501" w14:textId="77777777" w:rsidR="00552B7E" w:rsidRPr="00552B7E" w:rsidRDefault="00552B7E" w:rsidP="00552B7E">
      <w:pPr>
        <w:spacing w:after="240"/>
        <w:rPr>
          <w:rFonts w:ascii="Arial" w:hAnsi="Arial" w:cs="Arial"/>
          <w:sz w:val="22"/>
          <w:szCs w:val="22"/>
        </w:rPr>
      </w:pPr>
      <w:r w:rsidRPr="00552B7E">
        <w:rPr>
          <w:rFonts w:ascii="Arial" w:hAnsi="Arial" w:cs="Arial"/>
          <w:sz w:val="22"/>
          <w:szCs w:val="22"/>
        </w:rPr>
        <w:t xml:space="preserve">Based on the evidence presented above, the Carpentarian Rock-rat has EOO and AOO areas smaller than the IUCN thresholds for Endangered (B1+2); the number of locations is less than the threshold for Endangered (a); and is subject to threats that are leading to declines in area and quality of habitat (b(iii)). Consequently, </w:t>
      </w:r>
      <w:r w:rsidRPr="00552B7E">
        <w:rPr>
          <w:rFonts w:ascii="Arial" w:hAnsi="Arial" w:cs="Arial"/>
          <w:i/>
          <w:iCs/>
          <w:sz w:val="22"/>
          <w:szCs w:val="22"/>
        </w:rPr>
        <w:t>Zyzomys palatalis</w:t>
      </w:r>
      <w:r w:rsidRPr="00552B7E">
        <w:rPr>
          <w:rFonts w:ascii="Arial" w:hAnsi="Arial" w:cs="Arial"/>
          <w:sz w:val="22"/>
          <w:szCs w:val="22"/>
        </w:rPr>
        <w:t xml:space="preserve"> is </w:t>
      </w:r>
      <w:r w:rsidRPr="00552B7E">
        <w:rPr>
          <w:rFonts w:ascii="Arial" w:hAnsi="Arial" w:cs="Arial"/>
          <w:b/>
          <w:bCs/>
          <w:sz w:val="22"/>
          <w:szCs w:val="22"/>
        </w:rPr>
        <w:t>eligible</w:t>
      </w:r>
      <w:r w:rsidRPr="00552B7E">
        <w:rPr>
          <w:rFonts w:ascii="Arial" w:hAnsi="Arial" w:cs="Arial"/>
          <w:sz w:val="22"/>
          <w:szCs w:val="22"/>
        </w:rPr>
        <w:t xml:space="preserve"> for listing as </w:t>
      </w:r>
      <w:r w:rsidRPr="00552B7E">
        <w:rPr>
          <w:rFonts w:ascii="Arial" w:hAnsi="Arial" w:cs="Arial"/>
          <w:b/>
          <w:bCs/>
          <w:sz w:val="22"/>
          <w:szCs w:val="22"/>
        </w:rPr>
        <w:t>Endangered</w:t>
      </w:r>
      <w:r w:rsidRPr="00552B7E">
        <w:rPr>
          <w:rFonts w:ascii="Arial" w:hAnsi="Arial" w:cs="Arial"/>
          <w:sz w:val="22"/>
          <w:szCs w:val="22"/>
        </w:rPr>
        <w:t xml:space="preserve"> under this criterion (B1ab(iii)+2ab(iii)). </w:t>
      </w:r>
    </w:p>
    <w:p w14:paraId="54407BDE" w14:textId="78C63C9B" w:rsidR="009B62F5" w:rsidRPr="00916B16" w:rsidRDefault="009B62F5" w:rsidP="00916B16">
      <w:pPr>
        <w:spacing w:after="240"/>
        <w:rPr>
          <w:rFonts w:ascii="Arial" w:hAnsi="Arial" w:cs="Arial"/>
          <w:sz w:val="22"/>
          <w:szCs w:val="22"/>
        </w:rPr>
      </w:pPr>
    </w:p>
    <w:tbl>
      <w:tblPr>
        <w:tblStyle w:val="TableGrid"/>
        <w:tblW w:w="0" w:type="auto"/>
        <w:tblCellMar>
          <w:top w:w="57" w:type="dxa"/>
          <w:left w:w="85" w:type="dxa"/>
          <w:bottom w:w="57" w:type="dxa"/>
        </w:tblCellMar>
        <w:tblLook w:val="04A0" w:firstRow="1" w:lastRow="0" w:firstColumn="1" w:lastColumn="0" w:noHBand="0" w:noVBand="1"/>
      </w:tblPr>
      <w:tblGrid>
        <w:gridCol w:w="413"/>
        <w:gridCol w:w="3596"/>
        <w:gridCol w:w="2205"/>
        <w:gridCol w:w="2072"/>
        <w:gridCol w:w="2171"/>
      </w:tblGrid>
      <w:tr w:rsidR="009B62F5" w:rsidRPr="00715477" w14:paraId="54407BE0" w14:textId="77777777" w:rsidTr="003F4D21">
        <w:trPr>
          <w:trHeight w:val="350"/>
        </w:trPr>
        <w:tc>
          <w:tcPr>
            <w:tcW w:w="10624" w:type="dxa"/>
            <w:gridSpan w:val="5"/>
            <w:tcBorders>
              <w:left w:val="single" w:sz="4" w:space="0" w:color="auto"/>
              <w:bottom w:val="nil"/>
              <w:right w:val="single" w:sz="4" w:space="0" w:color="auto"/>
            </w:tcBorders>
            <w:shd w:val="clear" w:color="auto" w:fill="595959" w:themeFill="text1" w:themeFillTint="A6"/>
            <w:vAlign w:val="center"/>
          </w:tcPr>
          <w:p w14:paraId="54407BDF" w14:textId="77777777" w:rsidR="009B62F5" w:rsidRPr="00506605" w:rsidRDefault="002C70B5" w:rsidP="0064488C">
            <w:pPr>
              <w:tabs>
                <w:tab w:val="left" w:pos="284"/>
              </w:tabs>
              <w:rPr>
                <w:rFonts w:ascii="Arial" w:hAnsi="Arial" w:cs="Arial"/>
                <w:b/>
                <w:color w:val="FFFFFF" w:themeColor="background1"/>
                <w:sz w:val="22"/>
                <w:szCs w:val="22"/>
              </w:rPr>
            </w:pPr>
            <w:r>
              <w:rPr>
                <w:rFonts w:ascii="Arial" w:hAnsi="Arial" w:cs="Arial"/>
                <w:b/>
                <w:color w:val="FFFFFF" w:themeColor="background1"/>
                <w:sz w:val="22"/>
                <w:szCs w:val="22"/>
              </w:rPr>
              <w:t>Criterion C</w:t>
            </w:r>
            <w:r w:rsidR="009B62F5" w:rsidRPr="00506605">
              <w:rPr>
                <w:rFonts w:ascii="Arial" w:hAnsi="Arial" w:cs="Arial"/>
                <w:b/>
                <w:color w:val="FFFFFF" w:themeColor="background1"/>
                <w:sz w:val="22"/>
                <w:szCs w:val="22"/>
              </w:rPr>
              <w:t>.</w:t>
            </w:r>
            <w:r w:rsidR="009B62F5" w:rsidRPr="00506605">
              <w:rPr>
                <w:rFonts w:ascii="Arial" w:hAnsi="Arial" w:cs="Arial"/>
                <w:b/>
                <w:color w:val="FFFFFF" w:themeColor="background1"/>
                <w:sz w:val="22"/>
                <w:szCs w:val="22"/>
              </w:rPr>
              <w:tab/>
            </w:r>
            <w:r w:rsidR="009B62F5">
              <w:rPr>
                <w:rFonts w:ascii="Arial" w:hAnsi="Arial" w:cs="Arial"/>
                <w:b/>
                <w:color w:val="FFFFFF" w:themeColor="background1"/>
                <w:sz w:val="22"/>
                <w:szCs w:val="22"/>
              </w:rPr>
              <w:t>P</w:t>
            </w:r>
            <w:r w:rsidR="009B62F5" w:rsidRPr="00506605">
              <w:rPr>
                <w:rFonts w:ascii="Arial" w:hAnsi="Arial" w:cs="Arial"/>
                <w:b/>
                <w:color w:val="FFFFFF" w:themeColor="background1"/>
                <w:sz w:val="22"/>
                <w:szCs w:val="22"/>
              </w:rPr>
              <w:t>opulation size and decline</w:t>
            </w:r>
          </w:p>
        </w:tc>
      </w:tr>
      <w:tr w:rsidR="009B62F5" w:rsidRPr="00715477" w14:paraId="54407BE8" w14:textId="77777777" w:rsidTr="003F4D21">
        <w:tc>
          <w:tcPr>
            <w:tcW w:w="4042" w:type="dxa"/>
            <w:gridSpan w:val="2"/>
            <w:tcBorders>
              <w:top w:val="nil"/>
              <w:left w:val="single" w:sz="4" w:space="0" w:color="auto"/>
              <w:bottom w:val="nil"/>
              <w:right w:val="nil"/>
            </w:tcBorders>
          </w:tcPr>
          <w:p w14:paraId="54407BE1" w14:textId="77777777" w:rsidR="009B62F5" w:rsidRPr="00715477" w:rsidRDefault="009B62F5" w:rsidP="003F4D21">
            <w:pPr>
              <w:rPr>
                <w:rFonts w:ascii="Arial" w:hAnsi="Arial" w:cs="Arial"/>
                <w:sz w:val="18"/>
                <w:szCs w:val="18"/>
              </w:rPr>
            </w:pPr>
          </w:p>
        </w:tc>
        <w:tc>
          <w:tcPr>
            <w:tcW w:w="2252" w:type="dxa"/>
            <w:tcBorders>
              <w:top w:val="single" w:sz="4" w:space="0" w:color="FFFFFF" w:themeColor="background1"/>
              <w:left w:val="nil"/>
              <w:bottom w:val="nil"/>
              <w:right w:val="single" w:sz="4" w:space="0" w:color="FFFFFF" w:themeColor="background1"/>
            </w:tcBorders>
            <w:shd w:val="clear" w:color="auto" w:fill="FF0000"/>
          </w:tcPr>
          <w:p w14:paraId="54407BE2"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Critically Endangered</w:t>
            </w:r>
          </w:p>
          <w:p w14:paraId="54407BE3"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Very low</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54407BE4"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Endangered</w:t>
            </w:r>
          </w:p>
          <w:p w14:paraId="54407BE5"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00"/>
          </w:tcPr>
          <w:p w14:paraId="54407BE6"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Vulnerable</w:t>
            </w:r>
          </w:p>
          <w:p w14:paraId="54407BE7"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Limited</w:t>
            </w:r>
          </w:p>
        </w:tc>
      </w:tr>
      <w:tr w:rsidR="009B62F5" w:rsidRPr="00715477" w14:paraId="54407BED" w14:textId="77777777" w:rsidTr="003F4D21">
        <w:tc>
          <w:tcPr>
            <w:tcW w:w="4042"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54407BE9" w14:textId="77777777" w:rsidR="009B62F5" w:rsidRPr="00715477" w:rsidRDefault="009B62F5"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252" w:type="dxa"/>
            <w:tcBorders>
              <w:top w:val="nil"/>
              <w:left w:val="nil"/>
              <w:bottom w:val="single" w:sz="4" w:space="0" w:color="FFFFFF" w:themeColor="background1"/>
              <w:right w:val="single" w:sz="4" w:space="0" w:color="FFFFFF" w:themeColor="background1"/>
            </w:tcBorders>
            <w:shd w:val="clear" w:color="auto" w:fill="FF7C80"/>
          </w:tcPr>
          <w:p w14:paraId="54407BEA"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&lt; 250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54407BEB" w14:textId="77777777" w:rsidR="009B62F5" w:rsidRPr="00715477" w:rsidRDefault="009B62F5" w:rsidP="003F4D21">
            <w:pPr>
              <w:jc w:val="center"/>
              <w:rPr>
                <w:sz w:val="18"/>
                <w:szCs w:val="18"/>
              </w:rPr>
            </w:pPr>
            <w:r w:rsidRPr="00715477">
              <w:rPr>
                <w:rFonts w:ascii="Arial" w:hAnsi="Arial" w:cs="Arial"/>
                <w:b/>
                <w:sz w:val="18"/>
                <w:szCs w:val="18"/>
              </w:rPr>
              <w:t xml:space="preserve">&lt; 2,500 </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tcPr>
          <w:p w14:paraId="54407BEC" w14:textId="77777777" w:rsidR="009B62F5" w:rsidRPr="00715477" w:rsidRDefault="009B62F5" w:rsidP="003F4D21">
            <w:pPr>
              <w:jc w:val="center"/>
              <w:rPr>
                <w:sz w:val="18"/>
                <w:szCs w:val="18"/>
              </w:rPr>
            </w:pPr>
            <w:r w:rsidRPr="00715477">
              <w:rPr>
                <w:rFonts w:ascii="Arial" w:hAnsi="Arial" w:cs="Arial"/>
                <w:b/>
                <w:sz w:val="18"/>
                <w:szCs w:val="18"/>
              </w:rPr>
              <w:t xml:space="preserve">&lt; 10,000 </w:t>
            </w:r>
          </w:p>
        </w:tc>
      </w:tr>
      <w:tr w:rsidR="009B62F5" w:rsidRPr="00715477" w14:paraId="54407BF2" w14:textId="77777777" w:rsidTr="003F4D21">
        <w:tc>
          <w:tcPr>
            <w:tcW w:w="4042" w:type="dxa"/>
            <w:gridSpan w:val="2"/>
            <w:tcBorders>
              <w:top w:val="nil"/>
              <w:left w:val="single" w:sz="4" w:space="0" w:color="auto"/>
              <w:bottom w:val="single" w:sz="4" w:space="0" w:color="FFFFFF" w:themeColor="background1"/>
              <w:right w:val="nil"/>
            </w:tcBorders>
            <w:shd w:val="clear" w:color="auto" w:fill="auto"/>
          </w:tcPr>
          <w:p w14:paraId="54407BEE" w14:textId="77777777" w:rsidR="009B62F5" w:rsidRPr="00715477" w:rsidRDefault="009B62F5"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252" w:type="dxa"/>
            <w:tcBorders>
              <w:top w:val="nil"/>
              <w:left w:val="nil"/>
              <w:bottom w:val="single" w:sz="4" w:space="0" w:color="FFFFFF" w:themeColor="background1"/>
              <w:right w:val="single" w:sz="4" w:space="0" w:color="FFFFFF" w:themeColor="background1"/>
            </w:tcBorders>
            <w:shd w:val="clear" w:color="auto" w:fill="auto"/>
          </w:tcPr>
          <w:p w14:paraId="54407BEF" w14:textId="77777777" w:rsidR="009B62F5" w:rsidRPr="00715477" w:rsidRDefault="009B62F5" w:rsidP="003F4D21">
            <w:pPr>
              <w:jc w:val="center"/>
              <w:rPr>
                <w:rFonts w:ascii="Arial" w:hAnsi="Arial" w:cs="Arial"/>
                <w:b/>
                <w:sz w:val="18"/>
                <w:szCs w:val="18"/>
              </w:rPr>
            </w:pP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54407BF0" w14:textId="77777777" w:rsidR="009B62F5" w:rsidRPr="00715477" w:rsidRDefault="009B62F5" w:rsidP="003F4D21">
            <w:pPr>
              <w:jc w:val="center"/>
              <w:rPr>
                <w:rFonts w:ascii="Arial" w:hAnsi="Arial" w:cs="Arial"/>
                <w:b/>
                <w:sz w:val="18"/>
                <w:szCs w:val="18"/>
              </w:rPr>
            </w:pP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auto"/>
          </w:tcPr>
          <w:p w14:paraId="54407BF1" w14:textId="77777777" w:rsidR="009B62F5" w:rsidRPr="00715477" w:rsidRDefault="009B62F5" w:rsidP="003F4D21">
            <w:pPr>
              <w:jc w:val="center"/>
              <w:rPr>
                <w:rFonts w:ascii="Arial" w:hAnsi="Arial" w:cs="Arial"/>
                <w:b/>
                <w:sz w:val="18"/>
                <w:szCs w:val="18"/>
              </w:rPr>
            </w:pPr>
          </w:p>
        </w:tc>
      </w:tr>
      <w:tr w:rsidR="009B62F5" w:rsidRPr="003D4002" w14:paraId="54407BFD" w14:textId="77777777" w:rsidTr="003F4D21">
        <w:tc>
          <w:tcPr>
            <w:tcW w:w="4042"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54407BF3" w14:textId="77777777" w:rsidR="009B62F5" w:rsidRPr="00715477" w:rsidRDefault="009B62F5"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p>
        </w:tc>
        <w:tc>
          <w:tcPr>
            <w:tcW w:w="2252" w:type="dxa"/>
            <w:tcBorders>
              <w:top w:val="single" w:sz="4" w:space="0" w:color="FFFFFF" w:themeColor="background1"/>
              <w:left w:val="nil"/>
              <w:bottom w:val="nil"/>
              <w:right w:val="single" w:sz="4" w:space="0" w:color="FFFFFF" w:themeColor="background1"/>
            </w:tcBorders>
            <w:shd w:val="clear" w:color="auto" w:fill="FF7C80"/>
          </w:tcPr>
          <w:p w14:paraId="54407BF4" w14:textId="77777777" w:rsidR="009B62F5" w:rsidRDefault="009B62F5" w:rsidP="003F4D21">
            <w:pPr>
              <w:jc w:val="center"/>
              <w:rPr>
                <w:rFonts w:ascii="Arial" w:hAnsi="Arial" w:cs="Arial"/>
                <w:b/>
                <w:sz w:val="18"/>
                <w:szCs w:val="18"/>
              </w:rPr>
            </w:pPr>
            <w:r>
              <w:rPr>
                <w:rFonts w:ascii="Arial" w:hAnsi="Arial" w:cs="Arial"/>
                <w:b/>
                <w:sz w:val="18"/>
                <w:szCs w:val="18"/>
              </w:rPr>
              <w:t>Very high rate</w:t>
            </w:r>
          </w:p>
          <w:p w14:paraId="54407BF5" w14:textId="77777777" w:rsidR="009B62F5" w:rsidRDefault="009B62F5" w:rsidP="003F4D21">
            <w:pPr>
              <w:jc w:val="center"/>
              <w:rPr>
                <w:rFonts w:ascii="Arial" w:hAnsi="Arial" w:cs="Arial"/>
                <w:b/>
                <w:sz w:val="18"/>
                <w:szCs w:val="18"/>
              </w:rPr>
            </w:pPr>
            <w:r w:rsidRPr="003D4002">
              <w:rPr>
                <w:rFonts w:ascii="Arial" w:hAnsi="Arial" w:cs="Arial"/>
                <w:b/>
                <w:sz w:val="18"/>
                <w:szCs w:val="18"/>
              </w:rPr>
              <w:t>25% in 3 years or 1 generation</w:t>
            </w:r>
          </w:p>
          <w:p w14:paraId="54407BF6" w14:textId="77777777" w:rsidR="009B62F5" w:rsidRPr="003D4002" w:rsidRDefault="009B62F5" w:rsidP="003F4D21">
            <w:pPr>
              <w:jc w:val="center"/>
              <w:rPr>
                <w:rFonts w:ascii="Arial" w:hAnsi="Arial" w:cs="Arial"/>
                <w:b/>
                <w:sz w:val="18"/>
                <w:szCs w:val="18"/>
              </w:rPr>
            </w:pPr>
            <w:r w:rsidRPr="003D4002">
              <w:rPr>
                <w:rFonts w:ascii="Arial" w:hAnsi="Arial" w:cs="Arial"/>
                <w:b/>
                <w:sz w:val="18"/>
                <w:szCs w:val="18"/>
              </w:rPr>
              <w:t>(whichever is longer)</w:t>
            </w:r>
          </w:p>
        </w:tc>
        <w:tc>
          <w:tcPr>
            <w:tcW w:w="2113"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54407BF7" w14:textId="77777777" w:rsidR="009B62F5" w:rsidRDefault="009B62F5" w:rsidP="003F4D21">
            <w:pPr>
              <w:jc w:val="center"/>
              <w:rPr>
                <w:rFonts w:ascii="Arial" w:hAnsi="Arial" w:cs="Arial"/>
                <w:b/>
                <w:sz w:val="18"/>
                <w:szCs w:val="18"/>
              </w:rPr>
            </w:pPr>
            <w:r>
              <w:rPr>
                <w:rFonts w:ascii="Arial" w:hAnsi="Arial" w:cs="Arial"/>
                <w:b/>
                <w:sz w:val="18"/>
                <w:szCs w:val="18"/>
              </w:rPr>
              <w:t>High rate</w:t>
            </w:r>
          </w:p>
          <w:p w14:paraId="54407BF8" w14:textId="77777777" w:rsidR="009B62F5" w:rsidRDefault="009B62F5"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Pr>
                <w:rFonts w:ascii="Arial" w:hAnsi="Arial" w:cs="Arial"/>
                <w:b/>
                <w:sz w:val="18"/>
                <w:szCs w:val="18"/>
              </w:rPr>
              <w:t>5</w:t>
            </w:r>
            <w:r w:rsidRPr="003D4002">
              <w:rPr>
                <w:rFonts w:ascii="Arial" w:hAnsi="Arial" w:cs="Arial"/>
                <w:b/>
                <w:sz w:val="18"/>
                <w:szCs w:val="18"/>
              </w:rPr>
              <w:t xml:space="preserve"> years or </w:t>
            </w:r>
            <w:r>
              <w:rPr>
                <w:rFonts w:ascii="Arial" w:hAnsi="Arial" w:cs="Arial"/>
                <w:b/>
                <w:sz w:val="18"/>
                <w:szCs w:val="18"/>
              </w:rPr>
              <w:t>2</w:t>
            </w:r>
            <w:r w:rsidRPr="003D4002">
              <w:rPr>
                <w:rFonts w:ascii="Arial" w:hAnsi="Arial" w:cs="Arial"/>
                <w:b/>
                <w:sz w:val="18"/>
                <w:szCs w:val="18"/>
              </w:rPr>
              <w:t xml:space="preserve"> generation</w:t>
            </w:r>
          </w:p>
          <w:p w14:paraId="54407BF9" w14:textId="77777777" w:rsidR="009B62F5" w:rsidRPr="003D4002" w:rsidRDefault="009B62F5" w:rsidP="003F4D21">
            <w:pPr>
              <w:jc w:val="center"/>
              <w:rPr>
                <w:rFonts w:ascii="Arial" w:hAnsi="Arial" w:cs="Arial"/>
                <w:b/>
                <w:sz w:val="18"/>
                <w:szCs w:val="18"/>
              </w:rPr>
            </w:pPr>
            <w:r w:rsidRPr="003D4002">
              <w:rPr>
                <w:rFonts w:ascii="Arial" w:hAnsi="Arial" w:cs="Arial"/>
                <w:b/>
                <w:sz w:val="18"/>
                <w:szCs w:val="18"/>
              </w:rPr>
              <w:t>(whichever is longer)</w:t>
            </w:r>
          </w:p>
        </w:tc>
        <w:tc>
          <w:tcPr>
            <w:tcW w:w="2217" w:type="dxa"/>
            <w:tcBorders>
              <w:top w:val="single" w:sz="4" w:space="0" w:color="FFFFFF" w:themeColor="background1"/>
              <w:left w:val="single" w:sz="4" w:space="0" w:color="FFFFFF" w:themeColor="background1"/>
              <w:bottom w:val="nil"/>
              <w:right w:val="single" w:sz="4" w:space="0" w:color="auto"/>
            </w:tcBorders>
            <w:shd w:val="clear" w:color="auto" w:fill="FFFF66"/>
          </w:tcPr>
          <w:p w14:paraId="54407BFA" w14:textId="77777777" w:rsidR="009B62F5" w:rsidRDefault="009B62F5" w:rsidP="003F4D21">
            <w:pPr>
              <w:jc w:val="center"/>
              <w:rPr>
                <w:rFonts w:ascii="Arial" w:hAnsi="Arial" w:cs="Arial"/>
                <w:b/>
                <w:sz w:val="18"/>
                <w:szCs w:val="18"/>
              </w:rPr>
            </w:pPr>
            <w:r>
              <w:rPr>
                <w:rFonts w:ascii="Arial" w:hAnsi="Arial" w:cs="Arial"/>
                <w:b/>
                <w:sz w:val="18"/>
                <w:szCs w:val="18"/>
              </w:rPr>
              <w:t>Substantial rate</w:t>
            </w:r>
          </w:p>
          <w:p w14:paraId="54407BFB" w14:textId="77777777" w:rsidR="009B62F5" w:rsidRDefault="009B62F5" w:rsidP="003F4D21">
            <w:pPr>
              <w:jc w:val="center"/>
              <w:rPr>
                <w:rFonts w:ascii="Arial" w:hAnsi="Arial" w:cs="Arial"/>
                <w:b/>
                <w:sz w:val="18"/>
                <w:szCs w:val="18"/>
              </w:rPr>
            </w:pPr>
            <w:r w:rsidRPr="003D4002">
              <w:rPr>
                <w:rFonts w:ascii="Arial" w:hAnsi="Arial" w:cs="Arial"/>
                <w:b/>
                <w:sz w:val="18"/>
                <w:szCs w:val="18"/>
              </w:rPr>
              <w:t>10% in 10 years or 3 generations</w:t>
            </w:r>
          </w:p>
          <w:p w14:paraId="54407BFC" w14:textId="77777777" w:rsidR="009B62F5" w:rsidRPr="003D4002" w:rsidRDefault="009B62F5" w:rsidP="003F4D21">
            <w:pPr>
              <w:jc w:val="center"/>
              <w:rPr>
                <w:rFonts w:ascii="Arial" w:hAnsi="Arial" w:cs="Arial"/>
                <w:b/>
                <w:sz w:val="18"/>
                <w:szCs w:val="18"/>
              </w:rPr>
            </w:pPr>
            <w:r w:rsidRPr="003D4002">
              <w:rPr>
                <w:rFonts w:ascii="Arial" w:hAnsi="Arial" w:cs="Arial"/>
                <w:b/>
                <w:sz w:val="18"/>
                <w:szCs w:val="18"/>
              </w:rPr>
              <w:t>(whichever is longer)</w:t>
            </w:r>
          </w:p>
        </w:tc>
      </w:tr>
      <w:tr w:rsidR="009B62F5" w:rsidRPr="00715477" w14:paraId="54407C02" w14:textId="77777777" w:rsidTr="003F4D21">
        <w:tc>
          <w:tcPr>
            <w:tcW w:w="4042" w:type="dxa"/>
            <w:gridSpan w:val="2"/>
            <w:tcBorders>
              <w:top w:val="nil"/>
              <w:left w:val="single" w:sz="4" w:space="0" w:color="auto"/>
              <w:bottom w:val="nil"/>
              <w:right w:val="nil"/>
            </w:tcBorders>
            <w:shd w:val="clear" w:color="auto" w:fill="BFBFBF" w:themeFill="background1" w:themeFillShade="BF"/>
          </w:tcPr>
          <w:p w14:paraId="54407BFE" w14:textId="77777777" w:rsidR="009B62F5" w:rsidRPr="00715477" w:rsidRDefault="009B62F5"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252" w:type="dxa"/>
            <w:tcBorders>
              <w:top w:val="nil"/>
              <w:left w:val="nil"/>
              <w:bottom w:val="nil"/>
              <w:right w:val="nil"/>
            </w:tcBorders>
          </w:tcPr>
          <w:p w14:paraId="54407BFF" w14:textId="77777777" w:rsidR="009B62F5" w:rsidRPr="00715477" w:rsidRDefault="009B62F5" w:rsidP="003F4D21">
            <w:pPr>
              <w:rPr>
                <w:rFonts w:ascii="Arial" w:hAnsi="Arial" w:cs="Arial"/>
                <w:sz w:val="18"/>
                <w:szCs w:val="18"/>
              </w:rPr>
            </w:pPr>
          </w:p>
        </w:tc>
        <w:tc>
          <w:tcPr>
            <w:tcW w:w="2113" w:type="dxa"/>
            <w:tcBorders>
              <w:top w:val="nil"/>
              <w:left w:val="nil"/>
              <w:bottom w:val="nil"/>
              <w:right w:val="nil"/>
            </w:tcBorders>
          </w:tcPr>
          <w:p w14:paraId="54407C00" w14:textId="77777777" w:rsidR="009B62F5" w:rsidRPr="00715477" w:rsidRDefault="009B62F5" w:rsidP="003F4D21">
            <w:pPr>
              <w:rPr>
                <w:rFonts w:ascii="Arial" w:hAnsi="Arial" w:cs="Arial"/>
                <w:sz w:val="18"/>
                <w:szCs w:val="18"/>
              </w:rPr>
            </w:pPr>
          </w:p>
        </w:tc>
        <w:tc>
          <w:tcPr>
            <w:tcW w:w="2217" w:type="dxa"/>
            <w:tcBorders>
              <w:top w:val="nil"/>
              <w:left w:val="nil"/>
              <w:bottom w:val="nil"/>
              <w:right w:val="single" w:sz="4" w:space="0" w:color="auto"/>
            </w:tcBorders>
          </w:tcPr>
          <w:p w14:paraId="54407C01" w14:textId="77777777" w:rsidR="009B62F5" w:rsidRPr="00715477" w:rsidRDefault="009B62F5" w:rsidP="003F4D21">
            <w:pPr>
              <w:rPr>
                <w:rFonts w:ascii="Arial" w:hAnsi="Arial" w:cs="Arial"/>
                <w:sz w:val="18"/>
                <w:szCs w:val="18"/>
              </w:rPr>
            </w:pPr>
          </w:p>
        </w:tc>
      </w:tr>
      <w:tr w:rsidR="009B62F5" w:rsidRPr="00715477" w14:paraId="54407C08" w14:textId="77777777" w:rsidTr="003F4D21">
        <w:tc>
          <w:tcPr>
            <w:tcW w:w="356" w:type="dxa"/>
            <w:vMerge w:val="restart"/>
            <w:tcBorders>
              <w:top w:val="nil"/>
              <w:left w:val="single" w:sz="4" w:space="0" w:color="auto"/>
              <w:right w:val="nil"/>
            </w:tcBorders>
            <w:shd w:val="clear" w:color="auto" w:fill="D9D9D9" w:themeFill="background1" w:themeFillShade="D9"/>
            <w:vAlign w:val="center"/>
          </w:tcPr>
          <w:p w14:paraId="54407C03" w14:textId="77777777" w:rsidR="009B62F5" w:rsidRPr="00715477" w:rsidRDefault="009B62F5"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686"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54407C04" w14:textId="77777777" w:rsidR="009B62F5" w:rsidRPr="00715477" w:rsidRDefault="009B62F5"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252"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4407C05"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2113"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4407C06"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21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54407C07"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9B62F5" w:rsidRPr="00715477" w14:paraId="54407C0E" w14:textId="77777777" w:rsidTr="003F4D21">
        <w:tc>
          <w:tcPr>
            <w:tcW w:w="356"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54407C09" w14:textId="77777777" w:rsidR="009B62F5" w:rsidRPr="00715477" w:rsidRDefault="009B62F5" w:rsidP="003F4D21">
            <w:pPr>
              <w:tabs>
                <w:tab w:val="left" w:pos="426"/>
              </w:tabs>
              <w:ind w:left="426" w:hanging="426"/>
              <w:rPr>
                <w:rFonts w:ascii="Arial" w:hAnsi="Arial" w:cs="Arial"/>
                <w:sz w:val="18"/>
                <w:szCs w:val="18"/>
              </w:rPr>
            </w:pP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4407C0A" w14:textId="77777777" w:rsidR="009B62F5" w:rsidRPr="00715477" w:rsidRDefault="009B62F5"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54407C0B" w14:textId="77777777" w:rsidR="009B62F5" w:rsidRPr="00715477" w:rsidRDefault="009B62F5" w:rsidP="003F4D21">
            <w:pPr>
              <w:jc w:val="center"/>
              <w:rPr>
                <w:rFonts w:ascii="Arial" w:hAnsi="Arial" w:cs="Arial"/>
                <w:b/>
                <w:sz w:val="18"/>
                <w:szCs w:val="18"/>
              </w:rPr>
            </w:pPr>
            <w:r>
              <w:rPr>
                <w:rFonts w:ascii="Arial" w:hAnsi="Arial" w:cs="Arial"/>
                <w:b/>
                <w:sz w:val="18"/>
                <w:szCs w:val="18"/>
              </w:rPr>
              <w:t>90 – 100%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54407C0C" w14:textId="77777777" w:rsidR="009B62F5" w:rsidRPr="00715477" w:rsidRDefault="009B62F5" w:rsidP="003F4D21">
            <w:pPr>
              <w:jc w:val="center"/>
              <w:rPr>
                <w:rFonts w:ascii="Arial" w:hAnsi="Arial" w:cs="Arial"/>
                <w:b/>
                <w:sz w:val="18"/>
                <w:szCs w:val="18"/>
              </w:rPr>
            </w:pPr>
            <w:r>
              <w:rPr>
                <w:rFonts w:ascii="Arial" w:hAnsi="Arial" w:cs="Arial"/>
                <w:b/>
                <w:sz w:val="18"/>
                <w:szCs w:val="18"/>
              </w:rPr>
              <w:t>95 – 100%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54407C0D" w14:textId="77777777" w:rsidR="009B62F5" w:rsidRPr="00715477" w:rsidRDefault="009B62F5" w:rsidP="003F4D21">
            <w:pPr>
              <w:jc w:val="center"/>
              <w:rPr>
                <w:rFonts w:ascii="Arial" w:hAnsi="Arial" w:cs="Arial"/>
                <w:b/>
                <w:sz w:val="18"/>
                <w:szCs w:val="18"/>
              </w:rPr>
            </w:pPr>
            <w:r>
              <w:rPr>
                <w:rFonts w:ascii="Arial" w:hAnsi="Arial" w:cs="Arial"/>
                <w:b/>
                <w:sz w:val="18"/>
                <w:szCs w:val="18"/>
              </w:rPr>
              <w:t>100%</w:t>
            </w:r>
          </w:p>
        </w:tc>
      </w:tr>
      <w:tr w:rsidR="009B62F5" w:rsidRPr="00715477" w14:paraId="54407C13" w14:textId="77777777" w:rsidTr="003F4D21">
        <w:tc>
          <w:tcPr>
            <w:tcW w:w="4042"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54407C0F" w14:textId="77777777" w:rsidR="009B62F5" w:rsidRPr="00715477" w:rsidRDefault="009B62F5"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252" w:type="dxa"/>
            <w:tcBorders>
              <w:top w:val="single" w:sz="4" w:space="0" w:color="FFFFFF" w:themeColor="background1"/>
              <w:left w:val="single" w:sz="4" w:space="0" w:color="FFFFFF" w:themeColor="background1"/>
              <w:right w:val="nil"/>
            </w:tcBorders>
            <w:shd w:val="clear" w:color="auto" w:fill="auto"/>
          </w:tcPr>
          <w:p w14:paraId="54407C10" w14:textId="77777777" w:rsidR="009B62F5" w:rsidRPr="00715477" w:rsidRDefault="009B62F5" w:rsidP="003F4D21">
            <w:pPr>
              <w:tabs>
                <w:tab w:val="left" w:pos="426"/>
              </w:tabs>
              <w:ind w:left="426" w:hanging="426"/>
              <w:rPr>
                <w:rFonts w:ascii="Arial" w:hAnsi="Arial" w:cs="Arial"/>
                <w:sz w:val="18"/>
                <w:szCs w:val="18"/>
              </w:rPr>
            </w:pPr>
          </w:p>
        </w:tc>
        <w:tc>
          <w:tcPr>
            <w:tcW w:w="2113" w:type="dxa"/>
            <w:tcBorders>
              <w:top w:val="single" w:sz="4" w:space="0" w:color="FFFFFF" w:themeColor="background1"/>
              <w:left w:val="nil"/>
              <w:right w:val="nil"/>
            </w:tcBorders>
            <w:shd w:val="clear" w:color="auto" w:fill="auto"/>
          </w:tcPr>
          <w:p w14:paraId="54407C11" w14:textId="77777777" w:rsidR="009B62F5" w:rsidRPr="00715477" w:rsidRDefault="009B62F5" w:rsidP="003F4D21">
            <w:pPr>
              <w:tabs>
                <w:tab w:val="left" w:pos="426"/>
              </w:tabs>
              <w:ind w:left="426" w:hanging="426"/>
              <w:rPr>
                <w:rFonts w:ascii="Arial" w:hAnsi="Arial" w:cs="Arial"/>
                <w:sz w:val="18"/>
                <w:szCs w:val="18"/>
              </w:rPr>
            </w:pPr>
          </w:p>
        </w:tc>
        <w:tc>
          <w:tcPr>
            <w:tcW w:w="2217" w:type="dxa"/>
            <w:tcBorders>
              <w:top w:val="single" w:sz="4" w:space="0" w:color="FFFFFF" w:themeColor="background1"/>
              <w:left w:val="nil"/>
              <w:right w:val="single" w:sz="4" w:space="0" w:color="auto"/>
            </w:tcBorders>
            <w:shd w:val="clear" w:color="auto" w:fill="auto"/>
          </w:tcPr>
          <w:p w14:paraId="54407C12" w14:textId="77777777" w:rsidR="009B62F5" w:rsidRPr="00715477" w:rsidRDefault="009B62F5" w:rsidP="003F4D21">
            <w:pPr>
              <w:tabs>
                <w:tab w:val="left" w:pos="426"/>
              </w:tabs>
              <w:ind w:left="426" w:hanging="426"/>
              <w:rPr>
                <w:rFonts w:ascii="Arial" w:hAnsi="Arial" w:cs="Arial"/>
                <w:sz w:val="18"/>
                <w:szCs w:val="18"/>
              </w:rPr>
            </w:pPr>
          </w:p>
        </w:tc>
      </w:tr>
    </w:tbl>
    <w:p w14:paraId="54407C14" w14:textId="77777777" w:rsidR="009B62F5" w:rsidRDefault="009B62F5" w:rsidP="00497E4D">
      <w:pPr>
        <w:pStyle w:val="CAheading"/>
        <w:spacing w:after="0"/>
        <w:rPr>
          <w:u w:val="single"/>
        </w:rPr>
      </w:pPr>
    </w:p>
    <w:p w14:paraId="54407C15" w14:textId="77777777" w:rsidR="009B62F5" w:rsidRPr="006F2D81" w:rsidRDefault="009B62F5" w:rsidP="00497E4D">
      <w:pPr>
        <w:rPr>
          <w:rFonts w:ascii="Arial" w:hAnsi="Arial"/>
          <w:sz w:val="22"/>
        </w:rPr>
      </w:pPr>
      <w:r w:rsidRPr="009975EA">
        <w:rPr>
          <w:rFonts w:ascii="Arial" w:hAnsi="Arial"/>
          <w:b/>
          <w:sz w:val="22"/>
        </w:rPr>
        <w:t>Evidence</w:t>
      </w:r>
      <w:r>
        <w:rPr>
          <w:rFonts w:ascii="Arial" w:hAnsi="Arial"/>
          <w:b/>
          <w:sz w:val="22"/>
        </w:rPr>
        <w:t>:</w:t>
      </w:r>
    </w:p>
    <w:p w14:paraId="1ADA23F7" w14:textId="1B0C6256" w:rsidR="005E417C" w:rsidRDefault="005E417C" w:rsidP="005E417C">
      <w:pPr>
        <w:spacing w:after="240"/>
        <w:rPr>
          <w:rFonts w:ascii="Arial" w:hAnsi="Arial" w:cs="Arial"/>
          <w:sz w:val="22"/>
          <w:szCs w:val="22"/>
        </w:rPr>
      </w:pPr>
      <w:r>
        <w:rPr>
          <w:rFonts w:ascii="Arial" w:hAnsi="Arial" w:cs="Arial"/>
          <w:noProof/>
          <w:sz w:val="22"/>
          <w:szCs w:val="22"/>
        </w:rPr>
        <w:t>The population size across the nine known sites is estimated to be no more than 2000 mature individuals, spread across three sub-populations (see discussion under Criterion A). The</w:t>
      </w:r>
      <w:r w:rsidRPr="000977B7">
        <w:rPr>
          <w:rFonts w:ascii="Arial" w:hAnsi="Arial" w:cs="Arial"/>
          <w:noProof/>
          <w:sz w:val="22"/>
          <w:szCs w:val="22"/>
        </w:rPr>
        <w:t xml:space="preserve"> habitat quality may be declining</w:t>
      </w:r>
      <w:r>
        <w:rPr>
          <w:rFonts w:ascii="Arial" w:hAnsi="Arial" w:cs="Arial"/>
          <w:noProof/>
          <w:sz w:val="22"/>
          <w:szCs w:val="22"/>
        </w:rPr>
        <w:t xml:space="preserve"> (</w:t>
      </w:r>
      <w:r w:rsidRPr="000977B7">
        <w:rPr>
          <w:rFonts w:ascii="Arial" w:hAnsi="Arial" w:cs="Arial"/>
          <w:noProof/>
          <w:sz w:val="22"/>
          <w:szCs w:val="22"/>
        </w:rPr>
        <w:t xml:space="preserve">Trainor </w:t>
      </w:r>
      <w:r w:rsidRPr="00B350FE">
        <w:rPr>
          <w:rFonts w:ascii="Arial" w:hAnsi="Arial" w:cs="Arial"/>
          <w:i/>
          <w:noProof/>
          <w:sz w:val="22"/>
          <w:szCs w:val="22"/>
        </w:rPr>
        <w:t>et al</w:t>
      </w:r>
      <w:r w:rsidRPr="000977B7">
        <w:rPr>
          <w:rFonts w:ascii="Arial" w:hAnsi="Arial" w:cs="Arial"/>
          <w:noProof/>
          <w:sz w:val="22"/>
          <w:szCs w:val="22"/>
        </w:rPr>
        <w:t>. 2000</w:t>
      </w:r>
      <w:r>
        <w:rPr>
          <w:rFonts w:ascii="Arial" w:hAnsi="Arial" w:cs="Arial"/>
          <w:noProof/>
          <w:sz w:val="22"/>
          <w:szCs w:val="22"/>
        </w:rPr>
        <w:t xml:space="preserve"> and see Distribution section)</w:t>
      </w:r>
      <w:r w:rsidRPr="000977B7">
        <w:rPr>
          <w:rFonts w:ascii="Arial" w:hAnsi="Arial" w:cs="Arial"/>
          <w:noProof/>
          <w:sz w:val="22"/>
          <w:szCs w:val="22"/>
        </w:rPr>
        <w:t xml:space="preserve">, </w:t>
      </w:r>
      <w:r>
        <w:rPr>
          <w:rFonts w:ascii="Arial" w:hAnsi="Arial" w:cs="Arial"/>
          <w:noProof/>
          <w:sz w:val="22"/>
          <w:szCs w:val="22"/>
        </w:rPr>
        <w:t>but the few data on capture rates are insufficiently robust to confidently</w:t>
      </w:r>
      <w:r w:rsidR="00AC35D6">
        <w:rPr>
          <w:rFonts w:ascii="Arial" w:hAnsi="Arial" w:cs="Arial"/>
          <w:noProof/>
          <w:sz w:val="22"/>
          <w:szCs w:val="22"/>
        </w:rPr>
        <w:t xml:space="preserve"> estimate any current decline, or</w:t>
      </w:r>
      <w:r>
        <w:rPr>
          <w:rFonts w:ascii="Arial" w:hAnsi="Arial" w:cs="Arial"/>
          <w:noProof/>
          <w:sz w:val="22"/>
          <w:szCs w:val="22"/>
        </w:rPr>
        <w:t xml:space="preserve"> infer future declines</w:t>
      </w:r>
      <w:r w:rsidRPr="000977B7">
        <w:rPr>
          <w:rFonts w:ascii="Arial" w:hAnsi="Arial" w:cs="Arial"/>
          <w:noProof/>
          <w:sz w:val="22"/>
          <w:szCs w:val="22"/>
        </w:rPr>
        <w:t>.</w:t>
      </w:r>
      <w:r>
        <w:rPr>
          <w:rFonts w:ascii="Arial" w:hAnsi="Arial" w:cs="Arial"/>
          <w:sz w:val="22"/>
          <w:szCs w:val="22"/>
        </w:rPr>
        <w:t xml:space="preserve"> The species has relatively low fecundity and there is no evidence to indicate</w:t>
      </w:r>
      <w:r w:rsidR="008432F5">
        <w:rPr>
          <w:rFonts w:ascii="Arial" w:hAnsi="Arial" w:cs="Arial"/>
          <w:sz w:val="22"/>
          <w:szCs w:val="22"/>
        </w:rPr>
        <w:t xml:space="preserve"> that</w:t>
      </w:r>
      <w:r>
        <w:rPr>
          <w:rFonts w:ascii="Arial" w:hAnsi="Arial" w:cs="Arial"/>
          <w:sz w:val="22"/>
          <w:szCs w:val="22"/>
        </w:rPr>
        <w:t xml:space="preserve"> it experiences extreme fluctuations in numbers</w:t>
      </w:r>
      <w:r w:rsidRPr="003350CE">
        <w:rPr>
          <w:rFonts w:ascii="Arial" w:hAnsi="Arial" w:cs="Arial"/>
          <w:sz w:val="22"/>
          <w:szCs w:val="22"/>
        </w:rPr>
        <w:t xml:space="preserve"> </w:t>
      </w:r>
      <w:r>
        <w:rPr>
          <w:rFonts w:ascii="Arial" w:hAnsi="Arial" w:cs="Arial"/>
          <w:sz w:val="22"/>
          <w:szCs w:val="22"/>
        </w:rPr>
        <w:t>or range.</w:t>
      </w:r>
    </w:p>
    <w:p w14:paraId="3DA28609" w14:textId="1D606441" w:rsidR="005E417C" w:rsidRDefault="005E417C" w:rsidP="005E417C">
      <w:pPr>
        <w:tabs>
          <w:tab w:val="left" w:pos="8902"/>
        </w:tabs>
        <w:spacing w:after="240"/>
        <w:rPr>
          <w:rFonts w:ascii="Arial" w:hAnsi="Arial" w:cs="Arial"/>
          <w:noProof/>
          <w:sz w:val="22"/>
          <w:szCs w:val="22"/>
        </w:rPr>
      </w:pPr>
      <w:r>
        <w:rPr>
          <w:rFonts w:ascii="Arial" w:hAnsi="Arial" w:cs="Arial"/>
          <w:sz w:val="22"/>
          <w:szCs w:val="22"/>
        </w:rPr>
        <w:t xml:space="preserve">Based on this evidence, the species has a population size smaller than the threshold for Endangered (C) and it exists across three subpopulations, each of which is less than 1000 mature individuals (2a(i)), but it is not clear </w:t>
      </w:r>
      <w:r w:rsidR="00043A95">
        <w:rPr>
          <w:rFonts w:ascii="Arial" w:hAnsi="Arial" w:cs="Arial"/>
          <w:sz w:val="22"/>
          <w:szCs w:val="22"/>
        </w:rPr>
        <w:t>whether</w:t>
      </w:r>
      <w:r>
        <w:rPr>
          <w:rFonts w:ascii="Arial" w:hAnsi="Arial" w:cs="Arial"/>
          <w:sz w:val="22"/>
          <w:szCs w:val="22"/>
        </w:rPr>
        <w:t xml:space="preserve">numbers are declining. </w:t>
      </w:r>
      <w:r w:rsidRPr="00340E97">
        <w:rPr>
          <w:rFonts w:ascii="Arial" w:hAnsi="Arial" w:cs="Arial"/>
          <w:noProof/>
          <w:sz w:val="22"/>
          <w:szCs w:val="22"/>
        </w:rPr>
        <w:t xml:space="preserve">Consequently, </w:t>
      </w:r>
      <w:r w:rsidRPr="000977B7">
        <w:rPr>
          <w:rFonts w:ascii="Arial" w:hAnsi="Arial" w:cs="Arial"/>
          <w:noProof/>
          <w:sz w:val="22"/>
          <w:szCs w:val="22"/>
        </w:rPr>
        <w:t>th</w:t>
      </w:r>
      <w:r>
        <w:rPr>
          <w:rFonts w:ascii="Arial" w:hAnsi="Arial" w:cs="Arial"/>
          <w:noProof/>
          <w:sz w:val="22"/>
          <w:szCs w:val="22"/>
        </w:rPr>
        <w:t>e</w:t>
      </w:r>
      <w:r w:rsidR="00AC35D6">
        <w:rPr>
          <w:rFonts w:ascii="Arial" w:hAnsi="Arial" w:cs="Arial"/>
          <w:noProof/>
          <w:sz w:val="22"/>
          <w:szCs w:val="22"/>
        </w:rPr>
        <w:t>re is insufficient evidence that the</w:t>
      </w:r>
      <w:r>
        <w:rPr>
          <w:rFonts w:ascii="Arial" w:hAnsi="Arial" w:cs="Arial"/>
          <w:noProof/>
          <w:sz w:val="22"/>
          <w:szCs w:val="22"/>
        </w:rPr>
        <w:t xml:space="preserve"> </w:t>
      </w:r>
      <w:r w:rsidRPr="000977B7">
        <w:rPr>
          <w:rFonts w:ascii="Arial" w:hAnsi="Arial" w:cs="Arial"/>
          <w:noProof/>
          <w:sz w:val="22"/>
          <w:szCs w:val="22"/>
        </w:rPr>
        <w:t>Carpentarian Rock-rat</w:t>
      </w:r>
      <w:r>
        <w:rPr>
          <w:rFonts w:ascii="Arial" w:hAnsi="Arial" w:cs="Arial"/>
          <w:noProof/>
          <w:sz w:val="22"/>
          <w:szCs w:val="22"/>
        </w:rPr>
        <w:t xml:space="preserve"> </w:t>
      </w:r>
      <w:r w:rsidRPr="00340E97">
        <w:rPr>
          <w:rFonts w:ascii="Arial" w:hAnsi="Arial" w:cs="Arial"/>
          <w:noProof/>
          <w:sz w:val="22"/>
          <w:szCs w:val="22"/>
        </w:rPr>
        <w:t xml:space="preserve">is </w:t>
      </w:r>
      <w:r w:rsidRPr="001276EB">
        <w:rPr>
          <w:rFonts w:ascii="Arial" w:hAnsi="Arial" w:cs="Arial"/>
          <w:noProof/>
          <w:sz w:val="22"/>
          <w:szCs w:val="22"/>
        </w:rPr>
        <w:t>eligible</w:t>
      </w:r>
      <w:r w:rsidRPr="00340E97">
        <w:rPr>
          <w:rFonts w:ascii="Arial" w:hAnsi="Arial" w:cs="Arial"/>
          <w:noProof/>
          <w:sz w:val="22"/>
          <w:szCs w:val="22"/>
        </w:rPr>
        <w:t xml:space="preserve"> for listing as threatened under this criterion.</w:t>
      </w:r>
    </w:p>
    <w:tbl>
      <w:tblPr>
        <w:tblStyle w:val="TableGrid"/>
        <w:tblW w:w="0" w:type="auto"/>
        <w:tblCellMar>
          <w:top w:w="57" w:type="dxa"/>
          <w:left w:w="85" w:type="dxa"/>
          <w:bottom w:w="57" w:type="dxa"/>
        </w:tblCellMar>
        <w:tblLook w:val="04A0" w:firstRow="1" w:lastRow="0" w:firstColumn="1" w:lastColumn="0" w:noHBand="0" w:noVBand="1"/>
      </w:tblPr>
      <w:tblGrid>
        <w:gridCol w:w="3963"/>
        <w:gridCol w:w="2222"/>
        <w:gridCol w:w="2087"/>
        <w:gridCol w:w="2185"/>
      </w:tblGrid>
      <w:tr w:rsidR="002C70B5" w14:paraId="54407C19" w14:textId="77777777" w:rsidTr="002C70B5">
        <w:trPr>
          <w:trHeight w:val="350"/>
        </w:trPr>
        <w:tc>
          <w:tcPr>
            <w:tcW w:w="10624" w:type="dxa"/>
            <w:gridSpan w:val="4"/>
            <w:tcBorders>
              <w:top w:val="single" w:sz="4" w:space="0" w:color="auto"/>
              <w:left w:val="single" w:sz="4" w:space="0" w:color="auto"/>
              <w:bottom w:val="nil"/>
              <w:right w:val="single" w:sz="4" w:space="0" w:color="auto"/>
            </w:tcBorders>
            <w:shd w:val="clear" w:color="auto" w:fill="595959" w:themeFill="text1" w:themeFillTint="A6"/>
            <w:vAlign w:val="center"/>
            <w:hideMark/>
          </w:tcPr>
          <w:p w14:paraId="54407C18" w14:textId="77777777" w:rsidR="002C70B5" w:rsidRDefault="002C70B5">
            <w:pPr>
              <w:tabs>
                <w:tab w:val="left" w:pos="284"/>
              </w:tabs>
              <w:rPr>
                <w:rFonts w:ascii="Arial" w:hAnsi="Arial" w:cs="Arial"/>
                <w:b/>
                <w:color w:val="FFFFFF" w:themeColor="background1"/>
                <w:sz w:val="22"/>
                <w:szCs w:val="22"/>
              </w:rPr>
            </w:pPr>
            <w:r>
              <w:rPr>
                <w:rFonts w:ascii="Arial" w:hAnsi="Arial" w:cs="Arial"/>
                <w:b/>
                <w:color w:val="FFFFFF" w:themeColor="background1"/>
                <w:sz w:val="22"/>
                <w:szCs w:val="22"/>
              </w:rPr>
              <w:t>Criterion D.</w:t>
            </w:r>
            <w:r>
              <w:rPr>
                <w:rFonts w:ascii="Arial" w:hAnsi="Arial" w:cs="Arial"/>
                <w:b/>
                <w:color w:val="FFFFFF" w:themeColor="background1"/>
                <w:sz w:val="22"/>
                <w:szCs w:val="22"/>
              </w:rPr>
              <w:tab/>
              <w:t xml:space="preserve">Number of mature individuals </w:t>
            </w:r>
          </w:p>
        </w:tc>
      </w:tr>
      <w:tr w:rsidR="002C70B5" w14:paraId="54407C21" w14:textId="77777777" w:rsidTr="002C70B5">
        <w:trPr>
          <w:trHeight w:val="524"/>
        </w:trPr>
        <w:tc>
          <w:tcPr>
            <w:tcW w:w="4042" w:type="dxa"/>
            <w:tcBorders>
              <w:top w:val="nil"/>
              <w:left w:val="single" w:sz="4" w:space="0" w:color="auto"/>
              <w:bottom w:val="nil"/>
              <w:right w:val="nil"/>
            </w:tcBorders>
          </w:tcPr>
          <w:p w14:paraId="54407C1A" w14:textId="77777777" w:rsidR="002C70B5" w:rsidRDefault="002C70B5">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hideMark/>
          </w:tcPr>
          <w:p w14:paraId="54407C1B" w14:textId="77777777" w:rsidR="002C70B5" w:rsidRDefault="002C70B5">
            <w:pPr>
              <w:jc w:val="center"/>
              <w:rPr>
                <w:rFonts w:ascii="Arial" w:hAnsi="Arial" w:cs="Arial"/>
                <w:b/>
                <w:sz w:val="18"/>
                <w:szCs w:val="18"/>
              </w:rPr>
            </w:pPr>
            <w:r>
              <w:rPr>
                <w:rFonts w:ascii="Arial" w:hAnsi="Arial" w:cs="Arial"/>
                <w:b/>
                <w:sz w:val="18"/>
                <w:szCs w:val="18"/>
              </w:rPr>
              <w:t>Critically Endangered</w:t>
            </w:r>
          </w:p>
          <w:p w14:paraId="54407C1C" w14:textId="77777777" w:rsidR="002C70B5" w:rsidRDefault="002C70B5">
            <w:pPr>
              <w:jc w:val="center"/>
              <w:rPr>
                <w:rFonts w:ascii="Arial" w:hAnsi="Arial" w:cs="Arial"/>
                <w:b/>
                <w:sz w:val="18"/>
                <w:szCs w:val="18"/>
              </w:rPr>
            </w:pPr>
            <w:r>
              <w:rPr>
                <w:rFonts w:ascii="Arial" w:hAnsi="Arial" w:cs="Arial"/>
                <w:b/>
                <w:sz w:val="18"/>
                <w:szCs w:val="18"/>
              </w:rPr>
              <w:t>Extremely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hideMark/>
          </w:tcPr>
          <w:p w14:paraId="54407C1D" w14:textId="77777777" w:rsidR="002C70B5" w:rsidRDefault="002C70B5">
            <w:pPr>
              <w:jc w:val="center"/>
              <w:rPr>
                <w:rFonts w:ascii="Arial" w:hAnsi="Arial" w:cs="Arial"/>
                <w:b/>
                <w:sz w:val="18"/>
                <w:szCs w:val="18"/>
              </w:rPr>
            </w:pPr>
            <w:r>
              <w:rPr>
                <w:rFonts w:ascii="Arial" w:hAnsi="Arial" w:cs="Arial"/>
                <w:b/>
                <w:sz w:val="18"/>
                <w:szCs w:val="18"/>
              </w:rPr>
              <w:t>Endangered</w:t>
            </w:r>
          </w:p>
          <w:p w14:paraId="54407C1E" w14:textId="77777777" w:rsidR="002C70B5" w:rsidRDefault="002C70B5">
            <w:pPr>
              <w:jc w:val="center"/>
              <w:rPr>
                <w:rFonts w:ascii="Arial" w:hAnsi="Arial" w:cs="Arial"/>
                <w:b/>
                <w:sz w:val="18"/>
                <w:szCs w:val="18"/>
              </w:rPr>
            </w:pPr>
            <w:r>
              <w:rPr>
                <w:rFonts w:ascii="Arial" w:hAnsi="Arial" w:cs="Arial"/>
                <w:b/>
                <w:sz w:val="18"/>
                <w:szCs w:val="18"/>
              </w:rPr>
              <w:t>Very 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00"/>
            <w:hideMark/>
          </w:tcPr>
          <w:p w14:paraId="54407C1F" w14:textId="77777777" w:rsidR="002C70B5" w:rsidRDefault="002C70B5">
            <w:pPr>
              <w:jc w:val="center"/>
              <w:rPr>
                <w:rFonts w:ascii="Arial" w:hAnsi="Arial" w:cs="Arial"/>
                <w:b/>
                <w:sz w:val="18"/>
                <w:szCs w:val="18"/>
              </w:rPr>
            </w:pPr>
            <w:r>
              <w:rPr>
                <w:rFonts w:ascii="Arial" w:hAnsi="Arial" w:cs="Arial"/>
                <w:b/>
                <w:sz w:val="18"/>
                <w:szCs w:val="18"/>
              </w:rPr>
              <w:t>Vulnerable</w:t>
            </w:r>
          </w:p>
          <w:p w14:paraId="54407C20" w14:textId="77777777" w:rsidR="002C70B5" w:rsidRDefault="002C70B5">
            <w:pPr>
              <w:jc w:val="center"/>
              <w:rPr>
                <w:rFonts w:ascii="Arial" w:hAnsi="Arial" w:cs="Arial"/>
                <w:b/>
                <w:sz w:val="18"/>
                <w:szCs w:val="18"/>
              </w:rPr>
            </w:pPr>
            <w:r>
              <w:rPr>
                <w:rFonts w:ascii="Arial" w:hAnsi="Arial" w:cs="Arial"/>
                <w:b/>
                <w:sz w:val="18"/>
                <w:szCs w:val="18"/>
              </w:rPr>
              <w:t>Low</w:t>
            </w:r>
          </w:p>
        </w:tc>
      </w:tr>
      <w:tr w:rsidR="002C70B5" w14:paraId="54407C26" w14:textId="77777777" w:rsidTr="002C70B5">
        <w:trPr>
          <w:trHeight w:val="442"/>
        </w:trPr>
        <w:tc>
          <w:tcPr>
            <w:tcW w:w="4042" w:type="dxa"/>
            <w:tcBorders>
              <w:top w:val="nil"/>
              <w:left w:val="single" w:sz="4" w:space="0" w:color="auto"/>
              <w:bottom w:val="nil"/>
              <w:right w:val="single" w:sz="4" w:space="0" w:color="FFFFFF" w:themeColor="background1"/>
            </w:tcBorders>
            <w:shd w:val="clear" w:color="auto" w:fill="BFBFBF" w:themeFill="background1" w:themeFillShade="BF"/>
            <w:vAlign w:val="center"/>
            <w:hideMark/>
          </w:tcPr>
          <w:p w14:paraId="54407C22" w14:textId="77777777" w:rsidR="002C70B5" w:rsidRDefault="002C70B5">
            <w:pPr>
              <w:tabs>
                <w:tab w:val="left" w:pos="426"/>
              </w:tabs>
              <w:rPr>
                <w:rFonts w:ascii="Arial" w:hAnsi="Arial" w:cs="Arial"/>
                <w:sz w:val="18"/>
                <w:szCs w:val="18"/>
              </w:rPr>
            </w:pPr>
            <w:r>
              <w:rPr>
                <w:rFonts w:ascii="Arial" w:hAnsi="Arial" w:cs="Arial"/>
                <w:sz w:val="18"/>
                <w:szCs w:val="18"/>
              </w:rPr>
              <w:t>D. Number of mature individuals</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hideMark/>
          </w:tcPr>
          <w:p w14:paraId="54407C23" w14:textId="77777777" w:rsidR="002C70B5" w:rsidRDefault="002C70B5">
            <w:pPr>
              <w:jc w:val="center"/>
              <w:rPr>
                <w:rFonts w:ascii="Arial" w:hAnsi="Arial" w:cs="Arial"/>
                <w:b/>
                <w:sz w:val="18"/>
                <w:szCs w:val="18"/>
              </w:rPr>
            </w:pPr>
            <w:r>
              <w:rPr>
                <w:rFonts w:ascii="Arial" w:hAnsi="Arial" w:cs="Arial"/>
                <w:b/>
                <w:sz w:val="18"/>
                <w:szCs w:val="18"/>
              </w:rPr>
              <w:t>&lt; 50</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hideMark/>
          </w:tcPr>
          <w:p w14:paraId="54407C24" w14:textId="77777777" w:rsidR="002C70B5" w:rsidRDefault="002C70B5">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66"/>
            <w:vAlign w:val="center"/>
            <w:hideMark/>
          </w:tcPr>
          <w:p w14:paraId="54407C25" w14:textId="77777777" w:rsidR="002C70B5" w:rsidRDefault="002C70B5">
            <w:pPr>
              <w:jc w:val="center"/>
              <w:rPr>
                <w:sz w:val="18"/>
                <w:szCs w:val="18"/>
              </w:rPr>
            </w:pPr>
            <w:r>
              <w:rPr>
                <w:rFonts w:ascii="Arial" w:hAnsi="Arial" w:cs="Arial"/>
                <w:b/>
                <w:sz w:val="18"/>
                <w:szCs w:val="18"/>
              </w:rPr>
              <w:t>&lt; 1,000</w:t>
            </w:r>
          </w:p>
        </w:tc>
      </w:tr>
      <w:tr w:rsidR="002C70B5" w14:paraId="54407C2B" w14:textId="77777777" w:rsidTr="002C70B5">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hideMark/>
          </w:tcPr>
          <w:p w14:paraId="54407C27" w14:textId="77777777" w:rsidR="002C70B5" w:rsidRDefault="002C70B5">
            <w:pPr>
              <w:tabs>
                <w:tab w:val="left" w:pos="426"/>
              </w:tabs>
              <w:ind w:left="284" w:hanging="284"/>
              <w:rPr>
                <w:rFonts w:ascii="Arial" w:hAnsi="Arial" w:cs="Arial"/>
                <w:sz w:val="18"/>
                <w:szCs w:val="18"/>
              </w:rPr>
            </w:pPr>
            <w:r>
              <w:rPr>
                <w:rFonts w:ascii="Arial" w:hAnsi="Arial" w:cs="Arial"/>
                <w:sz w:val="18"/>
                <w:szCs w:val="18"/>
              </w:rPr>
              <w:t xml:space="preserve">D2. </w:t>
            </w:r>
            <w:r>
              <w:rPr>
                <w:rFonts w:ascii="Arial" w:hAnsi="Arial" w:cs="Arial"/>
                <w:i/>
                <w:sz w:val="18"/>
                <w:szCs w:val="18"/>
              </w:rPr>
              <w:t>Only applies to the VU category</w:t>
            </w:r>
            <w:r>
              <w:rPr>
                <w:rFonts w:ascii="Arial" w:hAnsi="Arial" w:cs="Arial"/>
                <w:i/>
                <w:sz w:val="18"/>
                <w:szCs w:val="18"/>
              </w:rPr>
              <w:br/>
            </w:r>
            <w:r>
              <w:rPr>
                <w:rFonts w:ascii="Arial" w:hAnsi="Arial" w:cs="Arial"/>
                <w:sz w:val="18"/>
                <w:szCs w:val="18"/>
              </w:rPr>
              <w:t>Restricted area of occupancy or number of locations with a plausible future threat that could drive the taxon to CR or EX in a very short time.</w:t>
            </w:r>
          </w:p>
        </w:tc>
        <w:tc>
          <w:tcPr>
            <w:tcW w:w="2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hideMark/>
          </w:tcPr>
          <w:p w14:paraId="54407C28" w14:textId="77777777" w:rsidR="002C70B5" w:rsidRDefault="002C70B5">
            <w:pPr>
              <w:jc w:val="center"/>
              <w:rPr>
                <w:rFonts w:ascii="Arial" w:hAnsi="Arial" w:cs="Arial"/>
                <w:b/>
                <w:sz w:val="18"/>
                <w:szCs w:val="18"/>
              </w:rPr>
            </w:pPr>
            <w:r>
              <w:rPr>
                <w:rFonts w:ascii="Arial" w:hAnsi="Arial" w:cs="Arial"/>
                <w:b/>
                <w:sz w:val="18"/>
                <w:szCs w:val="18"/>
              </w:rPr>
              <w:t>-</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hideMark/>
          </w:tcPr>
          <w:p w14:paraId="54407C29" w14:textId="77777777" w:rsidR="002C70B5" w:rsidRDefault="002C70B5">
            <w:pPr>
              <w:jc w:val="center"/>
              <w:rPr>
                <w:rFonts w:ascii="Arial" w:hAnsi="Arial" w:cs="Arial"/>
                <w:b/>
                <w:sz w:val="18"/>
                <w:szCs w:val="18"/>
              </w:rPr>
            </w:pPr>
            <w:r>
              <w:rPr>
                <w:rFonts w:ascii="Arial" w:hAnsi="Arial" w:cs="Arial"/>
                <w:b/>
                <w:sz w:val="18"/>
                <w:szCs w:val="18"/>
              </w:rPr>
              <w:t>-</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hideMark/>
          </w:tcPr>
          <w:p w14:paraId="54407C2A" w14:textId="77777777" w:rsidR="002C70B5" w:rsidRDefault="002C70B5">
            <w:pPr>
              <w:jc w:val="center"/>
              <w:rPr>
                <w:rFonts w:ascii="Arial" w:hAnsi="Arial" w:cs="Arial"/>
                <w:b/>
                <w:sz w:val="18"/>
                <w:szCs w:val="18"/>
              </w:rPr>
            </w:pPr>
            <w:r>
              <w:rPr>
                <w:rFonts w:ascii="Arial" w:hAnsi="Arial" w:cs="Arial"/>
                <w:b/>
                <w:sz w:val="18"/>
                <w:szCs w:val="18"/>
              </w:rPr>
              <w:t>D2. Typically: AOO &lt; 20 km</w:t>
            </w:r>
            <w:r>
              <w:rPr>
                <w:rFonts w:ascii="Arial" w:hAnsi="Arial" w:cs="Arial"/>
                <w:b/>
                <w:sz w:val="18"/>
                <w:szCs w:val="18"/>
                <w:vertAlign w:val="superscript"/>
              </w:rPr>
              <w:t>2</w:t>
            </w:r>
            <w:r>
              <w:rPr>
                <w:rFonts w:ascii="Arial" w:hAnsi="Arial" w:cs="Arial"/>
                <w:b/>
                <w:sz w:val="18"/>
                <w:szCs w:val="18"/>
              </w:rPr>
              <w:t xml:space="preserve"> or number of locations ≤ 5</w:t>
            </w:r>
          </w:p>
        </w:tc>
      </w:tr>
    </w:tbl>
    <w:p w14:paraId="54407C2C" w14:textId="77777777" w:rsidR="009B62F5" w:rsidRDefault="009B62F5" w:rsidP="003F4D21">
      <w:pPr>
        <w:rPr>
          <w:rFonts w:ascii="Arial" w:hAnsi="Arial"/>
          <w:sz w:val="22"/>
        </w:rPr>
      </w:pPr>
    </w:p>
    <w:p w14:paraId="54407C2D" w14:textId="77777777" w:rsidR="009B62F5" w:rsidRPr="001C5D45" w:rsidRDefault="009B62F5" w:rsidP="003F4D21">
      <w:pPr>
        <w:rPr>
          <w:rFonts w:ascii="Arial" w:hAnsi="Arial"/>
          <w:sz w:val="22"/>
        </w:rPr>
      </w:pPr>
      <w:r w:rsidRPr="001C5D45">
        <w:rPr>
          <w:rFonts w:ascii="Arial" w:hAnsi="Arial"/>
          <w:b/>
          <w:sz w:val="22"/>
        </w:rPr>
        <w:t>Evidence:</w:t>
      </w:r>
    </w:p>
    <w:p w14:paraId="3F5FC717" w14:textId="1AF41113" w:rsidR="005E417C" w:rsidRPr="001C5D45" w:rsidRDefault="005E417C" w:rsidP="001139A5">
      <w:pPr>
        <w:spacing w:after="240"/>
        <w:rPr>
          <w:rFonts w:ascii="Arial" w:hAnsi="Arial" w:cs="Arial"/>
          <w:noProof/>
          <w:sz w:val="22"/>
          <w:szCs w:val="22"/>
        </w:rPr>
      </w:pPr>
      <w:r w:rsidRPr="001C5D45">
        <w:rPr>
          <w:rFonts w:ascii="Arial" w:hAnsi="Arial" w:cs="Arial"/>
          <w:noProof/>
          <w:sz w:val="22"/>
          <w:szCs w:val="22"/>
        </w:rPr>
        <w:t xml:space="preserve">The population size across the nine known sites is estimated to be no more than 2000 mature individuals and the AOO is estimated to be </w:t>
      </w:r>
      <w:r w:rsidR="009D3AF3">
        <w:rPr>
          <w:rFonts w:ascii="Arial" w:hAnsi="Arial" w:cs="Arial"/>
          <w:noProof/>
          <w:sz w:val="22"/>
          <w:szCs w:val="22"/>
        </w:rPr>
        <w:t>48</w:t>
      </w:r>
      <w:r w:rsidRPr="001C5D45">
        <w:rPr>
          <w:rFonts w:ascii="Arial" w:hAnsi="Arial" w:cs="Arial"/>
          <w:noProof/>
          <w:sz w:val="22"/>
          <w:szCs w:val="22"/>
        </w:rPr>
        <w:t xml:space="preserve"> km</w:t>
      </w:r>
      <w:r w:rsidRPr="001C5D45">
        <w:rPr>
          <w:rFonts w:ascii="Arial" w:hAnsi="Arial" w:cs="Arial"/>
          <w:noProof/>
          <w:sz w:val="22"/>
          <w:szCs w:val="22"/>
          <w:vertAlign w:val="superscript"/>
        </w:rPr>
        <w:t>2</w:t>
      </w:r>
      <w:r w:rsidRPr="001C5D45">
        <w:rPr>
          <w:rFonts w:ascii="Arial" w:hAnsi="Arial" w:cs="Arial"/>
          <w:noProof/>
          <w:sz w:val="22"/>
          <w:szCs w:val="22"/>
        </w:rPr>
        <w:t xml:space="preserve">; </w:t>
      </w:r>
      <w:r w:rsidR="001C5D45">
        <w:rPr>
          <w:rFonts w:ascii="Arial" w:hAnsi="Arial" w:cs="Arial"/>
          <w:noProof/>
          <w:sz w:val="22"/>
          <w:szCs w:val="22"/>
        </w:rPr>
        <w:t>neither</w:t>
      </w:r>
      <w:r w:rsidRPr="001C5D45">
        <w:rPr>
          <w:rFonts w:ascii="Arial" w:hAnsi="Arial" w:cs="Arial"/>
          <w:noProof/>
          <w:sz w:val="22"/>
          <w:szCs w:val="22"/>
        </w:rPr>
        <w:t xml:space="preserve"> of </w:t>
      </w:r>
      <w:r w:rsidR="001C5D45">
        <w:rPr>
          <w:rFonts w:ascii="Arial" w:hAnsi="Arial" w:cs="Arial"/>
          <w:noProof/>
          <w:sz w:val="22"/>
          <w:szCs w:val="22"/>
        </w:rPr>
        <w:t>these</w:t>
      </w:r>
      <w:r w:rsidR="001C5D45" w:rsidRPr="001C5D45">
        <w:rPr>
          <w:rFonts w:ascii="Arial" w:hAnsi="Arial" w:cs="Arial"/>
          <w:noProof/>
          <w:sz w:val="22"/>
          <w:szCs w:val="22"/>
        </w:rPr>
        <w:t xml:space="preserve"> </w:t>
      </w:r>
      <w:r w:rsidR="001C5D45">
        <w:rPr>
          <w:rFonts w:ascii="Arial" w:hAnsi="Arial" w:cs="Arial"/>
          <w:noProof/>
          <w:sz w:val="22"/>
          <w:szCs w:val="22"/>
        </w:rPr>
        <w:t xml:space="preserve">meet the </w:t>
      </w:r>
      <w:r w:rsidRPr="001C5D45">
        <w:rPr>
          <w:rFonts w:ascii="Arial" w:hAnsi="Arial" w:cs="Arial"/>
          <w:noProof/>
          <w:sz w:val="22"/>
          <w:szCs w:val="22"/>
        </w:rPr>
        <w:t>thresholds for Vulnerable</w:t>
      </w:r>
      <w:r w:rsidR="008432F5" w:rsidRPr="001C5D45">
        <w:rPr>
          <w:rFonts w:ascii="Arial" w:hAnsi="Arial" w:cs="Arial"/>
          <w:noProof/>
          <w:sz w:val="22"/>
          <w:szCs w:val="22"/>
        </w:rPr>
        <w:t>.</w:t>
      </w:r>
      <w:r w:rsidRPr="001C5D45">
        <w:rPr>
          <w:rFonts w:ascii="Arial" w:hAnsi="Arial" w:cs="Arial"/>
          <w:noProof/>
          <w:sz w:val="22"/>
          <w:szCs w:val="22"/>
        </w:rPr>
        <w:t xml:space="preserve"> The number of locations (3-5) </w:t>
      </w:r>
      <w:r w:rsidR="001C5D45">
        <w:rPr>
          <w:rFonts w:ascii="Arial" w:hAnsi="Arial" w:cs="Arial"/>
          <w:noProof/>
          <w:sz w:val="22"/>
          <w:szCs w:val="22"/>
        </w:rPr>
        <w:t>meets</w:t>
      </w:r>
      <w:r w:rsidRPr="001C5D45">
        <w:rPr>
          <w:rFonts w:ascii="Arial" w:hAnsi="Arial" w:cs="Arial"/>
          <w:noProof/>
          <w:sz w:val="22"/>
          <w:szCs w:val="22"/>
        </w:rPr>
        <w:t xml:space="preserve"> the threshold for Vulnerable</w:t>
      </w:r>
      <w:r w:rsidR="001C5D45">
        <w:rPr>
          <w:rFonts w:ascii="Arial" w:hAnsi="Arial" w:cs="Arial"/>
          <w:noProof/>
          <w:sz w:val="22"/>
          <w:szCs w:val="22"/>
        </w:rPr>
        <w:t xml:space="preserve"> under</w:t>
      </w:r>
      <w:r w:rsidRPr="001C5D45">
        <w:rPr>
          <w:rFonts w:ascii="Arial" w:hAnsi="Arial" w:cs="Arial"/>
          <w:noProof/>
          <w:sz w:val="22"/>
          <w:szCs w:val="22"/>
        </w:rPr>
        <w:t xml:space="preserve"> D2</w:t>
      </w:r>
      <w:r w:rsidR="001C5D45">
        <w:rPr>
          <w:rFonts w:ascii="Arial" w:hAnsi="Arial" w:cs="Arial"/>
          <w:noProof/>
          <w:sz w:val="22"/>
          <w:szCs w:val="22"/>
        </w:rPr>
        <w:t>,</w:t>
      </w:r>
      <w:r w:rsidRPr="001C5D45">
        <w:rPr>
          <w:rFonts w:ascii="Arial" w:hAnsi="Arial" w:cs="Arial"/>
          <w:noProof/>
          <w:sz w:val="22"/>
          <w:szCs w:val="22"/>
        </w:rPr>
        <w:t xml:space="preserve"> but the greatest threat (of fire) is not likely to drive the taxon to</w:t>
      </w:r>
      <w:r w:rsidR="008432F5" w:rsidRPr="001C5D45">
        <w:rPr>
          <w:rFonts w:ascii="Arial" w:hAnsi="Arial" w:cs="Arial"/>
          <w:noProof/>
          <w:sz w:val="22"/>
          <w:szCs w:val="22"/>
        </w:rPr>
        <w:t xml:space="preserve"> Critically Endangered or Extinct</w:t>
      </w:r>
      <w:r w:rsidRPr="001C5D45">
        <w:rPr>
          <w:rFonts w:ascii="Arial" w:hAnsi="Arial" w:cs="Arial"/>
          <w:noProof/>
          <w:sz w:val="22"/>
          <w:szCs w:val="22"/>
        </w:rPr>
        <w:t xml:space="preserve"> in a very short time. </w:t>
      </w:r>
    </w:p>
    <w:p w14:paraId="5865812A" w14:textId="77777777" w:rsidR="005E417C" w:rsidRDefault="005E417C" w:rsidP="005E417C">
      <w:pPr>
        <w:tabs>
          <w:tab w:val="left" w:pos="8902"/>
        </w:tabs>
        <w:spacing w:after="240"/>
        <w:rPr>
          <w:rFonts w:ascii="Arial" w:hAnsi="Arial" w:cs="Arial"/>
          <w:sz w:val="22"/>
          <w:szCs w:val="22"/>
        </w:rPr>
      </w:pPr>
      <w:r w:rsidRPr="001C5D45">
        <w:rPr>
          <w:rFonts w:ascii="Arial" w:hAnsi="Arial" w:cs="Arial"/>
          <w:sz w:val="22"/>
          <w:szCs w:val="22"/>
        </w:rPr>
        <w:t xml:space="preserve">Based on this evidence, the species is </w:t>
      </w:r>
      <w:r w:rsidRPr="001C5D45">
        <w:rPr>
          <w:rFonts w:ascii="Arial" w:hAnsi="Arial" w:cs="Arial"/>
          <w:b/>
          <w:sz w:val="22"/>
          <w:szCs w:val="22"/>
        </w:rPr>
        <w:t>not eligible</w:t>
      </w:r>
      <w:r w:rsidRPr="001C5D45">
        <w:rPr>
          <w:rFonts w:ascii="Arial" w:hAnsi="Arial" w:cs="Arial"/>
          <w:sz w:val="22"/>
          <w:szCs w:val="22"/>
        </w:rPr>
        <w:t xml:space="preserve"> for listing under this criterion.</w:t>
      </w:r>
    </w:p>
    <w:tbl>
      <w:tblPr>
        <w:tblStyle w:val="TableGrid"/>
        <w:tblW w:w="0" w:type="auto"/>
        <w:tblCellMar>
          <w:top w:w="57" w:type="dxa"/>
          <w:left w:w="85" w:type="dxa"/>
          <w:bottom w:w="57" w:type="dxa"/>
        </w:tblCellMar>
        <w:tblLook w:val="04A0" w:firstRow="1" w:lastRow="0" w:firstColumn="1" w:lastColumn="0" w:noHBand="0" w:noVBand="1"/>
      </w:tblPr>
      <w:tblGrid>
        <w:gridCol w:w="3510"/>
        <w:gridCol w:w="2079"/>
        <w:gridCol w:w="1964"/>
        <w:gridCol w:w="2023"/>
      </w:tblGrid>
      <w:tr w:rsidR="009B62F5" w:rsidRPr="00715477" w14:paraId="54407C31"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54407C30" w14:textId="77777777" w:rsidR="009B62F5" w:rsidRPr="00506605" w:rsidRDefault="009B62F5" w:rsidP="002C70B5">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 xml:space="preserve">Criterion </w:t>
            </w:r>
            <w:r w:rsidR="002C70B5">
              <w:rPr>
                <w:rFonts w:ascii="Arial" w:hAnsi="Arial" w:cs="Arial"/>
                <w:b/>
                <w:color w:val="FFFFFF" w:themeColor="background1"/>
                <w:sz w:val="22"/>
                <w:szCs w:val="22"/>
              </w:rPr>
              <w:t>E</w:t>
            </w:r>
            <w:r w:rsidRPr="00506605">
              <w:rPr>
                <w:rFonts w:ascii="Arial" w:hAnsi="Arial" w:cs="Arial"/>
                <w:b/>
                <w:color w:val="FFFFFF" w:themeColor="background1"/>
                <w:sz w:val="22"/>
                <w:szCs w:val="22"/>
              </w:rPr>
              <w:t>.</w:t>
            </w:r>
            <w:r w:rsidRPr="00506605">
              <w:rPr>
                <w:rFonts w:ascii="Arial" w:hAnsi="Arial" w:cs="Arial"/>
                <w:b/>
                <w:color w:val="FFFFFF" w:themeColor="background1"/>
                <w:sz w:val="22"/>
                <w:szCs w:val="22"/>
              </w:rPr>
              <w:tab/>
              <w:t xml:space="preserve">Quantitative Analysis </w:t>
            </w:r>
          </w:p>
        </w:tc>
      </w:tr>
      <w:tr w:rsidR="009B62F5" w:rsidRPr="00715477" w14:paraId="54407C39" w14:textId="77777777" w:rsidTr="003F4D21">
        <w:trPr>
          <w:trHeight w:val="439"/>
        </w:trPr>
        <w:tc>
          <w:tcPr>
            <w:tcW w:w="3510" w:type="dxa"/>
            <w:tcBorders>
              <w:top w:val="nil"/>
              <w:left w:val="single" w:sz="4" w:space="0" w:color="auto"/>
              <w:bottom w:val="nil"/>
              <w:right w:val="nil"/>
            </w:tcBorders>
          </w:tcPr>
          <w:p w14:paraId="54407C32" w14:textId="77777777" w:rsidR="009B62F5" w:rsidRPr="00715477" w:rsidRDefault="009B62F5"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54407C33"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Critically Endangered</w:t>
            </w:r>
          </w:p>
          <w:p w14:paraId="54407C34" w14:textId="77777777" w:rsidR="009B62F5" w:rsidRPr="00715477" w:rsidRDefault="009B62F5"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54407C35"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Endangered</w:t>
            </w:r>
          </w:p>
          <w:p w14:paraId="54407C36" w14:textId="77777777" w:rsidR="009B62F5" w:rsidRPr="00715477" w:rsidRDefault="009B62F5"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54407C37" w14:textId="77777777" w:rsidR="009B62F5" w:rsidRPr="00715477" w:rsidRDefault="009B62F5" w:rsidP="003F4D21">
            <w:pPr>
              <w:jc w:val="center"/>
              <w:rPr>
                <w:rFonts w:ascii="Arial" w:hAnsi="Arial" w:cs="Arial"/>
                <w:b/>
                <w:sz w:val="18"/>
                <w:szCs w:val="18"/>
              </w:rPr>
            </w:pPr>
            <w:r w:rsidRPr="00715477">
              <w:rPr>
                <w:rFonts w:ascii="Arial" w:hAnsi="Arial" w:cs="Arial"/>
                <w:b/>
                <w:sz w:val="18"/>
                <w:szCs w:val="18"/>
              </w:rPr>
              <w:t>Vulnerable</w:t>
            </w:r>
          </w:p>
          <w:p w14:paraId="54407C38" w14:textId="77777777" w:rsidR="009B62F5" w:rsidRPr="00715477" w:rsidRDefault="009B62F5" w:rsidP="003F4D21">
            <w:pPr>
              <w:jc w:val="center"/>
              <w:rPr>
                <w:rFonts w:ascii="Arial" w:hAnsi="Arial" w:cs="Arial"/>
                <w:b/>
                <w:sz w:val="18"/>
                <w:szCs w:val="18"/>
              </w:rPr>
            </w:pPr>
            <w:r>
              <w:rPr>
                <w:rFonts w:ascii="Arial" w:hAnsi="Arial" w:cs="Arial"/>
                <w:b/>
                <w:sz w:val="18"/>
                <w:szCs w:val="18"/>
              </w:rPr>
              <w:t>Medium-term future</w:t>
            </w:r>
          </w:p>
        </w:tc>
      </w:tr>
      <w:tr w:rsidR="009B62F5" w:rsidRPr="00715477" w14:paraId="54407C3E"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54407C3A" w14:textId="77777777" w:rsidR="009B62F5" w:rsidRPr="00715477" w:rsidRDefault="009B62F5"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54407C3B" w14:textId="77777777" w:rsidR="009B62F5" w:rsidRPr="00715477" w:rsidRDefault="009B62F5"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54407C3C" w14:textId="77777777" w:rsidR="009B62F5" w:rsidRPr="00715477" w:rsidRDefault="009B62F5"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54407C3D" w14:textId="77777777" w:rsidR="009B62F5" w:rsidRPr="00715477" w:rsidRDefault="009B62F5"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54407C3F" w14:textId="77777777" w:rsidR="009B62F5" w:rsidRDefault="009B62F5" w:rsidP="003F4D21">
      <w:pPr>
        <w:rPr>
          <w:rFonts w:ascii="Arial" w:hAnsi="Arial"/>
          <w:b/>
          <w:sz w:val="22"/>
        </w:rPr>
      </w:pPr>
    </w:p>
    <w:p w14:paraId="54407C40" w14:textId="77777777" w:rsidR="009B62F5" w:rsidRPr="006F2D81" w:rsidRDefault="009B62F5" w:rsidP="003F4D21">
      <w:pPr>
        <w:rPr>
          <w:rFonts w:ascii="Arial" w:hAnsi="Arial"/>
          <w:sz w:val="22"/>
        </w:rPr>
      </w:pPr>
      <w:r w:rsidRPr="009975EA">
        <w:rPr>
          <w:rFonts w:ascii="Arial" w:hAnsi="Arial"/>
          <w:b/>
          <w:sz w:val="22"/>
        </w:rPr>
        <w:t>Evidence</w:t>
      </w:r>
      <w:r>
        <w:rPr>
          <w:rFonts w:ascii="Arial" w:hAnsi="Arial"/>
          <w:b/>
          <w:sz w:val="22"/>
        </w:rPr>
        <w:t>:</w:t>
      </w:r>
    </w:p>
    <w:p w14:paraId="675B68AA" w14:textId="5509DE59" w:rsidR="00F63773" w:rsidRDefault="005C199F" w:rsidP="00F63773">
      <w:pPr>
        <w:spacing w:after="240"/>
        <w:rPr>
          <w:rFonts w:ascii="Arial" w:hAnsi="Arial"/>
          <w:noProof/>
          <w:sz w:val="22"/>
        </w:rPr>
      </w:pPr>
      <w:r>
        <w:rPr>
          <w:rFonts w:ascii="Arial" w:hAnsi="Arial"/>
          <w:noProof/>
          <w:sz w:val="22"/>
        </w:rPr>
        <w:t>A p</w:t>
      </w:r>
      <w:r w:rsidR="00F63773">
        <w:rPr>
          <w:rFonts w:ascii="Arial" w:hAnsi="Arial"/>
          <w:noProof/>
          <w:sz w:val="22"/>
        </w:rPr>
        <w:t xml:space="preserve">opulation and habitat viability assessment by Brook </w:t>
      </w:r>
      <w:r w:rsidR="00F63773" w:rsidRPr="00F95F92">
        <w:rPr>
          <w:rFonts w:ascii="Arial" w:hAnsi="Arial"/>
          <w:i/>
          <w:noProof/>
          <w:sz w:val="22"/>
        </w:rPr>
        <w:t>et al</w:t>
      </w:r>
      <w:r w:rsidR="00F63773">
        <w:rPr>
          <w:rFonts w:ascii="Arial" w:hAnsi="Arial"/>
          <w:noProof/>
          <w:sz w:val="22"/>
        </w:rPr>
        <w:t xml:space="preserve"> (2002) found </w:t>
      </w:r>
      <w:r>
        <w:rPr>
          <w:rFonts w:ascii="Arial" w:hAnsi="Arial"/>
          <w:noProof/>
          <w:sz w:val="22"/>
        </w:rPr>
        <w:t xml:space="preserve">that </w:t>
      </w:r>
      <w:r w:rsidR="00F63773">
        <w:rPr>
          <w:rFonts w:ascii="Arial" w:hAnsi="Arial"/>
          <w:noProof/>
          <w:sz w:val="22"/>
        </w:rPr>
        <w:t>the best estimate model provided a low probablility of extinction (1%) over 50 years, but population size will be substantially reduced. The</w:t>
      </w:r>
      <w:r>
        <w:rPr>
          <w:rFonts w:ascii="Arial" w:hAnsi="Arial"/>
          <w:noProof/>
          <w:sz w:val="22"/>
        </w:rPr>
        <w:t xml:space="preserve"> projected</w:t>
      </w:r>
      <w:r w:rsidR="00F63773">
        <w:rPr>
          <w:rFonts w:ascii="Arial" w:hAnsi="Arial"/>
          <w:noProof/>
          <w:sz w:val="22"/>
        </w:rPr>
        <w:t xml:space="preserve"> continued population decline leads</w:t>
      </w:r>
      <w:r>
        <w:rPr>
          <w:rFonts w:ascii="Arial" w:hAnsi="Arial"/>
          <w:noProof/>
          <w:sz w:val="22"/>
        </w:rPr>
        <w:t xml:space="preserve"> </w:t>
      </w:r>
      <w:r w:rsidR="00F63773">
        <w:rPr>
          <w:rFonts w:ascii="Arial" w:hAnsi="Arial"/>
          <w:noProof/>
          <w:sz w:val="22"/>
        </w:rPr>
        <w:t xml:space="preserve">to a high (54%) likelihood of extinction over 100 years, which exceeds the threshold for listing as </w:t>
      </w:r>
      <w:r w:rsidR="00F63773" w:rsidRPr="00F95F92">
        <w:rPr>
          <w:rFonts w:ascii="Arial" w:hAnsi="Arial"/>
          <w:b/>
          <w:noProof/>
          <w:sz w:val="22"/>
        </w:rPr>
        <w:t>Vulnerable</w:t>
      </w:r>
      <w:r w:rsidR="00F63773">
        <w:rPr>
          <w:rFonts w:ascii="Arial" w:hAnsi="Arial"/>
          <w:b/>
          <w:noProof/>
          <w:sz w:val="22"/>
        </w:rPr>
        <w:t>.</w:t>
      </w:r>
      <w:r w:rsidR="00F63773">
        <w:rPr>
          <w:rFonts w:ascii="Arial" w:hAnsi="Arial"/>
          <w:noProof/>
          <w:sz w:val="22"/>
        </w:rPr>
        <w:t xml:space="preserve"> The risk of extinction within 50 years remained low under a number of different management options; only reducing wildfire had a major impact of reducing risk in the long-term (100</w:t>
      </w:r>
      <w:r w:rsidR="001139A5">
        <w:rPr>
          <w:rFonts w:ascii="Arial" w:hAnsi="Arial"/>
          <w:noProof/>
          <w:sz w:val="22"/>
        </w:rPr>
        <w:t xml:space="preserve"> </w:t>
      </w:r>
      <w:r w:rsidR="00F63773">
        <w:rPr>
          <w:rFonts w:ascii="Arial" w:hAnsi="Arial"/>
          <w:noProof/>
          <w:sz w:val="22"/>
        </w:rPr>
        <w:t xml:space="preserve">years). The four key parameters important to the probability of extinction were frequency of hot fires, habitat growth, juvenile survival and adult survival. </w:t>
      </w:r>
    </w:p>
    <w:p w14:paraId="38CB3021" w14:textId="6B1ABD99" w:rsidR="00F63773" w:rsidRDefault="00F63773" w:rsidP="00F63773">
      <w:pPr>
        <w:spacing w:before="240" w:after="240"/>
        <w:rPr>
          <w:rFonts w:ascii="Arial" w:hAnsi="Arial" w:cs="Arial"/>
          <w:b/>
          <w:bCs/>
          <w:color w:val="000000"/>
          <w:u w:val="single"/>
          <w:lang w:eastAsia="en-AU"/>
        </w:rPr>
      </w:pPr>
      <w:r>
        <w:rPr>
          <w:rFonts w:ascii="Arial" w:hAnsi="Arial" w:cs="Arial"/>
          <w:sz w:val="22"/>
          <w:szCs w:val="22"/>
        </w:rPr>
        <w:t xml:space="preserve">Based on this evidence, the species is </w:t>
      </w:r>
      <w:r w:rsidRPr="00811058">
        <w:rPr>
          <w:rFonts w:ascii="Arial" w:hAnsi="Arial" w:cs="Arial"/>
          <w:b/>
          <w:sz w:val="22"/>
          <w:szCs w:val="22"/>
        </w:rPr>
        <w:t>eligible</w:t>
      </w:r>
      <w:r>
        <w:rPr>
          <w:rFonts w:ascii="Arial" w:hAnsi="Arial" w:cs="Arial"/>
          <w:sz w:val="22"/>
          <w:szCs w:val="22"/>
        </w:rPr>
        <w:t xml:space="preserve"> for listing under this criterion as </w:t>
      </w:r>
      <w:r w:rsidRPr="00F95F92">
        <w:rPr>
          <w:rFonts w:ascii="Arial" w:hAnsi="Arial" w:cs="Arial"/>
          <w:b/>
          <w:sz w:val="22"/>
          <w:szCs w:val="22"/>
        </w:rPr>
        <w:t>Vulnerable</w:t>
      </w:r>
      <w:r w:rsidR="005C199F">
        <w:rPr>
          <w:rFonts w:ascii="Arial" w:hAnsi="Arial" w:cs="Arial"/>
          <w:b/>
          <w:sz w:val="22"/>
          <w:szCs w:val="22"/>
        </w:rPr>
        <w:t>.</w:t>
      </w:r>
      <w:r>
        <w:rPr>
          <w:rFonts w:ascii="Arial" w:hAnsi="Arial" w:cs="Arial"/>
          <w:b/>
          <w:bCs/>
          <w:color w:val="000000"/>
          <w:u w:val="single"/>
          <w:lang w:eastAsia="en-AU"/>
        </w:rPr>
        <w:t xml:space="preserve"> </w:t>
      </w:r>
    </w:p>
    <w:p w14:paraId="66022AD1" w14:textId="77777777" w:rsidR="00F63773" w:rsidRPr="00615CF6" w:rsidRDefault="00F63773" w:rsidP="00F63773">
      <w:pPr>
        <w:spacing w:before="240" w:after="240"/>
        <w:rPr>
          <w:rFonts w:ascii="Arial" w:hAnsi="Arial" w:cs="Arial"/>
          <w:b/>
          <w:bCs/>
          <w:color w:val="000000"/>
          <w:u w:val="single"/>
          <w:lang w:eastAsia="en-AU"/>
        </w:rPr>
      </w:pPr>
      <w:r>
        <w:rPr>
          <w:rFonts w:ascii="Arial" w:hAnsi="Arial" w:cs="Arial"/>
          <w:b/>
          <w:bCs/>
          <w:color w:val="000000"/>
          <w:u w:val="single"/>
          <w:lang w:eastAsia="en-AU"/>
        </w:rPr>
        <w:t>Summary</w:t>
      </w:r>
    </w:p>
    <w:p w14:paraId="7C31830B" w14:textId="466665AB" w:rsidR="00F63773" w:rsidRPr="004F6E9D" w:rsidRDefault="00F63773" w:rsidP="00F63773">
      <w:pPr>
        <w:spacing w:after="240"/>
        <w:rPr>
          <w:rFonts w:ascii="Arial" w:hAnsi="Arial" w:cs="Arial"/>
          <w:sz w:val="22"/>
          <w:szCs w:val="22"/>
        </w:rPr>
      </w:pPr>
      <w:r w:rsidRPr="000977B7">
        <w:rPr>
          <w:rFonts w:ascii="Arial" w:hAnsi="Arial" w:cs="Arial"/>
          <w:noProof/>
          <w:sz w:val="22"/>
          <w:szCs w:val="22"/>
        </w:rPr>
        <w:t xml:space="preserve">The Carpentarian Rock-rat has a very small distribution (EOO </w:t>
      </w:r>
      <w:r>
        <w:rPr>
          <w:rFonts w:ascii="Arial" w:hAnsi="Arial" w:cs="Arial"/>
          <w:noProof/>
          <w:sz w:val="22"/>
          <w:szCs w:val="22"/>
        </w:rPr>
        <w:t>c. 12</w:t>
      </w:r>
      <w:r w:rsidR="009D3AF3">
        <w:rPr>
          <w:rFonts w:ascii="Arial" w:hAnsi="Arial" w:cs="Arial"/>
          <w:noProof/>
          <w:sz w:val="22"/>
          <w:szCs w:val="22"/>
        </w:rPr>
        <w:t>121</w:t>
      </w:r>
      <w:r w:rsidRPr="000977B7">
        <w:rPr>
          <w:rFonts w:ascii="Arial" w:hAnsi="Arial" w:cs="Arial"/>
          <w:noProof/>
          <w:sz w:val="22"/>
          <w:szCs w:val="22"/>
        </w:rPr>
        <w:t xml:space="preserve"> km</w:t>
      </w:r>
      <w:r w:rsidRPr="00834684">
        <w:rPr>
          <w:rFonts w:ascii="Arial" w:hAnsi="Arial" w:cs="Arial"/>
          <w:noProof/>
          <w:sz w:val="22"/>
          <w:szCs w:val="22"/>
          <w:vertAlign w:val="superscript"/>
        </w:rPr>
        <w:t>2</w:t>
      </w:r>
      <w:r w:rsidRPr="000977B7">
        <w:rPr>
          <w:rFonts w:ascii="Arial" w:hAnsi="Arial" w:cs="Arial"/>
          <w:noProof/>
          <w:sz w:val="22"/>
          <w:szCs w:val="22"/>
        </w:rPr>
        <w:t xml:space="preserve"> and AOO </w:t>
      </w:r>
      <w:r w:rsidR="009D3AF3">
        <w:rPr>
          <w:rFonts w:ascii="Arial" w:hAnsi="Arial" w:cs="Arial"/>
          <w:noProof/>
          <w:sz w:val="22"/>
          <w:szCs w:val="22"/>
        </w:rPr>
        <w:t>48</w:t>
      </w:r>
      <w:r>
        <w:rPr>
          <w:rFonts w:ascii="Arial" w:hAnsi="Arial" w:cs="Arial"/>
          <w:noProof/>
          <w:sz w:val="22"/>
          <w:szCs w:val="22"/>
        </w:rPr>
        <w:t xml:space="preserve"> </w:t>
      </w:r>
      <w:r w:rsidRPr="000977B7">
        <w:rPr>
          <w:rFonts w:ascii="Arial" w:hAnsi="Arial" w:cs="Arial"/>
          <w:noProof/>
          <w:sz w:val="22"/>
          <w:szCs w:val="22"/>
        </w:rPr>
        <w:t>km</w:t>
      </w:r>
      <w:r w:rsidRPr="00834684">
        <w:rPr>
          <w:rFonts w:ascii="Arial" w:hAnsi="Arial" w:cs="Arial"/>
          <w:noProof/>
          <w:sz w:val="22"/>
          <w:szCs w:val="22"/>
          <w:vertAlign w:val="superscript"/>
        </w:rPr>
        <w:t>2</w:t>
      </w:r>
      <w:r>
        <w:rPr>
          <w:rFonts w:ascii="Arial" w:hAnsi="Arial" w:cs="Arial"/>
          <w:noProof/>
          <w:sz w:val="22"/>
          <w:szCs w:val="22"/>
        </w:rPr>
        <w:t>), o</w:t>
      </w:r>
      <w:r w:rsidRPr="000977B7">
        <w:rPr>
          <w:rFonts w:ascii="Arial" w:hAnsi="Arial" w:cs="Arial"/>
          <w:noProof/>
          <w:sz w:val="22"/>
          <w:szCs w:val="22"/>
        </w:rPr>
        <w:t xml:space="preserve">ccurs </w:t>
      </w:r>
      <w:r>
        <w:rPr>
          <w:rFonts w:ascii="Arial" w:hAnsi="Arial" w:cs="Arial"/>
          <w:noProof/>
          <w:sz w:val="22"/>
          <w:szCs w:val="22"/>
        </w:rPr>
        <w:t xml:space="preserve">across three sub-populations and three to five </w:t>
      </w:r>
      <w:r w:rsidRPr="000977B7">
        <w:rPr>
          <w:rFonts w:ascii="Arial" w:hAnsi="Arial" w:cs="Arial"/>
          <w:noProof/>
          <w:sz w:val="22"/>
          <w:szCs w:val="22"/>
        </w:rPr>
        <w:t>location</w:t>
      </w:r>
      <w:r>
        <w:rPr>
          <w:rFonts w:ascii="Arial" w:hAnsi="Arial" w:cs="Arial"/>
          <w:noProof/>
          <w:sz w:val="22"/>
          <w:szCs w:val="22"/>
        </w:rPr>
        <w:t>s</w:t>
      </w:r>
      <w:r w:rsidRPr="000977B7">
        <w:rPr>
          <w:rFonts w:ascii="Arial" w:hAnsi="Arial" w:cs="Arial"/>
          <w:noProof/>
          <w:sz w:val="22"/>
          <w:szCs w:val="22"/>
        </w:rPr>
        <w:t xml:space="preserve">, and </w:t>
      </w:r>
      <w:r>
        <w:rPr>
          <w:rFonts w:ascii="Arial" w:hAnsi="Arial" w:cs="Arial"/>
          <w:noProof/>
          <w:sz w:val="22"/>
          <w:szCs w:val="22"/>
        </w:rPr>
        <w:t>the quality of its</w:t>
      </w:r>
      <w:r w:rsidRPr="000977B7">
        <w:rPr>
          <w:rFonts w:ascii="Arial" w:hAnsi="Arial" w:cs="Arial"/>
          <w:noProof/>
          <w:sz w:val="22"/>
          <w:szCs w:val="22"/>
        </w:rPr>
        <w:t xml:space="preserve"> habitat is declin</w:t>
      </w:r>
      <w:r>
        <w:rPr>
          <w:rFonts w:ascii="Arial" w:hAnsi="Arial" w:cs="Arial"/>
          <w:noProof/>
          <w:sz w:val="22"/>
          <w:szCs w:val="22"/>
        </w:rPr>
        <w:t>ing due to the impacts of inappropriate fire regimes.</w:t>
      </w:r>
      <w:r w:rsidRPr="000977B7">
        <w:rPr>
          <w:rFonts w:ascii="Arial" w:hAnsi="Arial" w:cs="Arial"/>
          <w:noProof/>
          <w:sz w:val="22"/>
          <w:szCs w:val="22"/>
        </w:rPr>
        <w:t xml:space="preserve"> </w:t>
      </w:r>
      <w:r>
        <w:rPr>
          <w:rFonts w:ascii="Arial" w:hAnsi="Arial" w:cs="Arial"/>
          <w:noProof/>
          <w:sz w:val="22"/>
          <w:szCs w:val="22"/>
        </w:rPr>
        <w:t xml:space="preserve">The species is eligible for listing as </w:t>
      </w:r>
      <w:r w:rsidRPr="006343BF">
        <w:rPr>
          <w:rFonts w:ascii="Arial" w:hAnsi="Arial" w:cs="Arial"/>
          <w:b/>
          <w:noProof/>
          <w:sz w:val="22"/>
          <w:szCs w:val="22"/>
        </w:rPr>
        <w:t>Endangered</w:t>
      </w:r>
      <w:r>
        <w:rPr>
          <w:rFonts w:ascii="Arial" w:hAnsi="Arial" w:cs="Arial"/>
          <w:noProof/>
          <w:sz w:val="22"/>
          <w:szCs w:val="22"/>
        </w:rPr>
        <w:t xml:space="preserve"> (</w:t>
      </w:r>
      <w:r w:rsidRPr="000977B7">
        <w:rPr>
          <w:rFonts w:ascii="Arial" w:hAnsi="Arial" w:cs="Arial"/>
          <w:noProof/>
          <w:sz w:val="22"/>
          <w:szCs w:val="22"/>
        </w:rPr>
        <w:t>B</w:t>
      </w:r>
      <w:r>
        <w:rPr>
          <w:rFonts w:ascii="Arial" w:hAnsi="Arial" w:cs="Arial"/>
          <w:noProof/>
          <w:sz w:val="22"/>
          <w:szCs w:val="22"/>
        </w:rPr>
        <w:t>1</w:t>
      </w:r>
      <w:r w:rsidRPr="000977B7">
        <w:rPr>
          <w:rFonts w:ascii="Arial" w:hAnsi="Arial" w:cs="Arial"/>
          <w:noProof/>
          <w:sz w:val="22"/>
          <w:szCs w:val="22"/>
        </w:rPr>
        <w:t>ab(iii)</w:t>
      </w:r>
      <w:r>
        <w:rPr>
          <w:rFonts w:ascii="Arial" w:hAnsi="Arial" w:cs="Arial"/>
          <w:noProof/>
          <w:sz w:val="22"/>
          <w:szCs w:val="22"/>
        </w:rPr>
        <w:t>+</w:t>
      </w:r>
      <w:r w:rsidRPr="000977B7">
        <w:rPr>
          <w:rFonts w:ascii="Arial" w:hAnsi="Arial" w:cs="Arial"/>
          <w:noProof/>
          <w:sz w:val="22"/>
          <w:szCs w:val="22"/>
        </w:rPr>
        <w:t>2ab(iii)</w:t>
      </w:r>
      <w:r>
        <w:rPr>
          <w:rFonts w:ascii="Arial" w:hAnsi="Arial" w:cs="Arial"/>
          <w:noProof/>
          <w:sz w:val="22"/>
          <w:szCs w:val="22"/>
        </w:rPr>
        <w:t xml:space="preserve">), </w:t>
      </w:r>
      <w:r w:rsidR="001139A5">
        <w:rPr>
          <w:rFonts w:ascii="Arial" w:hAnsi="Arial" w:cs="Arial"/>
          <w:noProof/>
          <w:sz w:val="22"/>
          <w:szCs w:val="22"/>
        </w:rPr>
        <w:t xml:space="preserve">and </w:t>
      </w:r>
      <w:r>
        <w:rPr>
          <w:rFonts w:ascii="Arial" w:hAnsi="Arial" w:cs="Arial"/>
          <w:noProof/>
          <w:sz w:val="22"/>
          <w:szCs w:val="22"/>
        </w:rPr>
        <w:t xml:space="preserve">as </w:t>
      </w:r>
      <w:r w:rsidRPr="006343BF">
        <w:rPr>
          <w:rFonts w:ascii="Arial" w:hAnsi="Arial" w:cs="Arial"/>
          <w:b/>
          <w:noProof/>
          <w:sz w:val="22"/>
          <w:szCs w:val="22"/>
        </w:rPr>
        <w:t>Vulnerable</w:t>
      </w:r>
      <w:r w:rsidRPr="006343BF">
        <w:rPr>
          <w:rFonts w:ascii="Arial" w:hAnsi="Arial" w:cs="Arial"/>
          <w:noProof/>
          <w:sz w:val="22"/>
          <w:szCs w:val="22"/>
        </w:rPr>
        <w:t xml:space="preserve"> </w:t>
      </w:r>
      <w:r>
        <w:rPr>
          <w:rFonts w:ascii="Arial" w:hAnsi="Arial" w:cs="Arial"/>
          <w:noProof/>
          <w:sz w:val="22"/>
          <w:szCs w:val="22"/>
        </w:rPr>
        <w:t>(E)</w:t>
      </w:r>
      <w:r w:rsidRPr="006343BF">
        <w:rPr>
          <w:rFonts w:ascii="Arial" w:hAnsi="Arial" w:cs="Arial"/>
          <w:noProof/>
          <w:sz w:val="22"/>
          <w:szCs w:val="22"/>
        </w:rPr>
        <w:t>.</w:t>
      </w:r>
    </w:p>
    <w:p w14:paraId="54407C44" w14:textId="77777777" w:rsidR="009B62F5" w:rsidRPr="004F6E9D" w:rsidRDefault="009B62F5" w:rsidP="00A57DAF">
      <w:pPr>
        <w:spacing w:after="240"/>
        <w:rPr>
          <w:rFonts w:ascii="Arial" w:hAnsi="Arial" w:cs="Arial"/>
          <w:sz w:val="22"/>
          <w:szCs w:val="22"/>
        </w:rPr>
      </w:pPr>
    </w:p>
    <w:p w14:paraId="31EB92E1" w14:textId="77777777" w:rsidR="00D3593D" w:rsidRDefault="00D3593D">
      <w:pPr>
        <w:rPr>
          <w:rFonts w:ascii="Arial" w:hAnsi="Arial" w:cs="Arial"/>
          <w:b/>
          <w:szCs w:val="22"/>
        </w:rPr>
      </w:pPr>
      <w:r>
        <w:rPr>
          <w:rFonts w:ascii="Arial" w:hAnsi="Arial" w:cs="Arial"/>
          <w:b/>
          <w:szCs w:val="22"/>
        </w:rPr>
        <w:br w:type="page"/>
      </w:r>
    </w:p>
    <w:p w14:paraId="54407C45" w14:textId="211AC696" w:rsidR="009B62F5" w:rsidRPr="0000616A" w:rsidRDefault="00D3593D" w:rsidP="00F65892">
      <w:pPr>
        <w:spacing w:before="240" w:after="240"/>
        <w:rPr>
          <w:rFonts w:ascii="Arial" w:hAnsi="Arial" w:cs="Arial"/>
          <w:b/>
          <w:bCs/>
          <w:color w:val="000000"/>
          <w:sz w:val="22"/>
          <w:u w:val="single"/>
          <w:lang w:eastAsia="en-AU"/>
        </w:rPr>
      </w:pPr>
      <w:r w:rsidRPr="0000616A">
        <w:rPr>
          <w:rFonts w:ascii="Arial" w:hAnsi="Arial" w:cs="Arial"/>
          <w:b/>
          <w:sz w:val="22"/>
          <w:szCs w:val="22"/>
        </w:rPr>
        <w:t xml:space="preserve">Management and Recovery </w:t>
      </w:r>
      <w:r w:rsidR="00FA764C">
        <w:rPr>
          <w:rStyle w:val="FootnoteReference"/>
          <w:rFonts w:ascii="Arial" w:hAnsi="Arial" w:cs="Arial"/>
          <w:b/>
          <w:bCs/>
          <w:color w:val="000000"/>
          <w:sz w:val="22"/>
          <w:u w:val="single"/>
          <w:lang w:eastAsia="en-AU"/>
        </w:rPr>
        <w:footnoteReference w:id="1"/>
      </w:r>
    </w:p>
    <w:tbl>
      <w:tblPr>
        <w:tblStyle w:val="TableGrid1"/>
        <w:tblW w:w="4689" w:type="pct"/>
        <w:tblLayout w:type="fixed"/>
        <w:tblLook w:val="04A0" w:firstRow="1" w:lastRow="0" w:firstColumn="1" w:lastColumn="0" w:noHBand="0" w:noVBand="1"/>
      </w:tblPr>
      <w:tblGrid>
        <w:gridCol w:w="7067"/>
        <w:gridCol w:w="1236"/>
        <w:gridCol w:w="1504"/>
      </w:tblGrid>
      <w:tr w:rsidR="008E0085" w:rsidRPr="000E0AFF" w14:paraId="69319C46" w14:textId="77777777" w:rsidTr="00D3593D">
        <w:tc>
          <w:tcPr>
            <w:tcW w:w="3603" w:type="pct"/>
            <w:shd w:val="clear" w:color="auto" w:fill="DBE5F1" w:themeFill="accent1" w:themeFillTint="33"/>
          </w:tcPr>
          <w:p w14:paraId="31DE9333" w14:textId="77777777" w:rsidR="008E0085" w:rsidRPr="000E0AFF" w:rsidRDefault="008E0085" w:rsidP="00D3593D">
            <w:pPr>
              <w:pStyle w:val="Tableheadingright"/>
              <w:jc w:val="left"/>
              <w:rPr>
                <w:rFonts w:cs="Arial"/>
                <w:sz w:val="22"/>
                <w:szCs w:val="22"/>
              </w:rPr>
            </w:pPr>
            <w:r w:rsidRPr="000E0AFF">
              <w:rPr>
                <w:rFonts w:cs="Arial"/>
                <w:b w:val="0"/>
                <w:sz w:val="22"/>
                <w:szCs w:val="22"/>
              </w:rPr>
              <w:t xml:space="preserve">Is there a Recovery Plan (RP) or Conservation Management Plan operational for the species? </w:t>
            </w:r>
          </w:p>
        </w:tc>
        <w:tc>
          <w:tcPr>
            <w:tcW w:w="630" w:type="pct"/>
            <w:shd w:val="clear" w:color="auto" w:fill="DBE5F1" w:themeFill="accent1" w:themeFillTint="33"/>
          </w:tcPr>
          <w:p w14:paraId="42C1EBCF" w14:textId="6684247F" w:rsidR="008E0085" w:rsidRPr="000E0AFF" w:rsidRDefault="008E0085" w:rsidP="00D95C0B">
            <w:pPr>
              <w:pStyle w:val="Tableheadingright"/>
              <w:jc w:val="left"/>
              <w:rPr>
                <w:rFonts w:cs="Arial"/>
                <w:sz w:val="22"/>
                <w:szCs w:val="22"/>
              </w:rPr>
            </w:pPr>
            <w:r w:rsidRPr="000E0AFF">
              <w:rPr>
                <w:rFonts w:cs="Arial"/>
                <w:b w:val="0"/>
                <w:sz w:val="22"/>
                <w:szCs w:val="22"/>
              </w:rPr>
              <w:t xml:space="preserve">Yes </w:t>
            </w:r>
            <w:r w:rsidR="00D95C0B" w:rsidRPr="000E0AFF">
              <w:rPr>
                <w:rFonts w:cs="Arial"/>
                <w:b w:val="0"/>
                <w:bCs/>
                <w:sz w:val="22"/>
                <w:szCs w:val="22"/>
              </w:rPr>
              <w:fldChar w:fldCharType="begin">
                <w:ffData>
                  <w:name w:val=""/>
                  <w:enabled/>
                  <w:calcOnExit w:val="0"/>
                  <w:checkBox>
                    <w:sizeAuto/>
                    <w:default w:val="1"/>
                  </w:checkBox>
                </w:ffData>
              </w:fldChar>
            </w:r>
            <w:r w:rsidR="00D95C0B" w:rsidRPr="000E0AFF">
              <w:rPr>
                <w:rFonts w:cs="Arial"/>
                <w:b w:val="0"/>
                <w:bCs/>
                <w:sz w:val="22"/>
                <w:szCs w:val="22"/>
              </w:rPr>
              <w:instrText xml:space="preserve"> FORMCHECKBOX </w:instrText>
            </w:r>
            <w:r w:rsidR="00370211">
              <w:rPr>
                <w:rFonts w:cs="Arial"/>
                <w:b w:val="0"/>
                <w:bCs/>
                <w:sz w:val="22"/>
                <w:szCs w:val="22"/>
              </w:rPr>
            </w:r>
            <w:r w:rsidR="00370211">
              <w:rPr>
                <w:rFonts w:cs="Arial"/>
                <w:b w:val="0"/>
                <w:bCs/>
                <w:sz w:val="22"/>
                <w:szCs w:val="22"/>
              </w:rPr>
              <w:fldChar w:fldCharType="separate"/>
            </w:r>
            <w:r w:rsidR="00D95C0B" w:rsidRPr="000E0AFF">
              <w:rPr>
                <w:rFonts w:cs="Arial"/>
                <w:b w:val="0"/>
                <w:bCs/>
                <w:sz w:val="22"/>
                <w:szCs w:val="22"/>
              </w:rPr>
              <w:fldChar w:fldCharType="end"/>
            </w:r>
          </w:p>
        </w:tc>
        <w:tc>
          <w:tcPr>
            <w:tcW w:w="767" w:type="pct"/>
            <w:shd w:val="clear" w:color="auto" w:fill="DBE5F1" w:themeFill="accent1" w:themeFillTint="33"/>
          </w:tcPr>
          <w:p w14:paraId="24804DB3" w14:textId="77777777" w:rsidR="008E0085" w:rsidRPr="000E0AFF" w:rsidRDefault="008E0085" w:rsidP="00D3593D">
            <w:pPr>
              <w:pStyle w:val="Tableheadingright"/>
              <w:jc w:val="left"/>
              <w:rPr>
                <w:rFonts w:cs="Arial"/>
                <w:sz w:val="22"/>
                <w:szCs w:val="22"/>
              </w:rPr>
            </w:pPr>
            <w:r w:rsidRPr="000E0AFF">
              <w:rPr>
                <w:rFonts w:cs="Arial"/>
                <w:b w:val="0"/>
                <w:sz w:val="22"/>
                <w:szCs w:val="22"/>
              </w:rPr>
              <w:t xml:space="preserve">No </w:t>
            </w:r>
            <w:r w:rsidRPr="000E0AFF">
              <w:rPr>
                <w:rFonts w:cs="Arial"/>
                <w:b w:val="0"/>
                <w:bCs/>
                <w:sz w:val="22"/>
                <w:szCs w:val="22"/>
              </w:rPr>
              <w:fldChar w:fldCharType="begin">
                <w:ffData>
                  <w:name w:val=""/>
                  <w:enabled/>
                  <w:calcOnExit w:val="0"/>
                  <w:checkBox>
                    <w:sizeAuto/>
                    <w:default w:val="0"/>
                  </w:checkBox>
                </w:ffData>
              </w:fldChar>
            </w:r>
            <w:r w:rsidRPr="000E0AFF">
              <w:rPr>
                <w:rFonts w:cs="Arial"/>
                <w:b w:val="0"/>
                <w:bCs/>
                <w:sz w:val="22"/>
                <w:szCs w:val="22"/>
              </w:rPr>
              <w:instrText xml:space="preserve"> FORMCHECKBOX </w:instrText>
            </w:r>
            <w:r w:rsidR="00370211">
              <w:rPr>
                <w:rFonts w:cs="Arial"/>
                <w:b w:val="0"/>
                <w:bCs/>
                <w:sz w:val="22"/>
                <w:szCs w:val="22"/>
              </w:rPr>
            </w:r>
            <w:r w:rsidR="00370211">
              <w:rPr>
                <w:rFonts w:cs="Arial"/>
                <w:b w:val="0"/>
                <w:bCs/>
                <w:sz w:val="22"/>
                <w:szCs w:val="22"/>
              </w:rPr>
              <w:fldChar w:fldCharType="separate"/>
            </w:r>
            <w:r w:rsidRPr="000E0AFF">
              <w:rPr>
                <w:rFonts w:cs="Arial"/>
                <w:b w:val="0"/>
                <w:bCs/>
                <w:sz w:val="22"/>
                <w:szCs w:val="22"/>
              </w:rPr>
              <w:fldChar w:fldCharType="end"/>
            </w:r>
          </w:p>
        </w:tc>
      </w:tr>
      <w:tr w:rsidR="00740510" w:rsidRPr="002D2BF3" w14:paraId="658B4F85" w14:textId="77777777" w:rsidTr="00740510">
        <w:tc>
          <w:tcPr>
            <w:tcW w:w="5000" w:type="pct"/>
            <w:gridSpan w:val="3"/>
            <w:shd w:val="clear" w:color="auto" w:fill="auto"/>
          </w:tcPr>
          <w:p w14:paraId="24AF4CE5" w14:textId="77777777" w:rsidR="00740510" w:rsidRPr="006133C8" w:rsidRDefault="00740510" w:rsidP="00740510">
            <w:pPr>
              <w:pStyle w:val="Tableheadingright"/>
              <w:jc w:val="left"/>
              <w:rPr>
                <w:rFonts w:cs="Arial"/>
                <w:b w:val="0"/>
                <w:i/>
              </w:rPr>
            </w:pPr>
            <w:r w:rsidRPr="00740510">
              <w:rPr>
                <w:rFonts w:cs="Arial"/>
                <w:b w:val="0"/>
                <w:i/>
              </w:rPr>
              <w:t xml:space="preserve">List all relevant recovery or management plans (including draft, in-preparation, out-of-date, national and State/Territory recovery plans, recovery plans for other species or ecological communities, or other </w:t>
            </w:r>
            <w:r w:rsidRPr="006133C8">
              <w:rPr>
                <w:rFonts w:cs="Arial"/>
                <w:b w:val="0"/>
                <w:i/>
              </w:rPr>
              <w:t>management plans that may benefit or be relevant to the nominated species).</w:t>
            </w:r>
          </w:p>
          <w:p w14:paraId="18FDD1AF" w14:textId="77777777" w:rsidR="00740510" w:rsidRPr="006133C8" w:rsidRDefault="00740510" w:rsidP="00740510">
            <w:pPr>
              <w:pStyle w:val="Tableheadingright"/>
              <w:numPr>
                <w:ilvl w:val="0"/>
                <w:numId w:val="29"/>
              </w:numPr>
              <w:jc w:val="left"/>
              <w:rPr>
                <w:rFonts w:cs="Arial"/>
                <w:b w:val="0"/>
              </w:rPr>
            </w:pPr>
            <w:r w:rsidRPr="00740510">
              <w:rPr>
                <w:b w:val="0"/>
              </w:rPr>
              <w:t xml:space="preserve">Puckey, H., J. Woinarski &amp; C. Trainor (2003). </w:t>
            </w:r>
            <w:r w:rsidRPr="00740510">
              <w:rPr>
                <w:b w:val="0"/>
                <w:i/>
                <w:iCs/>
              </w:rPr>
              <w:t xml:space="preserve">Revised Recovery plan for the Carpentarian Rock-rat </w:t>
            </w:r>
            <w:r w:rsidRPr="00740510">
              <w:rPr>
                <w:b w:val="0"/>
              </w:rPr>
              <w:t xml:space="preserve">Zyzomys palatalis. Parks and Wildlife Commission of the Northern Territory. Available from: </w:t>
            </w:r>
            <w:hyperlink r:id="rId8" w:history="1">
              <w:r w:rsidRPr="00740510">
                <w:rPr>
                  <w:rStyle w:val="Hyperlink"/>
                  <w:b w:val="0"/>
                </w:rPr>
                <w:t>http://www.environment.gov.au/biodiversity/threatened/publications/recovery/z-palatalis/index.html</w:t>
              </w:r>
            </w:hyperlink>
            <w:r>
              <w:t>.</w:t>
            </w:r>
          </w:p>
          <w:p w14:paraId="7425B485" w14:textId="09839BD4" w:rsidR="00740510" w:rsidRPr="00740510" w:rsidRDefault="00740510" w:rsidP="00740510">
            <w:pPr>
              <w:pStyle w:val="Tableheadingright"/>
              <w:ind w:left="720"/>
              <w:jc w:val="left"/>
              <w:rPr>
                <w:rFonts w:cs="Arial"/>
                <w:b w:val="0"/>
              </w:rPr>
            </w:pPr>
          </w:p>
        </w:tc>
      </w:tr>
    </w:tbl>
    <w:tbl>
      <w:tblPr>
        <w:tblStyle w:val="TableGrid"/>
        <w:tblW w:w="4695" w:type="pct"/>
        <w:tblLayout w:type="fixed"/>
        <w:tblLook w:val="04A0" w:firstRow="1" w:lastRow="0" w:firstColumn="1" w:lastColumn="0" w:noHBand="0" w:noVBand="1"/>
      </w:tblPr>
      <w:tblGrid>
        <w:gridCol w:w="9819"/>
      </w:tblGrid>
      <w:tr w:rsidR="00B379DD" w:rsidRPr="002D2BF3" w14:paraId="1CAA071E" w14:textId="77777777" w:rsidTr="000E0AFF">
        <w:tc>
          <w:tcPr>
            <w:tcW w:w="5000" w:type="pct"/>
            <w:shd w:val="clear" w:color="auto" w:fill="auto"/>
          </w:tcPr>
          <w:p w14:paraId="1C3E4A59" w14:textId="66A01E54" w:rsidR="00B379DD" w:rsidRPr="002D2BF3" w:rsidRDefault="00B379DD" w:rsidP="00E6704C">
            <w:pPr>
              <w:pStyle w:val="Tableheadingright"/>
              <w:jc w:val="left"/>
              <w:rPr>
                <w:rFonts w:cs="Arial"/>
                <w:b w:val="0"/>
                <w:i/>
              </w:rPr>
            </w:pPr>
            <w:r w:rsidRPr="002D2BF3">
              <w:rPr>
                <w:rFonts w:cs="Arial"/>
                <w:b w:val="0"/>
                <w:i/>
              </w:rPr>
              <w:t>List current manageme</w:t>
            </w:r>
            <w:r w:rsidR="007F7504">
              <w:rPr>
                <w:rFonts w:cs="Arial"/>
                <w:b w:val="0"/>
                <w:i/>
              </w:rPr>
              <w:t xml:space="preserve">nt or research actions, if any, </w:t>
            </w:r>
            <w:r w:rsidRPr="002D2BF3">
              <w:rPr>
                <w:rFonts w:cs="Arial"/>
                <w:b w:val="0"/>
                <w:i/>
              </w:rPr>
              <w:t>that are being undertaken that benefit the conservation of the species.</w:t>
            </w:r>
          </w:p>
          <w:p w14:paraId="1CB6FAA5" w14:textId="191700BC" w:rsidR="00B379DD" w:rsidRPr="002D2BF3" w:rsidRDefault="00DE17DB" w:rsidP="00B379DD">
            <w:pPr>
              <w:pStyle w:val="Tableheadingright"/>
              <w:numPr>
                <w:ilvl w:val="0"/>
                <w:numId w:val="29"/>
              </w:numPr>
              <w:jc w:val="left"/>
              <w:rPr>
                <w:rFonts w:cs="Arial"/>
                <w:b w:val="0"/>
              </w:rPr>
            </w:pPr>
            <w:r>
              <w:rPr>
                <w:rFonts w:cs="Arial"/>
                <w:b w:val="0"/>
              </w:rPr>
              <w:t>P</w:t>
            </w:r>
            <w:r w:rsidR="00B379DD" w:rsidRPr="002D2BF3">
              <w:rPr>
                <w:rFonts w:cs="Arial"/>
                <w:b w:val="0"/>
              </w:rPr>
              <w:t xml:space="preserve">roperty </w:t>
            </w:r>
            <w:r w:rsidR="00916EF4">
              <w:rPr>
                <w:rFonts w:cs="Arial"/>
                <w:b w:val="0"/>
              </w:rPr>
              <w:t>managers</w:t>
            </w:r>
            <w:r w:rsidR="00B379DD" w:rsidRPr="002D2BF3">
              <w:rPr>
                <w:rFonts w:cs="Arial"/>
                <w:b w:val="0"/>
              </w:rPr>
              <w:t xml:space="preserve"> </w:t>
            </w:r>
            <w:r>
              <w:rPr>
                <w:rFonts w:cs="Arial"/>
                <w:b w:val="0"/>
              </w:rPr>
              <w:t>have bee</w:t>
            </w:r>
            <w:r w:rsidR="00654FF6">
              <w:rPr>
                <w:rFonts w:cs="Arial"/>
                <w:b w:val="0"/>
              </w:rPr>
              <w:t>n kept informed on work to date and</w:t>
            </w:r>
            <w:r>
              <w:rPr>
                <w:rFonts w:cs="Arial"/>
                <w:b w:val="0"/>
              </w:rPr>
              <w:t xml:space="preserve"> collaborated on a grant application </w:t>
            </w:r>
            <w:r w:rsidR="00654FF6">
              <w:rPr>
                <w:rFonts w:cs="Arial"/>
                <w:b w:val="0"/>
              </w:rPr>
              <w:t>for the recent camera trapping work. They will be contributing to the development of a Management Plan for this species.</w:t>
            </w:r>
          </w:p>
          <w:p w14:paraId="320A97E6" w14:textId="5F861D59" w:rsidR="000E0AFF" w:rsidRPr="002D2BF3" w:rsidRDefault="000E0AFF" w:rsidP="00B379DD">
            <w:pPr>
              <w:pStyle w:val="Tableheadingright"/>
              <w:numPr>
                <w:ilvl w:val="0"/>
                <w:numId w:val="29"/>
              </w:numPr>
              <w:jc w:val="left"/>
              <w:rPr>
                <w:rFonts w:cs="Arial"/>
                <w:b w:val="0"/>
              </w:rPr>
            </w:pPr>
            <w:r w:rsidRPr="002D2BF3">
              <w:rPr>
                <w:rFonts w:cs="Arial"/>
                <w:b w:val="0"/>
              </w:rPr>
              <w:t>A management plan for Carpentarian Rock-rats is being developed for Wollogorang</w:t>
            </w:r>
            <w:r w:rsidR="001139A5">
              <w:rPr>
                <w:rFonts w:cs="Arial"/>
                <w:b w:val="0"/>
              </w:rPr>
              <w:t xml:space="preserve"> Station</w:t>
            </w:r>
            <w:r w:rsidRPr="002D2BF3">
              <w:rPr>
                <w:rFonts w:cs="Arial"/>
                <w:b w:val="0"/>
              </w:rPr>
              <w:t xml:space="preserve"> in consultation with the current land managers. To be completed in 2018.</w:t>
            </w:r>
          </w:p>
          <w:p w14:paraId="6A9C96CA" w14:textId="1569A105" w:rsidR="00B379DD" w:rsidRPr="002D2BF3" w:rsidRDefault="00B379DD" w:rsidP="00B379DD">
            <w:pPr>
              <w:pStyle w:val="Tableheadingright"/>
              <w:numPr>
                <w:ilvl w:val="0"/>
                <w:numId w:val="29"/>
              </w:numPr>
              <w:jc w:val="left"/>
              <w:rPr>
                <w:rFonts w:cs="Arial"/>
                <w:b w:val="0"/>
              </w:rPr>
            </w:pPr>
            <w:r w:rsidRPr="002D2BF3">
              <w:rPr>
                <w:rFonts w:cs="Arial"/>
                <w:b w:val="0"/>
              </w:rPr>
              <w:t xml:space="preserve">Monitoring </w:t>
            </w:r>
            <w:r w:rsidR="00DE17DB">
              <w:rPr>
                <w:rFonts w:cs="Arial"/>
                <w:b w:val="0"/>
              </w:rPr>
              <w:t xml:space="preserve">of Carpentarian Rock-rats has been undertaken </w:t>
            </w:r>
            <w:r w:rsidRPr="002D2BF3">
              <w:rPr>
                <w:rFonts w:cs="Arial"/>
                <w:b w:val="0"/>
              </w:rPr>
              <w:t>at some sites every 4-5 years</w:t>
            </w:r>
            <w:r w:rsidR="00DE17DB">
              <w:rPr>
                <w:rFonts w:cs="Arial"/>
                <w:b w:val="0"/>
              </w:rPr>
              <w:t>.</w:t>
            </w:r>
          </w:p>
          <w:p w14:paraId="1451AEC2" w14:textId="77777777" w:rsidR="00B379DD" w:rsidRPr="002D2BF3" w:rsidRDefault="00B379DD" w:rsidP="00E6704C">
            <w:pPr>
              <w:pStyle w:val="Tableheadingright"/>
              <w:ind w:left="360"/>
              <w:jc w:val="left"/>
              <w:rPr>
                <w:rFonts w:cs="Arial"/>
                <w:b w:val="0"/>
              </w:rPr>
            </w:pPr>
          </w:p>
        </w:tc>
      </w:tr>
      <w:tr w:rsidR="00B379DD" w:rsidRPr="002D2BF3" w14:paraId="37DC7594" w14:textId="77777777" w:rsidTr="000E0AFF">
        <w:tc>
          <w:tcPr>
            <w:tcW w:w="5000" w:type="pct"/>
            <w:shd w:val="clear" w:color="auto" w:fill="auto"/>
          </w:tcPr>
          <w:p w14:paraId="41DFDE0B" w14:textId="2ED7F59D" w:rsidR="00B379DD" w:rsidRPr="002D2BF3" w:rsidRDefault="00B379DD" w:rsidP="00E6704C">
            <w:pPr>
              <w:pStyle w:val="Tableheadingright"/>
              <w:jc w:val="left"/>
              <w:rPr>
                <w:rFonts w:cs="Arial"/>
                <w:b w:val="0"/>
                <w:i/>
              </w:rPr>
            </w:pPr>
            <w:r w:rsidRPr="002D2BF3">
              <w:rPr>
                <w:rFonts w:cs="Arial"/>
                <w:b w:val="0"/>
                <w:i/>
              </w:rPr>
              <w:t>List further recommended management or research actions, if any, that would benefit the conservation of the species.</w:t>
            </w:r>
            <w:r w:rsidRPr="002D2BF3">
              <w:rPr>
                <w:rFonts w:cs="Arial"/>
                <w:bCs/>
                <w:i/>
                <w:iCs/>
              </w:rPr>
              <w:t xml:space="preserve"> </w:t>
            </w:r>
            <w:r w:rsidRPr="002D2BF3">
              <w:rPr>
                <w:rFonts w:cs="Arial"/>
                <w:b w:val="0"/>
                <w:bCs/>
                <w:i/>
                <w:iCs/>
              </w:rPr>
              <w:t>Please ensure that this section addresses all identified threats.</w:t>
            </w:r>
          </w:p>
          <w:p w14:paraId="76790DA6" w14:textId="13D627CB" w:rsidR="00B379DD" w:rsidRDefault="00043A95" w:rsidP="00B379DD">
            <w:pPr>
              <w:pStyle w:val="Tableheadingright"/>
              <w:numPr>
                <w:ilvl w:val="0"/>
                <w:numId w:val="29"/>
              </w:numPr>
              <w:jc w:val="left"/>
              <w:rPr>
                <w:rFonts w:cs="Arial"/>
                <w:b w:val="0"/>
              </w:rPr>
            </w:pPr>
            <w:r>
              <w:rPr>
                <w:rFonts w:cs="Arial"/>
                <w:b w:val="0"/>
              </w:rPr>
              <w:t>Monitor and control f</w:t>
            </w:r>
            <w:r w:rsidR="00B379DD" w:rsidRPr="002D2BF3">
              <w:rPr>
                <w:rFonts w:cs="Arial"/>
                <w:b w:val="0"/>
              </w:rPr>
              <w:t>eral animal</w:t>
            </w:r>
            <w:r>
              <w:rPr>
                <w:rFonts w:cs="Arial"/>
                <w:b w:val="0"/>
              </w:rPr>
              <w:t>s</w:t>
            </w:r>
            <w:r w:rsidR="00B379DD" w:rsidRPr="002D2BF3">
              <w:rPr>
                <w:rFonts w:cs="Arial"/>
                <w:b w:val="0"/>
              </w:rPr>
              <w:t xml:space="preserve"> </w:t>
            </w:r>
            <w:r w:rsidR="00AC35D6">
              <w:rPr>
                <w:rFonts w:cs="Arial"/>
                <w:b w:val="0"/>
              </w:rPr>
              <w:t xml:space="preserve">(including cats) </w:t>
            </w:r>
            <w:r>
              <w:rPr>
                <w:rFonts w:cs="Arial"/>
                <w:b w:val="0"/>
              </w:rPr>
              <w:t>i</w:t>
            </w:r>
            <w:r w:rsidR="00D95C0B" w:rsidRPr="002D2BF3">
              <w:rPr>
                <w:rFonts w:cs="Arial"/>
                <w:b w:val="0"/>
              </w:rPr>
              <w:t>n a number of gorges</w:t>
            </w:r>
            <w:r w:rsidR="00B379DD" w:rsidRPr="002D2BF3">
              <w:rPr>
                <w:rFonts w:cs="Arial"/>
                <w:b w:val="0"/>
              </w:rPr>
              <w:t xml:space="preserve"> </w:t>
            </w:r>
          </w:p>
          <w:p w14:paraId="78099267" w14:textId="5D76FD8E" w:rsidR="00043A95" w:rsidRPr="002D2BF3" w:rsidRDefault="00043A95" w:rsidP="00B379DD">
            <w:pPr>
              <w:pStyle w:val="Tableheadingright"/>
              <w:numPr>
                <w:ilvl w:val="0"/>
                <w:numId w:val="29"/>
              </w:numPr>
              <w:jc w:val="left"/>
              <w:rPr>
                <w:rFonts w:cs="Arial"/>
                <w:b w:val="0"/>
              </w:rPr>
            </w:pPr>
            <w:r>
              <w:rPr>
                <w:rFonts w:cs="Arial"/>
                <w:b w:val="0"/>
              </w:rPr>
              <w:t>Develop a plan to trigger captive breeding and translocation</w:t>
            </w:r>
          </w:p>
          <w:p w14:paraId="4F2BAEBD" w14:textId="10161DC3" w:rsidR="00D95C0B" w:rsidRPr="002D2BF3" w:rsidRDefault="00D95C0B" w:rsidP="00D95C0B">
            <w:pPr>
              <w:pStyle w:val="Tableheadingright"/>
              <w:numPr>
                <w:ilvl w:val="0"/>
                <w:numId w:val="29"/>
              </w:numPr>
              <w:jc w:val="left"/>
              <w:rPr>
                <w:rFonts w:cs="Arial"/>
                <w:b w:val="0"/>
              </w:rPr>
            </w:pPr>
            <w:r w:rsidRPr="002D2BF3">
              <w:rPr>
                <w:rFonts w:cs="Arial"/>
                <w:b w:val="0"/>
              </w:rPr>
              <w:t>Fire management to reduce wild</w:t>
            </w:r>
            <w:r w:rsidR="00DE17DB">
              <w:rPr>
                <w:rFonts w:cs="Arial"/>
                <w:b w:val="0"/>
              </w:rPr>
              <w:t>fir</w:t>
            </w:r>
            <w:r w:rsidRPr="002D2BF3">
              <w:rPr>
                <w:rFonts w:cs="Arial"/>
                <w:b w:val="0"/>
              </w:rPr>
              <w:t>e and increase habitat complexity</w:t>
            </w:r>
          </w:p>
          <w:p w14:paraId="45548777" w14:textId="7D1FA67E" w:rsidR="000E0AFF" w:rsidRDefault="000E0AFF" w:rsidP="00D95C0B">
            <w:pPr>
              <w:pStyle w:val="Tableheadingright"/>
              <w:numPr>
                <w:ilvl w:val="0"/>
                <w:numId w:val="29"/>
              </w:numPr>
              <w:jc w:val="left"/>
              <w:rPr>
                <w:rFonts w:cs="Arial"/>
                <w:b w:val="0"/>
              </w:rPr>
            </w:pPr>
            <w:r w:rsidRPr="002D2BF3">
              <w:rPr>
                <w:rFonts w:cs="Arial"/>
                <w:b w:val="0"/>
              </w:rPr>
              <w:t xml:space="preserve">Engagement with Traditional Owners and neighbouring managers for fire management </w:t>
            </w:r>
          </w:p>
          <w:p w14:paraId="469A2FDC" w14:textId="77777777" w:rsidR="00986F75" w:rsidRDefault="005F6198" w:rsidP="00D95C0B">
            <w:pPr>
              <w:pStyle w:val="Tableheadingright"/>
              <w:numPr>
                <w:ilvl w:val="0"/>
                <w:numId w:val="29"/>
              </w:numPr>
              <w:jc w:val="left"/>
              <w:rPr>
                <w:rFonts w:cs="Arial"/>
                <w:b w:val="0"/>
              </w:rPr>
            </w:pPr>
            <w:r w:rsidRPr="00986F75">
              <w:rPr>
                <w:rFonts w:cs="Arial"/>
                <w:b w:val="0"/>
              </w:rPr>
              <w:t xml:space="preserve">Use remote sensing techniques to further explore </w:t>
            </w:r>
            <w:r w:rsidR="00986F75" w:rsidRPr="00986F75">
              <w:rPr>
                <w:rFonts w:cs="Arial"/>
                <w:b w:val="0"/>
              </w:rPr>
              <w:t>changes in the extent of habitat at all nine known sites</w:t>
            </w:r>
          </w:p>
          <w:p w14:paraId="3E1797F4" w14:textId="7F6D20CC" w:rsidR="005F6198" w:rsidRPr="00986F75" w:rsidRDefault="00986F75" w:rsidP="00D95C0B">
            <w:pPr>
              <w:pStyle w:val="Tableheadingright"/>
              <w:numPr>
                <w:ilvl w:val="0"/>
                <w:numId w:val="29"/>
              </w:numPr>
              <w:jc w:val="left"/>
              <w:rPr>
                <w:rFonts w:cs="Arial"/>
                <w:b w:val="0"/>
              </w:rPr>
            </w:pPr>
            <w:r>
              <w:rPr>
                <w:rFonts w:cs="Arial"/>
                <w:b w:val="0"/>
              </w:rPr>
              <w:t xml:space="preserve">Research the </w:t>
            </w:r>
            <w:r w:rsidR="005F6198" w:rsidRPr="00986F75">
              <w:rPr>
                <w:rFonts w:cs="Arial"/>
                <w:b w:val="0"/>
              </w:rPr>
              <w:t>impacts of fire on the quality of habitat</w:t>
            </w:r>
            <w:r w:rsidR="00DE17DB">
              <w:rPr>
                <w:rFonts w:cs="Arial"/>
                <w:b w:val="0"/>
              </w:rPr>
              <w:t xml:space="preserve"> and identify optimal fire management</w:t>
            </w:r>
            <w:r w:rsidR="005F6198" w:rsidRPr="00986F75">
              <w:rPr>
                <w:rFonts w:cs="Arial"/>
                <w:b w:val="0"/>
              </w:rPr>
              <w:t>.</w:t>
            </w:r>
          </w:p>
          <w:p w14:paraId="44562529" w14:textId="313EB6BE" w:rsidR="00D95C0B" w:rsidRPr="002D2BF3" w:rsidRDefault="00D95C0B" w:rsidP="00986F75">
            <w:pPr>
              <w:pStyle w:val="Tableheadingright"/>
              <w:ind w:left="720"/>
              <w:jc w:val="left"/>
              <w:rPr>
                <w:rFonts w:asciiTheme="minorHAnsi" w:hAnsiTheme="minorHAnsi"/>
                <w:b w:val="0"/>
              </w:rPr>
            </w:pPr>
          </w:p>
        </w:tc>
      </w:tr>
    </w:tbl>
    <w:tbl>
      <w:tblPr>
        <w:tblStyle w:val="TableGrid1"/>
        <w:tblW w:w="4695" w:type="pct"/>
        <w:tblLayout w:type="fixed"/>
        <w:tblLook w:val="04A0" w:firstRow="1" w:lastRow="0" w:firstColumn="1" w:lastColumn="0" w:noHBand="0" w:noVBand="1"/>
      </w:tblPr>
      <w:tblGrid>
        <w:gridCol w:w="9819"/>
      </w:tblGrid>
      <w:tr w:rsidR="008E0085" w:rsidRPr="002D2BF3" w14:paraId="18662C8B" w14:textId="77777777" w:rsidTr="000E0AFF">
        <w:tc>
          <w:tcPr>
            <w:tcW w:w="5000" w:type="pct"/>
            <w:shd w:val="clear" w:color="auto" w:fill="auto"/>
          </w:tcPr>
          <w:p w14:paraId="63843255" w14:textId="4DF56014" w:rsidR="008E0085" w:rsidRPr="002D2BF3" w:rsidRDefault="008E0085" w:rsidP="00986F75">
            <w:pPr>
              <w:pStyle w:val="Tableheadingright"/>
              <w:jc w:val="left"/>
              <w:rPr>
                <w:rFonts w:cs="Arial"/>
                <w:b w:val="0"/>
                <w:i/>
              </w:rPr>
            </w:pPr>
            <w:r w:rsidRPr="002D2BF3">
              <w:rPr>
                <w:rFonts w:cs="Arial"/>
                <w:b w:val="0"/>
                <w:i/>
              </w:rPr>
              <w:t>Further comment.</w:t>
            </w:r>
          </w:p>
          <w:p w14:paraId="4F2FCA3C" w14:textId="77777777" w:rsidR="00E21652" w:rsidRPr="002D2BF3" w:rsidRDefault="00E21652" w:rsidP="00E21652">
            <w:pPr>
              <w:pStyle w:val="ListBullet"/>
              <w:numPr>
                <w:ilvl w:val="0"/>
                <w:numId w:val="0"/>
              </w:numPr>
              <w:spacing w:line="276" w:lineRule="auto"/>
              <w:rPr>
                <w:rFonts w:ascii="Arial" w:hAnsi="Arial" w:cs="Arial"/>
                <w:noProof/>
                <w:sz w:val="20"/>
                <w:szCs w:val="20"/>
              </w:rPr>
            </w:pPr>
            <w:r w:rsidRPr="002D2BF3">
              <w:rPr>
                <w:rFonts w:ascii="Arial" w:hAnsi="Arial" w:cs="Arial"/>
                <w:noProof/>
                <w:sz w:val="20"/>
                <w:szCs w:val="20"/>
              </w:rPr>
              <w:t xml:space="preserve">Brook </w:t>
            </w:r>
            <w:r w:rsidRPr="002D2BF3">
              <w:rPr>
                <w:rFonts w:ascii="Arial" w:hAnsi="Arial" w:cs="Arial"/>
                <w:i/>
                <w:noProof/>
                <w:sz w:val="20"/>
                <w:szCs w:val="20"/>
              </w:rPr>
              <w:t>et al</w:t>
            </w:r>
            <w:r w:rsidRPr="002D2BF3">
              <w:rPr>
                <w:rFonts w:ascii="Arial" w:hAnsi="Arial" w:cs="Arial"/>
                <w:noProof/>
                <w:sz w:val="20"/>
                <w:szCs w:val="20"/>
              </w:rPr>
              <w:t>. (2002) used population viability models to prioritise management actions for this species, and considered that the most effective conservation action would be to enhance fire management, with some further potential gain from strategic translocations.</w:t>
            </w:r>
          </w:p>
          <w:p w14:paraId="776E33B7" w14:textId="77777777" w:rsidR="00E21652" w:rsidRPr="002D2BF3" w:rsidRDefault="00E21652" w:rsidP="00E21652">
            <w:pPr>
              <w:pStyle w:val="ListBullet"/>
              <w:numPr>
                <w:ilvl w:val="0"/>
                <w:numId w:val="0"/>
              </w:numPr>
              <w:spacing w:line="276" w:lineRule="auto"/>
              <w:rPr>
                <w:rFonts w:ascii="Arial" w:hAnsi="Arial" w:cs="Arial"/>
                <w:sz w:val="20"/>
                <w:szCs w:val="20"/>
              </w:rPr>
            </w:pPr>
          </w:p>
          <w:p w14:paraId="01FBAED7" w14:textId="207A1CDA" w:rsidR="002737B8" w:rsidRPr="002D2BF3" w:rsidRDefault="002737B8" w:rsidP="002737B8">
            <w:pPr>
              <w:pStyle w:val="ListBullet"/>
              <w:numPr>
                <w:ilvl w:val="0"/>
                <w:numId w:val="0"/>
              </w:numPr>
              <w:spacing w:line="276" w:lineRule="auto"/>
              <w:rPr>
                <w:rFonts w:ascii="Arial" w:hAnsi="Arial" w:cs="Arial"/>
                <w:noProof/>
                <w:sz w:val="20"/>
                <w:szCs w:val="20"/>
              </w:rPr>
            </w:pPr>
            <w:r w:rsidRPr="002D2BF3">
              <w:rPr>
                <w:rFonts w:ascii="Arial" w:hAnsi="Arial" w:cs="Arial"/>
                <w:noProof/>
                <w:sz w:val="20"/>
                <w:szCs w:val="20"/>
              </w:rPr>
              <w:t xml:space="preserve">Two trial translocation programs have been attempted, in apparently suitable habitat at Limmen National Park, but neither was successful. </w:t>
            </w:r>
            <w:r w:rsidR="000E0AFF" w:rsidRPr="002D2BF3">
              <w:rPr>
                <w:rFonts w:ascii="Arial" w:hAnsi="Arial" w:cs="Arial"/>
                <w:noProof/>
                <w:sz w:val="20"/>
                <w:szCs w:val="20"/>
              </w:rPr>
              <w:t xml:space="preserve"> </w:t>
            </w:r>
            <w:r w:rsidR="001139A5" w:rsidRPr="002D2BF3">
              <w:rPr>
                <w:rFonts w:ascii="Arial" w:hAnsi="Arial" w:cs="Arial"/>
                <w:noProof/>
                <w:sz w:val="20"/>
                <w:szCs w:val="20"/>
              </w:rPr>
              <w:t xml:space="preserve">Brook </w:t>
            </w:r>
            <w:r w:rsidR="001139A5" w:rsidRPr="002D2BF3">
              <w:rPr>
                <w:rFonts w:ascii="Arial" w:hAnsi="Arial" w:cs="Arial"/>
                <w:i/>
                <w:noProof/>
                <w:sz w:val="20"/>
                <w:szCs w:val="20"/>
              </w:rPr>
              <w:t xml:space="preserve">et al </w:t>
            </w:r>
            <w:r w:rsidR="001139A5" w:rsidRPr="001139A5">
              <w:rPr>
                <w:rFonts w:ascii="Arial" w:hAnsi="Arial" w:cs="Arial"/>
                <w:noProof/>
                <w:sz w:val="20"/>
                <w:szCs w:val="20"/>
              </w:rPr>
              <w:t>(</w:t>
            </w:r>
            <w:r w:rsidR="001139A5" w:rsidRPr="002D2BF3">
              <w:rPr>
                <w:rFonts w:ascii="Arial" w:hAnsi="Arial" w:cs="Arial"/>
                <w:noProof/>
                <w:sz w:val="20"/>
                <w:szCs w:val="20"/>
              </w:rPr>
              <w:t>2002</w:t>
            </w:r>
            <w:r w:rsidR="001139A5">
              <w:rPr>
                <w:rFonts w:ascii="Arial" w:hAnsi="Arial" w:cs="Arial"/>
                <w:noProof/>
                <w:sz w:val="20"/>
                <w:szCs w:val="20"/>
              </w:rPr>
              <w:t xml:space="preserve">) considered the gorge system at </w:t>
            </w:r>
            <w:r w:rsidR="001139A5" w:rsidRPr="002D2BF3">
              <w:rPr>
                <w:rFonts w:ascii="Arial" w:hAnsi="Arial" w:cs="Arial"/>
                <w:noProof/>
                <w:sz w:val="20"/>
                <w:szCs w:val="20"/>
              </w:rPr>
              <w:t>Aquarium Springs</w:t>
            </w:r>
            <w:r w:rsidR="001139A5">
              <w:rPr>
                <w:rFonts w:ascii="Arial" w:hAnsi="Arial" w:cs="Arial"/>
                <w:noProof/>
                <w:sz w:val="20"/>
                <w:szCs w:val="20"/>
              </w:rPr>
              <w:t xml:space="preserve">, on </w:t>
            </w:r>
            <w:r w:rsidR="001139A5" w:rsidRPr="002D2BF3">
              <w:rPr>
                <w:rFonts w:ascii="Arial" w:hAnsi="Arial" w:cs="Arial"/>
                <w:noProof/>
                <w:sz w:val="20"/>
                <w:szCs w:val="20"/>
              </w:rPr>
              <w:t>Wollogorgang</w:t>
            </w:r>
            <w:r w:rsidR="001139A5">
              <w:rPr>
                <w:rFonts w:ascii="Arial" w:hAnsi="Arial" w:cs="Arial"/>
                <w:noProof/>
                <w:sz w:val="20"/>
                <w:szCs w:val="20"/>
              </w:rPr>
              <w:t xml:space="preserve"> Station, </w:t>
            </w:r>
            <w:r w:rsidR="001139A5" w:rsidRPr="002D2BF3">
              <w:rPr>
                <w:rFonts w:ascii="Arial" w:hAnsi="Arial" w:cs="Arial"/>
                <w:noProof/>
                <w:sz w:val="20"/>
                <w:szCs w:val="20"/>
              </w:rPr>
              <w:t xml:space="preserve">a potential </w:t>
            </w:r>
            <w:r w:rsidR="001139A5">
              <w:rPr>
                <w:rFonts w:ascii="Arial" w:hAnsi="Arial" w:cs="Arial"/>
                <w:noProof/>
                <w:sz w:val="20"/>
                <w:szCs w:val="20"/>
              </w:rPr>
              <w:t>site</w:t>
            </w:r>
            <w:r w:rsidR="001139A5" w:rsidRPr="002D2BF3">
              <w:rPr>
                <w:rFonts w:ascii="Arial" w:hAnsi="Arial" w:cs="Arial"/>
                <w:noProof/>
                <w:sz w:val="20"/>
                <w:szCs w:val="20"/>
              </w:rPr>
              <w:t xml:space="preserve"> for translocation</w:t>
            </w:r>
            <w:r w:rsidR="001139A5">
              <w:rPr>
                <w:rFonts w:ascii="Arial" w:hAnsi="Arial" w:cs="Arial"/>
                <w:noProof/>
                <w:sz w:val="20"/>
                <w:szCs w:val="20"/>
              </w:rPr>
              <w:t>, however</w:t>
            </w:r>
            <w:r w:rsidR="001139A5" w:rsidRPr="002D2BF3">
              <w:rPr>
                <w:rFonts w:ascii="Arial" w:hAnsi="Arial" w:cs="Arial"/>
                <w:noProof/>
                <w:sz w:val="20"/>
                <w:szCs w:val="20"/>
              </w:rPr>
              <w:t xml:space="preserve"> </w:t>
            </w:r>
            <w:r w:rsidR="000E0AFF" w:rsidRPr="002D2BF3">
              <w:rPr>
                <w:rFonts w:ascii="Arial" w:hAnsi="Arial" w:cs="Arial"/>
                <w:noProof/>
                <w:sz w:val="20"/>
                <w:szCs w:val="20"/>
              </w:rPr>
              <w:t xml:space="preserve">Carpentarian Rock-rats </w:t>
            </w:r>
            <w:r w:rsidR="001139A5">
              <w:rPr>
                <w:rFonts w:ascii="Arial" w:hAnsi="Arial" w:cs="Arial"/>
                <w:noProof/>
                <w:sz w:val="20"/>
                <w:szCs w:val="20"/>
              </w:rPr>
              <w:t>were</w:t>
            </w:r>
            <w:r w:rsidR="000E0AFF" w:rsidRPr="002D2BF3">
              <w:rPr>
                <w:rFonts w:ascii="Arial" w:hAnsi="Arial" w:cs="Arial"/>
                <w:noProof/>
                <w:sz w:val="20"/>
                <w:szCs w:val="20"/>
              </w:rPr>
              <w:t xml:space="preserve"> detected </w:t>
            </w:r>
            <w:r w:rsidR="001139A5">
              <w:rPr>
                <w:rFonts w:ascii="Arial" w:hAnsi="Arial" w:cs="Arial"/>
                <w:noProof/>
                <w:sz w:val="20"/>
                <w:szCs w:val="20"/>
              </w:rPr>
              <w:t xml:space="preserve">there in </w:t>
            </w:r>
            <w:r w:rsidR="000E0AFF" w:rsidRPr="002D2BF3">
              <w:rPr>
                <w:rFonts w:ascii="Arial" w:hAnsi="Arial" w:cs="Arial"/>
                <w:noProof/>
                <w:sz w:val="20"/>
                <w:szCs w:val="20"/>
              </w:rPr>
              <w:t>2017</w:t>
            </w:r>
            <w:r w:rsidR="001139A5">
              <w:rPr>
                <w:rFonts w:ascii="Arial" w:hAnsi="Arial" w:cs="Arial"/>
                <w:noProof/>
                <w:sz w:val="20"/>
                <w:szCs w:val="20"/>
              </w:rPr>
              <w:t xml:space="preserve"> surveys</w:t>
            </w:r>
            <w:r w:rsidR="000E0AFF" w:rsidRPr="002D2BF3">
              <w:rPr>
                <w:rFonts w:ascii="Arial" w:hAnsi="Arial" w:cs="Arial"/>
                <w:noProof/>
                <w:sz w:val="20"/>
                <w:szCs w:val="20"/>
              </w:rPr>
              <w:t>.</w:t>
            </w:r>
            <w:r w:rsidR="00E21652" w:rsidRPr="002D2BF3">
              <w:rPr>
                <w:rFonts w:ascii="Arial" w:hAnsi="Arial" w:cs="Arial"/>
                <w:noProof/>
                <w:sz w:val="20"/>
                <w:szCs w:val="20"/>
              </w:rPr>
              <w:t xml:space="preserve"> </w:t>
            </w:r>
          </w:p>
          <w:p w14:paraId="7A5D3699" w14:textId="77777777" w:rsidR="000E0AFF" w:rsidRPr="002D2BF3" w:rsidRDefault="000E0AFF" w:rsidP="002737B8">
            <w:pPr>
              <w:pStyle w:val="ListBullet"/>
              <w:numPr>
                <w:ilvl w:val="0"/>
                <w:numId w:val="0"/>
              </w:numPr>
              <w:spacing w:line="276" w:lineRule="auto"/>
              <w:rPr>
                <w:rFonts w:ascii="Arial" w:hAnsi="Arial" w:cs="Arial"/>
                <w:noProof/>
                <w:sz w:val="20"/>
                <w:szCs w:val="20"/>
              </w:rPr>
            </w:pPr>
          </w:p>
          <w:p w14:paraId="40E47B97" w14:textId="79D6B37C" w:rsidR="008E0085" w:rsidRPr="002D2BF3" w:rsidRDefault="008E0085" w:rsidP="00E21652">
            <w:pPr>
              <w:pStyle w:val="ListBullet"/>
              <w:numPr>
                <w:ilvl w:val="0"/>
                <w:numId w:val="0"/>
              </w:numPr>
              <w:spacing w:line="276" w:lineRule="auto"/>
              <w:rPr>
                <w:b/>
                <w:i/>
                <w:sz w:val="20"/>
                <w:szCs w:val="20"/>
              </w:rPr>
            </w:pPr>
          </w:p>
        </w:tc>
      </w:tr>
    </w:tbl>
    <w:p w14:paraId="591B5598" w14:textId="77777777" w:rsidR="0000616A" w:rsidRDefault="0000616A" w:rsidP="00D3593D">
      <w:pPr>
        <w:spacing w:before="240" w:after="240"/>
        <w:rPr>
          <w:rFonts w:ascii="Arial" w:hAnsi="Arial" w:cs="Arial"/>
          <w:b/>
          <w:sz w:val="22"/>
          <w:szCs w:val="22"/>
        </w:rPr>
      </w:pPr>
    </w:p>
    <w:p w14:paraId="50B88423" w14:textId="77777777" w:rsidR="0000616A" w:rsidRDefault="0000616A">
      <w:pPr>
        <w:rPr>
          <w:rFonts w:ascii="Arial" w:hAnsi="Arial" w:cs="Arial"/>
          <w:b/>
          <w:sz w:val="22"/>
          <w:szCs w:val="22"/>
        </w:rPr>
      </w:pPr>
      <w:r>
        <w:rPr>
          <w:rFonts w:ascii="Arial" w:hAnsi="Arial" w:cs="Arial"/>
          <w:b/>
          <w:sz w:val="22"/>
          <w:szCs w:val="22"/>
        </w:rPr>
        <w:br w:type="page"/>
      </w:r>
    </w:p>
    <w:p w14:paraId="606F58E2" w14:textId="30A3C914" w:rsidR="00D3593D" w:rsidRPr="0000616A" w:rsidRDefault="00D3593D" w:rsidP="00D3593D">
      <w:pPr>
        <w:spacing w:before="240" w:after="240"/>
        <w:rPr>
          <w:rFonts w:ascii="Arial" w:hAnsi="Arial" w:cs="Arial"/>
          <w:b/>
          <w:bCs/>
          <w:color w:val="000000"/>
          <w:sz w:val="22"/>
          <w:szCs w:val="22"/>
          <w:u w:val="single"/>
          <w:lang w:eastAsia="en-AU"/>
        </w:rPr>
      </w:pPr>
      <w:r w:rsidRPr="0000616A">
        <w:rPr>
          <w:rFonts w:ascii="Arial" w:hAnsi="Arial" w:cs="Arial"/>
          <w:b/>
          <w:bCs/>
          <w:color w:val="000000"/>
          <w:sz w:val="22"/>
          <w:szCs w:val="22"/>
          <w:u w:val="single"/>
          <w:lang w:eastAsia="en-AU"/>
        </w:rPr>
        <w:t xml:space="preserve">Consistency with CAM MOU </w:t>
      </w:r>
    </w:p>
    <w:tbl>
      <w:tblPr>
        <w:tblStyle w:val="TableGrid"/>
        <w:tblW w:w="5000" w:type="pct"/>
        <w:tblLayout w:type="fixed"/>
        <w:tblLook w:val="04A0" w:firstRow="1" w:lastRow="0" w:firstColumn="1" w:lastColumn="0" w:noHBand="0" w:noVBand="1"/>
      </w:tblPr>
      <w:tblGrid>
        <w:gridCol w:w="1485"/>
        <w:gridCol w:w="6669"/>
        <w:gridCol w:w="1144"/>
        <w:gridCol w:w="1159"/>
      </w:tblGrid>
      <w:tr w:rsidR="000F6F72" w:rsidRPr="00C32C3B" w14:paraId="46591B85" w14:textId="77777777" w:rsidTr="00D3593D">
        <w:trPr>
          <w:trHeight w:val="284"/>
        </w:trPr>
        <w:tc>
          <w:tcPr>
            <w:tcW w:w="5000" w:type="pct"/>
            <w:gridSpan w:val="4"/>
            <w:shd w:val="clear" w:color="auto" w:fill="DBE5F1" w:themeFill="accent1" w:themeFillTint="33"/>
          </w:tcPr>
          <w:p w14:paraId="3D0A11C9" w14:textId="77777777" w:rsidR="000F6F72" w:rsidRPr="00920CAD" w:rsidRDefault="000F6F72" w:rsidP="00D3593D">
            <w:pPr>
              <w:pStyle w:val="Tableheadingright"/>
              <w:jc w:val="left"/>
              <w:rPr>
                <w:rFonts w:asciiTheme="minorHAnsi" w:hAnsiTheme="minorHAnsi"/>
                <w:b w:val="0"/>
                <w:i/>
                <w:sz w:val="22"/>
                <w:szCs w:val="22"/>
              </w:rPr>
            </w:pPr>
            <w:r w:rsidRPr="00920CAD">
              <w:rPr>
                <w:rFonts w:asciiTheme="minorHAnsi" w:hAnsiTheme="minorHAnsi"/>
                <w:sz w:val="22"/>
                <w:szCs w:val="22"/>
              </w:rPr>
              <w:t>Consistent with Schedule 1, item 2.7 (h) and 2.8 of the Common Assessment Method Memorandum of Understanding, it is confirmed that:</w:t>
            </w:r>
          </w:p>
        </w:tc>
      </w:tr>
      <w:tr w:rsidR="000F6F72" w:rsidRPr="00C32C3B" w14:paraId="2423A263" w14:textId="77777777" w:rsidTr="00D3593D">
        <w:tc>
          <w:tcPr>
            <w:tcW w:w="3899"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3818C70" w14:textId="77777777" w:rsidR="000F6F72" w:rsidRPr="00E908F0" w:rsidRDefault="000F6F72" w:rsidP="000F6F72">
            <w:pPr>
              <w:pStyle w:val="Tableheadingright"/>
              <w:numPr>
                <w:ilvl w:val="0"/>
                <w:numId w:val="29"/>
              </w:numPr>
              <w:ind w:left="426"/>
              <w:jc w:val="left"/>
              <w:rPr>
                <w:rFonts w:asciiTheme="minorHAnsi" w:hAnsiTheme="minorHAnsi"/>
                <w:b w:val="0"/>
                <w:sz w:val="22"/>
                <w:szCs w:val="22"/>
              </w:rPr>
            </w:pPr>
            <w:r w:rsidRPr="00E908F0">
              <w:rPr>
                <w:rFonts w:asciiTheme="minorHAnsi" w:hAnsiTheme="minorHAnsi"/>
                <w:b w:val="0"/>
                <w:sz w:val="22"/>
                <w:szCs w:val="22"/>
              </w:rPr>
              <w:t>this assessment meets the standard of evidence required by the Common Assessment Method to document the eligibility of the species under the IUCN criteria;</w:t>
            </w:r>
          </w:p>
        </w:tc>
        <w:tc>
          <w:tcPr>
            <w:tcW w:w="547" w:type="pct"/>
            <w:tcBorders>
              <w:left w:val="single" w:sz="4" w:space="0" w:color="auto"/>
              <w:right w:val="nil"/>
            </w:tcBorders>
            <w:shd w:val="clear" w:color="auto" w:fill="auto"/>
          </w:tcPr>
          <w:p w14:paraId="7BF59DB1" w14:textId="21943DE3" w:rsidR="000F6F72" w:rsidRPr="00E908F0" w:rsidRDefault="000F6F72" w:rsidP="00C56F8C">
            <w:pPr>
              <w:pStyle w:val="Tableheadingright"/>
              <w:jc w:val="left"/>
              <w:rPr>
                <w:rFonts w:asciiTheme="minorHAnsi" w:hAnsiTheme="minorHAnsi"/>
                <w:b w:val="0"/>
                <w:sz w:val="22"/>
                <w:szCs w:val="22"/>
              </w:rPr>
            </w:pPr>
            <w:r w:rsidRPr="00E908F0">
              <w:rPr>
                <w:rFonts w:asciiTheme="minorHAnsi" w:hAnsiTheme="minorHAnsi"/>
                <w:b w:val="0"/>
                <w:sz w:val="22"/>
                <w:szCs w:val="22"/>
              </w:rPr>
              <w:t xml:space="preserve">Yes </w:t>
            </w:r>
            <w:r w:rsidR="00C56F8C">
              <w:rPr>
                <w:rFonts w:asciiTheme="minorHAnsi" w:hAnsiTheme="minorHAnsi"/>
                <w:b w:val="0"/>
                <w:bCs/>
                <w:sz w:val="22"/>
                <w:szCs w:val="22"/>
              </w:rPr>
              <w:fldChar w:fldCharType="begin">
                <w:ffData>
                  <w:name w:val="Check2"/>
                  <w:enabled/>
                  <w:calcOnExit w:val="0"/>
                  <w:checkBox>
                    <w:sizeAuto/>
                    <w:default w:val="1"/>
                  </w:checkBox>
                </w:ffData>
              </w:fldChar>
            </w:r>
            <w:bookmarkStart w:id="1" w:name="Check2"/>
            <w:r w:rsidR="00C56F8C">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00C56F8C">
              <w:rPr>
                <w:rFonts w:asciiTheme="minorHAnsi" w:hAnsiTheme="minorHAnsi"/>
                <w:b w:val="0"/>
                <w:bCs/>
                <w:sz w:val="22"/>
                <w:szCs w:val="22"/>
              </w:rPr>
              <w:fldChar w:fldCharType="end"/>
            </w:r>
            <w:bookmarkEnd w:id="1"/>
          </w:p>
        </w:tc>
        <w:tc>
          <w:tcPr>
            <w:tcW w:w="554" w:type="pct"/>
            <w:tcBorders>
              <w:left w:val="nil"/>
            </w:tcBorders>
            <w:shd w:val="clear" w:color="auto" w:fill="auto"/>
          </w:tcPr>
          <w:p w14:paraId="18AF9CEB" w14:textId="77777777" w:rsidR="000F6F72" w:rsidRPr="008E0085" w:rsidRDefault="000F6F72" w:rsidP="00D3593D">
            <w:pPr>
              <w:pStyle w:val="Tableheadingright"/>
              <w:jc w:val="left"/>
              <w:rPr>
                <w:rFonts w:asciiTheme="minorHAnsi" w:hAnsiTheme="minorHAnsi"/>
                <w:b w:val="0"/>
                <w:sz w:val="22"/>
                <w:szCs w:val="22"/>
              </w:rPr>
            </w:pPr>
            <w:r w:rsidRPr="008E0085">
              <w:rPr>
                <w:rFonts w:asciiTheme="minorHAnsi" w:hAnsiTheme="minorHAnsi"/>
                <w:b w:val="0"/>
                <w:sz w:val="22"/>
                <w:szCs w:val="22"/>
              </w:rPr>
              <w:t xml:space="preserve">No </w:t>
            </w:r>
            <w:r w:rsidRPr="008E0085">
              <w:rPr>
                <w:rFonts w:asciiTheme="minorHAnsi" w:hAnsiTheme="minorHAnsi"/>
                <w:b w:val="0"/>
                <w:bCs/>
                <w:sz w:val="22"/>
                <w:szCs w:val="22"/>
              </w:rPr>
              <w:fldChar w:fldCharType="begin">
                <w:ffData>
                  <w:name w:val=""/>
                  <w:enabled/>
                  <w:calcOnExit w:val="0"/>
                  <w:checkBox>
                    <w:sizeAuto/>
                    <w:default w:val="0"/>
                  </w:checkBox>
                </w:ffData>
              </w:fldChar>
            </w:r>
            <w:r w:rsidRPr="008E0085">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Pr="008E0085">
              <w:rPr>
                <w:rFonts w:asciiTheme="minorHAnsi" w:hAnsiTheme="minorHAnsi"/>
                <w:b w:val="0"/>
                <w:bCs/>
                <w:sz w:val="22"/>
                <w:szCs w:val="22"/>
              </w:rPr>
              <w:fldChar w:fldCharType="end"/>
            </w:r>
          </w:p>
        </w:tc>
      </w:tr>
      <w:tr w:rsidR="000F6F72" w:rsidRPr="00C32C3B" w14:paraId="557BF510" w14:textId="77777777" w:rsidTr="00D3593D">
        <w:trPr>
          <w:trHeight w:val="284"/>
        </w:trPr>
        <w:tc>
          <w:tcPr>
            <w:tcW w:w="710" w:type="pct"/>
            <w:tcBorders>
              <w:bottom w:val="single" w:sz="4" w:space="0" w:color="auto"/>
            </w:tcBorders>
            <w:shd w:val="clear" w:color="auto" w:fill="FDE9D9" w:themeFill="accent6" w:themeFillTint="33"/>
          </w:tcPr>
          <w:p w14:paraId="06198097" w14:textId="77777777" w:rsidR="000F6F72" w:rsidRPr="00E908F0" w:rsidRDefault="000F6F72" w:rsidP="00D3593D">
            <w:pPr>
              <w:pStyle w:val="Tableheadingright"/>
              <w:jc w:val="left"/>
              <w:rPr>
                <w:rFonts w:asciiTheme="minorHAnsi" w:hAnsiTheme="minorHAnsi"/>
                <w:b w:val="0"/>
                <w:sz w:val="22"/>
                <w:szCs w:val="22"/>
              </w:rPr>
            </w:pPr>
            <w:r w:rsidRPr="00E908F0">
              <w:rPr>
                <w:rFonts w:asciiTheme="minorHAnsi" w:hAnsiTheme="minorHAnsi"/>
                <w:sz w:val="22"/>
                <w:szCs w:val="22"/>
              </w:rPr>
              <w:t xml:space="preserve">Comments: </w:t>
            </w:r>
          </w:p>
        </w:tc>
        <w:tc>
          <w:tcPr>
            <w:tcW w:w="4290" w:type="pct"/>
            <w:gridSpan w:val="3"/>
            <w:tcBorders>
              <w:bottom w:val="single" w:sz="4" w:space="0" w:color="auto"/>
            </w:tcBorders>
            <w:shd w:val="clear" w:color="auto" w:fill="auto"/>
          </w:tcPr>
          <w:p w14:paraId="1B66E56B" w14:textId="77777777" w:rsidR="000F6F72" w:rsidRPr="00E908F0" w:rsidRDefault="000F6F72" w:rsidP="00D3593D">
            <w:pPr>
              <w:pStyle w:val="Tableheadingright"/>
              <w:jc w:val="left"/>
              <w:rPr>
                <w:rFonts w:asciiTheme="minorHAnsi" w:hAnsiTheme="minorHAnsi"/>
                <w:b w:val="0"/>
                <w:sz w:val="22"/>
                <w:szCs w:val="22"/>
              </w:rPr>
            </w:pPr>
          </w:p>
        </w:tc>
      </w:tr>
      <w:tr w:rsidR="000F6F72" w:rsidRPr="00C32C3B" w14:paraId="21568A5E" w14:textId="77777777" w:rsidTr="00D3593D">
        <w:tc>
          <w:tcPr>
            <w:tcW w:w="3899"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F7553B0" w14:textId="77777777" w:rsidR="000F6F72" w:rsidRPr="00E908F0" w:rsidRDefault="000F6F72" w:rsidP="000F6F72">
            <w:pPr>
              <w:pStyle w:val="Tableheadingright"/>
              <w:numPr>
                <w:ilvl w:val="0"/>
                <w:numId w:val="29"/>
              </w:numPr>
              <w:ind w:left="426"/>
              <w:jc w:val="left"/>
              <w:rPr>
                <w:rFonts w:asciiTheme="minorHAnsi" w:hAnsiTheme="minorHAnsi"/>
                <w:b w:val="0"/>
                <w:sz w:val="22"/>
                <w:szCs w:val="22"/>
              </w:rPr>
            </w:pPr>
            <w:r w:rsidRPr="00E908F0">
              <w:rPr>
                <w:rFonts w:asciiTheme="minorHAnsi" w:hAnsiTheme="minorHAnsi"/>
                <w:b w:val="0"/>
                <w:sz w:val="22"/>
                <w:szCs w:val="22"/>
              </w:rPr>
              <w:t>surveys of the species were adequate to inform the assessment;</w:t>
            </w:r>
          </w:p>
        </w:tc>
        <w:tc>
          <w:tcPr>
            <w:tcW w:w="547" w:type="pct"/>
            <w:tcBorders>
              <w:left w:val="single" w:sz="4" w:space="0" w:color="auto"/>
              <w:right w:val="nil"/>
            </w:tcBorders>
            <w:shd w:val="clear" w:color="auto" w:fill="auto"/>
          </w:tcPr>
          <w:p w14:paraId="2318377E" w14:textId="3A8EE96E" w:rsidR="000F6F72" w:rsidRPr="00E908F0" w:rsidRDefault="000F6F72" w:rsidP="00C56F8C">
            <w:pPr>
              <w:pStyle w:val="Tableheadingright"/>
              <w:jc w:val="left"/>
              <w:rPr>
                <w:rFonts w:asciiTheme="minorHAnsi" w:hAnsiTheme="minorHAnsi"/>
                <w:b w:val="0"/>
                <w:sz w:val="22"/>
                <w:szCs w:val="22"/>
              </w:rPr>
            </w:pPr>
            <w:r w:rsidRPr="00E908F0">
              <w:rPr>
                <w:rFonts w:asciiTheme="minorHAnsi" w:hAnsiTheme="minorHAnsi"/>
                <w:b w:val="0"/>
                <w:sz w:val="22"/>
                <w:szCs w:val="22"/>
              </w:rPr>
              <w:t xml:space="preserve">Yes </w:t>
            </w:r>
            <w:r w:rsidR="00C56F8C">
              <w:rPr>
                <w:rFonts w:asciiTheme="minorHAnsi" w:hAnsiTheme="minorHAnsi"/>
                <w:b w:val="0"/>
                <w:bCs/>
                <w:sz w:val="22"/>
                <w:szCs w:val="22"/>
              </w:rPr>
              <w:fldChar w:fldCharType="begin">
                <w:ffData>
                  <w:name w:val=""/>
                  <w:enabled/>
                  <w:calcOnExit w:val="0"/>
                  <w:checkBox>
                    <w:sizeAuto/>
                    <w:default w:val="1"/>
                  </w:checkBox>
                </w:ffData>
              </w:fldChar>
            </w:r>
            <w:r w:rsidR="00C56F8C">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00C56F8C">
              <w:rPr>
                <w:rFonts w:asciiTheme="minorHAnsi" w:hAnsiTheme="minorHAnsi"/>
                <w:b w:val="0"/>
                <w:bCs/>
                <w:sz w:val="22"/>
                <w:szCs w:val="22"/>
              </w:rPr>
              <w:fldChar w:fldCharType="end"/>
            </w:r>
          </w:p>
        </w:tc>
        <w:tc>
          <w:tcPr>
            <w:tcW w:w="554" w:type="pct"/>
            <w:tcBorders>
              <w:left w:val="nil"/>
            </w:tcBorders>
            <w:shd w:val="clear" w:color="auto" w:fill="auto"/>
          </w:tcPr>
          <w:p w14:paraId="7315AB38" w14:textId="77777777" w:rsidR="000F6F72" w:rsidRPr="006C32D1" w:rsidRDefault="000F6F72" w:rsidP="00D3593D">
            <w:pPr>
              <w:pStyle w:val="Tableheadingright"/>
              <w:jc w:val="left"/>
              <w:rPr>
                <w:rFonts w:asciiTheme="minorHAnsi" w:hAnsiTheme="minorHAnsi"/>
                <w:b w:val="0"/>
                <w:sz w:val="22"/>
                <w:szCs w:val="22"/>
                <w:highlight w:val="yellow"/>
              </w:rPr>
            </w:pPr>
            <w:r w:rsidRPr="008E0085">
              <w:rPr>
                <w:rFonts w:asciiTheme="minorHAnsi" w:hAnsiTheme="minorHAnsi"/>
                <w:b w:val="0"/>
                <w:sz w:val="22"/>
                <w:szCs w:val="22"/>
              </w:rPr>
              <w:t xml:space="preserve">No </w:t>
            </w:r>
            <w:r w:rsidRPr="008E0085">
              <w:rPr>
                <w:rFonts w:asciiTheme="minorHAnsi" w:hAnsiTheme="minorHAnsi"/>
                <w:b w:val="0"/>
                <w:bCs/>
                <w:sz w:val="22"/>
                <w:szCs w:val="22"/>
              </w:rPr>
              <w:fldChar w:fldCharType="begin">
                <w:ffData>
                  <w:name w:val=""/>
                  <w:enabled/>
                  <w:calcOnExit w:val="0"/>
                  <w:checkBox>
                    <w:sizeAuto/>
                    <w:default w:val="0"/>
                  </w:checkBox>
                </w:ffData>
              </w:fldChar>
            </w:r>
            <w:r w:rsidRPr="008E0085">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Pr="008E0085">
              <w:rPr>
                <w:rFonts w:asciiTheme="minorHAnsi" w:hAnsiTheme="minorHAnsi"/>
                <w:b w:val="0"/>
                <w:bCs/>
                <w:sz w:val="22"/>
                <w:szCs w:val="22"/>
              </w:rPr>
              <w:fldChar w:fldCharType="end"/>
            </w:r>
          </w:p>
        </w:tc>
      </w:tr>
      <w:tr w:rsidR="000F6F72" w:rsidRPr="00C32C3B" w14:paraId="3C27AFC9" w14:textId="77777777" w:rsidTr="00D3593D">
        <w:trPr>
          <w:trHeight w:val="284"/>
        </w:trPr>
        <w:tc>
          <w:tcPr>
            <w:tcW w:w="710" w:type="pct"/>
            <w:tcBorders>
              <w:bottom w:val="single" w:sz="4" w:space="0" w:color="auto"/>
            </w:tcBorders>
            <w:shd w:val="clear" w:color="auto" w:fill="FDE9D9" w:themeFill="accent6" w:themeFillTint="33"/>
          </w:tcPr>
          <w:p w14:paraId="1006F7C4" w14:textId="77777777" w:rsidR="000F6F72" w:rsidRPr="00E908F0" w:rsidRDefault="000F6F72" w:rsidP="00D3593D">
            <w:pPr>
              <w:pStyle w:val="Tableheadingright"/>
              <w:jc w:val="left"/>
              <w:rPr>
                <w:rFonts w:asciiTheme="minorHAnsi" w:hAnsiTheme="minorHAnsi"/>
                <w:b w:val="0"/>
                <w:sz w:val="22"/>
                <w:szCs w:val="22"/>
              </w:rPr>
            </w:pPr>
            <w:r w:rsidRPr="00E908F0">
              <w:rPr>
                <w:rFonts w:asciiTheme="minorHAnsi" w:hAnsiTheme="minorHAnsi"/>
                <w:sz w:val="22"/>
                <w:szCs w:val="22"/>
              </w:rPr>
              <w:t xml:space="preserve">Comments: </w:t>
            </w:r>
          </w:p>
        </w:tc>
        <w:tc>
          <w:tcPr>
            <w:tcW w:w="4290" w:type="pct"/>
            <w:gridSpan w:val="3"/>
            <w:tcBorders>
              <w:bottom w:val="single" w:sz="4" w:space="0" w:color="auto"/>
            </w:tcBorders>
            <w:shd w:val="clear" w:color="auto" w:fill="auto"/>
          </w:tcPr>
          <w:p w14:paraId="765BD5D8" w14:textId="5B923E49" w:rsidR="000F6F72" w:rsidRPr="00E908F0" w:rsidRDefault="000F6F72" w:rsidP="00D3593D">
            <w:pPr>
              <w:pStyle w:val="Tableheadingright"/>
              <w:jc w:val="left"/>
              <w:rPr>
                <w:rFonts w:asciiTheme="minorHAnsi" w:hAnsiTheme="minorHAnsi" w:cstheme="minorHAnsi"/>
                <w:b w:val="0"/>
                <w:sz w:val="22"/>
                <w:szCs w:val="22"/>
              </w:rPr>
            </w:pPr>
            <w:r w:rsidRPr="00E908F0">
              <w:rPr>
                <w:rFonts w:asciiTheme="minorHAnsi" w:hAnsiTheme="minorHAnsi" w:cstheme="minorHAnsi"/>
                <w:b w:val="0"/>
                <w:noProof/>
                <w:sz w:val="22"/>
              </w:rPr>
              <w:t xml:space="preserve">See section above under </w:t>
            </w:r>
            <w:r w:rsidR="00C56F8C">
              <w:t>Adequacy of Survey</w:t>
            </w:r>
          </w:p>
        </w:tc>
      </w:tr>
      <w:tr w:rsidR="000F6F72" w:rsidRPr="00C32C3B" w14:paraId="2C7FF42C" w14:textId="77777777" w:rsidTr="00D3593D">
        <w:tc>
          <w:tcPr>
            <w:tcW w:w="3899"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98F96A6" w14:textId="77777777" w:rsidR="000F6F72" w:rsidRPr="00E908F0" w:rsidRDefault="000F6F72" w:rsidP="000F6F72">
            <w:pPr>
              <w:pStyle w:val="Tableheadingright"/>
              <w:numPr>
                <w:ilvl w:val="0"/>
                <w:numId w:val="29"/>
              </w:numPr>
              <w:ind w:left="426"/>
              <w:jc w:val="left"/>
              <w:rPr>
                <w:rFonts w:asciiTheme="minorHAnsi" w:hAnsiTheme="minorHAnsi"/>
                <w:b w:val="0"/>
                <w:sz w:val="22"/>
                <w:szCs w:val="22"/>
              </w:rPr>
            </w:pPr>
            <w:r w:rsidRPr="00E908F0">
              <w:rPr>
                <w:rFonts w:asciiTheme="minorHAnsi" w:hAnsiTheme="minorHAnsi"/>
                <w:b w:val="0"/>
                <w:sz w:val="22"/>
                <w:szCs w:val="22"/>
              </w:rPr>
              <w:t>the conclusion of the assessment remains current and that any further information that may have become available since the assessment was completed supports or is consistent with the conclusion of the assessment.</w:t>
            </w:r>
          </w:p>
        </w:tc>
        <w:tc>
          <w:tcPr>
            <w:tcW w:w="547" w:type="pct"/>
            <w:tcBorders>
              <w:left w:val="single" w:sz="4" w:space="0" w:color="auto"/>
              <w:right w:val="nil"/>
            </w:tcBorders>
            <w:shd w:val="clear" w:color="auto" w:fill="auto"/>
          </w:tcPr>
          <w:p w14:paraId="749335F8" w14:textId="524DFB44" w:rsidR="000F6F72" w:rsidRPr="00E908F0" w:rsidRDefault="000F6F72" w:rsidP="00C56F8C">
            <w:pPr>
              <w:pStyle w:val="Tableheadingright"/>
              <w:jc w:val="left"/>
              <w:rPr>
                <w:rFonts w:asciiTheme="minorHAnsi" w:hAnsiTheme="minorHAnsi"/>
                <w:b w:val="0"/>
                <w:sz w:val="22"/>
                <w:szCs w:val="22"/>
              </w:rPr>
            </w:pPr>
            <w:r w:rsidRPr="00E908F0">
              <w:rPr>
                <w:rFonts w:asciiTheme="minorHAnsi" w:hAnsiTheme="minorHAnsi"/>
                <w:b w:val="0"/>
                <w:sz w:val="22"/>
                <w:szCs w:val="22"/>
              </w:rPr>
              <w:t xml:space="preserve">Yes </w:t>
            </w:r>
            <w:r w:rsidR="00C56F8C">
              <w:rPr>
                <w:rFonts w:asciiTheme="minorHAnsi" w:hAnsiTheme="minorHAnsi"/>
                <w:b w:val="0"/>
                <w:bCs/>
                <w:sz w:val="22"/>
                <w:szCs w:val="22"/>
              </w:rPr>
              <w:fldChar w:fldCharType="begin">
                <w:ffData>
                  <w:name w:val=""/>
                  <w:enabled/>
                  <w:calcOnExit w:val="0"/>
                  <w:checkBox>
                    <w:sizeAuto/>
                    <w:default w:val="1"/>
                  </w:checkBox>
                </w:ffData>
              </w:fldChar>
            </w:r>
            <w:r w:rsidR="00C56F8C">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00C56F8C">
              <w:rPr>
                <w:rFonts w:asciiTheme="minorHAnsi" w:hAnsiTheme="minorHAnsi"/>
                <w:b w:val="0"/>
                <w:bCs/>
                <w:sz w:val="22"/>
                <w:szCs w:val="22"/>
              </w:rPr>
              <w:fldChar w:fldCharType="end"/>
            </w:r>
          </w:p>
        </w:tc>
        <w:tc>
          <w:tcPr>
            <w:tcW w:w="554" w:type="pct"/>
            <w:tcBorders>
              <w:left w:val="nil"/>
            </w:tcBorders>
            <w:shd w:val="clear" w:color="auto" w:fill="auto"/>
          </w:tcPr>
          <w:p w14:paraId="4E8A58DD" w14:textId="77777777" w:rsidR="000F6F72" w:rsidRPr="006C32D1" w:rsidRDefault="000F6F72" w:rsidP="00D3593D">
            <w:pPr>
              <w:pStyle w:val="Tableheadingright"/>
              <w:jc w:val="left"/>
              <w:rPr>
                <w:rFonts w:asciiTheme="minorHAnsi" w:hAnsiTheme="minorHAnsi"/>
                <w:b w:val="0"/>
                <w:sz w:val="22"/>
                <w:szCs w:val="22"/>
                <w:highlight w:val="yellow"/>
              </w:rPr>
            </w:pPr>
            <w:r w:rsidRPr="008E0085">
              <w:rPr>
                <w:rFonts w:asciiTheme="minorHAnsi" w:hAnsiTheme="minorHAnsi"/>
                <w:b w:val="0"/>
                <w:sz w:val="22"/>
                <w:szCs w:val="22"/>
              </w:rPr>
              <w:t xml:space="preserve">No </w:t>
            </w:r>
            <w:r w:rsidRPr="008E0085">
              <w:rPr>
                <w:rFonts w:asciiTheme="minorHAnsi" w:hAnsiTheme="minorHAnsi"/>
                <w:b w:val="0"/>
                <w:bCs/>
                <w:sz w:val="22"/>
                <w:szCs w:val="22"/>
              </w:rPr>
              <w:fldChar w:fldCharType="begin">
                <w:ffData>
                  <w:name w:val=""/>
                  <w:enabled/>
                  <w:calcOnExit w:val="0"/>
                  <w:checkBox>
                    <w:sizeAuto/>
                    <w:default w:val="0"/>
                  </w:checkBox>
                </w:ffData>
              </w:fldChar>
            </w:r>
            <w:r w:rsidRPr="008E0085">
              <w:rPr>
                <w:rFonts w:asciiTheme="minorHAnsi" w:hAnsiTheme="minorHAnsi"/>
                <w:b w:val="0"/>
                <w:bCs/>
                <w:sz w:val="22"/>
                <w:szCs w:val="22"/>
              </w:rPr>
              <w:instrText xml:space="preserve"> FORMCHECKBOX </w:instrText>
            </w:r>
            <w:r w:rsidR="00370211">
              <w:rPr>
                <w:rFonts w:asciiTheme="minorHAnsi" w:hAnsiTheme="minorHAnsi"/>
                <w:b w:val="0"/>
                <w:bCs/>
                <w:sz w:val="22"/>
                <w:szCs w:val="22"/>
              </w:rPr>
            </w:r>
            <w:r w:rsidR="00370211">
              <w:rPr>
                <w:rFonts w:asciiTheme="minorHAnsi" w:hAnsiTheme="minorHAnsi"/>
                <w:b w:val="0"/>
                <w:bCs/>
                <w:sz w:val="22"/>
                <w:szCs w:val="22"/>
              </w:rPr>
              <w:fldChar w:fldCharType="separate"/>
            </w:r>
            <w:r w:rsidRPr="008E0085">
              <w:rPr>
                <w:rFonts w:asciiTheme="minorHAnsi" w:hAnsiTheme="minorHAnsi"/>
                <w:b w:val="0"/>
                <w:bCs/>
                <w:sz w:val="22"/>
                <w:szCs w:val="22"/>
              </w:rPr>
              <w:fldChar w:fldCharType="end"/>
            </w:r>
          </w:p>
        </w:tc>
      </w:tr>
      <w:tr w:rsidR="000F6F72" w:rsidRPr="00C32C3B" w14:paraId="44BED72D" w14:textId="77777777" w:rsidTr="00D3593D">
        <w:trPr>
          <w:trHeight w:val="284"/>
        </w:trPr>
        <w:tc>
          <w:tcPr>
            <w:tcW w:w="710" w:type="pct"/>
            <w:tcBorders>
              <w:bottom w:val="single" w:sz="4" w:space="0" w:color="auto"/>
            </w:tcBorders>
            <w:shd w:val="clear" w:color="auto" w:fill="FDE9D9" w:themeFill="accent6" w:themeFillTint="33"/>
          </w:tcPr>
          <w:p w14:paraId="43C70650" w14:textId="77777777" w:rsidR="000F6F72" w:rsidRPr="00E908F0" w:rsidRDefault="000F6F72" w:rsidP="00D3593D">
            <w:pPr>
              <w:pStyle w:val="Tableheadingright"/>
              <w:jc w:val="left"/>
              <w:rPr>
                <w:rFonts w:asciiTheme="minorHAnsi" w:hAnsiTheme="minorHAnsi"/>
                <w:b w:val="0"/>
                <w:sz w:val="22"/>
                <w:szCs w:val="22"/>
              </w:rPr>
            </w:pPr>
            <w:r w:rsidRPr="00E908F0">
              <w:rPr>
                <w:rFonts w:asciiTheme="minorHAnsi" w:hAnsiTheme="minorHAnsi"/>
                <w:sz w:val="22"/>
                <w:szCs w:val="22"/>
              </w:rPr>
              <w:t xml:space="preserve">Comments: </w:t>
            </w:r>
          </w:p>
        </w:tc>
        <w:tc>
          <w:tcPr>
            <w:tcW w:w="4290" w:type="pct"/>
            <w:gridSpan w:val="3"/>
            <w:tcBorders>
              <w:bottom w:val="single" w:sz="4" w:space="0" w:color="auto"/>
            </w:tcBorders>
            <w:shd w:val="clear" w:color="auto" w:fill="auto"/>
          </w:tcPr>
          <w:p w14:paraId="454A0C18" w14:textId="77777777" w:rsidR="000F6F72" w:rsidRPr="00E908F0" w:rsidRDefault="000F6F72" w:rsidP="00D3593D">
            <w:pPr>
              <w:pStyle w:val="Tableheadingright"/>
              <w:jc w:val="left"/>
              <w:rPr>
                <w:rFonts w:asciiTheme="minorHAnsi" w:hAnsiTheme="minorHAnsi"/>
                <w:b w:val="0"/>
                <w:sz w:val="22"/>
                <w:szCs w:val="22"/>
              </w:rPr>
            </w:pPr>
          </w:p>
        </w:tc>
      </w:tr>
    </w:tbl>
    <w:p w14:paraId="54407C57" w14:textId="77777777" w:rsidR="0071137C" w:rsidRDefault="0071137C" w:rsidP="006F2D81">
      <w:pPr>
        <w:pStyle w:val="Normal12pt"/>
        <w:spacing w:after="0"/>
        <w:rPr>
          <w:rFonts w:ascii="Arial" w:hAnsi="Arial" w:cs="Arial"/>
          <w:sz w:val="22"/>
          <w:szCs w:val="22"/>
        </w:rPr>
      </w:pPr>
    </w:p>
    <w:tbl>
      <w:tblPr>
        <w:tblStyle w:val="TableGrid"/>
        <w:tblW w:w="5000" w:type="pct"/>
        <w:tblLayout w:type="fixed"/>
        <w:tblLook w:val="04A0" w:firstRow="1" w:lastRow="0" w:firstColumn="1" w:lastColumn="0" w:noHBand="0" w:noVBand="1"/>
      </w:tblPr>
      <w:tblGrid>
        <w:gridCol w:w="2744"/>
        <w:gridCol w:w="7713"/>
      </w:tblGrid>
      <w:tr w:rsidR="00E908F0" w:rsidRPr="00C32C3B" w14:paraId="2864A7CD" w14:textId="77777777" w:rsidTr="00284D87">
        <w:trPr>
          <w:trHeight w:val="284"/>
        </w:trPr>
        <w:tc>
          <w:tcPr>
            <w:tcW w:w="1312" w:type="pct"/>
            <w:tcBorders>
              <w:bottom w:val="single" w:sz="4" w:space="0" w:color="auto"/>
            </w:tcBorders>
            <w:shd w:val="clear" w:color="auto" w:fill="DBE5F1" w:themeFill="accent1" w:themeFillTint="33"/>
          </w:tcPr>
          <w:p w14:paraId="68015164" w14:textId="77777777" w:rsidR="00E908F0" w:rsidRPr="006C32D1" w:rsidRDefault="00E908F0" w:rsidP="00D3593D">
            <w:pPr>
              <w:pStyle w:val="Tableheadingright"/>
              <w:jc w:val="left"/>
              <w:rPr>
                <w:rFonts w:asciiTheme="minorHAnsi" w:hAnsiTheme="minorHAnsi"/>
                <w:b w:val="0"/>
                <w:sz w:val="22"/>
                <w:szCs w:val="22"/>
                <w:highlight w:val="green"/>
              </w:rPr>
            </w:pPr>
            <w:r w:rsidRPr="0000616A">
              <w:rPr>
                <w:rFonts w:asciiTheme="minorHAnsi" w:hAnsiTheme="minorHAnsi"/>
                <w:sz w:val="22"/>
                <w:szCs w:val="22"/>
              </w:rPr>
              <w:t xml:space="preserve">Nomination prepared by: </w:t>
            </w:r>
          </w:p>
        </w:tc>
        <w:tc>
          <w:tcPr>
            <w:tcW w:w="3688" w:type="pct"/>
            <w:tcBorders>
              <w:bottom w:val="single" w:sz="4" w:space="0" w:color="auto"/>
            </w:tcBorders>
            <w:shd w:val="clear" w:color="auto" w:fill="auto"/>
          </w:tcPr>
          <w:p w14:paraId="159C4DE3" w14:textId="478A230B" w:rsidR="00E908F0" w:rsidRPr="00E908F0" w:rsidRDefault="00E908F0" w:rsidP="00D3593D">
            <w:pPr>
              <w:pStyle w:val="Tableheadingright"/>
              <w:jc w:val="left"/>
              <w:rPr>
                <w:rFonts w:asciiTheme="minorHAnsi" w:hAnsiTheme="minorHAnsi"/>
                <w:b w:val="0"/>
                <w:sz w:val="22"/>
                <w:szCs w:val="22"/>
              </w:rPr>
            </w:pPr>
          </w:p>
        </w:tc>
      </w:tr>
      <w:tr w:rsidR="00E908F0" w:rsidRPr="00C32C3B" w14:paraId="5AA5BF92" w14:textId="77777777" w:rsidTr="00284D87">
        <w:trPr>
          <w:trHeight w:val="284"/>
        </w:trPr>
        <w:tc>
          <w:tcPr>
            <w:tcW w:w="1312" w:type="pct"/>
            <w:tcBorders>
              <w:bottom w:val="single" w:sz="4" w:space="0" w:color="auto"/>
            </w:tcBorders>
            <w:shd w:val="clear" w:color="auto" w:fill="DBE5F1" w:themeFill="accent1" w:themeFillTint="33"/>
          </w:tcPr>
          <w:p w14:paraId="38862F00" w14:textId="77777777" w:rsidR="00E908F0" w:rsidRPr="00E908F0" w:rsidRDefault="00E908F0" w:rsidP="00D3593D">
            <w:pPr>
              <w:pStyle w:val="Tableheadingright"/>
              <w:jc w:val="left"/>
              <w:rPr>
                <w:rFonts w:asciiTheme="minorHAnsi" w:hAnsiTheme="minorHAnsi"/>
                <w:b w:val="0"/>
                <w:sz w:val="22"/>
                <w:szCs w:val="22"/>
              </w:rPr>
            </w:pPr>
            <w:r w:rsidRPr="00E908F0">
              <w:rPr>
                <w:rFonts w:asciiTheme="minorHAnsi" w:hAnsiTheme="minorHAnsi"/>
                <w:sz w:val="22"/>
                <w:szCs w:val="22"/>
              </w:rPr>
              <w:t xml:space="preserve">Contact details: </w:t>
            </w:r>
          </w:p>
        </w:tc>
        <w:tc>
          <w:tcPr>
            <w:tcW w:w="3688" w:type="pct"/>
            <w:tcBorders>
              <w:bottom w:val="single" w:sz="4" w:space="0" w:color="auto"/>
            </w:tcBorders>
            <w:shd w:val="clear" w:color="auto" w:fill="auto"/>
          </w:tcPr>
          <w:p w14:paraId="0EC5F070" w14:textId="6C0374DF" w:rsidR="00E908F0" w:rsidRPr="00E908F0" w:rsidRDefault="00E908F0" w:rsidP="00D3593D">
            <w:pPr>
              <w:pStyle w:val="Tableheadingright"/>
              <w:jc w:val="left"/>
              <w:rPr>
                <w:rFonts w:asciiTheme="minorHAnsi" w:hAnsiTheme="minorHAnsi"/>
                <w:b w:val="0"/>
                <w:sz w:val="22"/>
                <w:szCs w:val="22"/>
              </w:rPr>
            </w:pPr>
          </w:p>
        </w:tc>
      </w:tr>
      <w:tr w:rsidR="00E908F0" w:rsidRPr="00C32C3B" w14:paraId="3EBD8CF0" w14:textId="77777777" w:rsidTr="00284D87">
        <w:trPr>
          <w:trHeight w:val="284"/>
        </w:trPr>
        <w:tc>
          <w:tcPr>
            <w:tcW w:w="1312" w:type="pct"/>
            <w:shd w:val="clear" w:color="auto" w:fill="DBE5F1" w:themeFill="accent1" w:themeFillTint="33"/>
          </w:tcPr>
          <w:p w14:paraId="23B31770" w14:textId="77777777" w:rsidR="00E908F0" w:rsidRPr="00E908F0" w:rsidRDefault="00E908F0" w:rsidP="00D3593D">
            <w:pPr>
              <w:pStyle w:val="Tableheadingright"/>
              <w:jc w:val="left"/>
              <w:rPr>
                <w:rFonts w:asciiTheme="minorHAnsi" w:hAnsiTheme="minorHAnsi"/>
                <w:b w:val="0"/>
                <w:sz w:val="22"/>
                <w:szCs w:val="22"/>
              </w:rPr>
            </w:pPr>
            <w:r w:rsidRPr="00E908F0">
              <w:rPr>
                <w:rFonts w:asciiTheme="minorHAnsi" w:hAnsiTheme="minorHAnsi"/>
                <w:sz w:val="22"/>
                <w:szCs w:val="22"/>
              </w:rPr>
              <w:t xml:space="preserve">Date submitted: </w:t>
            </w:r>
          </w:p>
        </w:tc>
        <w:tc>
          <w:tcPr>
            <w:tcW w:w="3688" w:type="pct"/>
            <w:shd w:val="clear" w:color="auto" w:fill="auto"/>
          </w:tcPr>
          <w:p w14:paraId="2896DD89" w14:textId="4EEE40EA" w:rsidR="00E908F0" w:rsidRPr="00E908F0" w:rsidRDefault="00C56F8C" w:rsidP="00D3593D">
            <w:pPr>
              <w:pStyle w:val="Tableheadingright"/>
              <w:jc w:val="left"/>
              <w:rPr>
                <w:rFonts w:asciiTheme="minorHAnsi" w:hAnsiTheme="minorHAnsi"/>
                <w:b w:val="0"/>
                <w:sz w:val="22"/>
                <w:szCs w:val="22"/>
              </w:rPr>
            </w:pPr>
            <w:r>
              <w:rPr>
                <w:rFonts w:asciiTheme="minorHAnsi" w:hAnsiTheme="minorHAnsi"/>
                <w:b w:val="0"/>
                <w:sz w:val="22"/>
                <w:szCs w:val="22"/>
              </w:rPr>
              <w:t>22 November 2017</w:t>
            </w:r>
          </w:p>
        </w:tc>
      </w:tr>
      <w:tr w:rsidR="00E908F0" w:rsidRPr="00C32C3B" w14:paraId="612CE0A7" w14:textId="77777777" w:rsidTr="00D3593D">
        <w:trPr>
          <w:trHeight w:val="284"/>
        </w:trPr>
        <w:tc>
          <w:tcPr>
            <w:tcW w:w="5000" w:type="pct"/>
            <w:gridSpan w:val="2"/>
            <w:shd w:val="clear" w:color="auto" w:fill="EAF1DD" w:themeFill="accent3" w:themeFillTint="33"/>
          </w:tcPr>
          <w:p w14:paraId="253D4380" w14:textId="77777777" w:rsidR="00E908F0" w:rsidRDefault="00E908F0" w:rsidP="00D3593D">
            <w:pPr>
              <w:pStyle w:val="Tableheadingright"/>
              <w:jc w:val="left"/>
              <w:rPr>
                <w:rFonts w:asciiTheme="minorHAnsi" w:hAnsiTheme="minorHAnsi"/>
                <w:b w:val="0"/>
                <w:i/>
                <w:sz w:val="22"/>
                <w:szCs w:val="22"/>
              </w:rPr>
            </w:pPr>
            <w:r w:rsidRPr="00E908F0">
              <w:rPr>
                <w:rFonts w:asciiTheme="minorHAnsi" w:hAnsiTheme="minorHAnsi"/>
                <w:b w:val="0"/>
                <w:i/>
                <w:sz w:val="22"/>
                <w:szCs w:val="22"/>
              </w:rPr>
              <w:t xml:space="preserve">If the nomination has been refereed or reviewed by experts, please provide their names and contact details: </w:t>
            </w:r>
          </w:p>
          <w:p w14:paraId="08D4A78F" w14:textId="3836C96E" w:rsidR="00C56F8C" w:rsidRPr="00C56F8C" w:rsidRDefault="00C56F8C" w:rsidP="00B5512F">
            <w:pPr>
              <w:pStyle w:val="Tableheadingright"/>
              <w:jc w:val="left"/>
              <w:rPr>
                <w:rFonts w:asciiTheme="minorHAnsi" w:hAnsiTheme="minorHAnsi"/>
                <w:b w:val="0"/>
                <w:sz w:val="22"/>
                <w:szCs w:val="22"/>
              </w:rPr>
            </w:pPr>
            <w:r>
              <w:rPr>
                <w:rFonts w:asciiTheme="minorHAnsi" w:hAnsiTheme="minorHAnsi"/>
                <w:b w:val="0"/>
                <w:sz w:val="22"/>
                <w:szCs w:val="22"/>
              </w:rPr>
              <w:t xml:space="preserve">The nomination has been reviewed by the NT Threatened Species Expert panel. The recommendation of the Panel is the species be listed in the NT as Endangered. </w:t>
            </w:r>
          </w:p>
        </w:tc>
      </w:tr>
    </w:tbl>
    <w:p w14:paraId="268D7753" w14:textId="77777777" w:rsidR="00E908F0" w:rsidRPr="006A01F4" w:rsidRDefault="00E908F0" w:rsidP="006F2D81">
      <w:pPr>
        <w:pStyle w:val="Normal12pt"/>
        <w:spacing w:after="0"/>
        <w:rPr>
          <w:rFonts w:ascii="Arial" w:hAnsi="Arial" w:cs="Arial"/>
          <w:sz w:val="22"/>
          <w:szCs w:val="22"/>
        </w:rPr>
      </w:pPr>
    </w:p>
    <w:p w14:paraId="7BC2067F" w14:textId="77777777" w:rsidR="000D2C2B" w:rsidRDefault="000D2C2B">
      <w:pPr>
        <w:rPr>
          <w:rFonts w:ascii="Arial" w:hAnsi="Arial" w:cs="Arial"/>
          <w:b/>
          <w:bCs/>
          <w:sz w:val="22"/>
          <w:szCs w:val="22"/>
          <w:u w:val="single"/>
        </w:rPr>
      </w:pPr>
      <w:r>
        <w:rPr>
          <w:rFonts w:ascii="Arial" w:hAnsi="Arial" w:cs="Arial"/>
          <w:b/>
          <w:bCs/>
          <w:sz w:val="22"/>
          <w:szCs w:val="22"/>
          <w:u w:val="single"/>
        </w:rPr>
        <w:br w:type="page"/>
      </w:r>
    </w:p>
    <w:p w14:paraId="54407C58" w14:textId="348C0C56" w:rsidR="009B62F5" w:rsidRDefault="009B62F5" w:rsidP="006F2D81">
      <w:pPr>
        <w:pStyle w:val="Normal12ptCharCharCharCharCharChar"/>
        <w:spacing w:before="240" w:after="0"/>
        <w:rPr>
          <w:rFonts w:ascii="Arial" w:hAnsi="Arial" w:cs="Arial"/>
          <w:b/>
          <w:bCs/>
          <w:sz w:val="22"/>
          <w:szCs w:val="22"/>
          <w:u w:val="single"/>
        </w:rPr>
      </w:pPr>
      <w:r w:rsidRPr="004E3BB1">
        <w:rPr>
          <w:rFonts w:ascii="Arial" w:hAnsi="Arial" w:cs="Arial"/>
          <w:b/>
          <w:bCs/>
          <w:sz w:val="22"/>
          <w:szCs w:val="22"/>
          <w:u w:val="single"/>
        </w:rPr>
        <w:t>References cited in the advice</w:t>
      </w:r>
    </w:p>
    <w:p w14:paraId="6A0F3F33" w14:textId="65F88422" w:rsidR="00474D87" w:rsidRPr="002737B8" w:rsidRDefault="00B379DD" w:rsidP="00474D87">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Bowman, D.M.J.S., McIntyre, D.L., and Brook, B.W. (2006). Is the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critically endangered? Pacific Conservation Biology 12, 134-140.</w:t>
      </w:r>
    </w:p>
    <w:p w14:paraId="0F6C2D0D" w14:textId="77777777" w:rsidR="00B379DD"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Brook, B.W. Griffiths, A.D., and Puckey, H.L. (2002). Modelling strategies for the management of the critically endangered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of northern Australia. Journal of Environmental Management 65, 355-368.</w:t>
      </w:r>
    </w:p>
    <w:p w14:paraId="069958C3" w14:textId="5AF4E243"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 xml:space="preserve">Churchill, S.K. (1996). Distribution, habitat and status of the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Wildlife</w:t>
      </w:r>
      <w:r w:rsidR="002737B8" w:rsidRPr="002737B8">
        <w:rPr>
          <w:rFonts w:asciiTheme="minorHAnsi" w:hAnsiTheme="minorHAnsi" w:cstheme="minorHAnsi"/>
          <w:noProof/>
          <w:sz w:val="22"/>
          <w:szCs w:val="22"/>
        </w:rPr>
        <w:t xml:space="preserve"> </w:t>
      </w:r>
      <w:r w:rsidRPr="002737B8">
        <w:rPr>
          <w:rFonts w:asciiTheme="minorHAnsi" w:hAnsiTheme="minorHAnsi" w:cstheme="minorHAnsi"/>
          <w:noProof/>
          <w:sz w:val="22"/>
          <w:szCs w:val="22"/>
        </w:rPr>
        <w:t xml:space="preserve">Research 23, 77-91. </w:t>
      </w:r>
    </w:p>
    <w:p w14:paraId="0D5553B0" w14:textId="77777777" w:rsidR="00B379DD" w:rsidRDefault="00B379DD" w:rsidP="002737B8">
      <w:pPr>
        <w:pStyle w:val="Tableheadingright"/>
        <w:ind w:left="397" w:hanging="397"/>
        <w:jc w:val="left"/>
        <w:rPr>
          <w:rFonts w:asciiTheme="minorHAnsi" w:hAnsiTheme="minorHAnsi" w:cstheme="minorHAnsi"/>
          <w:b w:val="0"/>
          <w:sz w:val="22"/>
          <w:szCs w:val="22"/>
        </w:rPr>
      </w:pPr>
      <w:r w:rsidRPr="005C6EFA">
        <w:rPr>
          <w:rFonts w:asciiTheme="minorHAnsi" w:hAnsiTheme="minorHAnsi" w:cstheme="minorHAnsi"/>
          <w:b w:val="0"/>
          <w:sz w:val="22"/>
          <w:szCs w:val="22"/>
        </w:rPr>
        <w:t xml:space="preserve">Department of the Environment (2015). </w:t>
      </w:r>
      <w:r w:rsidRPr="005C6EFA">
        <w:rPr>
          <w:rFonts w:asciiTheme="minorHAnsi" w:hAnsiTheme="minorHAnsi" w:cstheme="minorHAnsi"/>
          <w:b w:val="0"/>
          <w:i/>
          <w:iCs/>
          <w:sz w:val="22"/>
          <w:szCs w:val="22"/>
        </w:rPr>
        <w:t>Threat abatement plan for predation by feral cats</w:t>
      </w:r>
      <w:r w:rsidRPr="005C6EFA">
        <w:rPr>
          <w:rFonts w:asciiTheme="minorHAnsi" w:hAnsiTheme="minorHAnsi" w:cstheme="minorHAnsi"/>
          <w:b w:val="0"/>
          <w:sz w:val="22"/>
          <w:szCs w:val="22"/>
        </w:rPr>
        <w:t xml:space="preserve">. Available from: </w:t>
      </w:r>
      <w:hyperlink r:id="rId9" w:history="1">
        <w:r w:rsidRPr="005C6EFA">
          <w:rPr>
            <w:rStyle w:val="Hyperlink"/>
            <w:rFonts w:asciiTheme="minorHAnsi" w:hAnsiTheme="minorHAnsi" w:cstheme="minorHAnsi"/>
            <w:b w:val="0"/>
            <w:sz w:val="22"/>
            <w:szCs w:val="22"/>
          </w:rPr>
          <w:t>http://www.environment.gov.au/biodiversity/threatened/publications/tap/threat-abatement-plan-feral-cats</w:t>
        </w:r>
      </w:hyperlink>
      <w:r w:rsidRPr="005C6EFA">
        <w:rPr>
          <w:rFonts w:asciiTheme="minorHAnsi" w:hAnsiTheme="minorHAnsi" w:cstheme="minorHAnsi"/>
          <w:b w:val="0"/>
          <w:sz w:val="22"/>
          <w:szCs w:val="22"/>
        </w:rPr>
        <w:t>. In effect under the EPBC Act fr</w:t>
      </w:r>
      <w:r>
        <w:rPr>
          <w:rFonts w:asciiTheme="minorHAnsi" w:hAnsiTheme="minorHAnsi" w:cstheme="minorHAnsi"/>
          <w:b w:val="0"/>
          <w:sz w:val="22"/>
          <w:szCs w:val="22"/>
        </w:rPr>
        <w:t xml:space="preserve">om 23-Jul-2015. </w:t>
      </w:r>
    </w:p>
    <w:p w14:paraId="1D784A27" w14:textId="77777777" w:rsidR="00B379DD" w:rsidRDefault="00B379DD" w:rsidP="002737B8">
      <w:pPr>
        <w:pStyle w:val="Tableheadingright"/>
        <w:ind w:left="397" w:hanging="397"/>
        <w:jc w:val="left"/>
        <w:rPr>
          <w:rFonts w:asciiTheme="minorHAnsi" w:hAnsiTheme="minorHAnsi" w:cstheme="minorHAnsi"/>
          <w:b w:val="0"/>
          <w:sz w:val="22"/>
          <w:szCs w:val="22"/>
        </w:rPr>
      </w:pPr>
      <w:r w:rsidRPr="005C6EFA">
        <w:rPr>
          <w:rFonts w:asciiTheme="minorHAnsi" w:hAnsiTheme="minorHAnsi" w:cstheme="minorHAnsi"/>
          <w:b w:val="0"/>
          <w:sz w:val="22"/>
          <w:szCs w:val="22"/>
        </w:rPr>
        <w:t>Department of the Environment (20</w:t>
      </w:r>
      <w:r>
        <w:rPr>
          <w:rFonts w:asciiTheme="minorHAnsi" w:hAnsiTheme="minorHAnsi" w:cstheme="minorHAnsi"/>
          <w:b w:val="0"/>
          <w:sz w:val="22"/>
          <w:szCs w:val="22"/>
        </w:rPr>
        <w:t>0</w:t>
      </w:r>
      <w:r w:rsidRPr="005C6EFA">
        <w:rPr>
          <w:rFonts w:asciiTheme="minorHAnsi" w:hAnsiTheme="minorHAnsi" w:cstheme="minorHAnsi"/>
          <w:b w:val="0"/>
          <w:sz w:val="22"/>
          <w:szCs w:val="22"/>
        </w:rPr>
        <w:t xml:space="preserve">5). </w:t>
      </w:r>
      <w:r w:rsidRPr="005C6EFA">
        <w:rPr>
          <w:rFonts w:asciiTheme="minorHAnsi" w:hAnsiTheme="minorHAnsi" w:cstheme="minorHAnsi"/>
          <w:b w:val="0"/>
          <w:i/>
          <w:sz w:val="22"/>
          <w:szCs w:val="22"/>
          <w:lang w:val="en"/>
        </w:rPr>
        <w:t>The Threat abatement plan for the predation, habitat degradation, competition and disease transmission by feral pigs</w:t>
      </w:r>
      <w:r>
        <w:rPr>
          <w:rFonts w:asciiTheme="minorHAnsi" w:hAnsiTheme="minorHAnsi" w:cstheme="minorHAnsi"/>
          <w:b w:val="0"/>
          <w:sz w:val="22"/>
          <w:szCs w:val="22"/>
        </w:rPr>
        <w:t>.</w:t>
      </w:r>
      <w:r w:rsidRPr="005C6EFA">
        <w:rPr>
          <w:rFonts w:asciiTheme="minorHAnsi" w:hAnsiTheme="minorHAnsi" w:cstheme="minorHAnsi"/>
          <w:b w:val="0"/>
          <w:sz w:val="22"/>
          <w:szCs w:val="22"/>
        </w:rPr>
        <w:t xml:space="preserve"> Available from: </w:t>
      </w:r>
      <w:hyperlink r:id="rId10" w:history="1">
        <w:r w:rsidRPr="005C6EFA">
          <w:rPr>
            <w:rStyle w:val="Hyperlink"/>
            <w:rFonts w:asciiTheme="minorHAnsi" w:hAnsiTheme="minorHAnsi" w:cstheme="minorHAnsi"/>
            <w:b w:val="0"/>
            <w:sz w:val="22"/>
            <w:szCs w:val="22"/>
          </w:rPr>
          <w:t>http://www.environment.gov.au/biodiversity/invasive-species/feral-animals-australia/feral-pigs</w:t>
        </w:r>
      </w:hyperlink>
    </w:p>
    <w:p w14:paraId="3DAE7520" w14:textId="77777777" w:rsidR="00B379DD"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 xml:space="preserve">Kitchener, D.J. (1989). Taxonomic appraisal of </w:t>
      </w:r>
      <w:r w:rsidRPr="002737B8">
        <w:rPr>
          <w:rFonts w:asciiTheme="minorHAnsi" w:hAnsiTheme="minorHAnsi" w:cstheme="minorHAnsi"/>
          <w:i/>
          <w:noProof/>
          <w:sz w:val="22"/>
          <w:szCs w:val="22"/>
        </w:rPr>
        <w:t>Zyzomys</w:t>
      </w:r>
      <w:r w:rsidRPr="002737B8">
        <w:rPr>
          <w:rFonts w:asciiTheme="minorHAnsi" w:hAnsiTheme="minorHAnsi" w:cstheme="minorHAnsi"/>
          <w:noProof/>
          <w:sz w:val="22"/>
          <w:szCs w:val="22"/>
        </w:rPr>
        <w:t xml:space="preserve"> (Rodentia, Muridae) with descriptions of two new species from the Northern Territory, Australia. Records of the Western Australian Museum 14, 331-373.</w:t>
      </w:r>
    </w:p>
    <w:p w14:paraId="3B50EFF8" w14:textId="07381D22" w:rsidR="00CD7121" w:rsidRPr="002737B8" w:rsidRDefault="00CD7121" w:rsidP="002737B8">
      <w:pPr>
        <w:spacing w:after="120"/>
        <w:ind w:left="397" w:hanging="397"/>
        <w:rPr>
          <w:rFonts w:asciiTheme="minorHAnsi" w:hAnsiTheme="minorHAnsi" w:cstheme="minorHAnsi"/>
          <w:noProof/>
          <w:sz w:val="22"/>
          <w:szCs w:val="22"/>
        </w:rPr>
      </w:pPr>
      <w:r>
        <w:rPr>
          <w:rFonts w:asciiTheme="minorHAnsi" w:hAnsiTheme="minorHAnsi" w:cstheme="minorHAnsi"/>
          <w:noProof/>
          <w:sz w:val="22"/>
          <w:szCs w:val="22"/>
        </w:rPr>
        <w:t>Kutt A. S., Felderhof L., VanDerWal J., Stone P. and Perkins G. (2009). Terrestrial ecosystems of northern Australia. Northern Australia Land and Water Science Review. Department of Infrastructure, Transport, Regional Development and Local Government, Canberra.</w:t>
      </w:r>
    </w:p>
    <w:p w14:paraId="1440D654" w14:textId="77777777"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 xml:space="preserve">Puckey, H. (2003). Additional records of the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xml:space="preserve"> at Redbank, close to the type locality. Northern Territory Naturalist 17, 43-45.</w:t>
      </w:r>
    </w:p>
    <w:p w14:paraId="241881B2" w14:textId="77777777"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 xml:space="preserve">Puckey, H., Woinarski, J. and Trainor, C. (2003) Revised Recovery Plan for the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(Parks and Wildlife Commission of the Northern Territory, Palmerston.)</w:t>
      </w:r>
    </w:p>
    <w:p w14:paraId="01CC1535" w14:textId="77777777"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Puckey, H., Lewis, M., Hooper, D., and Michell, C. (2004). Home range, movement and habitat utilisation of the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in an isolated habitat patch. Wildlife Research 31, 327-337.</w:t>
      </w:r>
    </w:p>
    <w:p w14:paraId="3FB5A004" w14:textId="77777777"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Russell-Smith, J., and Bowman, D.M.J.S. (1992). Conservation of monsoon rainforest isolates in the Northern Territory, Australia. Biological Conservation 59, 51-63.</w:t>
      </w:r>
    </w:p>
    <w:p w14:paraId="6AF517D6" w14:textId="77777777"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Trainor, C. (1996a).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survey to clarify species status. Final Report to Endangered Species Unit ANCA.</w:t>
      </w:r>
    </w:p>
    <w:p w14:paraId="3BFCC5A7" w14:textId="77777777"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 xml:space="preserve">Trainor, C. (1996b). Habitat use and demographic characteristics of the endangered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MSc. Thesis (Northern Territory University, Darwin.)</w:t>
      </w:r>
    </w:p>
    <w:p w14:paraId="4552E4B5" w14:textId="77777777" w:rsidR="00B379DD" w:rsidRPr="002737B8" w:rsidRDefault="00B379DD" w:rsidP="002737B8">
      <w:pPr>
        <w:spacing w:after="120"/>
        <w:ind w:left="397" w:hanging="397"/>
        <w:rPr>
          <w:rFonts w:asciiTheme="minorHAnsi" w:hAnsiTheme="minorHAnsi" w:cstheme="minorHAnsi"/>
          <w:noProof/>
          <w:sz w:val="22"/>
          <w:szCs w:val="22"/>
        </w:rPr>
      </w:pPr>
      <w:r w:rsidRPr="002737B8">
        <w:rPr>
          <w:rFonts w:asciiTheme="minorHAnsi" w:hAnsiTheme="minorHAnsi" w:cstheme="minorHAnsi"/>
          <w:noProof/>
          <w:sz w:val="22"/>
          <w:szCs w:val="22"/>
        </w:rPr>
        <w:t>Trainor, C. R., Fisher, A., Woinarski, J., and Churchill, S. (2000). Multiscale patterns of habitat use by the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and the Common Rock-rat (Z. argurus). Wildlife Research 27, 319-332.</w:t>
      </w:r>
    </w:p>
    <w:p w14:paraId="216D2FE5" w14:textId="77777777" w:rsidR="00B379DD" w:rsidRPr="002737B8" w:rsidRDefault="00B379DD" w:rsidP="002737B8">
      <w:pPr>
        <w:spacing w:after="120"/>
        <w:ind w:left="397" w:hanging="397"/>
        <w:rPr>
          <w:rFonts w:asciiTheme="minorHAnsi" w:hAnsiTheme="minorHAnsi" w:cstheme="minorHAnsi"/>
          <w:sz w:val="22"/>
          <w:szCs w:val="22"/>
        </w:rPr>
      </w:pPr>
      <w:r w:rsidRPr="002737B8">
        <w:rPr>
          <w:rFonts w:asciiTheme="minorHAnsi" w:hAnsiTheme="minorHAnsi" w:cstheme="minorHAnsi"/>
          <w:noProof/>
          <w:sz w:val="22"/>
          <w:szCs w:val="22"/>
        </w:rPr>
        <w:t xml:space="preserve">Trainor, C. R., and Woinarski, J. (1996) The Carpentarian Rock-rat </w:t>
      </w:r>
      <w:r w:rsidRPr="002737B8">
        <w:rPr>
          <w:rFonts w:asciiTheme="minorHAnsi" w:hAnsiTheme="minorHAnsi" w:cstheme="minorHAnsi"/>
          <w:i/>
          <w:noProof/>
          <w:sz w:val="22"/>
          <w:szCs w:val="22"/>
        </w:rPr>
        <w:t>Zyzomys palatalis</w:t>
      </w:r>
      <w:r w:rsidRPr="002737B8">
        <w:rPr>
          <w:rFonts w:asciiTheme="minorHAnsi" w:hAnsiTheme="minorHAnsi" w:cstheme="minorHAnsi"/>
          <w:noProof/>
          <w:sz w:val="22"/>
          <w:szCs w:val="22"/>
        </w:rPr>
        <w:t xml:space="preserve"> recovery plan. (Parks and Wildlife Commission of the Northern Territory, Palmerston.)</w:t>
      </w:r>
    </w:p>
    <w:p w14:paraId="2B6B0E51" w14:textId="77777777" w:rsidR="00B86B58" w:rsidRPr="002737B8" w:rsidRDefault="00B86B58" w:rsidP="00B86B58">
      <w:pPr>
        <w:spacing w:after="120"/>
        <w:ind w:left="397" w:hanging="397"/>
        <w:rPr>
          <w:rFonts w:asciiTheme="minorHAnsi" w:hAnsiTheme="minorHAnsi" w:cstheme="minorHAnsi"/>
          <w:noProof/>
          <w:sz w:val="22"/>
          <w:szCs w:val="22"/>
        </w:rPr>
      </w:pPr>
      <w:r>
        <w:rPr>
          <w:rFonts w:asciiTheme="minorHAnsi" w:hAnsiTheme="minorHAnsi" w:cstheme="minorHAnsi"/>
          <w:noProof/>
          <w:sz w:val="22"/>
          <w:szCs w:val="22"/>
        </w:rPr>
        <w:t xml:space="preserve">Woinarski, J.C.Z., Budbidge, A.A. and Harrison, P.L. (2014). The action plan for Australian mammals. CSIRO Publishing, Collingwood, Victoria. </w:t>
      </w:r>
    </w:p>
    <w:p w14:paraId="54407C5C" w14:textId="7E6846CE" w:rsidR="009B62F5" w:rsidRDefault="009B62F5" w:rsidP="00B379DD">
      <w:pPr>
        <w:spacing w:after="120"/>
        <w:rPr>
          <w:rFonts w:ascii="Arial" w:hAnsi="Arial" w:cs="Arial"/>
          <w:sz w:val="22"/>
          <w:szCs w:val="22"/>
          <w:highlight w:val="yellow"/>
        </w:rPr>
      </w:pPr>
    </w:p>
    <w:p w14:paraId="47E5BADF" w14:textId="77777777" w:rsidR="00D3593D" w:rsidRDefault="00D3593D" w:rsidP="00D3593D">
      <w:pPr>
        <w:pStyle w:val="Tableheadingright"/>
        <w:jc w:val="left"/>
        <w:rPr>
          <w:rFonts w:asciiTheme="minorHAnsi" w:hAnsiTheme="minorHAnsi"/>
          <w:sz w:val="22"/>
          <w:szCs w:val="22"/>
        </w:rPr>
      </w:pPr>
    </w:p>
    <w:p w14:paraId="533EE430" w14:textId="77777777" w:rsidR="00D3593D" w:rsidRDefault="00D3593D" w:rsidP="00D3593D">
      <w:pPr>
        <w:pStyle w:val="Tableheadingright"/>
        <w:jc w:val="left"/>
        <w:rPr>
          <w:rFonts w:asciiTheme="minorHAnsi" w:hAnsiTheme="minorHAnsi"/>
          <w:sz w:val="22"/>
          <w:szCs w:val="22"/>
        </w:rPr>
        <w:sectPr w:rsidR="00D3593D" w:rsidSect="00D3593D">
          <w:headerReference w:type="even" r:id="rId11"/>
          <w:headerReference w:type="default" r:id="rId12"/>
          <w:footerReference w:type="even" r:id="rId13"/>
          <w:footerReference w:type="default" r:id="rId14"/>
          <w:headerReference w:type="first" r:id="rId15"/>
          <w:footerReference w:type="first" r:id="rId16"/>
          <w:type w:val="continuous"/>
          <w:pgSz w:w="11907" w:h="16839" w:code="9"/>
          <w:pgMar w:top="720" w:right="720" w:bottom="720" w:left="720" w:header="0" w:footer="0" w:gutter="0"/>
          <w:pgNumType w:start="1"/>
          <w:cols w:space="708"/>
          <w:titlePg/>
          <w:docGrid w:linePitch="360"/>
        </w:sectPr>
      </w:pPr>
    </w:p>
    <w:tbl>
      <w:tblPr>
        <w:tblStyle w:val="TableGrid"/>
        <w:tblW w:w="4891" w:type="pct"/>
        <w:tblLayout w:type="fixed"/>
        <w:tblLook w:val="04A0" w:firstRow="1" w:lastRow="0" w:firstColumn="1" w:lastColumn="0" w:noHBand="0" w:noVBand="1"/>
      </w:tblPr>
      <w:tblGrid>
        <w:gridCol w:w="2061"/>
        <w:gridCol w:w="1677"/>
        <w:gridCol w:w="2376"/>
        <w:gridCol w:w="979"/>
        <w:gridCol w:w="2656"/>
        <w:gridCol w:w="2237"/>
        <w:gridCol w:w="3068"/>
      </w:tblGrid>
      <w:tr w:rsidR="00D3593D" w:rsidRPr="00C32C3B" w14:paraId="5265D093" w14:textId="77777777" w:rsidTr="00D3593D">
        <w:tc>
          <w:tcPr>
            <w:tcW w:w="5000" w:type="pct"/>
            <w:gridSpan w:val="7"/>
            <w:shd w:val="clear" w:color="auto" w:fill="DBE5F1" w:themeFill="accent1" w:themeFillTint="33"/>
          </w:tcPr>
          <w:p w14:paraId="2EC4E3D9" w14:textId="07B1965D" w:rsidR="00D3593D" w:rsidRPr="00C32C3B" w:rsidRDefault="00D3593D" w:rsidP="00D3593D">
            <w:pPr>
              <w:pStyle w:val="Tableheadingright"/>
              <w:jc w:val="left"/>
              <w:rPr>
                <w:rFonts w:asciiTheme="minorHAnsi" w:hAnsiTheme="minorHAnsi"/>
                <w:b w:val="0"/>
                <w:sz w:val="22"/>
                <w:szCs w:val="22"/>
              </w:rPr>
            </w:pPr>
            <w:r w:rsidRPr="00C32C3B">
              <w:rPr>
                <w:rFonts w:asciiTheme="minorHAnsi" w:hAnsiTheme="minorHAnsi"/>
                <w:sz w:val="22"/>
                <w:szCs w:val="22"/>
              </w:rPr>
              <w:t>Sum</w:t>
            </w:r>
            <w:r>
              <w:rPr>
                <w:rFonts w:asciiTheme="minorHAnsi" w:hAnsiTheme="minorHAnsi"/>
                <w:sz w:val="22"/>
                <w:szCs w:val="22"/>
              </w:rPr>
              <w:t>mary of subpopulation</w:t>
            </w:r>
            <w:r w:rsidRPr="00C32C3B">
              <w:rPr>
                <w:rFonts w:asciiTheme="minorHAnsi" w:hAnsiTheme="minorHAnsi"/>
                <w:sz w:val="22"/>
                <w:szCs w:val="22"/>
              </w:rPr>
              <w:t xml:space="preserve"> information</w:t>
            </w:r>
            <w:r w:rsidRPr="00C32C3B">
              <w:rPr>
                <w:rFonts w:asciiTheme="minorHAnsi" w:hAnsiTheme="minorHAnsi"/>
                <w:b w:val="0"/>
                <w:i/>
                <w:sz w:val="22"/>
                <w:szCs w:val="22"/>
              </w:rPr>
              <w:t xml:space="preserve"> (detailed information to be provided in the relevant sections of the form)</w:t>
            </w:r>
          </w:p>
        </w:tc>
      </w:tr>
      <w:tr w:rsidR="00D3593D" w:rsidRPr="00C32C3B" w14:paraId="3AB96DD6" w14:textId="77777777" w:rsidTr="009A7D0E">
        <w:trPr>
          <w:trHeight w:val="475"/>
        </w:trPr>
        <w:tc>
          <w:tcPr>
            <w:tcW w:w="685" w:type="pct"/>
            <w:shd w:val="clear" w:color="auto" w:fill="EAF1DD" w:themeFill="accent3" w:themeFillTint="33"/>
          </w:tcPr>
          <w:p w14:paraId="26FF81F4" w14:textId="1AA7A000" w:rsidR="00D3593D" w:rsidRPr="00AB569D" w:rsidRDefault="00407CF4" w:rsidP="00D3593D">
            <w:pPr>
              <w:pStyle w:val="Tableheadingright"/>
              <w:jc w:val="left"/>
              <w:rPr>
                <w:rFonts w:asciiTheme="minorHAnsi" w:hAnsiTheme="minorHAnsi"/>
                <w:b w:val="0"/>
              </w:rPr>
            </w:pPr>
            <w:r>
              <w:rPr>
                <w:rFonts w:asciiTheme="minorHAnsi" w:hAnsiTheme="minorHAnsi"/>
                <w:b w:val="0"/>
              </w:rPr>
              <w:t xml:space="preserve">Site, </w:t>
            </w:r>
            <w:r w:rsidR="00D3593D" w:rsidRPr="00AB569D">
              <w:rPr>
                <w:rFonts w:asciiTheme="minorHAnsi" w:hAnsiTheme="minorHAnsi"/>
                <w:b w:val="0"/>
              </w:rPr>
              <w:t>Location</w:t>
            </w:r>
            <w:r w:rsidR="00D3593D">
              <w:rPr>
                <w:rFonts w:asciiTheme="minorHAnsi" w:hAnsiTheme="minorHAnsi"/>
                <w:b w:val="0"/>
              </w:rPr>
              <w:t xml:space="preserve"> or subpopulation</w:t>
            </w:r>
          </w:p>
          <w:p w14:paraId="33292C5B" w14:textId="77777777" w:rsidR="00D3593D" w:rsidRPr="00AB569D" w:rsidRDefault="00D3593D" w:rsidP="00D3593D">
            <w:pPr>
              <w:pStyle w:val="Tableheadingright"/>
              <w:jc w:val="left"/>
              <w:rPr>
                <w:rFonts w:asciiTheme="minorHAnsi" w:hAnsiTheme="minorHAnsi"/>
                <w:b w:val="0"/>
                <w:i/>
              </w:rPr>
            </w:pPr>
            <w:r w:rsidRPr="00AB569D">
              <w:rPr>
                <w:rFonts w:asciiTheme="minorHAnsi" w:hAnsiTheme="minorHAnsi"/>
                <w:b w:val="0"/>
                <w:i/>
              </w:rPr>
              <w:t>(include coordinates</w:t>
            </w:r>
            <w:r>
              <w:rPr>
                <w:rFonts w:asciiTheme="minorHAnsi" w:hAnsiTheme="minorHAnsi"/>
                <w:b w:val="0"/>
                <w:i/>
              </w:rPr>
              <w:t>)</w:t>
            </w:r>
          </w:p>
        </w:tc>
        <w:tc>
          <w:tcPr>
            <w:tcW w:w="557" w:type="pct"/>
            <w:shd w:val="clear" w:color="auto" w:fill="EAF1DD" w:themeFill="accent3" w:themeFillTint="33"/>
          </w:tcPr>
          <w:p w14:paraId="4D977A2C" w14:textId="77777777" w:rsidR="00D3593D" w:rsidRPr="00AB569D" w:rsidRDefault="00D3593D" w:rsidP="00D3593D">
            <w:pPr>
              <w:pStyle w:val="Tableheadingright"/>
              <w:jc w:val="left"/>
              <w:rPr>
                <w:rFonts w:asciiTheme="minorHAnsi" w:hAnsiTheme="minorHAnsi"/>
                <w:b w:val="0"/>
              </w:rPr>
            </w:pPr>
            <w:r w:rsidRPr="00AB569D">
              <w:rPr>
                <w:rFonts w:asciiTheme="minorHAnsi" w:hAnsiTheme="minorHAnsi"/>
                <w:b w:val="0"/>
              </w:rPr>
              <w:t>Land tenure</w:t>
            </w:r>
          </w:p>
        </w:tc>
        <w:tc>
          <w:tcPr>
            <w:tcW w:w="789" w:type="pct"/>
            <w:shd w:val="clear" w:color="auto" w:fill="EAF1DD" w:themeFill="accent3" w:themeFillTint="33"/>
          </w:tcPr>
          <w:p w14:paraId="4736BF07" w14:textId="77777777" w:rsidR="00D3593D" w:rsidRPr="00AB569D" w:rsidRDefault="00D3593D" w:rsidP="00D3593D">
            <w:pPr>
              <w:pStyle w:val="Tableheadingright"/>
              <w:jc w:val="left"/>
              <w:rPr>
                <w:rFonts w:asciiTheme="minorHAnsi" w:hAnsiTheme="minorHAnsi"/>
                <w:b w:val="0"/>
              </w:rPr>
            </w:pPr>
            <w:r w:rsidRPr="00871D61">
              <w:rPr>
                <w:rFonts w:asciiTheme="minorHAnsi" w:hAnsiTheme="minorHAnsi"/>
                <w:b w:val="0"/>
              </w:rPr>
              <w:t>Survey information: Date of survey and No. mature individuals</w:t>
            </w:r>
          </w:p>
        </w:tc>
        <w:tc>
          <w:tcPr>
            <w:tcW w:w="325" w:type="pct"/>
            <w:shd w:val="clear" w:color="auto" w:fill="EAF1DD" w:themeFill="accent3" w:themeFillTint="33"/>
          </w:tcPr>
          <w:p w14:paraId="1A4B4F9B" w14:textId="6A84D38E" w:rsidR="00D3593D" w:rsidRPr="00AB569D" w:rsidRDefault="00D3593D" w:rsidP="00D3593D">
            <w:pPr>
              <w:pStyle w:val="Tableheadingright"/>
              <w:jc w:val="left"/>
              <w:rPr>
                <w:rFonts w:asciiTheme="minorHAnsi" w:hAnsiTheme="minorHAnsi"/>
                <w:b w:val="0"/>
              </w:rPr>
            </w:pPr>
            <w:r>
              <w:rPr>
                <w:rFonts w:asciiTheme="minorHAnsi" w:hAnsiTheme="minorHAnsi"/>
                <w:b w:val="0"/>
              </w:rPr>
              <w:t>Area of subpopulations</w:t>
            </w:r>
            <w:r w:rsidR="00CC7D78">
              <w:rPr>
                <w:rFonts w:asciiTheme="minorHAnsi" w:hAnsiTheme="minorHAnsi"/>
                <w:b w:val="0"/>
              </w:rPr>
              <w:t>*</w:t>
            </w:r>
          </w:p>
        </w:tc>
        <w:tc>
          <w:tcPr>
            <w:tcW w:w="882" w:type="pct"/>
            <w:shd w:val="clear" w:color="auto" w:fill="EAF1DD" w:themeFill="accent3" w:themeFillTint="33"/>
          </w:tcPr>
          <w:p w14:paraId="56399B8A" w14:textId="77777777" w:rsidR="00D3593D" w:rsidRPr="00AB569D" w:rsidRDefault="00D3593D" w:rsidP="00D3593D">
            <w:pPr>
              <w:pStyle w:val="Tableheadingright"/>
              <w:jc w:val="left"/>
              <w:rPr>
                <w:rFonts w:asciiTheme="minorHAnsi" w:hAnsiTheme="minorHAnsi"/>
                <w:b w:val="0"/>
              </w:rPr>
            </w:pPr>
            <w:r w:rsidRPr="00AB569D">
              <w:rPr>
                <w:rFonts w:asciiTheme="minorHAnsi" w:hAnsiTheme="minorHAnsi"/>
                <w:b w:val="0"/>
              </w:rPr>
              <w:t>Site / habitat Condition</w:t>
            </w:r>
          </w:p>
        </w:tc>
        <w:tc>
          <w:tcPr>
            <w:tcW w:w="743" w:type="pct"/>
            <w:shd w:val="clear" w:color="auto" w:fill="EAF1DD" w:themeFill="accent3" w:themeFillTint="33"/>
          </w:tcPr>
          <w:p w14:paraId="7B10D9BE" w14:textId="77777777" w:rsidR="00D3593D" w:rsidRPr="00AB569D" w:rsidRDefault="00D3593D" w:rsidP="00D3593D">
            <w:pPr>
              <w:pStyle w:val="Tableheadingright"/>
              <w:jc w:val="left"/>
              <w:rPr>
                <w:rFonts w:asciiTheme="minorHAnsi" w:hAnsiTheme="minorHAnsi"/>
                <w:b w:val="0"/>
              </w:rPr>
            </w:pPr>
            <w:r w:rsidRPr="00AB569D">
              <w:rPr>
                <w:rFonts w:asciiTheme="minorHAnsi" w:hAnsiTheme="minorHAnsi"/>
                <w:b w:val="0"/>
              </w:rPr>
              <w:t xml:space="preserve">Threats </w:t>
            </w:r>
          </w:p>
          <w:p w14:paraId="507E3B58" w14:textId="77777777" w:rsidR="00D3593D" w:rsidRPr="00AB569D" w:rsidRDefault="00D3593D" w:rsidP="00D3593D">
            <w:pPr>
              <w:pStyle w:val="Tableheadingright"/>
              <w:jc w:val="left"/>
              <w:rPr>
                <w:rFonts w:asciiTheme="minorHAnsi" w:hAnsiTheme="minorHAnsi"/>
                <w:b w:val="0"/>
              </w:rPr>
            </w:pPr>
            <w:r w:rsidRPr="00AB569D">
              <w:rPr>
                <w:rFonts w:asciiTheme="minorHAnsi" w:hAnsiTheme="minorHAnsi"/>
                <w:b w:val="0"/>
                <w:i/>
              </w:rPr>
              <w:t>(note if past, present or future)</w:t>
            </w:r>
          </w:p>
        </w:tc>
        <w:tc>
          <w:tcPr>
            <w:tcW w:w="1019" w:type="pct"/>
            <w:shd w:val="clear" w:color="auto" w:fill="EAF1DD" w:themeFill="accent3" w:themeFillTint="33"/>
          </w:tcPr>
          <w:p w14:paraId="15B77969" w14:textId="77777777" w:rsidR="00D3593D" w:rsidRPr="00AB569D" w:rsidRDefault="00D3593D" w:rsidP="00D3593D">
            <w:pPr>
              <w:pStyle w:val="Tableheadingright"/>
              <w:jc w:val="left"/>
              <w:rPr>
                <w:rFonts w:asciiTheme="minorHAnsi" w:hAnsiTheme="minorHAnsi"/>
                <w:b w:val="0"/>
              </w:rPr>
            </w:pPr>
            <w:r w:rsidRPr="00AB569D">
              <w:rPr>
                <w:rFonts w:asciiTheme="minorHAnsi" w:hAnsiTheme="minorHAnsi"/>
                <w:b w:val="0"/>
              </w:rPr>
              <w:t>Specific management actions</w:t>
            </w:r>
          </w:p>
        </w:tc>
      </w:tr>
      <w:tr w:rsidR="00B379DD" w:rsidRPr="004A7139" w14:paraId="210E5E06" w14:textId="77777777" w:rsidTr="009A7D0E">
        <w:trPr>
          <w:trHeight w:val="475"/>
        </w:trPr>
        <w:tc>
          <w:tcPr>
            <w:tcW w:w="685" w:type="pct"/>
            <w:shd w:val="clear" w:color="auto" w:fill="auto"/>
          </w:tcPr>
          <w:p w14:paraId="75603DF3" w14:textId="77F580D7" w:rsidR="00B379DD" w:rsidRPr="004A7139" w:rsidRDefault="000A1615" w:rsidP="00D3593D">
            <w:pPr>
              <w:pStyle w:val="Tableheadingright"/>
              <w:jc w:val="left"/>
              <w:rPr>
                <w:rFonts w:asciiTheme="minorHAnsi" w:hAnsiTheme="minorHAnsi"/>
                <w:b w:val="0"/>
                <w:sz w:val="22"/>
                <w:szCs w:val="22"/>
              </w:rPr>
            </w:pPr>
            <w:r>
              <w:rPr>
                <w:rFonts w:asciiTheme="minorHAnsi" w:hAnsiTheme="minorHAnsi"/>
                <w:b w:val="0"/>
                <w:sz w:val="22"/>
                <w:szCs w:val="22"/>
              </w:rPr>
              <w:t>Banyan</w:t>
            </w:r>
            <w:r w:rsidR="008C707E">
              <w:rPr>
                <w:rFonts w:asciiTheme="minorHAnsi" w:hAnsiTheme="minorHAnsi"/>
                <w:b w:val="0"/>
                <w:sz w:val="22"/>
                <w:szCs w:val="22"/>
              </w:rPr>
              <w:t xml:space="preserve"> Gorge</w:t>
            </w:r>
          </w:p>
        </w:tc>
        <w:tc>
          <w:tcPr>
            <w:tcW w:w="557" w:type="pct"/>
            <w:shd w:val="clear" w:color="auto" w:fill="auto"/>
          </w:tcPr>
          <w:p w14:paraId="08357EBA" w14:textId="19108C48" w:rsidR="00B379DD"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4CC2916D" w14:textId="77777777" w:rsidR="00B379DD" w:rsidRDefault="009A7D0E" w:rsidP="009A7D0E">
            <w:pPr>
              <w:pStyle w:val="Tableheadingright"/>
              <w:jc w:val="left"/>
              <w:rPr>
                <w:rFonts w:asciiTheme="minorHAnsi" w:hAnsiTheme="minorHAnsi"/>
                <w:b w:val="0"/>
                <w:sz w:val="22"/>
                <w:szCs w:val="22"/>
              </w:rPr>
            </w:pPr>
            <w:r>
              <w:rPr>
                <w:rFonts w:asciiTheme="minorHAnsi" w:hAnsiTheme="minorHAnsi"/>
                <w:b w:val="0"/>
                <w:sz w:val="22"/>
                <w:szCs w:val="22"/>
              </w:rPr>
              <w:t xml:space="preserve">2008 monitoring population estimate  </w:t>
            </w:r>
            <w:r w:rsidRPr="009A7D0E">
              <w:rPr>
                <w:rFonts w:asciiTheme="minorHAnsi" w:hAnsiTheme="minorHAnsi"/>
                <w:b w:val="0"/>
                <w:sz w:val="22"/>
                <w:szCs w:val="22"/>
              </w:rPr>
              <w:t>204 (128-224</w:t>
            </w:r>
            <w:r>
              <w:rPr>
                <w:rFonts w:asciiTheme="minorHAnsi" w:hAnsiTheme="minorHAnsi"/>
                <w:b w:val="0"/>
                <w:sz w:val="22"/>
                <w:szCs w:val="22"/>
              </w:rPr>
              <w:t xml:space="preserve"> 95% confidence</w:t>
            </w:r>
            <w:r w:rsidRPr="009A7D0E">
              <w:rPr>
                <w:rFonts w:asciiTheme="minorHAnsi" w:hAnsiTheme="minorHAnsi"/>
                <w:b w:val="0"/>
                <w:sz w:val="22"/>
                <w:szCs w:val="22"/>
              </w:rPr>
              <w:t>)</w:t>
            </w:r>
          </w:p>
          <w:p w14:paraId="5F51E414" w14:textId="77777777" w:rsidR="009A7D0E" w:rsidRDefault="009A7D0E" w:rsidP="009A7D0E">
            <w:pPr>
              <w:pStyle w:val="Tableheadingright"/>
              <w:jc w:val="left"/>
              <w:rPr>
                <w:rFonts w:asciiTheme="minorHAnsi" w:hAnsiTheme="minorHAnsi"/>
                <w:b w:val="0"/>
                <w:sz w:val="22"/>
                <w:szCs w:val="22"/>
              </w:rPr>
            </w:pPr>
            <w:r>
              <w:rPr>
                <w:rFonts w:asciiTheme="minorHAnsi" w:hAnsiTheme="minorHAnsi"/>
                <w:b w:val="0"/>
                <w:sz w:val="22"/>
                <w:szCs w:val="22"/>
              </w:rPr>
              <w:t>2016 one individual caught</w:t>
            </w:r>
          </w:p>
          <w:p w14:paraId="347781A9" w14:textId="7EECB8BF" w:rsidR="009A7D0E" w:rsidRDefault="009A7D0E" w:rsidP="009A7D0E">
            <w:pPr>
              <w:pStyle w:val="Tableheadingright"/>
              <w:jc w:val="left"/>
              <w:rPr>
                <w:rFonts w:asciiTheme="minorHAnsi" w:hAnsiTheme="minorHAnsi"/>
                <w:b w:val="0"/>
                <w:sz w:val="22"/>
                <w:szCs w:val="22"/>
              </w:rPr>
            </w:pPr>
            <w:r>
              <w:rPr>
                <w:rFonts w:asciiTheme="minorHAnsi" w:hAnsiTheme="minorHAnsi"/>
                <w:b w:val="0"/>
                <w:sz w:val="22"/>
                <w:szCs w:val="22"/>
              </w:rPr>
              <w:t>2017 two individual caught</w:t>
            </w:r>
          </w:p>
          <w:p w14:paraId="735B93BB" w14:textId="5A78763D" w:rsidR="009A7D0E" w:rsidRPr="004A7139" w:rsidRDefault="009A7D0E" w:rsidP="009A7D0E">
            <w:pPr>
              <w:pStyle w:val="Tableheadingright"/>
              <w:jc w:val="left"/>
              <w:rPr>
                <w:rFonts w:asciiTheme="minorHAnsi" w:hAnsiTheme="minorHAnsi"/>
                <w:b w:val="0"/>
                <w:sz w:val="22"/>
                <w:szCs w:val="22"/>
              </w:rPr>
            </w:pPr>
            <w:r>
              <w:rPr>
                <w:rFonts w:asciiTheme="minorHAnsi" w:hAnsiTheme="minorHAnsi"/>
                <w:b w:val="0"/>
                <w:sz w:val="22"/>
                <w:szCs w:val="22"/>
              </w:rPr>
              <w:t>2017 multiple individuals detected</w:t>
            </w:r>
          </w:p>
        </w:tc>
        <w:tc>
          <w:tcPr>
            <w:tcW w:w="325" w:type="pct"/>
            <w:shd w:val="clear" w:color="auto" w:fill="auto"/>
          </w:tcPr>
          <w:p w14:paraId="1B3F6CD7" w14:textId="69AD9230" w:rsidR="00B379DD" w:rsidRPr="0030630D" w:rsidRDefault="00B379DD" w:rsidP="00D3593D">
            <w:pPr>
              <w:pStyle w:val="Tableheadingright"/>
              <w:jc w:val="left"/>
              <w:rPr>
                <w:rFonts w:asciiTheme="minorHAnsi" w:hAnsiTheme="minorHAnsi"/>
                <w:b w:val="0"/>
                <w:sz w:val="24"/>
                <w:szCs w:val="24"/>
                <w:vertAlign w:val="superscript"/>
              </w:rPr>
            </w:pPr>
          </w:p>
        </w:tc>
        <w:tc>
          <w:tcPr>
            <w:tcW w:w="882" w:type="pct"/>
            <w:shd w:val="clear" w:color="auto" w:fill="auto"/>
          </w:tcPr>
          <w:p w14:paraId="6B3F29FA" w14:textId="6E23B837" w:rsidR="00B379DD"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 xml:space="preserve">Showing signs of degradation by pig/s. </w:t>
            </w:r>
          </w:p>
        </w:tc>
        <w:tc>
          <w:tcPr>
            <w:tcW w:w="743" w:type="pct"/>
            <w:shd w:val="clear" w:color="auto" w:fill="auto"/>
          </w:tcPr>
          <w:p w14:paraId="1AEE897F" w14:textId="77777777" w:rsidR="00B379DD" w:rsidRDefault="00B87E1C" w:rsidP="00B87E1C">
            <w:pPr>
              <w:pStyle w:val="Tableheadingright"/>
              <w:jc w:val="left"/>
              <w:rPr>
                <w:rFonts w:asciiTheme="minorHAnsi" w:hAnsiTheme="minorHAnsi"/>
                <w:b w:val="0"/>
                <w:sz w:val="22"/>
                <w:szCs w:val="22"/>
              </w:rPr>
            </w:pPr>
            <w:r>
              <w:rPr>
                <w:rFonts w:asciiTheme="minorHAnsi" w:hAnsiTheme="minorHAnsi"/>
                <w:b w:val="0"/>
                <w:sz w:val="22"/>
                <w:szCs w:val="22"/>
              </w:rPr>
              <w:t>One pig present in 2017</w:t>
            </w:r>
          </w:p>
          <w:p w14:paraId="713A4CA9" w14:textId="5352D12D" w:rsidR="00B87E1C" w:rsidRPr="004A7139" w:rsidRDefault="00B87E1C" w:rsidP="00754012">
            <w:pPr>
              <w:pStyle w:val="Tableheadingright"/>
              <w:jc w:val="left"/>
              <w:rPr>
                <w:rFonts w:asciiTheme="minorHAnsi" w:hAnsiTheme="minorHAnsi"/>
                <w:b w:val="0"/>
                <w:sz w:val="22"/>
                <w:szCs w:val="22"/>
              </w:rPr>
            </w:pPr>
            <w:r>
              <w:rPr>
                <w:rFonts w:asciiTheme="minorHAnsi" w:hAnsiTheme="minorHAnsi"/>
                <w:b w:val="0"/>
                <w:sz w:val="22"/>
                <w:szCs w:val="22"/>
              </w:rPr>
              <w:t xml:space="preserve">Evidence of a </w:t>
            </w:r>
            <w:r w:rsidR="00754012">
              <w:rPr>
                <w:rFonts w:asciiTheme="minorHAnsi" w:hAnsiTheme="minorHAnsi"/>
                <w:b w:val="0"/>
                <w:sz w:val="22"/>
                <w:szCs w:val="22"/>
              </w:rPr>
              <w:t xml:space="preserve">past </w:t>
            </w:r>
            <w:r>
              <w:rPr>
                <w:rFonts w:asciiTheme="minorHAnsi" w:hAnsiTheme="minorHAnsi"/>
                <w:b w:val="0"/>
                <w:sz w:val="22"/>
                <w:szCs w:val="22"/>
              </w:rPr>
              <w:t>hot fire</w:t>
            </w:r>
            <w:r w:rsidR="00754012">
              <w:rPr>
                <w:rFonts w:asciiTheme="minorHAnsi" w:hAnsiTheme="minorHAnsi"/>
                <w:b w:val="0"/>
                <w:sz w:val="22"/>
                <w:szCs w:val="22"/>
              </w:rPr>
              <w:t>.  Fire scars from NAFI suggest no burning for 8 or more years. Rock-rats were not captured in the sites within or adjacent to the burnt area.</w:t>
            </w:r>
          </w:p>
        </w:tc>
        <w:tc>
          <w:tcPr>
            <w:tcW w:w="1019" w:type="pct"/>
            <w:shd w:val="clear" w:color="auto" w:fill="auto"/>
          </w:tcPr>
          <w:p w14:paraId="4AAE7013" w14:textId="20EFBE25" w:rsidR="00B379DD"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Pig control, fire management</w:t>
            </w:r>
          </w:p>
        </w:tc>
      </w:tr>
      <w:tr w:rsidR="00B379DD" w:rsidRPr="004A7139" w14:paraId="245814F7" w14:textId="77777777" w:rsidTr="009A7D0E">
        <w:trPr>
          <w:trHeight w:val="475"/>
        </w:trPr>
        <w:tc>
          <w:tcPr>
            <w:tcW w:w="685" w:type="pct"/>
            <w:shd w:val="clear" w:color="auto" w:fill="auto"/>
          </w:tcPr>
          <w:p w14:paraId="3F39CCD8" w14:textId="4C1D8F4C" w:rsidR="00B379DD" w:rsidRPr="0030630D"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Redbank Mine</w:t>
            </w:r>
          </w:p>
        </w:tc>
        <w:tc>
          <w:tcPr>
            <w:tcW w:w="557" w:type="pct"/>
            <w:shd w:val="clear" w:color="auto" w:fill="auto"/>
          </w:tcPr>
          <w:p w14:paraId="27744AF2" w14:textId="3F6E5DB6" w:rsidR="00B379DD" w:rsidRPr="005935B6"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7CAB2721" w14:textId="77777777" w:rsidR="00B379DD" w:rsidRDefault="009A7D0E" w:rsidP="00D3593D">
            <w:pPr>
              <w:pStyle w:val="Tableheadingright"/>
              <w:jc w:val="left"/>
              <w:rPr>
                <w:rFonts w:asciiTheme="minorHAnsi" w:hAnsiTheme="minorHAnsi"/>
                <w:b w:val="0"/>
                <w:sz w:val="22"/>
                <w:szCs w:val="22"/>
              </w:rPr>
            </w:pPr>
            <w:r>
              <w:rPr>
                <w:rFonts w:asciiTheme="minorHAnsi" w:hAnsiTheme="minorHAnsi"/>
                <w:b w:val="0"/>
                <w:sz w:val="22"/>
                <w:szCs w:val="22"/>
              </w:rPr>
              <w:t>2009 two individual caught</w:t>
            </w:r>
          </w:p>
          <w:p w14:paraId="336BDC8A" w14:textId="72136E26" w:rsidR="009A7D0E" w:rsidRPr="00A85700" w:rsidRDefault="009A7D0E" w:rsidP="00D3593D">
            <w:pPr>
              <w:pStyle w:val="Tableheadingright"/>
              <w:jc w:val="left"/>
              <w:rPr>
                <w:rFonts w:asciiTheme="minorHAnsi" w:hAnsiTheme="minorHAnsi"/>
                <w:b w:val="0"/>
                <w:sz w:val="22"/>
                <w:szCs w:val="22"/>
              </w:rPr>
            </w:pPr>
            <w:r>
              <w:rPr>
                <w:rFonts w:asciiTheme="minorHAnsi" w:hAnsiTheme="minorHAnsi"/>
                <w:b w:val="0"/>
                <w:sz w:val="22"/>
                <w:szCs w:val="22"/>
              </w:rPr>
              <w:t>2017 detected on camera traps</w:t>
            </w:r>
          </w:p>
        </w:tc>
        <w:tc>
          <w:tcPr>
            <w:tcW w:w="325" w:type="pct"/>
            <w:shd w:val="clear" w:color="auto" w:fill="auto"/>
          </w:tcPr>
          <w:p w14:paraId="4BF85D91" w14:textId="508BFA46" w:rsidR="00B379DD" w:rsidRPr="001B6C7E" w:rsidRDefault="00B379DD" w:rsidP="00D3593D">
            <w:pPr>
              <w:pStyle w:val="Tableheadingright"/>
              <w:jc w:val="left"/>
              <w:rPr>
                <w:rFonts w:asciiTheme="minorHAnsi" w:hAnsiTheme="minorHAnsi"/>
                <w:b w:val="0"/>
                <w:sz w:val="22"/>
                <w:szCs w:val="22"/>
                <w:vertAlign w:val="superscript"/>
              </w:rPr>
            </w:pPr>
          </w:p>
        </w:tc>
        <w:tc>
          <w:tcPr>
            <w:tcW w:w="882" w:type="pct"/>
            <w:shd w:val="clear" w:color="auto" w:fill="auto"/>
          </w:tcPr>
          <w:p w14:paraId="122A6FCD" w14:textId="14965D02" w:rsidR="00B379DD" w:rsidRPr="001B6C7E"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Good condition</w:t>
            </w:r>
          </w:p>
        </w:tc>
        <w:tc>
          <w:tcPr>
            <w:tcW w:w="743" w:type="pct"/>
            <w:shd w:val="clear" w:color="auto" w:fill="auto"/>
          </w:tcPr>
          <w:p w14:paraId="010FC313" w14:textId="01078F4A" w:rsidR="00B379DD" w:rsidRPr="00D86C7F" w:rsidRDefault="00754012" w:rsidP="00754012">
            <w:pPr>
              <w:pStyle w:val="Tableheadingright"/>
              <w:jc w:val="left"/>
              <w:rPr>
                <w:rFonts w:asciiTheme="minorHAnsi" w:hAnsiTheme="minorHAnsi"/>
                <w:b w:val="0"/>
                <w:sz w:val="22"/>
                <w:szCs w:val="22"/>
              </w:rPr>
            </w:pPr>
            <w:r>
              <w:rPr>
                <w:rFonts w:asciiTheme="minorHAnsi" w:hAnsiTheme="minorHAnsi"/>
                <w:b w:val="0"/>
                <w:sz w:val="22"/>
                <w:szCs w:val="22"/>
              </w:rPr>
              <w:t>Mine is now a legacy area.</w:t>
            </w:r>
            <w:r w:rsidR="009A73F6">
              <w:rPr>
                <w:rFonts w:asciiTheme="minorHAnsi" w:hAnsiTheme="minorHAnsi"/>
                <w:b w:val="0"/>
                <w:sz w:val="22"/>
                <w:szCs w:val="22"/>
              </w:rPr>
              <w:t xml:space="preserve"> </w:t>
            </w:r>
            <w:r>
              <w:rPr>
                <w:rFonts w:asciiTheme="minorHAnsi" w:hAnsiTheme="minorHAnsi"/>
                <w:b w:val="0"/>
                <w:sz w:val="22"/>
                <w:szCs w:val="22"/>
              </w:rPr>
              <w:t xml:space="preserve"> Any future development may threaten habitat.</w:t>
            </w:r>
          </w:p>
        </w:tc>
        <w:tc>
          <w:tcPr>
            <w:tcW w:w="1019" w:type="pct"/>
            <w:shd w:val="clear" w:color="auto" w:fill="auto"/>
          </w:tcPr>
          <w:p w14:paraId="3298A0A8" w14:textId="4355DF3E" w:rsidR="00B379DD" w:rsidRPr="00D86C7F"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Fire management, protection form habitat removal</w:t>
            </w:r>
          </w:p>
        </w:tc>
      </w:tr>
      <w:tr w:rsidR="00B379DD" w:rsidRPr="004A7139" w14:paraId="5628D0E8" w14:textId="77777777" w:rsidTr="009A7D0E">
        <w:trPr>
          <w:trHeight w:val="475"/>
        </w:trPr>
        <w:tc>
          <w:tcPr>
            <w:tcW w:w="685" w:type="pct"/>
            <w:shd w:val="clear" w:color="auto" w:fill="auto"/>
          </w:tcPr>
          <w:p w14:paraId="62290997" w14:textId="4D091FBD" w:rsidR="00B379DD"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Moonlight Gorge</w:t>
            </w:r>
          </w:p>
        </w:tc>
        <w:tc>
          <w:tcPr>
            <w:tcW w:w="557" w:type="pct"/>
            <w:shd w:val="clear" w:color="auto" w:fill="auto"/>
          </w:tcPr>
          <w:p w14:paraId="5B61D918" w14:textId="47746D70" w:rsidR="00B379DD"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53D2557E" w14:textId="79924D44" w:rsidR="00B379DD" w:rsidRPr="004A7139" w:rsidRDefault="009A7D0E" w:rsidP="009A7D0E">
            <w:pPr>
              <w:pStyle w:val="Tableheadingright"/>
              <w:jc w:val="left"/>
              <w:rPr>
                <w:rFonts w:asciiTheme="minorHAnsi" w:hAnsiTheme="minorHAnsi"/>
                <w:b w:val="0"/>
                <w:sz w:val="22"/>
                <w:szCs w:val="22"/>
              </w:rPr>
            </w:pPr>
            <w:r>
              <w:rPr>
                <w:rFonts w:asciiTheme="minorHAnsi" w:hAnsiTheme="minorHAnsi"/>
                <w:b w:val="0"/>
                <w:sz w:val="22"/>
                <w:szCs w:val="22"/>
              </w:rPr>
              <w:t xml:space="preserve">2008 monitoring population estimate </w:t>
            </w:r>
            <w:r w:rsidRPr="009A7D0E">
              <w:rPr>
                <w:rFonts w:asciiTheme="minorHAnsi" w:hAnsiTheme="minorHAnsi"/>
                <w:b w:val="0"/>
                <w:sz w:val="22"/>
                <w:szCs w:val="22"/>
              </w:rPr>
              <w:t>280 (254-380</w:t>
            </w:r>
            <w:r>
              <w:rPr>
                <w:rFonts w:asciiTheme="minorHAnsi" w:hAnsiTheme="minorHAnsi"/>
                <w:b w:val="0"/>
                <w:sz w:val="22"/>
                <w:szCs w:val="22"/>
              </w:rPr>
              <w:t xml:space="preserve">, </w:t>
            </w:r>
            <w:r w:rsidRPr="009A7D0E">
              <w:rPr>
                <w:rFonts w:asciiTheme="minorHAnsi" w:hAnsiTheme="minorHAnsi"/>
                <w:b w:val="0"/>
                <w:sz w:val="22"/>
                <w:szCs w:val="22"/>
              </w:rPr>
              <w:t xml:space="preserve">95% confidence interval) </w:t>
            </w:r>
          </w:p>
        </w:tc>
        <w:tc>
          <w:tcPr>
            <w:tcW w:w="325" w:type="pct"/>
            <w:shd w:val="clear" w:color="auto" w:fill="auto"/>
          </w:tcPr>
          <w:p w14:paraId="4726B291" w14:textId="4F364171" w:rsidR="00B87E1C" w:rsidRPr="00B87E1C" w:rsidRDefault="00754012" w:rsidP="00B87E1C">
            <w:pPr>
              <w:pStyle w:val="Tableheadingright"/>
              <w:jc w:val="left"/>
              <w:rPr>
                <w:rFonts w:asciiTheme="minorHAnsi" w:hAnsiTheme="minorHAnsi"/>
                <w:b w:val="0"/>
                <w:sz w:val="22"/>
                <w:szCs w:val="22"/>
                <w:vertAlign w:val="superscript"/>
              </w:rPr>
            </w:pPr>
            <w:r>
              <w:rPr>
                <w:rFonts w:asciiTheme="minorHAnsi" w:hAnsiTheme="minorHAnsi"/>
                <w:b w:val="0"/>
                <w:sz w:val="22"/>
                <w:szCs w:val="22"/>
              </w:rPr>
              <w:t>91ha</w:t>
            </w:r>
          </w:p>
        </w:tc>
        <w:tc>
          <w:tcPr>
            <w:tcW w:w="882" w:type="pct"/>
            <w:shd w:val="clear" w:color="auto" w:fill="auto"/>
          </w:tcPr>
          <w:p w14:paraId="329D3ED1" w14:textId="677ADFC1" w:rsidR="00B379DD"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Good condition</w:t>
            </w:r>
          </w:p>
        </w:tc>
        <w:tc>
          <w:tcPr>
            <w:tcW w:w="743" w:type="pct"/>
            <w:shd w:val="clear" w:color="auto" w:fill="auto"/>
          </w:tcPr>
          <w:p w14:paraId="7013D4FD" w14:textId="3DEBA7EF" w:rsidR="00B379DD"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Cattle present in lower reaches of the gorge where no Carpentarian Rock-rats occurred.</w:t>
            </w:r>
          </w:p>
        </w:tc>
        <w:tc>
          <w:tcPr>
            <w:tcW w:w="1019" w:type="pct"/>
            <w:shd w:val="clear" w:color="auto" w:fill="auto"/>
          </w:tcPr>
          <w:p w14:paraId="43DED1F1" w14:textId="6DFDD545" w:rsidR="00B379DD"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Fire management</w:t>
            </w:r>
          </w:p>
        </w:tc>
      </w:tr>
      <w:tr w:rsidR="00B379DD" w:rsidRPr="004A7139" w14:paraId="76D64E0C" w14:textId="77777777" w:rsidTr="009A7D0E">
        <w:trPr>
          <w:trHeight w:val="475"/>
        </w:trPr>
        <w:tc>
          <w:tcPr>
            <w:tcW w:w="685" w:type="pct"/>
            <w:shd w:val="clear" w:color="auto" w:fill="auto"/>
          </w:tcPr>
          <w:p w14:paraId="07A627D2" w14:textId="572E0A27" w:rsidR="00B379DD" w:rsidRPr="004A7139" w:rsidRDefault="000A1615" w:rsidP="00D3593D">
            <w:pPr>
              <w:pStyle w:val="Tableheadingright"/>
              <w:jc w:val="left"/>
              <w:rPr>
                <w:rFonts w:asciiTheme="minorHAnsi" w:hAnsiTheme="minorHAnsi"/>
                <w:b w:val="0"/>
                <w:sz w:val="22"/>
                <w:szCs w:val="22"/>
              </w:rPr>
            </w:pPr>
            <w:r>
              <w:rPr>
                <w:rFonts w:asciiTheme="minorHAnsi" w:hAnsiTheme="minorHAnsi"/>
                <w:b w:val="0"/>
                <w:sz w:val="22"/>
                <w:szCs w:val="22"/>
              </w:rPr>
              <w:t>McDermott Springs</w:t>
            </w:r>
          </w:p>
        </w:tc>
        <w:tc>
          <w:tcPr>
            <w:tcW w:w="557" w:type="pct"/>
            <w:shd w:val="clear" w:color="auto" w:fill="auto"/>
          </w:tcPr>
          <w:p w14:paraId="0C525CEA" w14:textId="1C513058" w:rsidR="00B379DD"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6E75957F" w14:textId="77777777" w:rsidR="00B379DD" w:rsidRDefault="009A7D0E" w:rsidP="00D3593D">
            <w:pPr>
              <w:pStyle w:val="Tableheadingright"/>
              <w:jc w:val="left"/>
              <w:rPr>
                <w:rFonts w:asciiTheme="minorHAnsi" w:hAnsiTheme="minorHAnsi"/>
                <w:b w:val="0"/>
                <w:sz w:val="22"/>
                <w:szCs w:val="22"/>
              </w:rPr>
            </w:pPr>
            <w:r>
              <w:rPr>
                <w:rFonts w:asciiTheme="minorHAnsi" w:hAnsiTheme="minorHAnsi"/>
                <w:b w:val="0"/>
                <w:sz w:val="22"/>
                <w:szCs w:val="22"/>
              </w:rPr>
              <w:t>2008 one individual caught</w:t>
            </w:r>
          </w:p>
          <w:p w14:paraId="4EC32445" w14:textId="1F487CED" w:rsidR="009A7D0E" w:rsidRPr="004A7139" w:rsidRDefault="009A7D0E" w:rsidP="00D3593D">
            <w:pPr>
              <w:pStyle w:val="Tableheadingright"/>
              <w:jc w:val="left"/>
              <w:rPr>
                <w:rFonts w:asciiTheme="minorHAnsi" w:hAnsiTheme="minorHAnsi"/>
                <w:b w:val="0"/>
                <w:sz w:val="22"/>
                <w:szCs w:val="22"/>
              </w:rPr>
            </w:pPr>
            <w:r>
              <w:rPr>
                <w:rFonts w:asciiTheme="minorHAnsi" w:hAnsiTheme="minorHAnsi"/>
                <w:b w:val="0"/>
                <w:sz w:val="22"/>
                <w:szCs w:val="22"/>
              </w:rPr>
              <w:t>2017 detected on camera traps</w:t>
            </w:r>
          </w:p>
        </w:tc>
        <w:tc>
          <w:tcPr>
            <w:tcW w:w="325" w:type="pct"/>
            <w:shd w:val="clear" w:color="auto" w:fill="auto"/>
          </w:tcPr>
          <w:p w14:paraId="2F534BCD" w14:textId="7D9ED054" w:rsidR="00B379DD" w:rsidRPr="00223C2F" w:rsidRDefault="00754012" w:rsidP="00D3593D">
            <w:pPr>
              <w:pStyle w:val="Tableheadingright"/>
              <w:jc w:val="left"/>
              <w:rPr>
                <w:rFonts w:asciiTheme="minorHAnsi" w:hAnsiTheme="minorHAnsi"/>
                <w:b w:val="0"/>
                <w:sz w:val="22"/>
                <w:szCs w:val="22"/>
                <w:vertAlign w:val="superscript"/>
              </w:rPr>
            </w:pPr>
            <w:r>
              <w:rPr>
                <w:rFonts w:asciiTheme="minorHAnsi" w:hAnsiTheme="minorHAnsi"/>
                <w:b w:val="0"/>
                <w:sz w:val="22"/>
                <w:szCs w:val="22"/>
              </w:rPr>
              <w:t>7ha</w:t>
            </w:r>
          </w:p>
        </w:tc>
        <w:tc>
          <w:tcPr>
            <w:tcW w:w="882" w:type="pct"/>
            <w:shd w:val="clear" w:color="auto" w:fill="auto"/>
          </w:tcPr>
          <w:p w14:paraId="298FBE0F" w14:textId="6B5F14FB" w:rsidR="00B379DD"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Poor at the lower reaches</w:t>
            </w:r>
          </w:p>
        </w:tc>
        <w:tc>
          <w:tcPr>
            <w:tcW w:w="743" w:type="pct"/>
            <w:shd w:val="clear" w:color="auto" w:fill="auto"/>
          </w:tcPr>
          <w:p w14:paraId="39B4DCE4" w14:textId="77777777" w:rsidR="00B379DD"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Pigs</w:t>
            </w:r>
          </w:p>
          <w:p w14:paraId="0A7AFCFA" w14:textId="024B5A84" w:rsidR="00754012"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Large Hiptis infestation</w:t>
            </w:r>
          </w:p>
        </w:tc>
        <w:tc>
          <w:tcPr>
            <w:tcW w:w="1019" w:type="pct"/>
            <w:shd w:val="clear" w:color="auto" w:fill="auto"/>
          </w:tcPr>
          <w:p w14:paraId="2B47A6CA" w14:textId="79BA5FA3" w:rsidR="00B379DD" w:rsidRPr="004A7139" w:rsidRDefault="00B379DD" w:rsidP="00D3593D">
            <w:pPr>
              <w:pStyle w:val="Tableheadingright"/>
              <w:jc w:val="left"/>
              <w:rPr>
                <w:rFonts w:asciiTheme="minorHAnsi" w:hAnsiTheme="minorHAnsi"/>
                <w:b w:val="0"/>
                <w:sz w:val="22"/>
                <w:szCs w:val="22"/>
              </w:rPr>
            </w:pPr>
          </w:p>
        </w:tc>
      </w:tr>
      <w:tr w:rsidR="00D3593D" w:rsidRPr="004A7139" w14:paraId="5FE92160" w14:textId="77777777" w:rsidTr="009A7D0E">
        <w:trPr>
          <w:trHeight w:val="475"/>
        </w:trPr>
        <w:tc>
          <w:tcPr>
            <w:tcW w:w="685" w:type="pct"/>
            <w:shd w:val="clear" w:color="auto" w:fill="auto"/>
          </w:tcPr>
          <w:p w14:paraId="167D2B2E" w14:textId="6A8AEC78" w:rsidR="00D3593D"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Aquarium Spring</w:t>
            </w:r>
          </w:p>
        </w:tc>
        <w:tc>
          <w:tcPr>
            <w:tcW w:w="557" w:type="pct"/>
            <w:shd w:val="clear" w:color="auto" w:fill="auto"/>
          </w:tcPr>
          <w:p w14:paraId="5AEE511C" w14:textId="6BEE5E95" w:rsidR="00D3593D"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03AA915E" w14:textId="3AED5974" w:rsidR="00D3593D" w:rsidRPr="004A7139" w:rsidRDefault="009A7D0E" w:rsidP="00D3593D">
            <w:pPr>
              <w:pStyle w:val="Tableheadingright"/>
              <w:jc w:val="left"/>
              <w:rPr>
                <w:rFonts w:asciiTheme="minorHAnsi" w:hAnsiTheme="minorHAnsi"/>
                <w:b w:val="0"/>
                <w:sz w:val="22"/>
                <w:szCs w:val="22"/>
              </w:rPr>
            </w:pPr>
            <w:r>
              <w:rPr>
                <w:rFonts w:asciiTheme="minorHAnsi" w:hAnsiTheme="minorHAnsi"/>
                <w:b w:val="0"/>
                <w:sz w:val="22"/>
                <w:szCs w:val="22"/>
              </w:rPr>
              <w:t>2017 detected on camera traps</w:t>
            </w:r>
          </w:p>
        </w:tc>
        <w:tc>
          <w:tcPr>
            <w:tcW w:w="325" w:type="pct"/>
            <w:shd w:val="clear" w:color="auto" w:fill="auto"/>
          </w:tcPr>
          <w:p w14:paraId="41976FBB" w14:textId="60C5D11E" w:rsidR="00D3593D" w:rsidRPr="00223C2F" w:rsidRDefault="00CC7D78" w:rsidP="00D3593D">
            <w:pPr>
              <w:pStyle w:val="Tableheadingright"/>
              <w:jc w:val="left"/>
              <w:rPr>
                <w:rFonts w:asciiTheme="minorHAnsi" w:hAnsiTheme="minorHAnsi"/>
                <w:b w:val="0"/>
                <w:sz w:val="22"/>
                <w:szCs w:val="22"/>
                <w:vertAlign w:val="superscript"/>
              </w:rPr>
            </w:pPr>
            <w:r>
              <w:rPr>
                <w:rFonts w:asciiTheme="minorHAnsi" w:hAnsiTheme="minorHAnsi"/>
                <w:b w:val="0"/>
                <w:sz w:val="22"/>
                <w:szCs w:val="22"/>
              </w:rPr>
              <w:t>No rainforest mapped</w:t>
            </w:r>
          </w:p>
        </w:tc>
        <w:tc>
          <w:tcPr>
            <w:tcW w:w="882" w:type="pct"/>
            <w:shd w:val="clear" w:color="auto" w:fill="auto"/>
          </w:tcPr>
          <w:p w14:paraId="69A635B1" w14:textId="5A88C080" w:rsidR="00D3593D"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Poor</w:t>
            </w:r>
          </w:p>
        </w:tc>
        <w:tc>
          <w:tcPr>
            <w:tcW w:w="743" w:type="pct"/>
            <w:shd w:val="clear" w:color="auto" w:fill="auto"/>
          </w:tcPr>
          <w:p w14:paraId="2866C28F" w14:textId="40F2B4CE" w:rsidR="00D3593D"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Pigs, Buffalo, Cattle</w:t>
            </w:r>
          </w:p>
        </w:tc>
        <w:tc>
          <w:tcPr>
            <w:tcW w:w="1019" w:type="pct"/>
            <w:shd w:val="clear" w:color="auto" w:fill="auto"/>
          </w:tcPr>
          <w:p w14:paraId="3A0F1662" w14:textId="77777777" w:rsidR="00D3593D"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Pig, Buffalo and Cattle control</w:t>
            </w:r>
          </w:p>
          <w:p w14:paraId="0942BA13" w14:textId="6FDA7561" w:rsidR="00754012" w:rsidRPr="004A7139" w:rsidRDefault="00754012" w:rsidP="00D3593D">
            <w:pPr>
              <w:pStyle w:val="Tableheadingright"/>
              <w:jc w:val="left"/>
              <w:rPr>
                <w:rFonts w:asciiTheme="minorHAnsi" w:hAnsiTheme="minorHAnsi"/>
                <w:b w:val="0"/>
                <w:sz w:val="22"/>
                <w:szCs w:val="22"/>
              </w:rPr>
            </w:pPr>
            <w:r>
              <w:rPr>
                <w:rFonts w:asciiTheme="minorHAnsi" w:hAnsiTheme="minorHAnsi"/>
                <w:b w:val="0"/>
                <w:sz w:val="22"/>
                <w:szCs w:val="22"/>
              </w:rPr>
              <w:t>Fire management</w:t>
            </w:r>
          </w:p>
        </w:tc>
      </w:tr>
      <w:tr w:rsidR="008C707E" w:rsidRPr="004A7139" w14:paraId="73F7310A" w14:textId="77777777" w:rsidTr="009A7D0E">
        <w:trPr>
          <w:trHeight w:val="475"/>
        </w:trPr>
        <w:tc>
          <w:tcPr>
            <w:tcW w:w="685" w:type="pct"/>
            <w:shd w:val="clear" w:color="auto" w:fill="auto"/>
          </w:tcPr>
          <w:p w14:paraId="5017EE11" w14:textId="26B770AF" w:rsidR="008C707E"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Rocky Creek</w:t>
            </w:r>
          </w:p>
        </w:tc>
        <w:tc>
          <w:tcPr>
            <w:tcW w:w="557" w:type="pct"/>
            <w:shd w:val="clear" w:color="auto" w:fill="auto"/>
          </w:tcPr>
          <w:p w14:paraId="4114F185" w14:textId="5058CA4D" w:rsidR="008C707E"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5B825202" w14:textId="3E8D8A50" w:rsidR="008C707E" w:rsidRPr="004A7139" w:rsidRDefault="009A7D0E" w:rsidP="00D3593D">
            <w:pPr>
              <w:pStyle w:val="Tableheadingright"/>
              <w:jc w:val="left"/>
              <w:rPr>
                <w:rFonts w:asciiTheme="minorHAnsi" w:hAnsiTheme="minorHAnsi"/>
                <w:b w:val="0"/>
                <w:sz w:val="22"/>
                <w:szCs w:val="22"/>
              </w:rPr>
            </w:pPr>
            <w:r>
              <w:rPr>
                <w:rFonts w:asciiTheme="minorHAnsi" w:hAnsiTheme="minorHAnsi"/>
                <w:b w:val="0"/>
                <w:sz w:val="22"/>
                <w:szCs w:val="22"/>
              </w:rPr>
              <w:t>2017 detected on camera traps</w:t>
            </w:r>
          </w:p>
        </w:tc>
        <w:tc>
          <w:tcPr>
            <w:tcW w:w="325" w:type="pct"/>
            <w:shd w:val="clear" w:color="auto" w:fill="auto"/>
          </w:tcPr>
          <w:p w14:paraId="3190F6A3" w14:textId="3F33F3D5" w:rsidR="008C707E" w:rsidRPr="00223C2F" w:rsidRDefault="00CC7D78" w:rsidP="00D3593D">
            <w:pPr>
              <w:pStyle w:val="Tableheadingright"/>
              <w:jc w:val="left"/>
              <w:rPr>
                <w:rFonts w:asciiTheme="minorHAnsi" w:hAnsiTheme="minorHAnsi"/>
                <w:b w:val="0"/>
                <w:sz w:val="22"/>
                <w:szCs w:val="22"/>
                <w:vertAlign w:val="superscript"/>
              </w:rPr>
            </w:pPr>
            <w:r>
              <w:rPr>
                <w:rFonts w:asciiTheme="minorHAnsi" w:hAnsiTheme="minorHAnsi"/>
                <w:b w:val="0"/>
                <w:sz w:val="22"/>
                <w:szCs w:val="22"/>
              </w:rPr>
              <w:t>7.6ha</w:t>
            </w:r>
          </w:p>
        </w:tc>
        <w:tc>
          <w:tcPr>
            <w:tcW w:w="882" w:type="pct"/>
            <w:shd w:val="clear" w:color="auto" w:fill="auto"/>
          </w:tcPr>
          <w:p w14:paraId="215291E0" w14:textId="77777777" w:rsidR="008C707E" w:rsidRPr="004A7139" w:rsidRDefault="008C707E" w:rsidP="00D3593D">
            <w:pPr>
              <w:pStyle w:val="Tableheadingright"/>
              <w:jc w:val="left"/>
              <w:rPr>
                <w:rFonts w:asciiTheme="minorHAnsi" w:hAnsiTheme="minorHAnsi"/>
                <w:b w:val="0"/>
                <w:sz w:val="22"/>
                <w:szCs w:val="22"/>
              </w:rPr>
            </w:pPr>
          </w:p>
        </w:tc>
        <w:tc>
          <w:tcPr>
            <w:tcW w:w="743" w:type="pct"/>
            <w:shd w:val="clear" w:color="auto" w:fill="auto"/>
          </w:tcPr>
          <w:p w14:paraId="77B2FCDD" w14:textId="77777777" w:rsidR="008C707E" w:rsidRPr="004A7139" w:rsidRDefault="008C707E" w:rsidP="00D3593D">
            <w:pPr>
              <w:pStyle w:val="Tableheadingright"/>
              <w:jc w:val="left"/>
              <w:rPr>
                <w:rFonts w:asciiTheme="minorHAnsi" w:hAnsiTheme="minorHAnsi"/>
                <w:b w:val="0"/>
                <w:sz w:val="22"/>
                <w:szCs w:val="22"/>
              </w:rPr>
            </w:pPr>
          </w:p>
        </w:tc>
        <w:tc>
          <w:tcPr>
            <w:tcW w:w="1019" w:type="pct"/>
            <w:shd w:val="clear" w:color="auto" w:fill="auto"/>
          </w:tcPr>
          <w:p w14:paraId="289B96DC" w14:textId="77777777" w:rsidR="008C707E" w:rsidRPr="004A7139" w:rsidRDefault="008C707E" w:rsidP="00D3593D">
            <w:pPr>
              <w:pStyle w:val="Tableheadingright"/>
              <w:jc w:val="left"/>
              <w:rPr>
                <w:rFonts w:asciiTheme="minorHAnsi" w:hAnsiTheme="minorHAnsi"/>
                <w:b w:val="0"/>
                <w:sz w:val="22"/>
                <w:szCs w:val="22"/>
              </w:rPr>
            </w:pPr>
          </w:p>
        </w:tc>
      </w:tr>
      <w:tr w:rsidR="008C707E" w:rsidRPr="004A7139" w14:paraId="5563FD33" w14:textId="77777777" w:rsidTr="009A7D0E">
        <w:trPr>
          <w:trHeight w:val="475"/>
        </w:trPr>
        <w:tc>
          <w:tcPr>
            <w:tcW w:w="685" w:type="pct"/>
            <w:shd w:val="clear" w:color="auto" w:fill="auto"/>
          </w:tcPr>
          <w:p w14:paraId="2349AFDC" w14:textId="666AB52D" w:rsidR="008C707E"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Camel Creek</w:t>
            </w:r>
          </w:p>
        </w:tc>
        <w:tc>
          <w:tcPr>
            <w:tcW w:w="557" w:type="pct"/>
            <w:shd w:val="clear" w:color="auto" w:fill="auto"/>
          </w:tcPr>
          <w:p w14:paraId="5CEC5420" w14:textId="148807FF" w:rsidR="008C707E"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4355D4DC" w14:textId="77777777" w:rsidR="008C707E" w:rsidRDefault="009A7D0E" w:rsidP="00D3593D">
            <w:pPr>
              <w:pStyle w:val="Tableheadingright"/>
              <w:jc w:val="left"/>
              <w:rPr>
                <w:rFonts w:asciiTheme="minorHAnsi" w:hAnsiTheme="minorHAnsi"/>
                <w:b w:val="0"/>
                <w:sz w:val="22"/>
                <w:szCs w:val="22"/>
              </w:rPr>
            </w:pPr>
            <w:r>
              <w:rPr>
                <w:rFonts w:asciiTheme="minorHAnsi" w:hAnsiTheme="minorHAnsi"/>
                <w:b w:val="0"/>
                <w:sz w:val="22"/>
                <w:szCs w:val="22"/>
              </w:rPr>
              <w:t>2008</w:t>
            </w:r>
            <w:r w:rsidR="00C800C0">
              <w:rPr>
                <w:rFonts w:asciiTheme="minorHAnsi" w:hAnsiTheme="minorHAnsi"/>
                <w:b w:val="0"/>
                <w:sz w:val="22"/>
                <w:szCs w:val="22"/>
              </w:rPr>
              <w:t xml:space="preserve"> </w:t>
            </w:r>
            <w:r w:rsidR="00B87E1C">
              <w:rPr>
                <w:rFonts w:asciiTheme="minorHAnsi" w:hAnsiTheme="minorHAnsi"/>
                <w:b w:val="0"/>
                <w:sz w:val="22"/>
                <w:szCs w:val="22"/>
              </w:rPr>
              <w:t>two individuals caught</w:t>
            </w:r>
          </w:p>
          <w:p w14:paraId="71643B38" w14:textId="2F26F23D" w:rsidR="00B87E1C" w:rsidRPr="004A7139" w:rsidRDefault="00B87E1C" w:rsidP="00D3593D">
            <w:pPr>
              <w:pStyle w:val="Tableheadingright"/>
              <w:jc w:val="left"/>
              <w:rPr>
                <w:rFonts w:asciiTheme="minorHAnsi" w:hAnsiTheme="minorHAnsi"/>
                <w:b w:val="0"/>
                <w:sz w:val="22"/>
                <w:szCs w:val="22"/>
              </w:rPr>
            </w:pPr>
            <w:r>
              <w:rPr>
                <w:rFonts w:asciiTheme="minorHAnsi" w:hAnsiTheme="minorHAnsi"/>
                <w:b w:val="0"/>
                <w:sz w:val="22"/>
                <w:szCs w:val="22"/>
              </w:rPr>
              <w:t>2017 detected on camera traps</w:t>
            </w:r>
          </w:p>
        </w:tc>
        <w:tc>
          <w:tcPr>
            <w:tcW w:w="325" w:type="pct"/>
            <w:shd w:val="clear" w:color="auto" w:fill="auto"/>
          </w:tcPr>
          <w:p w14:paraId="2D40CD41" w14:textId="588171CD" w:rsidR="008C707E" w:rsidRPr="00223C2F" w:rsidRDefault="00CC7D78" w:rsidP="00D3593D">
            <w:pPr>
              <w:pStyle w:val="Tableheadingright"/>
              <w:jc w:val="left"/>
              <w:rPr>
                <w:rFonts w:asciiTheme="minorHAnsi" w:hAnsiTheme="minorHAnsi"/>
                <w:b w:val="0"/>
                <w:sz w:val="22"/>
                <w:szCs w:val="22"/>
                <w:vertAlign w:val="superscript"/>
              </w:rPr>
            </w:pPr>
            <w:r>
              <w:rPr>
                <w:rFonts w:asciiTheme="minorHAnsi" w:hAnsiTheme="minorHAnsi"/>
                <w:b w:val="0"/>
                <w:sz w:val="22"/>
                <w:szCs w:val="22"/>
              </w:rPr>
              <w:t>6.7ha</w:t>
            </w:r>
          </w:p>
        </w:tc>
        <w:tc>
          <w:tcPr>
            <w:tcW w:w="882" w:type="pct"/>
            <w:shd w:val="clear" w:color="auto" w:fill="auto"/>
          </w:tcPr>
          <w:p w14:paraId="2A0EFE79" w14:textId="77777777" w:rsidR="008C707E" w:rsidRPr="004A7139" w:rsidRDefault="008C707E" w:rsidP="00D3593D">
            <w:pPr>
              <w:pStyle w:val="Tableheadingright"/>
              <w:jc w:val="left"/>
              <w:rPr>
                <w:rFonts w:asciiTheme="minorHAnsi" w:hAnsiTheme="minorHAnsi"/>
                <w:b w:val="0"/>
                <w:sz w:val="22"/>
                <w:szCs w:val="22"/>
              </w:rPr>
            </w:pPr>
          </w:p>
        </w:tc>
        <w:tc>
          <w:tcPr>
            <w:tcW w:w="743" w:type="pct"/>
            <w:shd w:val="clear" w:color="auto" w:fill="auto"/>
          </w:tcPr>
          <w:p w14:paraId="1C4522DA" w14:textId="77777777" w:rsidR="008C707E" w:rsidRPr="004A7139" w:rsidRDefault="008C707E" w:rsidP="00D3593D">
            <w:pPr>
              <w:pStyle w:val="Tableheadingright"/>
              <w:jc w:val="left"/>
              <w:rPr>
                <w:rFonts w:asciiTheme="minorHAnsi" w:hAnsiTheme="minorHAnsi"/>
                <w:b w:val="0"/>
                <w:sz w:val="22"/>
                <w:szCs w:val="22"/>
              </w:rPr>
            </w:pPr>
          </w:p>
        </w:tc>
        <w:tc>
          <w:tcPr>
            <w:tcW w:w="1019" w:type="pct"/>
            <w:shd w:val="clear" w:color="auto" w:fill="auto"/>
          </w:tcPr>
          <w:p w14:paraId="2356D632" w14:textId="77777777" w:rsidR="008C707E" w:rsidRPr="004A7139" w:rsidRDefault="008C707E" w:rsidP="00D3593D">
            <w:pPr>
              <w:pStyle w:val="Tableheadingright"/>
              <w:jc w:val="left"/>
              <w:rPr>
                <w:rFonts w:asciiTheme="minorHAnsi" w:hAnsiTheme="minorHAnsi"/>
                <w:b w:val="0"/>
                <w:sz w:val="22"/>
                <w:szCs w:val="22"/>
              </w:rPr>
            </w:pPr>
          </w:p>
        </w:tc>
      </w:tr>
      <w:tr w:rsidR="008C707E" w:rsidRPr="004A7139" w14:paraId="5600E250" w14:textId="77777777" w:rsidTr="009A7D0E">
        <w:trPr>
          <w:trHeight w:val="475"/>
        </w:trPr>
        <w:tc>
          <w:tcPr>
            <w:tcW w:w="685" w:type="pct"/>
            <w:shd w:val="clear" w:color="auto" w:fill="auto"/>
          </w:tcPr>
          <w:p w14:paraId="1CF88C81" w14:textId="4ED3D1DD" w:rsidR="008C707E" w:rsidRDefault="008C707E" w:rsidP="008C707E">
            <w:pPr>
              <w:pStyle w:val="Tableheadingright"/>
              <w:jc w:val="left"/>
              <w:rPr>
                <w:rFonts w:asciiTheme="minorHAnsi" w:hAnsiTheme="minorHAnsi"/>
                <w:b w:val="0"/>
                <w:sz w:val="22"/>
                <w:szCs w:val="22"/>
              </w:rPr>
            </w:pPr>
            <w:r>
              <w:rPr>
                <w:rFonts w:asciiTheme="minorHAnsi" w:hAnsiTheme="minorHAnsi"/>
                <w:b w:val="0"/>
                <w:sz w:val="22"/>
                <w:szCs w:val="22"/>
              </w:rPr>
              <w:t>North 1</w:t>
            </w:r>
          </w:p>
        </w:tc>
        <w:tc>
          <w:tcPr>
            <w:tcW w:w="557" w:type="pct"/>
            <w:shd w:val="clear" w:color="auto" w:fill="auto"/>
          </w:tcPr>
          <w:p w14:paraId="0632ED1C" w14:textId="5A605E00" w:rsidR="008C707E" w:rsidRPr="004A7139"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6ABF0025" w14:textId="0276F6E1" w:rsidR="008C707E" w:rsidRPr="004A7139" w:rsidRDefault="00CC7D78" w:rsidP="00D3593D">
            <w:pPr>
              <w:pStyle w:val="Tableheadingright"/>
              <w:jc w:val="left"/>
              <w:rPr>
                <w:rFonts w:asciiTheme="minorHAnsi" w:hAnsiTheme="minorHAnsi"/>
                <w:b w:val="0"/>
                <w:sz w:val="22"/>
                <w:szCs w:val="22"/>
              </w:rPr>
            </w:pPr>
            <w:r>
              <w:rPr>
                <w:rFonts w:asciiTheme="minorHAnsi" w:hAnsiTheme="minorHAnsi"/>
                <w:b w:val="0"/>
                <w:sz w:val="22"/>
                <w:szCs w:val="22"/>
              </w:rPr>
              <w:t>2017 detected on camera traps</w:t>
            </w:r>
          </w:p>
        </w:tc>
        <w:tc>
          <w:tcPr>
            <w:tcW w:w="325" w:type="pct"/>
            <w:shd w:val="clear" w:color="auto" w:fill="auto"/>
          </w:tcPr>
          <w:p w14:paraId="3C757564" w14:textId="04B4E427" w:rsidR="008C707E" w:rsidRPr="00223C2F" w:rsidRDefault="00CC7D78" w:rsidP="00CC7D78">
            <w:pPr>
              <w:pStyle w:val="Tableheadingright"/>
              <w:jc w:val="left"/>
              <w:rPr>
                <w:rFonts w:asciiTheme="minorHAnsi" w:hAnsiTheme="minorHAnsi"/>
                <w:b w:val="0"/>
                <w:sz w:val="22"/>
                <w:szCs w:val="22"/>
                <w:vertAlign w:val="superscript"/>
              </w:rPr>
            </w:pPr>
            <w:r>
              <w:rPr>
                <w:rFonts w:asciiTheme="minorHAnsi" w:hAnsiTheme="minorHAnsi"/>
                <w:b w:val="0"/>
                <w:sz w:val="22"/>
                <w:szCs w:val="22"/>
              </w:rPr>
              <w:t>3.5ha**</w:t>
            </w:r>
          </w:p>
        </w:tc>
        <w:tc>
          <w:tcPr>
            <w:tcW w:w="882" w:type="pct"/>
            <w:shd w:val="clear" w:color="auto" w:fill="auto"/>
          </w:tcPr>
          <w:p w14:paraId="01255107" w14:textId="77777777" w:rsidR="008C707E" w:rsidRPr="004A7139" w:rsidRDefault="008C707E" w:rsidP="00D3593D">
            <w:pPr>
              <w:pStyle w:val="Tableheadingright"/>
              <w:jc w:val="left"/>
              <w:rPr>
                <w:rFonts w:asciiTheme="minorHAnsi" w:hAnsiTheme="minorHAnsi"/>
                <w:b w:val="0"/>
                <w:sz w:val="22"/>
                <w:szCs w:val="22"/>
              </w:rPr>
            </w:pPr>
          </w:p>
        </w:tc>
        <w:tc>
          <w:tcPr>
            <w:tcW w:w="743" w:type="pct"/>
            <w:shd w:val="clear" w:color="auto" w:fill="auto"/>
          </w:tcPr>
          <w:p w14:paraId="0FA228E7" w14:textId="77777777" w:rsidR="008C707E" w:rsidRPr="004A7139" w:rsidRDefault="008C707E" w:rsidP="00D3593D">
            <w:pPr>
              <w:pStyle w:val="Tableheadingright"/>
              <w:jc w:val="left"/>
              <w:rPr>
                <w:rFonts w:asciiTheme="minorHAnsi" w:hAnsiTheme="minorHAnsi"/>
                <w:b w:val="0"/>
                <w:sz w:val="22"/>
                <w:szCs w:val="22"/>
              </w:rPr>
            </w:pPr>
          </w:p>
        </w:tc>
        <w:tc>
          <w:tcPr>
            <w:tcW w:w="1019" w:type="pct"/>
            <w:shd w:val="clear" w:color="auto" w:fill="auto"/>
          </w:tcPr>
          <w:p w14:paraId="5B07D19A" w14:textId="77777777" w:rsidR="008C707E" w:rsidRPr="004A7139" w:rsidRDefault="008C707E" w:rsidP="00D3593D">
            <w:pPr>
              <w:pStyle w:val="Tableheadingright"/>
              <w:jc w:val="left"/>
              <w:rPr>
                <w:rFonts w:asciiTheme="minorHAnsi" w:hAnsiTheme="minorHAnsi"/>
                <w:b w:val="0"/>
                <w:sz w:val="22"/>
                <w:szCs w:val="22"/>
              </w:rPr>
            </w:pPr>
          </w:p>
        </w:tc>
      </w:tr>
      <w:tr w:rsidR="008C707E" w:rsidRPr="004A7139" w14:paraId="0E153AC6" w14:textId="77777777" w:rsidTr="009A7D0E">
        <w:trPr>
          <w:trHeight w:val="475"/>
        </w:trPr>
        <w:tc>
          <w:tcPr>
            <w:tcW w:w="685" w:type="pct"/>
            <w:shd w:val="clear" w:color="auto" w:fill="auto"/>
          </w:tcPr>
          <w:p w14:paraId="74D1EF56" w14:textId="45FD3E99" w:rsidR="008C707E" w:rsidRDefault="008C707E" w:rsidP="008C707E">
            <w:pPr>
              <w:pStyle w:val="Tableheadingright"/>
              <w:jc w:val="left"/>
              <w:rPr>
                <w:rFonts w:asciiTheme="minorHAnsi" w:hAnsiTheme="minorHAnsi"/>
                <w:b w:val="0"/>
                <w:sz w:val="22"/>
                <w:szCs w:val="22"/>
              </w:rPr>
            </w:pPr>
            <w:r>
              <w:rPr>
                <w:rFonts w:asciiTheme="minorHAnsi" w:hAnsiTheme="minorHAnsi"/>
                <w:b w:val="0"/>
                <w:sz w:val="22"/>
                <w:szCs w:val="22"/>
              </w:rPr>
              <w:t>North 2</w:t>
            </w:r>
          </w:p>
        </w:tc>
        <w:tc>
          <w:tcPr>
            <w:tcW w:w="557" w:type="pct"/>
            <w:shd w:val="clear" w:color="auto" w:fill="auto"/>
          </w:tcPr>
          <w:p w14:paraId="34D7B71F" w14:textId="7F7DBAF0" w:rsidR="008C707E" w:rsidRDefault="008C707E" w:rsidP="00D3593D">
            <w:pPr>
              <w:pStyle w:val="Tableheadingright"/>
              <w:jc w:val="left"/>
              <w:rPr>
                <w:rFonts w:asciiTheme="minorHAnsi" w:hAnsiTheme="minorHAnsi"/>
                <w:b w:val="0"/>
                <w:sz w:val="22"/>
                <w:szCs w:val="22"/>
              </w:rPr>
            </w:pPr>
            <w:r>
              <w:rPr>
                <w:rFonts w:asciiTheme="minorHAnsi" w:hAnsiTheme="minorHAnsi"/>
                <w:b w:val="0"/>
                <w:sz w:val="22"/>
                <w:szCs w:val="22"/>
              </w:rPr>
              <w:t>Wollogorang Pastoral Lease</w:t>
            </w:r>
          </w:p>
        </w:tc>
        <w:tc>
          <w:tcPr>
            <w:tcW w:w="789" w:type="pct"/>
            <w:shd w:val="clear" w:color="auto" w:fill="auto"/>
          </w:tcPr>
          <w:p w14:paraId="5298E3EC" w14:textId="28E9D115" w:rsidR="008C707E" w:rsidRPr="004A7139" w:rsidRDefault="00CC7D78" w:rsidP="00D3593D">
            <w:pPr>
              <w:pStyle w:val="Tableheadingright"/>
              <w:jc w:val="left"/>
              <w:rPr>
                <w:rFonts w:asciiTheme="minorHAnsi" w:hAnsiTheme="minorHAnsi"/>
                <w:b w:val="0"/>
                <w:sz w:val="22"/>
                <w:szCs w:val="22"/>
              </w:rPr>
            </w:pPr>
            <w:r>
              <w:rPr>
                <w:rFonts w:asciiTheme="minorHAnsi" w:hAnsiTheme="minorHAnsi"/>
                <w:b w:val="0"/>
                <w:sz w:val="22"/>
                <w:szCs w:val="22"/>
              </w:rPr>
              <w:t>2017 detected on camera traps</w:t>
            </w:r>
          </w:p>
        </w:tc>
        <w:tc>
          <w:tcPr>
            <w:tcW w:w="325" w:type="pct"/>
            <w:shd w:val="clear" w:color="auto" w:fill="auto"/>
          </w:tcPr>
          <w:p w14:paraId="4E6CAF66" w14:textId="3C822269" w:rsidR="008C707E" w:rsidRPr="00223C2F" w:rsidRDefault="00CC7D78" w:rsidP="00CC7D78">
            <w:pPr>
              <w:pStyle w:val="Tableheadingright"/>
              <w:jc w:val="left"/>
              <w:rPr>
                <w:rFonts w:asciiTheme="minorHAnsi" w:hAnsiTheme="minorHAnsi"/>
                <w:b w:val="0"/>
                <w:sz w:val="22"/>
                <w:szCs w:val="22"/>
                <w:vertAlign w:val="superscript"/>
              </w:rPr>
            </w:pPr>
            <w:r>
              <w:rPr>
                <w:rFonts w:asciiTheme="minorHAnsi" w:hAnsiTheme="minorHAnsi"/>
                <w:b w:val="0"/>
                <w:sz w:val="22"/>
                <w:szCs w:val="22"/>
              </w:rPr>
              <w:t>11.7ha</w:t>
            </w:r>
          </w:p>
        </w:tc>
        <w:tc>
          <w:tcPr>
            <w:tcW w:w="882" w:type="pct"/>
            <w:shd w:val="clear" w:color="auto" w:fill="auto"/>
          </w:tcPr>
          <w:p w14:paraId="3A91ADA7" w14:textId="77777777" w:rsidR="008C707E" w:rsidRPr="004A7139" w:rsidRDefault="008C707E" w:rsidP="00D3593D">
            <w:pPr>
              <w:pStyle w:val="Tableheadingright"/>
              <w:jc w:val="left"/>
              <w:rPr>
                <w:rFonts w:asciiTheme="minorHAnsi" w:hAnsiTheme="minorHAnsi"/>
                <w:b w:val="0"/>
                <w:sz w:val="22"/>
                <w:szCs w:val="22"/>
              </w:rPr>
            </w:pPr>
          </w:p>
        </w:tc>
        <w:tc>
          <w:tcPr>
            <w:tcW w:w="743" w:type="pct"/>
            <w:shd w:val="clear" w:color="auto" w:fill="auto"/>
          </w:tcPr>
          <w:p w14:paraId="01BFB218" w14:textId="77777777" w:rsidR="008C707E" w:rsidRPr="004A7139" w:rsidRDefault="008C707E" w:rsidP="00D3593D">
            <w:pPr>
              <w:pStyle w:val="Tableheadingright"/>
              <w:jc w:val="left"/>
              <w:rPr>
                <w:rFonts w:asciiTheme="minorHAnsi" w:hAnsiTheme="minorHAnsi"/>
                <w:b w:val="0"/>
                <w:sz w:val="22"/>
                <w:szCs w:val="22"/>
              </w:rPr>
            </w:pPr>
          </w:p>
        </w:tc>
        <w:tc>
          <w:tcPr>
            <w:tcW w:w="1019" w:type="pct"/>
            <w:shd w:val="clear" w:color="auto" w:fill="auto"/>
          </w:tcPr>
          <w:p w14:paraId="321FEEB4" w14:textId="77777777" w:rsidR="008C707E" w:rsidRPr="004A7139" w:rsidRDefault="008C707E" w:rsidP="00D3593D">
            <w:pPr>
              <w:pStyle w:val="Tableheadingright"/>
              <w:jc w:val="left"/>
              <w:rPr>
                <w:rFonts w:asciiTheme="minorHAnsi" w:hAnsiTheme="minorHAnsi"/>
                <w:b w:val="0"/>
                <w:sz w:val="22"/>
                <w:szCs w:val="22"/>
              </w:rPr>
            </w:pPr>
          </w:p>
        </w:tc>
      </w:tr>
    </w:tbl>
    <w:p w14:paraId="0DB23BBE" w14:textId="77777777" w:rsidR="00D3593D" w:rsidRDefault="00D3593D" w:rsidP="00D3593D">
      <w:pPr>
        <w:rPr>
          <w:rFonts w:asciiTheme="minorHAnsi" w:hAnsiTheme="minorHAnsi"/>
          <w:b/>
        </w:rPr>
      </w:pPr>
    </w:p>
    <w:p w14:paraId="54407C5E" w14:textId="5259E667" w:rsidR="009B62F5" w:rsidRDefault="00CC7D78" w:rsidP="00F144A7">
      <w:pPr>
        <w:spacing w:after="240"/>
        <w:rPr>
          <w:rFonts w:ascii="Arial" w:hAnsi="Arial" w:cs="Arial"/>
          <w:sz w:val="22"/>
          <w:szCs w:val="22"/>
        </w:rPr>
      </w:pPr>
      <w:r>
        <w:rPr>
          <w:rFonts w:ascii="Arial" w:hAnsi="Arial" w:cs="Arial"/>
          <w:sz w:val="22"/>
          <w:szCs w:val="22"/>
        </w:rPr>
        <w:t>*</w:t>
      </w:r>
      <w:r w:rsidR="00754012">
        <w:rPr>
          <w:rFonts w:ascii="Arial" w:hAnsi="Arial" w:cs="Arial"/>
          <w:sz w:val="22"/>
          <w:szCs w:val="22"/>
        </w:rPr>
        <w:t xml:space="preserve">Area of site based on rainforest </w:t>
      </w:r>
      <w:r w:rsidR="006F28E5">
        <w:rPr>
          <w:rFonts w:ascii="Arial" w:hAnsi="Arial" w:cs="Arial"/>
          <w:sz w:val="22"/>
          <w:szCs w:val="22"/>
        </w:rPr>
        <w:t xml:space="preserve">(closed forest) </w:t>
      </w:r>
      <w:r w:rsidR="00754012">
        <w:rPr>
          <w:rFonts w:ascii="Arial" w:hAnsi="Arial" w:cs="Arial"/>
          <w:sz w:val="22"/>
          <w:szCs w:val="22"/>
        </w:rPr>
        <w:t>mapping</w:t>
      </w:r>
      <w:r w:rsidR="009957FA">
        <w:rPr>
          <w:rFonts w:ascii="Arial" w:hAnsi="Arial" w:cs="Arial"/>
          <w:sz w:val="22"/>
          <w:szCs w:val="22"/>
        </w:rPr>
        <w:t xml:space="preserve"> which includes dry monsoon vine thicket</w:t>
      </w:r>
      <w:r w:rsidR="00754012">
        <w:rPr>
          <w:rFonts w:ascii="Arial" w:hAnsi="Arial" w:cs="Arial"/>
          <w:sz w:val="22"/>
          <w:szCs w:val="22"/>
        </w:rPr>
        <w:t xml:space="preserve">. This is likely to be an underestimate as the upper scree slopes are also used. However, radio-tracking studies by Puckey </w:t>
      </w:r>
      <w:r w:rsidR="00754012" w:rsidRPr="00754012">
        <w:rPr>
          <w:rFonts w:ascii="Arial" w:hAnsi="Arial" w:cs="Arial"/>
          <w:i/>
          <w:sz w:val="22"/>
          <w:szCs w:val="22"/>
        </w:rPr>
        <w:t>et al</w:t>
      </w:r>
      <w:r w:rsidR="00754012">
        <w:rPr>
          <w:rFonts w:ascii="Arial" w:hAnsi="Arial" w:cs="Arial"/>
          <w:sz w:val="22"/>
          <w:szCs w:val="22"/>
        </w:rPr>
        <w:t xml:space="preserve"> (2004) found the Carpentarian rock-rats will infrequently move up to 1.5km across the upper slope in the broadleaf vegetation communities</w:t>
      </w:r>
      <w:r>
        <w:rPr>
          <w:rFonts w:ascii="Arial" w:hAnsi="Arial" w:cs="Arial"/>
          <w:sz w:val="22"/>
          <w:szCs w:val="22"/>
        </w:rPr>
        <w:t xml:space="preserve"> to forage when preferred fruits within the gorge are scarce</w:t>
      </w:r>
      <w:r w:rsidR="00754012">
        <w:rPr>
          <w:rFonts w:ascii="Arial" w:hAnsi="Arial" w:cs="Arial"/>
          <w:sz w:val="22"/>
          <w:szCs w:val="22"/>
        </w:rPr>
        <w:t xml:space="preserve">. </w:t>
      </w:r>
    </w:p>
    <w:p w14:paraId="0BD66F01" w14:textId="3C6D38C1" w:rsidR="00CC7D78" w:rsidRPr="008C1409" w:rsidRDefault="00CC7D78" w:rsidP="00F144A7">
      <w:pPr>
        <w:spacing w:after="240"/>
        <w:rPr>
          <w:rFonts w:ascii="Arial" w:hAnsi="Arial" w:cs="Arial"/>
          <w:sz w:val="22"/>
          <w:szCs w:val="22"/>
        </w:rPr>
      </w:pPr>
      <w:r>
        <w:rPr>
          <w:rFonts w:ascii="Arial" w:hAnsi="Arial" w:cs="Arial"/>
          <w:sz w:val="22"/>
          <w:szCs w:val="22"/>
        </w:rPr>
        <w:t>** used nearest rainforest polygon to camera trap site</w:t>
      </w:r>
    </w:p>
    <w:sectPr w:rsidR="00CC7D78" w:rsidRPr="008C1409" w:rsidSect="00D3593D">
      <w:headerReference w:type="default" r:id="rId17"/>
      <w:headerReference w:type="first" r:id="rId18"/>
      <w:footerReference w:type="first" r:id="rId19"/>
      <w:pgSz w:w="16839" w:h="11907" w:orient="landscape" w:code="9"/>
      <w:pgMar w:top="720" w:right="720" w:bottom="720" w:left="72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07E13" w14:textId="77777777" w:rsidR="002D0FCC" w:rsidRDefault="002D0FCC">
      <w:r>
        <w:separator/>
      </w:r>
    </w:p>
  </w:endnote>
  <w:endnote w:type="continuationSeparator" w:id="0">
    <w:p w14:paraId="01A1B10A" w14:textId="77777777" w:rsidR="002D0FCC" w:rsidRDefault="002D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0BFA6" w14:textId="77777777" w:rsidR="00370211" w:rsidRDefault="003702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720022166"/>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sdt>
            <w:sdtPr>
              <w:rPr>
                <w:sz w:val="16"/>
                <w:szCs w:val="16"/>
              </w:rPr>
              <w:id w:val="-1488865200"/>
              <w:docPartObj>
                <w:docPartGallery w:val="Page Numbers (Bottom of Page)"/>
                <w:docPartUnique/>
              </w:docPartObj>
            </w:sdtPr>
            <w:sdtEndPr/>
            <w:sdtContent>
              <w:sdt>
                <w:sdtPr>
                  <w:rPr>
                    <w:sz w:val="16"/>
                    <w:szCs w:val="16"/>
                  </w:rPr>
                  <w:id w:val="969706935"/>
                  <w:docPartObj>
                    <w:docPartGallery w:val="Page Numbers (Top of Page)"/>
                    <w:docPartUnique/>
                  </w:docPartObj>
                </w:sdtPr>
                <w:sdtEndPr/>
                <w:sdtContent>
                  <w:p w14:paraId="0B8A3C01" w14:textId="359D98A8" w:rsidR="00163C1C" w:rsidRDefault="00163C1C" w:rsidP="00963F15">
                    <w:pPr>
                      <w:pStyle w:val="Footer"/>
                      <w:jc w:val="right"/>
                      <w:rPr>
                        <w:sz w:val="16"/>
                        <w:szCs w:val="16"/>
                      </w:rPr>
                    </w:pPr>
                    <w:r w:rsidRPr="006E6041">
                      <w:rPr>
                        <w:rFonts w:asciiTheme="minorHAnsi" w:hAnsiTheme="minorHAnsi" w:cstheme="minorHAnsi"/>
                        <w:bCs/>
                        <w:i/>
                        <w:noProof/>
                        <w:sz w:val="22"/>
                        <w:szCs w:val="22"/>
                      </w:rPr>
                      <w:t>Zyzomys palatalis</w:t>
                    </w:r>
                    <w:r w:rsidRPr="006E6041">
                      <w:rPr>
                        <w:rFonts w:asciiTheme="minorHAnsi" w:hAnsiTheme="minorHAnsi" w:cstheme="minorHAnsi"/>
                        <w:bCs/>
                        <w:i/>
                        <w:sz w:val="22"/>
                        <w:szCs w:val="22"/>
                      </w:rPr>
                      <w:t xml:space="preserve"> </w:t>
                    </w:r>
                    <w:r>
                      <w:rPr>
                        <w:rFonts w:ascii="Arial" w:hAnsi="Arial" w:cs="Arial"/>
                        <w:snapToGrid w:val="0"/>
                        <w:sz w:val="18"/>
                        <w:szCs w:val="18"/>
                      </w:rPr>
                      <w:t>(</w:t>
                    </w:r>
                    <w:r w:rsidRPr="006E6041">
                      <w:rPr>
                        <w:rFonts w:asciiTheme="minorHAnsi" w:hAnsiTheme="minorHAnsi" w:cstheme="minorHAnsi"/>
                        <w:sz w:val="22"/>
                        <w:szCs w:val="22"/>
                      </w:rPr>
                      <w:t>Carpentarian Rock-rat</w:t>
                    </w:r>
                    <w:r>
                      <w:rPr>
                        <w:rFonts w:ascii="Arial" w:hAnsi="Arial" w:cs="Arial"/>
                        <w:snapToGrid w:val="0"/>
                        <w:sz w:val="18"/>
                        <w:szCs w:val="18"/>
                      </w:rPr>
                      <w:t>)</w:t>
                    </w:r>
                    <w:r w:rsidRPr="00D034DA">
                      <w:rPr>
                        <w:rFonts w:ascii="Arial" w:hAnsi="Arial" w:cs="Arial"/>
                        <w:snapToGrid w:val="0"/>
                        <w:sz w:val="18"/>
                        <w:szCs w:val="18"/>
                      </w:rPr>
                      <w:t xml:space="preserve"> </w:t>
                    </w:r>
                    <w:r>
                      <w:rPr>
                        <w:rFonts w:ascii="Arial" w:hAnsi="Arial" w:cs="Arial"/>
                        <w:snapToGrid w:val="0"/>
                        <w:sz w:val="18"/>
                        <w:szCs w:val="18"/>
                      </w:rPr>
                      <w:t>nomination 2017</w:t>
                    </w:r>
                    <w:r w:rsidRPr="00D034DA">
                      <w:rPr>
                        <w:rFonts w:ascii="Arial" w:hAnsi="Arial" w:cs="Arial"/>
                        <w:snapToGrid w:val="0"/>
                        <w:sz w:val="18"/>
                        <w:szCs w:val="18"/>
                      </w:rPr>
                      <w:t xml:space="preserve"> -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370211">
                      <w:rPr>
                        <w:rStyle w:val="PageNumber"/>
                        <w:rFonts w:ascii="Arial" w:hAnsi="Arial" w:cs="Arial"/>
                        <w:noProof/>
                        <w:sz w:val="18"/>
                        <w:szCs w:val="18"/>
                      </w:rPr>
                      <w:t>14</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370211">
                      <w:rPr>
                        <w:rStyle w:val="PageNumber"/>
                        <w:rFonts w:ascii="Arial" w:hAnsi="Arial" w:cs="Arial"/>
                        <w:noProof/>
                        <w:sz w:val="18"/>
                        <w:szCs w:val="18"/>
                      </w:rPr>
                      <w:t>14</w:t>
                    </w:r>
                    <w:r w:rsidRPr="00D034DA">
                      <w:rPr>
                        <w:rStyle w:val="PageNumber"/>
                        <w:rFonts w:ascii="Arial" w:hAnsi="Arial" w:cs="Arial"/>
                        <w:sz w:val="18"/>
                        <w:szCs w:val="18"/>
                      </w:rPr>
                      <w:fldChar w:fldCharType="end"/>
                    </w:r>
                  </w:p>
                </w:sdtContent>
              </w:sdt>
            </w:sdtContent>
          </w:sdt>
          <w:p w14:paraId="54407C75" w14:textId="16EB1567" w:rsidR="00163C1C" w:rsidRPr="0000616A" w:rsidRDefault="00370211" w:rsidP="0000616A">
            <w:pPr>
              <w:pStyle w:val="Footer"/>
              <w:jc w:val="right"/>
              <w:rPr>
                <w:rFonts w:ascii="Arial" w:hAnsi="Arial" w:cs="Arial"/>
                <w:sz w:val="18"/>
                <w:szCs w:val="18"/>
              </w:rPr>
            </w:pP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07C78" w14:textId="023736FF" w:rsidR="00163C1C" w:rsidRDefault="00163C1C">
    <w:pPr>
      <w:pStyle w:val="Footer"/>
      <w:jc w:val="right"/>
    </w:pPr>
  </w:p>
  <w:p w14:paraId="06B54AE4" w14:textId="77777777" w:rsidR="00163C1C" w:rsidRPr="00BF36D2" w:rsidRDefault="00163C1C" w:rsidP="00D3593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524172617"/>
      <w:docPartObj>
        <w:docPartGallery w:val="Page Numbers (Bottom of Page)"/>
        <w:docPartUnique/>
      </w:docPartObj>
    </w:sdtPr>
    <w:sdtEndPr/>
    <w:sdtContent>
      <w:sdt>
        <w:sdtPr>
          <w:rPr>
            <w:sz w:val="16"/>
            <w:szCs w:val="16"/>
          </w:rPr>
          <w:id w:val="1583874161"/>
          <w:docPartObj>
            <w:docPartGallery w:val="Page Numbers (Top of Page)"/>
            <w:docPartUnique/>
          </w:docPartObj>
        </w:sdtPr>
        <w:sdtEndPr/>
        <w:sdtContent>
          <w:p w14:paraId="225FA289" w14:textId="639A5EB1" w:rsidR="00163C1C" w:rsidRPr="0000616A" w:rsidRDefault="00163C1C" w:rsidP="0000616A">
            <w:pPr>
              <w:pStyle w:val="Footer"/>
              <w:jc w:val="right"/>
              <w:rPr>
                <w:rFonts w:ascii="Arial" w:hAnsi="Arial" w:cs="Arial"/>
                <w:sz w:val="18"/>
                <w:szCs w:val="18"/>
              </w:rPr>
            </w:pPr>
            <w:r w:rsidRPr="006E6041">
              <w:rPr>
                <w:rFonts w:asciiTheme="minorHAnsi" w:hAnsiTheme="minorHAnsi" w:cstheme="minorHAnsi"/>
                <w:bCs/>
                <w:i/>
                <w:noProof/>
                <w:sz w:val="22"/>
                <w:szCs w:val="22"/>
              </w:rPr>
              <w:t>Zyzomys palatalis</w:t>
            </w:r>
            <w:r w:rsidRPr="006E6041">
              <w:rPr>
                <w:rFonts w:asciiTheme="minorHAnsi" w:hAnsiTheme="minorHAnsi" w:cstheme="minorHAnsi"/>
                <w:bCs/>
                <w:i/>
                <w:sz w:val="22"/>
                <w:szCs w:val="22"/>
              </w:rPr>
              <w:t xml:space="preserve"> </w:t>
            </w:r>
            <w:r>
              <w:rPr>
                <w:rFonts w:ascii="Arial" w:hAnsi="Arial" w:cs="Arial"/>
                <w:snapToGrid w:val="0"/>
                <w:sz w:val="18"/>
                <w:szCs w:val="18"/>
              </w:rPr>
              <w:t>(</w:t>
            </w:r>
            <w:r w:rsidRPr="006E6041">
              <w:rPr>
                <w:rFonts w:asciiTheme="minorHAnsi" w:hAnsiTheme="minorHAnsi" w:cstheme="minorHAnsi"/>
                <w:sz w:val="22"/>
                <w:szCs w:val="22"/>
              </w:rPr>
              <w:t>Carpentarian Rock-rat</w:t>
            </w:r>
            <w:r>
              <w:rPr>
                <w:rFonts w:ascii="Arial" w:hAnsi="Arial" w:cs="Arial"/>
                <w:snapToGrid w:val="0"/>
                <w:sz w:val="18"/>
                <w:szCs w:val="18"/>
              </w:rPr>
              <w:t>)</w:t>
            </w:r>
            <w:r w:rsidRPr="00D034DA">
              <w:rPr>
                <w:rFonts w:ascii="Arial" w:hAnsi="Arial" w:cs="Arial"/>
                <w:snapToGrid w:val="0"/>
                <w:sz w:val="18"/>
                <w:szCs w:val="18"/>
              </w:rPr>
              <w:t xml:space="preserve">  </w:t>
            </w:r>
            <w:r>
              <w:rPr>
                <w:rFonts w:ascii="Arial" w:hAnsi="Arial" w:cs="Arial"/>
                <w:snapToGrid w:val="0"/>
                <w:sz w:val="18"/>
                <w:szCs w:val="18"/>
              </w:rPr>
              <w:t>nomination 2017</w:t>
            </w:r>
            <w:r w:rsidRPr="00D034DA">
              <w:rPr>
                <w:rFonts w:ascii="Arial" w:hAnsi="Arial" w:cs="Arial"/>
                <w:snapToGrid w:val="0"/>
                <w:sz w:val="18"/>
                <w:szCs w:val="18"/>
              </w:rPr>
              <w:t xml:space="preserve"> -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370211">
              <w:rPr>
                <w:rStyle w:val="PageNumber"/>
                <w:rFonts w:ascii="Arial" w:hAnsi="Arial" w:cs="Arial"/>
                <w:noProof/>
                <w:sz w:val="18"/>
                <w:szCs w:val="18"/>
              </w:rPr>
              <w:t>13</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370211">
              <w:rPr>
                <w:rStyle w:val="PageNumber"/>
                <w:rFonts w:ascii="Arial" w:hAnsi="Arial" w:cs="Arial"/>
                <w:noProof/>
                <w:sz w:val="18"/>
                <w:szCs w:val="18"/>
              </w:rPr>
              <w:t>14</w:t>
            </w:r>
            <w:r w:rsidRPr="00D034DA">
              <w:rPr>
                <w:rStyle w:val="PageNumbe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2A11B" w14:textId="77777777" w:rsidR="002D0FCC" w:rsidRDefault="002D0FCC">
      <w:r>
        <w:separator/>
      </w:r>
    </w:p>
  </w:footnote>
  <w:footnote w:type="continuationSeparator" w:id="0">
    <w:p w14:paraId="3688DD0C" w14:textId="77777777" w:rsidR="002D0FCC" w:rsidRDefault="002D0FCC">
      <w:r>
        <w:continuationSeparator/>
      </w:r>
    </w:p>
  </w:footnote>
  <w:footnote w:id="1">
    <w:p w14:paraId="1B411993" w14:textId="52AE2425" w:rsidR="00163C1C" w:rsidRDefault="00163C1C">
      <w:pPr>
        <w:pStyle w:val="FootnoteText"/>
      </w:pPr>
      <w:r>
        <w:rPr>
          <w:rStyle w:val="FootnoteReference"/>
        </w:rPr>
        <w:footnoteRef/>
      </w:r>
      <w:r>
        <w:t xml:space="preserve"> There should be at least one action for each identified threat (and vice versa)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A0B87" w14:textId="77777777" w:rsidR="00370211" w:rsidRDefault="003702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E05E9" w14:textId="77777777" w:rsidR="00370211" w:rsidRDefault="003702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9B731" w14:textId="0EA782F9" w:rsidR="00163C1C" w:rsidRDefault="00163C1C" w:rsidP="0000616A">
    <w:pPr>
      <w:pStyle w:val="Headerfootertext"/>
      <w:spacing w:before="0" w:after="0" w:line="240" w:lineRule="auto"/>
      <w:rPr>
        <w:color w:val="808080"/>
        <w:sz w:val="32"/>
      </w:rPr>
    </w:pPr>
    <w:r>
      <w:ptab w:relativeTo="margin" w:alignment="left" w:leader="none"/>
    </w:r>
    <w:r>
      <w:rPr>
        <w:noProof/>
        <w:lang w:eastAsia="en-AU"/>
      </w:rPr>
      <w:drawing>
        <wp:inline distT="0" distB="0" distL="0" distR="0" wp14:anchorId="1A55BA21" wp14:editId="2169AC21">
          <wp:extent cx="6708618" cy="76631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Environment and Natural Resources PMS15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09772" cy="76644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8596" w14:textId="77777777" w:rsidR="00163C1C" w:rsidRPr="00154276" w:rsidRDefault="00163C1C" w:rsidP="00D3593D">
    <w:pPr>
      <w:pStyle w:val="Headerfootertext"/>
      <w:rPr>
        <w:b/>
      </w:rPr>
    </w:pPr>
    <w:r w:rsidRPr="00C222BB">
      <w:ptab w:relativeTo="margin" w:alignment="left" w:leader="none"/>
    </w:r>
    <w:r w:rsidRPr="00C222BB">
      <w:t xml:space="preserve"> </w:t>
    </w:r>
    <w:r w:rsidRPr="00E941D1">
      <w:rPr>
        <w:b/>
      </w:rPr>
      <w:t>Appendix A</w:t>
    </w:r>
  </w:p>
  <w:p w14:paraId="094FC208" w14:textId="77777777" w:rsidR="00163C1C" w:rsidRDefault="00163C1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089BC" w14:textId="77777777" w:rsidR="00163C1C" w:rsidRPr="00154276" w:rsidRDefault="00163C1C" w:rsidP="00D3593D">
    <w:pPr>
      <w:pStyle w:val="Headerfootertext"/>
      <w:rPr>
        <w:b/>
      </w:rPr>
    </w:pPr>
    <w:r w:rsidRPr="00154276">
      <w:rPr>
        <w:b/>
      </w:rPr>
      <w:ptab w:relativeTo="margin" w:alignment="left" w:leader="none"/>
    </w:r>
    <w:r w:rsidRPr="00154276">
      <w:rPr>
        <w:b/>
      </w:rPr>
      <w:t>Appendix</w:t>
    </w:r>
    <w:r>
      <w:rPr>
        <w:b/>
      </w:rPr>
      <w:t xml:space="preserve"> A</w:t>
    </w:r>
  </w:p>
  <w:p w14:paraId="6E20DBEB" w14:textId="77777777" w:rsidR="00163C1C" w:rsidRDefault="00163C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8F461C48"/>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FB6398"/>
    <w:multiLevelType w:val="hybridMultilevel"/>
    <w:tmpl w:val="2A7095F6"/>
    <w:lvl w:ilvl="0" w:tplc="0C09001B">
      <w:start w:val="1"/>
      <w:numFmt w:val="lowerRoman"/>
      <w:lvlText w:val="%1."/>
      <w:lvlJc w:val="righ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1"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3" w15:restartNumberingAfterBreak="0">
    <w:nsid w:val="274C4A69"/>
    <w:multiLevelType w:val="hybridMultilevel"/>
    <w:tmpl w:val="E9A8763A"/>
    <w:lvl w:ilvl="0" w:tplc="0C09000F">
      <w:start w:val="1"/>
      <w:numFmt w:val="decimal"/>
      <w:lvlText w:val="%1."/>
      <w:lvlJc w:val="left"/>
      <w:pPr>
        <w:ind w:left="1140" w:hanging="360"/>
      </w:pPr>
    </w:lvl>
    <w:lvl w:ilvl="1" w:tplc="0C090019">
      <w:start w:val="1"/>
      <w:numFmt w:val="lowerLetter"/>
      <w:lvlText w:val="%2."/>
      <w:lvlJc w:val="left"/>
      <w:pPr>
        <w:ind w:left="1860" w:hanging="360"/>
      </w:pPr>
    </w:lvl>
    <w:lvl w:ilvl="2" w:tplc="0C09001B">
      <w:start w:val="1"/>
      <w:numFmt w:val="lowerRoman"/>
      <w:lvlText w:val="%3."/>
      <w:lvlJc w:val="right"/>
      <w:pPr>
        <w:ind w:left="2580" w:hanging="180"/>
      </w:pPr>
    </w:lvl>
    <w:lvl w:ilvl="3" w:tplc="0C09000F">
      <w:start w:val="1"/>
      <w:numFmt w:val="decimal"/>
      <w:lvlText w:val="%4."/>
      <w:lvlJc w:val="left"/>
      <w:pPr>
        <w:ind w:left="3300" w:hanging="360"/>
      </w:pPr>
    </w:lvl>
    <w:lvl w:ilvl="4" w:tplc="0C090019">
      <w:start w:val="1"/>
      <w:numFmt w:val="lowerLetter"/>
      <w:lvlText w:val="%5."/>
      <w:lvlJc w:val="left"/>
      <w:pPr>
        <w:ind w:left="4020" w:hanging="360"/>
      </w:pPr>
    </w:lvl>
    <w:lvl w:ilvl="5" w:tplc="0C09001B">
      <w:start w:val="1"/>
      <w:numFmt w:val="lowerRoman"/>
      <w:lvlText w:val="%6."/>
      <w:lvlJc w:val="right"/>
      <w:pPr>
        <w:ind w:left="4740" w:hanging="180"/>
      </w:pPr>
    </w:lvl>
    <w:lvl w:ilvl="6" w:tplc="0C09000F">
      <w:start w:val="1"/>
      <w:numFmt w:val="decimal"/>
      <w:lvlText w:val="%7."/>
      <w:lvlJc w:val="left"/>
      <w:pPr>
        <w:ind w:left="5460" w:hanging="360"/>
      </w:pPr>
    </w:lvl>
    <w:lvl w:ilvl="7" w:tplc="0C090019">
      <w:start w:val="1"/>
      <w:numFmt w:val="lowerLetter"/>
      <w:lvlText w:val="%8."/>
      <w:lvlJc w:val="left"/>
      <w:pPr>
        <w:ind w:left="6180" w:hanging="360"/>
      </w:pPr>
    </w:lvl>
    <w:lvl w:ilvl="8" w:tplc="0C09001B">
      <w:start w:val="1"/>
      <w:numFmt w:val="lowerRoman"/>
      <w:lvlText w:val="%9."/>
      <w:lvlJc w:val="right"/>
      <w:pPr>
        <w:ind w:left="6900" w:hanging="18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2E774D2F"/>
    <w:multiLevelType w:val="hybridMultilevel"/>
    <w:tmpl w:val="B57CD85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42F1CE5"/>
    <w:multiLevelType w:val="hybridMultilevel"/>
    <w:tmpl w:val="5DAA9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6B57BFE"/>
    <w:multiLevelType w:val="hybridMultilevel"/>
    <w:tmpl w:val="60400D76"/>
    <w:lvl w:ilvl="0" w:tplc="4C3AE426">
      <w:start w:val="1"/>
      <w:numFmt w:val="decimal"/>
      <w:lvlText w:val="%1."/>
      <w:lvlJc w:val="left"/>
      <w:pPr>
        <w:tabs>
          <w:tab w:val="num" w:pos="397"/>
        </w:tabs>
        <w:ind w:left="397" w:hanging="397"/>
      </w:pPr>
      <w:rPr>
        <w:rFonts w:hint="default"/>
      </w:rPr>
    </w:lvl>
    <w:lvl w:ilvl="1" w:tplc="145A1124">
      <w:start w:val="1"/>
      <w:numFmt w:val="lowerLetter"/>
      <w:lvlText w:val="%2."/>
      <w:lvlJc w:val="left"/>
      <w:pPr>
        <w:tabs>
          <w:tab w:val="num" w:pos="502"/>
        </w:tabs>
        <w:ind w:left="502" w:hanging="360"/>
      </w:pPr>
    </w:lvl>
    <w:lvl w:ilvl="2" w:tplc="D3E6B7D8" w:tentative="1">
      <w:start w:val="1"/>
      <w:numFmt w:val="lowerRoman"/>
      <w:lvlText w:val="%3."/>
      <w:lvlJc w:val="right"/>
      <w:pPr>
        <w:tabs>
          <w:tab w:val="num" w:pos="2160"/>
        </w:tabs>
        <w:ind w:left="2160" w:hanging="180"/>
      </w:pPr>
    </w:lvl>
    <w:lvl w:ilvl="3" w:tplc="5D54B28A" w:tentative="1">
      <w:start w:val="1"/>
      <w:numFmt w:val="decimal"/>
      <w:lvlText w:val="%4."/>
      <w:lvlJc w:val="left"/>
      <w:pPr>
        <w:tabs>
          <w:tab w:val="num" w:pos="2880"/>
        </w:tabs>
        <w:ind w:left="2880" w:hanging="360"/>
      </w:pPr>
    </w:lvl>
    <w:lvl w:ilvl="4" w:tplc="01C09C54" w:tentative="1">
      <w:start w:val="1"/>
      <w:numFmt w:val="lowerLetter"/>
      <w:lvlText w:val="%5."/>
      <w:lvlJc w:val="left"/>
      <w:pPr>
        <w:tabs>
          <w:tab w:val="num" w:pos="3600"/>
        </w:tabs>
        <w:ind w:left="3600" w:hanging="360"/>
      </w:pPr>
    </w:lvl>
    <w:lvl w:ilvl="5" w:tplc="AAB8EFC2" w:tentative="1">
      <w:start w:val="1"/>
      <w:numFmt w:val="lowerRoman"/>
      <w:lvlText w:val="%6."/>
      <w:lvlJc w:val="right"/>
      <w:pPr>
        <w:tabs>
          <w:tab w:val="num" w:pos="4320"/>
        </w:tabs>
        <w:ind w:left="4320" w:hanging="180"/>
      </w:pPr>
    </w:lvl>
    <w:lvl w:ilvl="6" w:tplc="8B56D05C" w:tentative="1">
      <w:start w:val="1"/>
      <w:numFmt w:val="decimal"/>
      <w:lvlText w:val="%7."/>
      <w:lvlJc w:val="left"/>
      <w:pPr>
        <w:tabs>
          <w:tab w:val="num" w:pos="5040"/>
        </w:tabs>
        <w:ind w:left="5040" w:hanging="360"/>
      </w:pPr>
    </w:lvl>
    <w:lvl w:ilvl="7" w:tplc="DB780ECA" w:tentative="1">
      <w:start w:val="1"/>
      <w:numFmt w:val="lowerLetter"/>
      <w:lvlText w:val="%8."/>
      <w:lvlJc w:val="left"/>
      <w:pPr>
        <w:tabs>
          <w:tab w:val="num" w:pos="5760"/>
        </w:tabs>
        <w:ind w:left="5760" w:hanging="360"/>
      </w:pPr>
    </w:lvl>
    <w:lvl w:ilvl="8" w:tplc="BE066092" w:tentative="1">
      <w:start w:val="1"/>
      <w:numFmt w:val="lowerRoman"/>
      <w:lvlText w:val="%9."/>
      <w:lvlJc w:val="right"/>
      <w:pPr>
        <w:tabs>
          <w:tab w:val="num" w:pos="6480"/>
        </w:tabs>
        <w:ind w:left="6480" w:hanging="180"/>
      </w:pPr>
    </w:lvl>
  </w:abstractNum>
  <w:abstractNum w:abstractNumId="18" w15:restartNumberingAfterBreak="0">
    <w:nsid w:val="3C357119"/>
    <w:multiLevelType w:val="hybridMultilevel"/>
    <w:tmpl w:val="37D445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E481BC8"/>
    <w:multiLevelType w:val="hybridMultilevel"/>
    <w:tmpl w:val="DFCC3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25707B"/>
    <w:multiLevelType w:val="hybridMultilevel"/>
    <w:tmpl w:val="01042FE2"/>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A642449"/>
    <w:multiLevelType w:val="hybridMultilevel"/>
    <w:tmpl w:val="61A809E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B9C6EAB"/>
    <w:multiLevelType w:val="hybridMultilevel"/>
    <w:tmpl w:val="AAE6CB52"/>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564442B7"/>
    <w:multiLevelType w:val="hybridMultilevel"/>
    <w:tmpl w:val="4EC43D7A"/>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25" w15:restartNumberingAfterBreak="0">
    <w:nsid w:val="564C6931"/>
    <w:multiLevelType w:val="hybridMultilevel"/>
    <w:tmpl w:val="7BBA1F46"/>
    <w:lvl w:ilvl="0" w:tplc="0C090001">
      <w:start w:val="1"/>
      <w:numFmt w:val="decimal"/>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6" w15:restartNumberingAfterBreak="0">
    <w:nsid w:val="5A4F4F17"/>
    <w:multiLevelType w:val="hybridMultilevel"/>
    <w:tmpl w:val="D9E26158"/>
    <w:lvl w:ilvl="0" w:tplc="0C090001">
      <w:start w:val="1"/>
      <w:numFmt w:val="bullet"/>
      <w:lvlText w:val=""/>
      <w:lvlJc w:val="left"/>
      <w:pPr>
        <w:ind w:left="1140" w:hanging="360"/>
      </w:pPr>
      <w:rPr>
        <w:rFonts w:ascii="Symbol" w:hAnsi="Symbol" w:hint="default"/>
      </w:rPr>
    </w:lvl>
    <w:lvl w:ilvl="1" w:tplc="0C090019">
      <w:start w:val="1"/>
      <w:numFmt w:val="lowerLetter"/>
      <w:lvlText w:val="%2."/>
      <w:lvlJc w:val="left"/>
      <w:pPr>
        <w:ind w:left="1860" w:hanging="360"/>
      </w:pPr>
    </w:lvl>
    <w:lvl w:ilvl="2" w:tplc="0C09001B">
      <w:start w:val="1"/>
      <w:numFmt w:val="lowerRoman"/>
      <w:lvlText w:val="%3."/>
      <w:lvlJc w:val="right"/>
      <w:pPr>
        <w:ind w:left="2580" w:hanging="180"/>
      </w:pPr>
    </w:lvl>
    <w:lvl w:ilvl="3" w:tplc="0C09000F">
      <w:start w:val="1"/>
      <w:numFmt w:val="decimal"/>
      <w:lvlText w:val="%4."/>
      <w:lvlJc w:val="left"/>
      <w:pPr>
        <w:ind w:left="3300" w:hanging="360"/>
      </w:pPr>
    </w:lvl>
    <w:lvl w:ilvl="4" w:tplc="0C090019">
      <w:start w:val="1"/>
      <w:numFmt w:val="lowerLetter"/>
      <w:lvlText w:val="%5."/>
      <w:lvlJc w:val="left"/>
      <w:pPr>
        <w:ind w:left="4020" w:hanging="360"/>
      </w:pPr>
    </w:lvl>
    <w:lvl w:ilvl="5" w:tplc="0C09001B">
      <w:start w:val="1"/>
      <w:numFmt w:val="lowerRoman"/>
      <w:lvlText w:val="%6."/>
      <w:lvlJc w:val="right"/>
      <w:pPr>
        <w:ind w:left="4740" w:hanging="180"/>
      </w:pPr>
    </w:lvl>
    <w:lvl w:ilvl="6" w:tplc="0C09000F">
      <w:start w:val="1"/>
      <w:numFmt w:val="decimal"/>
      <w:lvlText w:val="%7."/>
      <w:lvlJc w:val="left"/>
      <w:pPr>
        <w:ind w:left="5460" w:hanging="360"/>
      </w:pPr>
    </w:lvl>
    <w:lvl w:ilvl="7" w:tplc="0C090019">
      <w:start w:val="1"/>
      <w:numFmt w:val="lowerLetter"/>
      <w:lvlText w:val="%8."/>
      <w:lvlJc w:val="left"/>
      <w:pPr>
        <w:ind w:left="6180" w:hanging="360"/>
      </w:pPr>
    </w:lvl>
    <w:lvl w:ilvl="8" w:tplc="0C09001B">
      <w:start w:val="1"/>
      <w:numFmt w:val="lowerRoman"/>
      <w:lvlText w:val="%9."/>
      <w:lvlJc w:val="right"/>
      <w:pPr>
        <w:ind w:left="6900" w:hanging="180"/>
      </w:pPr>
    </w:lvl>
  </w:abstractNum>
  <w:abstractNum w:abstractNumId="27" w15:restartNumberingAfterBreak="0">
    <w:nsid w:val="5C1E2EF0"/>
    <w:multiLevelType w:val="hybridMultilevel"/>
    <w:tmpl w:val="B986EDB0"/>
    <w:lvl w:ilvl="0" w:tplc="C4D8155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2A363D1"/>
    <w:multiLevelType w:val="hybridMultilevel"/>
    <w:tmpl w:val="3854570E"/>
    <w:lvl w:ilvl="0" w:tplc="8CFE4EBC">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63B85B69"/>
    <w:multiLevelType w:val="hybridMultilevel"/>
    <w:tmpl w:val="7E982A50"/>
    <w:lvl w:ilvl="0" w:tplc="8CFE4EBC">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B54022"/>
    <w:multiLevelType w:val="hybridMultilevel"/>
    <w:tmpl w:val="0E620D3E"/>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559458C"/>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6C56259"/>
    <w:multiLevelType w:val="hybridMultilevel"/>
    <w:tmpl w:val="D9567580"/>
    <w:lvl w:ilvl="0" w:tplc="395CD16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7"/>
  </w:num>
  <w:num w:numId="3">
    <w:abstractNumId w:val="33"/>
  </w:num>
  <w:num w:numId="4">
    <w:abstractNumId w:val="9"/>
  </w:num>
  <w:num w:numId="5">
    <w:abstractNumId w:val="25"/>
  </w:num>
  <w:num w:numId="6">
    <w:abstractNumId w:val="7"/>
  </w:num>
  <w:num w:numId="7">
    <w:abstractNumId w:val="28"/>
  </w:num>
  <w:num w:numId="8">
    <w:abstractNumId w:val="8"/>
  </w:num>
  <w:num w:numId="9">
    <w:abstractNumId w:val="14"/>
  </w:num>
  <w:num w:numId="10">
    <w:abstractNumId w:val="10"/>
  </w:num>
  <w:num w:numId="11">
    <w:abstractNumId w:val="11"/>
  </w:num>
  <w:num w:numId="12">
    <w:abstractNumId w:val="27"/>
  </w:num>
  <w:num w:numId="13">
    <w:abstractNumId w:val="31"/>
  </w:num>
  <w:num w:numId="14">
    <w:abstractNumId w:val="0"/>
  </w:num>
  <w:num w:numId="15">
    <w:abstractNumId w:val="0"/>
  </w:num>
  <w:num w:numId="16">
    <w:abstractNumId w:val="5"/>
  </w:num>
  <w:num w:numId="17">
    <w:abstractNumId w:val="29"/>
  </w:num>
  <w:num w:numId="18">
    <w:abstractNumId w:val="2"/>
  </w:num>
  <w:num w:numId="19">
    <w:abstractNumId w:val="3"/>
  </w:num>
  <w:num w:numId="20">
    <w:abstractNumId w:val="4"/>
  </w:num>
  <w:num w:numId="21">
    <w:abstractNumId w:val="19"/>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6"/>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4"/>
  </w:num>
  <w:num w:numId="29">
    <w:abstractNumId w:val="18"/>
  </w:num>
  <w:num w:numId="30">
    <w:abstractNumId w:val="21"/>
  </w:num>
  <w:num w:numId="31">
    <w:abstractNumId w:val="6"/>
  </w:num>
  <w:num w:numId="32">
    <w:abstractNumId w:val="30"/>
  </w:num>
  <w:num w:numId="33">
    <w:abstractNumId w:val="15"/>
  </w:num>
  <w:num w:numId="34">
    <w:abstractNumId w:val="22"/>
  </w:num>
  <w:num w:numId="35">
    <w:abstractNumId w:val="23"/>
  </w:num>
  <w:num w:numId="36">
    <w:abstractNumId w:val="2"/>
  </w:num>
  <w:num w:numId="37">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04C6A"/>
    <w:rsid w:val="0000616A"/>
    <w:rsid w:val="0000775D"/>
    <w:rsid w:val="00011A71"/>
    <w:rsid w:val="00014850"/>
    <w:rsid w:val="00017184"/>
    <w:rsid w:val="00026E7E"/>
    <w:rsid w:val="000273E6"/>
    <w:rsid w:val="000279C3"/>
    <w:rsid w:val="00036E06"/>
    <w:rsid w:val="00041235"/>
    <w:rsid w:val="00043A95"/>
    <w:rsid w:val="00045DC6"/>
    <w:rsid w:val="0005187C"/>
    <w:rsid w:val="00055CB2"/>
    <w:rsid w:val="00056EBF"/>
    <w:rsid w:val="00057925"/>
    <w:rsid w:val="00057DEA"/>
    <w:rsid w:val="00062E62"/>
    <w:rsid w:val="00062E7A"/>
    <w:rsid w:val="00063273"/>
    <w:rsid w:val="000637EF"/>
    <w:rsid w:val="00063D8D"/>
    <w:rsid w:val="00064A65"/>
    <w:rsid w:val="00066389"/>
    <w:rsid w:val="000665E2"/>
    <w:rsid w:val="00071EFD"/>
    <w:rsid w:val="0007533E"/>
    <w:rsid w:val="00076AE8"/>
    <w:rsid w:val="0008454D"/>
    <w:rsid w:val="000878AB"/>
    <w:rsid w:val="00087FD1"/>
    <w:rsid w:val="00091490"/>
    <w:rsid w:val="00091978"/>
    <w:rsid w:val="000920F6"/>
    <w:rsid w:val="0009403D"/>
    <w:rsid w:val="000954EC"/>
    <w:rsid w:val="000A1615"/>
    <w:rsid w:val="000A25EC"/>
    <w:rsid w:val="000A277F"/>
    <w:rsid w:val="000C19C1"/>
    <w:rsid w:val="000C41D5"/>
    <w:rsid w:val="000D14F8"/>
    <w:rsid w:val="000D2C2B"/>
    <w:rsid w:val="000E0AFF"/>
    <w:rsid w:val="000E38EF"/>
    <w:rsid w:val="000E59E6"/>
    <w:rsid w:val="000E73F7"/>
    <w:rsid w:val="000F0708"/>
    <w:rsid w:val="000F1B08"/>
    <w:rsid w:val="000F6BB0"/>
    <w:rsid w:val="000F6F72"/>
    <w:rsid w:val="000F710E"/>
    <w:rsid w:val="0010130A"/>
    <w:rsid w:val="001024DD"/>
    <w:rsid w:val="001035E7"/>
    <w:rsid w:val="00103C2C"/>
    <w:rsid w:val="00107756"/>
    <w:rsid w:val="00111DCB"/>
    <w:rsid w:val="00111EA8"/>
    <w:rsid w:val="0011258B"/>
    <w:rsid w:val="001139A5"/>
    <w:rsid w:val="00114D03"/>
    <w:rsid w:val="00115212"/>
    <w:rsid w:val="00116F45"/>
    <w:rsid w:val="00121E1E"/>
    <w:rsid w:val="001276EB"/>
    <w:rsid w:val="00130304"/>
    <w:rsid w:val="001308B3"/>
    <w:rsid w:val="00136F0A"/>
    <w:rsid w:val="00137631"/>
    <w:rsid w:val="00137655"/>
    <w:rsid w:val="00137A9C"/>
    <w:rsid w:val="001404C2"/>
    <w:rsid w:val="00147598"/>
    <w:rsid w:val="00147F1C"/>
    <w:rsid w:val="00155834"/>
    <w:rsid w:val="00156DBE"/>
    <w:rsid w:val="00163C1C"/>
    <w:rsid w:val="0016472C"/>
    <w:rsid w:val="00171A75"/>
    <w:rsid w:val="00171A7E"/>
    <w:rsid w:val="00172BD0"/>
    <w:rsid w:val="00175138"/>
    <w:rsid w:val="001758B8"/>
    <w:rsid w:val="00175FD1"/>
    <w:rsid w:val="00176278"/>
    <w:rsid w:val="0017734B"/>
    <w:rsid w:val="00181AAC"/>
    <w:rsid w:val="001914D9"/>
    <w:rsid w:val="00194847"/>
    <w:rsid w:val="001973B5"/>
    <w:rsid w:val="001A33BE"/>
    <w:rsid w:val="001A67B4"/>
    <w:rsid w:val="001A7A18"/>
    <w:rsid w:val="001B227E"/>
    <w:rsid w:val="001B2487"/>
    <w:rsid w:val="001B311B"/>
    <w:rsid w:val="001B6A9B"/>
    <w:rsid w:val="001C5D45"/>
    <w:rsid w:val="001C78A0"/>
    <w:rsid w:val="001D05BF"/>
    <w:rsid w:val="001D2385"/>
    <w:rsid w:val="001D3D6A"/>
    <w:rsid w:val="001D450C"/>
    <w:rsid w:val="001D4636"/>
    <w:rsid w:val="001D49A1"/>
    <w:rsid w:val="001F2EDB"/>
    <w:rsid w:val="001F3025"/>
    <w:rsid w:val="001F68F9"/>
    <w:rsid w:val="00204BFF"/>
    <w:rsid w:val="002051F8"/>
    <w:rsid w:val="00205D5B"/>
    <w:rsid w:val="002067F2"/>
    <w:rsid w:val="00213CC4"/>
    <w:rsid w:val="00216073"/>
    <w:rsid w:val="00227B61"/>
    <w:rsid w:val="00234765"/>
    <w:rsid w:val="00240F7D"/>
    <w:rsid w:val="00241AAC"/>
    <w:rsid w:val="00241FA1"/>
    <w:rsid w:val="002454A8"/>
    <w:rsid w:val="002476A5"/>
    <w:rsid w:val="00252CFE"/>
    <w:rsid w:val="00254CE0"/>
    <w:rsid w:val="00254E78"/>
    <w:rsid w:val="00255337"/>
    <w:rsid w:val="00260405"/>
    <w:rsid w:val="0026047A"/>
    <w:rsid w:val="002646DB"/>
    <w:rsid w:val="00265D23"/>
    <w:rsid w:val="00266054"/>
    <w:rsid w:val="00267C6A"/>
    <w:rsid w:val="00271001"/>
    <w:rsid w:val="002737B8"/>
    <w:rsid w:val="00276E44"/>
    <w:rsid w:val="00277F02"/>
    <w:rsid w:val="0028003E"/>
    <w:rsid w:val="0028018D"/>
    <w:rsid w:val="00280BDC"/>
    <w:rsid w:val="00282E73"/>
    <w:rsid w:val="00284D87"/>
    <w:rsid w:val="002939A8"/>
    <w:rsid w:val="002A0A45"/>
    <w:rsid w:val="002A2B15"/>
    <w:rsid w:val="002A385F"/>
    <w:rsid w:val="002A5804"/>
    <w:rsid w:val="002A7A40"/>
    <w:rsid w:val="002B1013"/>
    <w:rsid w:val="002B2E4B"/>
    <w:rsid w:val="002B6C97"/>
    <w:rsid w:val="002B7EA2"/>
    <w:rsid w:val="002C62D9"/>
    <w:rsid w:val="002C70B5"/>
    <w:rsid w:val="002D0FCC"/>
    <w:rsid w:val="002D20E0"/>
    <w:rsid w:val="002D2BF3"/>
    <w:rsid w:val="002D5313"/>
    <w:rsid w:val="002D6BA1"/>
    <w:rsid w:val="002D6F98"/>
    <w:rsid w:val="002E04DD"/>
    <w:rsid w:val="002E1689"/>
    <w:rsid w:val="002E214D"/>
    <w:rsid w:val="002E7DDE"/>
    <w:rsid w:val="002E7F8F"/>
    <w:rsid w:val="002F0A52"/>
    <w:rsid w:val="002F0DDA"/>
    <w:rsid w:val="002F69BC"/>
    <w:rsid w:val="00300A82"/>
    <w:rsid w:val="00300F83"/>
    <w:rsid w:val="00302BDB"/>
    <w:rsid w:val="003030BC"/>
    <w:rsid w:val="00303998"/>
    <w:rsid w:val="00303ECD"/>
    <w:rsid w:val="00311224"/>
    <w:rsid w:val="0031182E"/>
    <w:rsid w:val="00311E9C"/>
    <w:rsid w:val="00315516"/>
    <w:rsid w:val="0031583D"/>
    <w:rsid w:val="0031637D"/>
    <w:rsid w:val="00316460"/>
    <w:rsid w:val="00324E9B"/>
    <w:rsid w:val="00333C82"/>
    <w:rsid w:val="003350CE"/>
    <w:rsid w:val="003351E0"/>
    <w:rsid w:val="003411C3"/>
    <w:rsid w:val="00341EC2"/>
    <w:rsid w:val="00343936"/>
    <w:rsid w:val="003445DF"/>
    <w:rsid w:val="0034720F"/>
    <w:rsid w:val="00347982"/>
    <w:rsid w:val="003517C6"/>
    <w:rsid w:val="00351B40"/>
    <w:rsid w:val="00351CD0"/>
    <w:rsid w:val="0035533E"/>
    <w:rsid w:val="0035614B"/>
    <w:rsid w:val="003609F1"/>
    <w:rsid w:val="00360B63"/>
    <w:rsid w:val="003659B1"/>
    <w:rsid w:val="00370211"/>
    <w:rsid w:val="00373110"/>
    <w:rsid w:val="003737AB"/>
    <w:rsid w:val="00395ED9"/>
    <w:rsid w:val="00396855"/>
    <w:rsid w:val="00396EA7"/>
    <w:rsid w:val="0039708C"/>
    <w:rsid w:val="00397C00"/>
    <w:rsid w:val="003A021F"/>
    <w:rsid w:val="003A28F6"/>
    <w:rsid w:val="003A34F4"/>
    <w:rsid w:val="003B2720"/>
    <w:rsid w:val="003B5A9E"/>
    <w:rsid w:val="003C2E69"/>
    <w:rsid w:val="003C6972"/>
    <w:rsid w:val="003D27B8"/>
    <w:rsid w:val="003D6DE1"/>
    <w:rsid w:val="003E2455"/>
    <w:rsid w:val="003F4463"/>
    <w:rsid w:val="003F4D21"/>
    <w:rsid w:val="003F5EA3"/>
    <w:rsid w:val="003F72E3"/>
    <w:rsid w:val="003F7EA5"/>
    <w:rsid w:val="00401767"/>
    <w:rsid w:val="004029F0"/>
    <w:rsid w:val="004039E4"/>
    <w:rsid w:val="00405C09"/>
    <w:rsid w:val="00407CF4"/>
    <w:rsid w:val="004109D9"/>
    <w:rsid w:val="0041177D"/>
    <w:rsid w:val="004121E7"/>
    <w:rsid w:val="00420228"/>
    <w:rsid w:val="00420CB1"/>
    <w:rsid w:val="00420D5A"/>
    <w:rsid w:val="00424584"/>
    <w:rsid w:val="004251C0"/>
    <w:rsid w:val="004318D2"/>
    <w:rsid w:val="004415B6"/>
    <w:rsid w:val="00444FDB"/>
    <w:rsid w:val="0044515A"/>
    <w:rsid w:val="0044620A"/>
    <w:rsid w:val="00450121"/>
    <w:rsid w:val="00452A2C"/>
    <w:rsid w:val="0045407E"/>
    <w:rsid w:val="0045797D"/>
    <w:rsid w:val="00461243"/>
    <w:rsid w:val="00465C67"/>
    <w:rsid w:val="004665F8"/>
    <w:rsid w:val="00471798"/>
    <w:rsid w:val="00471C13"/>
    <w:rsid w:val="004741F5"/>
    <w:rsid w:val="00474C15"/>
    <w:rsid w:val="00474D87"/>
    <w:rsid w:val="004819A6"/>
    <w:rsid w:val="0048634A"/>
    <w:rsid w:val="00490C47"/>
    <w:rsid w:val="00490E90"/>
    <w:rsid w:val="004928B1"/>
    <w:rsid w:val="00494A44"/>
    <w:rsid w:val="00497E4D"/>
    <w:rsid w:val="004B1D49"/>
    <w:rsid w:val="004B1F15"/>
    <w:rsid w:val="004B66F4"/>
    <w:rsid w:val="004C1A90"/>
    <w:rsid w:val="004C3C82"/>
    <w:rsid w:val="004C50DF"/>
    <w:rsid w:val="004C5904"/>
    <w:rsid w:val="004C671F"/>
    <w:rsid w:val="004D0D97"/>
    <w:rsid w:val="004D7F95"/>
    <w:rsid w:val="004E0CE9"/>
    <w:rsid w:val="004E1118"/>
    <w:rsid w:val="004E19C3"/>
    <w:rsid w:val="004E3BB1"/>
    <w:rsid w:val="004E3E16"/>
    <w:rsid w:val="004E461E"/>
    <w:rsid w:val="004F518A"/>
    <w:rsid w:val="004F64E7"/>
    <w:rsid w:val="004F6E9D"/>
    <w:rsid w:val="004F79BA"/>
    <w:rsid w:val="005000A3"/>
    <w:rsid w:val="00500192"/>
    <w:rsid w:val="005013BD"/>
    <w:rsid w:val="005058B0"/>
    <w:rsid w:val="00512A6F"/>
    <w:rsid w:val="005138D4"/>
    <w:rsid w:val="005138E9"/>
    <w:rsid w:val="005146E6"/>
    <w:rsid w:val="00517C96"/>
    <w:rsid w:val="0052340E"/>
    <w:rsid w:val="0052457B"/>
    <w:rsid w:val="005255E2"/>
    <w:rsid w:val="00526330"/>
    <w:rsid w:val="00527862"/>
    <w:rsid w:val="00527967"/>
    <w:rsid w:val="00530252"/>
    <w:rsid w:val="00536214"/>
    <w:rsid w:val="00536F5B"/>
    <w:rsid w:val="005415A2"/>
    <w:rsid w:val="005416F2"/>
    <w:rsid w:val="00544478"/>
    <w:rsid w:val="0054461C"/>
    <w:rsid w:val="00547F50"/>
    <w:rsid w:val="005501BC"/>
    <w:rsid w:val="00551263"/>
    <w:rsid w:val="005521BC"/>
    <w:rsid w:val="00552B7E"/>
    <w:rsid w:val="00554131"/>
    <w:rsid w:val="00554779"/>
    <w:rsid w:val="00557732"/>
    <w:rsid w:val="005618AC"/>
    <w:rsid w:val="005645F3"/>
    <w:rsid w:val="00564D6D"/>
    <w:rsid w:val="00570F9A"/>
    <w:rsid w:val="005718D1"/>
    <w:rsid w:val="005736C1"/>
    <w:rsid w:val="00573D80"/>
    <w:rsid w:val="005800EF"/>
    <w:rsid w:val="00580183"/>
    <w:rsid w:val="00582228"/>
    <w:rsid w:val="005830B7"/>
    <w:rsid w:val="00587809"/>
    <w:rsid w:val="00591525"/>
    <w:rsid w:val="0059233B"/>
    <w:rsid w:val="00594DA5"/>
    <w:rsid w:val="005969C3"/>
    <w:rsid w:val="00597539"/>
    <w:rsid w:val="005A0484"/>
    <w:rsid w:val="005A07EF"/>
    <w:rsid w:val="005A1AF0"/>
    <w:rsid w:val="005A7196"/>
    <w:rsid w:val="005B124B"/>
    <w:rsid w:val="005B4224"/>
    <w:rsid w:val="005B64EB"/>
    <w:rsid w:val="005C199F"/>
    <w:rsid w:val="005C4167"/>
    <w:rsid w:val="005C5BD6"/>
    <w:rsid w:val="005C7D6D"/>
    <w:rsid w:val="005D3E53"/>
    <w:rsid w:val="005D3FD8"/>
    <w:rsid w:val="005D4B90"/>
    <w:rsid w:val="005D6C10"/>
    <w:rsid w:val="005E417C"/>
    <w:rsid w:val="005E702D"/>
    <w:rsid w:val="005E7430"/>
    <w:rsid w:val="005E7F2B"/>
    <w:rsid w:val="005F37B3"/>
    <w:rsid w:val="005F5B02"/>
    <w:rsid w:val="005F6198"/>
    <w:rsid w:val="005F6566"/>
    <w:rsid w:val="0060264C"/>
    <w:rsid w:val="00606AD1"/>
    <w:rsid w:val="0060766E"/>
    <w:rsid w:val="0061131D"/>
    <w:rsid w:val="006115F8"/>
    <w:rsid w:val="006133C8"/>
    <w:rsid w:val="006140CB"/>
    <w:rsid w:val="00615CF6"/>
    <w:rsid w:val="00621C67"/>
    <w:rsid w:val="006308F6"/>
    <w:rsid w:val="006324C4"/>
    <w:rsid w:val="006343BF"/>
    <w:rsid w:val="00634CBD"/>
    <w:rsid w:val="00640A1A"/>
    <w:rsid w:val="006411D2"/>
    <w:rsid w:val="00642FC6"/>
    <w:rsid w:val="0064488C"/>
    <w:rsid w:val="0064539D"/>
    <w:rsid w:val="00654FF6"/>
    <w:rsid w:val="00663E61"/>
    <w:rsid w:val="006658AC"/>
    <w:rsid w:val="00667DEE"/>
    <w:rsid w:val="00667EAB"/>
    <w:rsid w:val="00672E3F"/>
    <w:rsid w:val="00676581"/>
    <w:rsid w:val="0068145D"/>
    <w:rsid w:val="006826F6"/>
    <w:rsid w:val="00691992"/>
    <w:rsid w:val="006929FE"/>
    <w:rsid w:val="00695B1B"/>
    <w:rsid w:val="00696275"/>
    <w:rsid w:val="0069720B"/>
    <w:rsid w:val="006A1BEC"/>
    <w:rsid w:val="006A3683"/>
    <w:rsid w:val="006A554C"/>
    <w:rsid w:val="006B0939"/>
    <w:rsid w:val="006B1D05"/>
    <w:rsid w:val="006B6CF2"/>
    <w:rsid w:val="006C2087"/>
    <w:rsid w:val="006C3B6F"/>
    <w:rsid w:val="006C4160"/>
    <w:rsid w:val="006C6378"/>
    <w:rsid w:val="006D188F"/>
    <w:rsid w:val="006D5E8E"/>
    <w:rsid w:val="006E156B"/>
    <w:rsid w:val="006E26BA"/>
    <w:rsid w:val="006E58ED"/>
    <w:rsid w:val="006E7387"/>
    <w:rsid w:val="006F00A2"/>
    <w:rsid w:val="006F1EAF"/>
    <w:rsid w:val="006F28E5"/>
    <w:rsid w:val="006F2A84"/>
    <w:rsid w:val="006F2D81"/>
    <w:rsid w:val="006F305E"/>
    <w:rsid w:val="006F3E4B"/>
    <w:rsid w:val="006F41E9"/>
    <w:rsid w:val="006F543E"/>
    <w:rsid w:val="00701B64"/>
    <w:rsid w:val="00703CF9"/>
    <w:rsid w:val="00704B32"/>
    <w:rsid w:val="00705F8A"/>
    <w:rsid w:val="0071137C"/>
    <w:rsid w:val="00721E5D"/>
    <w:rsid w:val="00723D08"/>
    <w:rsid w:val="00731AC2"/>
    <w:rsid w:val="007355C9"/>
    <w:rsid w:val="007365DE"/>
    <w:rsid w:val="0073670E"/>
    <w:rsid w:val="00740510"/>
    <w:rsid w:val="007473BC"/>
    <w:rsid w:val="00747655"/>
    <w:rsid w:val="00750FE4"/>
    <w:rsid w:val="00754012"/>
    <w:rsid w:val="007545AF"/>
    <w:rsid w:val="00755BC6"/>
    <w:rsid w:val="007570DC"/>
    <w:rsid w:val="0075783A"/>
    <w:rsid w:val="00762C66"/>
    <w:rsid w:val="00764CC3"/>
    <w:rsid w:val="00764F44"/>
    <w:rsid w:val="0076747A"/>
    <w:rsid w:val="00767523"/>
    <w:rsid w:val="00767CCC"/>
    <w:rsid w:val="007703B4"/>
    <w:rsid w:val="00770F5B"/>
    <w:rsid w:val="00771C0A"/>
    <w:rsid w:val="00773040"/>
    <w:rsid w:val="007749DB"/>
    <w:rsid w:val="007761D8"/>
    <w:rsid w:val="00781466"/>
    <w:rsid w:val="00792C8C"/>
    <w:rsid w:val="00796134"/>
    <w:rsid w:val="00797009"/>
    <w:rsid w:val="007B2118"/>
    <w:rsid w:val="007B65AE"/>
    <w:rsid w:val="007B7CF8"/>
    <w:rsid w:val="007C1CEE"/>
    <w:rsid w:val="007D3BA7"/>
    <w:rsid w:val="007D7E49"/>
    <w:rsid w:val="007E146B"/>
    <w:rsid w:val="007E1748"/>
    <w:rsid w:val="007E5120"/>
    <w:rsid w:val="007E7B2D"/>
    <w:rsid w:val="007E7F63"/>
    <w:rsid w:val="007F26D8"/>
    <w:rsid w:val="007F553F"/>
    <w:rsid w:val="007F7504"/>
    <w:rsid w:val="00801124"/>
    <w:rsid w:val="008040B8"/>
    <w:rsid w:val="008052A5"/>
    <w:rsid w:val="008060EB"/>
    <w:rsid w:val="0080639E"/>
    <w:rsid w:val="00807319"/>
    <w:rsid w:val="00807949"/>
    <w:rsid w:val="00807A0A"/>
    <w:rsid w:val="00810AA1"/>
    <w:rsid w:val="00810C63"/>
    <w:rsid w:val="00810FAC"/>
    <w:rsid w:val="00811058"/>
    <w:rsid w:val="008207AE"/>
    <w:rsid w:val="00822D2B"/>
    <w:rsid w:val="008245FC"/>
    <w:rsid w:val="00824BEE"/>
    <w:rsid w:val="00825EDD"/>
    <w:rsid w:val="00832951"/>
    <w:rsid w:val="00832BDF"/>
    <w:rsid w:val="008333B8"/>
    <w:rsid w:val="00835348"/>
    <w:rsid w:val="00840EDC"/>
    <w:rsid w:val="0084186B"/>
    <w:rsid w:val="008432F5"/>
    <w:rsid w:val="0084491E"/>
    <w:rsid w:val="008476DF"/>
    <w:rsid w:val="0085016E"/>
    <w:rsid w:val="00850EC7"/>
    <w:rsid w:val="00852FD2"/>
    <w:rsid w:val="00855525"/>
    <w:rsid w:val="0085629D"/>
    <w:rsid w:val="00857D0E"/>
    <w:rsid w:val="00860E65"/>
    <w:rsid w:val="00861BA4"/>
    <w:rsid w:val="00867C9F"/>
    <w:rsid w:val="00870AA8"/>
    <w:rsid w:val="00871AD6"/>
    <w:rsid w:val="0087524D"/>
    <w:rsid w:val="00896BDD"/>
    <w:rsid w:val="00896F64"/>
    <w:rsid w:val="008A0076"/>
    <w:rsid w:val="008A2676"/>
    <w:rsid w:val="008A333A"/>
    <w:rsid w:val="008A3E6D"/>
    <w:rsid w:val="008A5916"/>
    <w:rsid w:val="008B1251"/>
    <w:rsid w:val="008B130F"/>
    <w:rsid w:val="008B2A03"/>
    <w:rsid w:val="008B31D9"/>
    <w:rsid w:val="008B41C8"/>
    <w:rsid w:val="008B5080"/>
    <w:rsid w:val="008B5D5A"/>
    <w:rsid w:val="008B7A2E"/>
    <w:rsid w:val="008C0D59"/>
    <w:rsid w:val="008C0E53"/>
    <w:rsid w:val="008C1409"/>
    <w:rsid w:val="008C4190"/>
    <w:rsid w:val="008C707E"/>
    <w:rsid w:val="008C70B3"/>
    <w:rsid w:val="008C7454"/>
    <w:rsid w:val="008D087C"/>
    <w:rsid w:val="008D16B5"/>
    <w:rsid w:val="008D27DF"/>
    <w:rsid w:val="008D4B23"/>
    <w:rsid w:val="008D7D36"/>
    <w:rsid w:val="008E0085"/>
    <w:rsid w:val="008E05C5"/>
    <w:rsid w:val="008E5A3B"/>
    <w:rsid w:val="008F30A3"/>
    <w:rsid w:val="008F7178"/>
    <w:rsid w:val="00901A6A"/>
    <w:rsid w:val="00902C26"/>
    <w:rsid w:val="0091021B"/>
    <w:rsid w:val="00911116"/>
    <w:rsid w:val="00916B16"/>
    <w:rsid w:val="00916EF4"/>
    <w:rsid w:val="00916F7C"/>
    <w:rsid w:val="00922755"/>
    <w:rsid w:val="00925427"/>
    <w:rsid w:val="00925EA8"/>
    <w:rsid w:val="00927162"/>
    <w:rsid w:val="009304AA"/>
    <w:rsid w:val="00933212"/>
    <w:rsid w:val="009343EB"/>
    <w:rsid w:val="00937754"/>
    <w:rsid w:val="0094073E"/>
    <w:rsid w:val="00946719"/>
    <w:rsid w:val="0094696A"/>
    <w:rsid w:val="009469FD"/>
    <w:rsid w:val="00951C98"/>
    <w:rsid w:val="009530D5"/>
    <w:rsid w:val="00953407"/>
    <w:rsid w:val="009537F2"/>
    <w:rsid w:val="009545DC"/>
    <w:rsid w:val="00956311"/>
    <w:rsid w:val="00963F15"/>
    <w:rsid w:val="0096666B"/>
    <w:rsid w:val="0096796F"/>
    <w:rsid w:val="00970680"/>
    <w:rsid w:val="009772B5"/>
    <w:rsid w:val="00986F75"/>
    <w:rsid w:val="00991225"/>
    <w:rsid w:val="0099504B"/>
    <w:rsid w:val="009957FA"/>
    <w:rsid w:val="009975EA"/>
    <w:rsid w:val="009A47CD"/>
    <w:rsid w:val="009A4A56"/>
    <w:rsid w:val="009A4F32"/>
    <w:rsid w:val="009A5DEA"/>
    <w:rsid w:val="009A73F6"/>
    <w:rsid w:val="009A7D0E"/>
    <w:rsid w:val="009B14BD"/>
    <w:rsid w:val="009B3440"/>
    <w:rsid w:val="009B463B"/>
    <w:rsid w:val="009B62F5"/>
    <w:rsid w:val="009C5D71"/>
    <w:rsid w:val="009C701A"/>
    <w:rsid w:val="009D051F"/>
    <w:rsid w:val="009D39D5"/>
    <w:rsid w:val="009D3AF3"/>
    <w:rsid w:val="009D423E"/>
    <w:rsid w:val="009D45F6"/>
    <w:rsid w:val="009D4715"/>
    <w:rsid w:val="009D47F2"/>
    <w:rsid w:val="009D6D0A"/>
    <w:rsid w:val="009E4CE1"/>
    <w:rsid w:val="009E5E7D"/>
    <w:rsid w:val="00A0347D"/>
    <w:rsid w:val="00A038B9"/>
    <w:rsid w:val="00A230F3"/>
    <w:rsid w:val="00A2313B"/>
    <w:rsid w:val="00A256C7"/>
    <w:rsid w:val="00A30B0A"/>
    <w:rsid w:val="00A30F03"/>
    <w:rsid w:val="00A30F0D"/>
    <w:rsid w:val="00A44897"/>
    <w:rsid w:val="00A46875"/>
    <w:rsid w:val="00A471FC"/>
    <w:rsid w:val="00A5591C"/>
    <w:rsid w:val="00A56D7C"/>
    <w:rsid w:val="00A57783"/>
    <w:rsid w:val="00A57DAF"/>
    <w:rsid w:val="00A6774C"/>
    <w:rsid w:val="00A7008C"/>
    <w:rsid w:val="00A73B35"/>
    <w:rsid w:val="00A7780A"/>
    <w:rsid w:val="00A81861"/>
    <w:rsid w:val="00A844CF"/>
    <w:rsid w:val="00A9771A"/>
    <w:rsid w:val="00AA04B9"/>
    <w:rsid w:val="00AA13F0"/>
    <w:rsid w:val="00AA1AFA"/>
    <w:rsid w:val="00AA204A"/>
    <w:rsid w:val="00AA43C8"/>
    <w:rsid w:val="00AA5591"/>
    <w:rsid w:val="00AB638E"/>
    <w:rsid w:val="00AC1790"/>
    <w:rsid w:val="00AC2463"/>
    <w:rsid w:val="00AC35D6"/>
    <w:rsid w:val="00AC3C30"/>
    <w:rsid w:val="00AC5ECD"/>
    <w:rsid w:val="00AC74A4"/>
    <w:rsid w:val="00AD0AF7"/>
    <w:rsid w:val="00AD4B47"/>
    <w:rsid w:val="00AD762E"/>
    <w:rsid w:val="00AD7D68"/>
    <w:rsid w:val="00AE33C5"/>
    <w:rsid w:val="00AE688A"/>
    <w:rsid w:val="00AE707E"/>
    <w:rsid w:val="00AF4522"/>
    <w:rsid w:val="00AF5C3F"/>
    <w:rsid w:val="00B01B1D"/>
    <w:rsid w:val="00B04BE4"/>
    <w:rsid w:val="00B0534A"/>
    <w:rsid w:val="00B06352"/>
    <w:rsid w:val="00B077BD"/>
    <w:rsid w:val="00B11181"/>
    <w:rsid w:val="00B12026"/>
    <w:rsid w:val="00B158D5"/>
    <w:rsid w:val="00B15A47"/>
    <w:rsid w:val="00B179BC"/>
    <w:rsid w:val="00B2521F"/>
    <w:rsid w:val="00B32036"/>
    <w:rsid w:val="00B32539"/>
    <w:rsid w:val="00B379DD"/>
    <w:rsid w:val="00B37C37"/>
    <w:rsid w:val="00B42DA6"/>
    <w:rsid w:val="00B51177"/>
    <w:rsid w:val="00B54FB5"/>
    <w:rsid w:val="00B5512F"/>
    <w:rsid w:val="00B56046"/>
    <w:rsid w:val="00B60055"/>
    <w:rsid w:val="00B60907"/>
    <w:rsid w:val="00B67828"/>
    <w:rsid w:val="00B70207"/>
    <w:rsid w:val="00B744F8"/>
    <w:rsid w:val="00B75278"/>
    <w:rsid w:val="00B81848"/>
    <w:rsid w:val="00B81EB8"/>
    <w:rsid w:val="00B82F3B"/>
    <w:rsid w:val="00B86265"/>
    <w:rsid w:val="00B86B58"/>
    <w:rsid w:val="00B87E1C"/>
    <w:rsid w:val="00B917CA"/>
    <w:rsid w:val="00BA18A6"/>
    <w:rsid w:val="00BA64C8"/>
    <w:rsid w:val="00BB04AC"/>
    <w:rsid w:val="00BB1FDF"/>
    <w:rsid w:val="00BC13B1"/>
    <w:rsid w:val="00BC1F16"/>
    <w:rsid w:val="00BD065F"/>
    <w:rsid w:val="00BF07E7"/>
    <w:rsid w:val="00BF0865"/>
    <w:rsid w:val="00BF7B23"/>
    <w:rsid w:val="00C0160C"/>
    <w:rsid w:val="00C0485E"/>
    <w:rsid w:val="00C04CA9"/>
    <w:rsid w:val="00C04D0C"/>
    <w:rsid w:val="00C06205"/>
    <w:rsid w:val="00C06231"/>
    <w:rsid w:val="00C06BB1"/>
    <w:rsid w:val="00C077A4"/>
    <w:rsid w:val="00C117A7"/>
    <w:rsid w:val="00C14C53"/>
    <w:rsid w:val="00C218EF"/>
    <w:rsid w:val="00C22F7A"/>
    <w:rsid w:val="00C35D98"/>
    <w:rsid w:val="00C35F75"/>
    <w:rsid w:val="00C45E75"/>
    <w:rsid w:val="00C470B4"/>
    <w:rsid w:val="00C503A8"/>
    <w:rsid w:val="00C522F0"/>
    <w:rsid w:val="00C5333A"/>
    <w:rsid w:val="00C5412E"/>
    <w:rsid w:val="00C5439C"/>
    <w:rsid w:val="00C55DF1"/>
    <w:rsid w:val="00C56F8C"/>
    <w:rsid w:val="00C63BA1"/>
    <w:rsid w:val="00C64075"/>
    <w:rsid w:val="00C64884"/>
    <w:rsid w:val="00C64E58"/>
    <w:rsid w:val="00C718C7"/>
    <w:rsid w:val="00C77AC3"/>
    <w:rsid w:val="00C800C0"/>
    <w:rsid w:val="00C8077B"/>
    <w:rsid w:val="00C82BE5"/>
    <w:rsid w:val="00C83B6B"/>
    <w:rsid w:val="00C870C5"/>
    <w:rsid w:val="00C904F1"/>
    <w:rsid w:val="00CA2345"/>
    <w:rsid w:val="00CA3F38"/>
    <w:rsid w:val="00CA49C0"/>
    <w:rsid w:val="00CB2794"/>
    <w:rsid w:val="00CB2996"/>
    <w:rsid w:val="00CB4A31"/>
    <w:rsid w:val="00CB7F26"/>
    <w:rsid w:val="00CC03E8"/>
    <w:rsid w:val="00CC259F"/>
    <w:rsid w:val="00CC4497"/>
    <w:rsid w:val="00CC466C"/>
    <w:rsid w:val="00CC4F6B"/>
    <w:rsid w:val="00CC7D78"/>
    <w:rsid w:val="00CD172B"/>
    <w:rsid w:val="00CD7121"/>
    <w:rsid w:val="00CE15A3"/>
    <w:rsid w:val="00CE47FA"/>
    <w:rsid w:val="00CE6B12"/>
    <w:rsid w:val="00CF31F4"/>
    <w:rsid w:val="00CF42D7"/>
    <w:rsid w:val="00CF5E39"/>
    <w:rsid w:val="00D02CF5"/>
    <w:rsid w:val="00D034DA"/>
    <w:rsid w:val="00D04A4C"/>
    <w:rsid w:val="00D07416"/>
    <w:rsid w:val="00D1151D"/>
    <w:rsid w:val="00D134BB"/>
    <w:rsid w:val="00D1400D"/>
    <w:rsid w:val="00D145BE"/>
    <w:rsid w:val="00D15C72"/>
    <w:rsid w:val="00D23F13"/>
    <w:rsid w:val="00D24361"/>
    <w:rsid w:val="00D25591"/>
    <w:rsid w:val="00D34FAF"/>
    <w:rsid w:val="00D3593D"/>
    <w:rsid w:val="00D37DA2"/>
    <w:rsid w:val="00D41164"/>
    <w:rsid w:val="00D41E01"/>
    <w:rsid w:val="00D42D16"/>
    <w:rsid w:val="00D437DF"/>
    <w:rsid w:val="00D45A2A"/>
    <w:rsid w:val="00D47341"/>
    <w:rsid w:val="00D4742A"/>
    <w:rsid w:val="00D52BA2"/>
    <w:rsid w:val="00D54DE8"/>
    <w:rsid w:val="00D54FD1"/>
    <w:rsid w:val="00D55479"/>
    <w:rsid w:val="00D569E0"/>
    <w:rsid w:val="00D57182"/>
    <w:rsid w:val="00D57E39"/>
    <w:rsid w:val="00D61871"/>
    <w:rsid w:val="00D636FC"/>
    <w:rsid w:val="00D63815"/>
    <w:rsid w:val="00D70DF7"/>
    <w:rsid w:val="00D73DAC"/>
    <w:rsid w:val="00D8194A"/>
    <w:rsid w:val="00D81C4C"/>
    <w:rsid w:val="00D83382"/>
    <w:rsid w:val="00D84700"/>
    <w:rsid w:val="00D84CF3"/>
    <w:rsid w:val="00D8524B"/>
    <w:rsid w:val="00D85570"/>
    <w:rsid w:val="00D87C75"/>
    <w:rsid w:val="00D94F57"/>
    <w:rsid w:val="00D95C0B"/>
    <w:rsid w:val="00DA1554"/>
    <w:rsid w:val="00DA5667"/>
    <w:rsid w:val="00DA7288"/>
    <w:rsid w:val="00DB27D1"/>
    <w:rsid w:val="00DB3547"/>
    <w:rsid w:val="00DB68D1"/>
    <w:rsid w:val="00DC1482"/>
    <w:rsid w:val="00DC41FB"/>
    <w:rsid w:val="00DD024F"/>
    <w:rsid w:val="00DD2A02"/>
    <w:rsid w:val="00DE17DB"/>
    <w:rsid w:val="00DE1D13"/>
    <w:rsid w:val="00DE29A0"/>
    <w:rsid w:val="00DE6D5C"/>
    <w:rsid w:val="00DE7A3B"/>
    <w:rsid w:val="00DF2307"/>
    <w:rsid w:val="00DF7B6B"/>
    <w:rsid w:val="00E03569"/>
    <w:rsid w:val="00E0799C"/>
    <w:rsid w:val="00E13B62"/>
    <w:rsid w:val="00E15DE0"/>
    <w:rsid w:val="00E178D6"/>
    <w:rsid w:val="00E17CCD"/>
    <w:rsid w:val="00E21652"/>
    <w:rsid w:val="00E30A51"/>
    <w:rsid w:val="00E35F44"/>
    <w:rsid w:val="00E52026"/>
    <w:rsid w:val="00E549BE"/>
    <w:rsid w:val="00E57688"/>
    <w:rsid w:val="00E6083B"/>
    <w:rsid w:val="00E622DB"/>
    <w:rsid w:val="00E6704C"/>
    <w:rsid w:val="00E73840"/>
    <w:rsid w:val="00E74A11"/>
    <w:rsid w:val="00E76A31"/>
    <w:rsid w:val="00E80F89"/>
    <w:rsid w:val="00E847FF"/>
    <w:rsid w:val="00E84DBF"/>
    <w:rsid w:val="00E908F0"/>
    <w:rsid w:val="00E96266"/>
    <w:rsid w:val="00E97DE0"/>
    <w:rsid w:val="00E97F39"/>
    <w:rsid w:val="00EA36A6"/>
    <w:rsid w:val="00EA4071"/>
    <w:rsid w:val="00EB14EF"/>
    <w:rsid w:val="00EB3D98"/>
    <w:rsid w:val="00EB4245"/>
    <w:rsid w:val="00EB49E4"/>
    <w:rsid w:val="00EC17D4"/>
    <w:rsid w:val="00EC4BE4"/>
    <w:rsid w:val="00EC68C9"/>
    <w:rsid w:val="00ED1205"/>
    <w:rsid w:val="00ED31A7"/>
    <w:rsid w:val="00ED528F"/>
    <w:rsid w:val="00EE212F"/>
    <w:rsid w:val="00EE2FCC"/>
    <w:rsid w:val="00EE4C43"/>
    <w:rsid w:val="00EF0705"/>
    <w:rsid w:val="00EF074B"/>
    <w:rsid w:val="00EF08FE"/>
    <w:rsid w:val="00EF0FA7"/>
    <w:rsid w:val="00F01B6F"/>
    <w:rsid w:val="00F02207"/>
    <w:rsid w:val="00F03291"/>
    <w:rsid w:val="00F03FCB"/>
    <w:rsid w:val="00F05758"/>
    <w:rsid w:val="00F113FA"/>
    <w:rsid w:val="00F12E8B"/>
    <w:rsid w:val="00F137A9"/>
    <w:rsid w:val="00F144A7"/>
    <w:rsid w:val="00F21A59"/>
    <w:rsid w:val="00F2253B"/>
    <w:rsid w:val="00F262EE"/>
    <w:rsid w:val="00F326B1"/>
    <w:rsid w:val="00F328C0"/>
    <w:rsid w:val="00F32B25"/>
    <w:rsid w:val="00F32D1F"/>
    <w:rsid w:val="00F33606"/>
    <w:rsid w:val="00F33C34"/>
    <w:rsid w:val="00F35F2A"/>
    <w:rsid w:val="00F451F4"/>
    <w:rsid w:val="00F477BA"/>
    <w:rsid w:val="00F568CB"/>
    <w:rsid w:val="00F56E5C"/>
    <w:rsid w:val="00F5794D"/>
    <w:rsid w:val="00F6074D"/>
    <w:rsid w:val="00F63773"/>
    <w:rsid w:val="00F65892"/>
    <w:rsid w:val="00F65A8C"/>
    <w:rsid w:val="00F70829"/>
    <w:rsid w:val="00F71BDB"/>
    <w:rsid w:val="00F742AE"/>
    <w:rsid w:val="00F76D14"/>
    <w:rsid w:val="00F7710C"/>
    <w:rsid w:val="00F81EA0"/>
    <w:rsid w:val="00F82BB5"/>
    <w:rsid w:val="00F82D76"/>
    <w:rsid w:val="00F850FA"/>
    <w:rsid w:val="00F95F92"/>
    <w:rsid w:val="00F971EA"/>
    <w:rsid w:val="00F97CEC"/>
    <w:rsid w:val="00FA4C06"/>
    <w:rsid w:val="00FA764C"/>
    <w:rsid w:val="00FB0094"/>
    <w:rsid w:val="00FB3A3E"/>
    <w:rsid w:val="00FB3A60"/>
    <w:rsid w:val="00FB43EB"/>
    <w:rsid w:val="00FC18C5"/>
    <w:rsid w:val="00FC3827"/>
    <w:rsid w:val="00FD021C"/>
    <w:rsid w:val="00FD0916"/>
    <w:rsid w:val="00FD2D19"/>
    <w:rsid w:val="00FD4DCB"/>
    <w:rsid w:val="00FD4DF7"/>
    <w:rsid w:val="00FE2630"/>
    <w:rsid w:val="00FE2A76"/>
    <w:rsid w:val="00FF0370"/>
    <w:rsid w:val="00FF197B"/>
    <w:rsid w:val="00FF21C7"/>
    <w:rsid w:val="00FF39B6"/>
    <w:rsid w:val="00FF3EA6"/>
    <w:rsid w:val="00FF4E62"/>
    <w:rsid w:val="00FF5CEB"/>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4407B6D"/>
  <w15:docId w15:val="{7E1CD165-93A6-4BDB-A31F-1E251185F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paragraph" w:styleId="Heading4">
    <w:name w:val="heading 4"/>
    <w:basedOn w:val="Normal"/>
    <w:next w:val="Normal"/>
    <w:link w:val="Heading4Char"/>
    <w:uiPriority w:val="9"/>
    <w:unhideWhenUsed/>
    <w:qFormat/>
    <w:rsid w:val="00E035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link w:val="HeaderChar"/>
    <w:uiPriority w:val="99"/>
    <w:rsid w:val="003D27B8"/>
    <w:pPr>
      <w:tabs>
        <w:tab w:val="center" w:pos="4320"/>
        <w:tab w:val="right" w:pos="8640"/>
      </w:tabs>
      <w:spacing w:after="120"/>
    </w:pPr>
    <w:rPr>
      <w:szCs w:val="20"/>
    </w:rPr>
  </w:style>
  <w:style w:type="paragraph" w:styleId="Footer">
    <w:name w:val="footer"/>
    <w:basedOn w:val="Normal"/>
    <w:link w:val="FooterChar"/>
    <w:uiPriority w:val="99"/>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59"/>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character" w:customStyle="1" w:styleId="A10">
    <w:name w:val="A10"/>
    <w:uiPriority w:val="99"/>
    <w:rsid w:val="003A34F4"/>
    <w:rPr>
      <w:rFonts w:cs="Minion"/>
      <w:color w:val="221E1F"/>
      <w:sz w:val="15"/>
      <w:szCs w:val="15"/>
    </w:rPr>
  </w:style>
  <w:style w:type="character" w:customStyle="1" w:styleId="Heading4Char">
    <w:name w:val="Heading 4 Char"/>
    <w:basedOn w:val="DefaultParagraphFont"/>
    <w:link w:val="Heading4"/>
    <w:semiHidden/>
    <w:rsid w:val="00E03569"/>
    <w:rPr>
      <w:rFonts w:asciiTheme="majorHAnsi" w:eastAsiaTheme="majorEastAsia" w:hAnsiTheme="majorHAnsi" w:cstheme="majorBidi"/>
      <w:b/>
      <w:bCs/>
      <w:i/>
      <w:iCs/>
      <w:color w:val="4F81BD" w:themeColor="accent1"/>
      <w:sz w:val="24"/>
      <w:szCs w:val="24"/>
      <w:lang w:eastAsia="en-US"/>
    </w:rPr>
  </w:style>
  <w:style w:type="paragraph" w:styleId="Revision">
    <w:name w:val="Revision"/>
    <w:hidden/>
    <w:uiPriority w:val="99"/>
    <w:semiHidden/>
    <w:rsid w:val="00227B61"/>
    <w:rPr>
      <w:sz w:val="24"/>
      <w:szCs w:val="24"/>
      <w:lang w:eastAsia="en-US"/>
    </w:rPr>
  </w:style>
  <w:style w:type="paragraph" w:customStyle="1" w:styleId="Tableheadingright">
    <w:name w:val="Table heading right"/>
    <w:basedOn w:val="Normal"/>
    <w:qFormat/>
    <w:rsid w:val="000F6F72"/>
    <w:pPr>
      <w:spacing w:before="120" w:after="120"/>
      <w:ind w:right="-23"/>
      <w:jc w:val="right"/>
    </w:pPr>
    <w:rPr>
      <w:rFonts w:ascii="Arial" w:eastAsiaTheme="minorHAnsi" w:hAnsi="Arial" w:cstheme="minorBidi"/>
      <w:b/>
      <w:sz w:val="20"/>
      <w:szCs w:val="20"/>
    </w:rPr>
  </w:style>
  <w:style w:type="character" w:customStyle="1" w:styleId="CommentTextChar">
    <w:name w:val="Comment Text Char"/>
    <w:basedOn w:val="DefaultParagraphFont"/>
    <w:link w:val="CommentText"/>
    <w:uiPriority w:val="99"/>
    <w:semiHidden/>
    <w:rsid w:val="000F6F72"/>
    <w:rPr>
      <w:lang w:eastAsia="en-US"/>
    </w:rPr>
  </w:style>
  <w:style w:type="table" w:customStyle="1" w:styleId="TableGrid1">
    <w:name w:val="Table Grid1"/>
    <w:basedOn w:val="TableNormal"/>
    <w:next w:val="TableGrid"/>
    <w:uiPriority w:val="59"/>
    <w:rsid w:val="004D0D9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D3593D"/>
    <w:rPr>
      <w:sz w:val="24"/>
      <w:lang w:eastAsia="en-US"/>
    </w:rPr>
  </w:style>
  <w:style w:type="character" w:customStyle="1" w:styleId="FooterChar">
    <w:name w:val="Footer Char"/>
    <w:basedOn w:val="DefaultParagraphFont"/>
    <w:link w:val="Footer"/>
    <w:uiPriority w:val="99"/>
    <w:rsid w:val="00D3593D"/>
    <w:rPr>
      <w:sz w:val="24"/>
      <w:lang w:eastAsia="en-US"/>
    </w:rPr>
  </w:style>
  <w:style w:type="paragraph" w:customStyle="1" w:styleId="Headerfootertext">
    <w:name w:val="Header/footer text"/>
    <w:basedOn w:val="Normal"/>
    <w:qFormat/>
    <w:rsid w:val="00D3593D"/>
    <w:pPr>
      <w:spacing w:before="120" w:after="120" w:line="300" w:lineRule="atLeast"/>
      <w:ind w:right="-23"/>
      <w:jc w:val="right"/>
    </w:pPr>
    <w:rPr>
      <w:rFonts w:ascii="Arial" w:eastAsiaTheme="minorHAnsi" w:hAnsi="Arial" w:cstheme="minorBidi"/>
      <w:sz w:val="16"/>
      <w:szCs w:val="16"/>
    </w:rPr>
  </w:style>
  <w:style w:type="paragraph" w:styleId="EndnoteText">
    <w:name w:val="endnote text"/>
    <w:basedOn w:val="Normal"/>
    <w:link w:val="EndnoteTextChar"/>
    <w:semiHidden/>
    <w:unhideWhenUsed/>
    <w:rsid w:val="00901A6A"/>
    <w:rPr>
      <w:sz w:val="20"/>
      <w:szCs w:val="20"/>
    </w:rPr>
  </w:style>
  <w:style w:type="character" w:customStyle="1" w:styleId="EndnoteTextChar">
    <w:name w:val="Endnote Text Char"/>
    <w:basedOn w:val="DefaultParagraphFont"/>
    <w:link w:val="EndnoteText"/>
    <w:semiHidden/>
    <w:rsid w:val="00901A6A"/>
    <w:rPr>
      <w:lang w:eastAsia="en-US"/>
    </w:rPr>
  </w:style>
  <w:style w:type="character" w:styleId="EndnoteReference">
    <w:name w:val="endnote reference"/>
    <w:basedOn w:val="DefaultParagraphFont"/>
    <w:semiHidden/>
    <w:unhideWhenUsed/>
    <w:rsid w:val="00901A6A"/>
    <w:rPr>
      <w:vertAlign w:val="superscript"/>
    </w:rPr>
  </w:style>
  <w:style w:type="paragraph" w:styleId="FootnoteText">
    <w:name w:val="footnote text"/>
    <w:basedOn w:val="Normal"/>
    <w:link w:val="FootnoteTextChar"/>
    <w:semiHidden/>
    <w:unhideWhenUsed/>
    <w:rsid w:val="00901A6A"/>
    <w:rPr>
      <w:sz w:val="20"/>
      <w:szCs w:val="20"/>
    </w:rPr>
  </w:style>
  <w:style w:type="character" w:customStyle="1" w:styleId="FootnoteTextChar">
    <w:name w:val="Footnote Text Char"/>
    <w:basedOn w:val="DefaultParagraphFont"/>
    <w:link w:val="FootnoteText"/>
    <w:semiHidden/>
    <w:rsid w:val="00901A6A"/>
    <w:rPr>
      <w:lang w:eastAsia="en-US"/>
    </w:rPr>
  </w:style>
  <w:style w:type="character" w:styleId="FootnoteReference">
    <w:name w:val="footnote reference"/>
    <w:basedOn w:val="DefaultParagraphFont"/>
    <w:semiHidden/>
    <w:unhideWhenUsed/>
    <w:rsid w:val="00901A6A"/>
    <w:rPr>
      <w:vertAlign w:val="superscript"/>
    </w:rPr>
  </w:style>
  <w:style w:type="paragraph" w:customStyle="1" w:styleId="FootnoteText1">
    <w:name w:val="Footnote Text1"/>
    <w:basedOn w:val="Normal"/>
    <w:qFormat/>
    <w:rsid w:val="00B379DD"/>
    <w:pPr>
      <w:spacing w:before="60" w:after="120"/>
      <w:ind w:right="-23"/>
    </w:pPr>
    <w:rPr>
      <w:rFonts w:ascii="Arial" w:eastAsiaTheme="minorHAnsi" w:hAnsi="Arial" w:cstheme="minorBidi"/>
      <w:sz w:val="18"/>
      <w:szCs w:val="18"/>
    </w:rPr>
  </w:style>
  <w:style w:type="paragraph" w:customStyle="1" w:styleId="Normaltextemphasis">
    <w:name w:val="Normal text emphasis"/>
    <w:basedOn w:val="Normal"/>
    <w:qFormat/>
    <w:rsid w:val="00B379DD"/>
    <w:pPr>
      <w:spacing w:before="120" w:after="120" w:line="300" w:lineRule="atLeast"/>
    </w:pPr>
    <w:rPr>
      <w:rFonts w:ascii="Arial" w:eastAsiaTheme="minorHAnsi" w:hAnsi="Arial" w:cstheme="minorBidi"/>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581062016">
      <w:bodyDiv w:val="1"/>
      <w:marLeft w:val="0"/>
      <w:marRight w:val="0"/>
      <w:marTop w:val="0"/>
      <w:marBottom w:val="0"/>
      <w:divBdr>
        <w:top w:val="none" w:sz="0" w:space="0" w:color="auto"/>
        <w:left w:val="none" w:sz="0" w:space="0" w:color="auto"/>
        <w:bottom w:val="none" w:sz="0" w:space="0" w:color="auto"/>
        <w:right w:val="none" w:sz="0" w:space="0" w:color="auto"/>
      </w:divBdr>
    </w:div>
    <w:div w:id="716708552">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publications/recovery/z-palatalis/index.html"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environment.gov.au/biodiversity/invasive-species/feral-animals-australia/feral-pigs"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environment.gov.au/biodiversity/threatened/publications/tap/threat-abatement-plan-feral-cats"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B5FDAEB5.dotm</Template>
  <TotalTime>1</TotalTime>
  <Pages>14</Pages>
  <Words>5160</Words>
  <Characters>29460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34551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on Listing Eligibility and Conservation Actions 2017 Zyzomys palatalis Kitchener 1989 (Carpentarian Rock-rat, Aywalirroomoo)</dc:title>
  <dc:creator>NT Department of Environment and Natural Resources</dc:creator>
  <cp:lastModifiedBy>Durack, Bec</cp:lastModifiedBy>
  <cp:revision>2</cp:revision>
  <dcterms:created xsi:type="dcterms:W3CDTF">2018-05-29T04:45:00Z</dcterms:created>
  <dcterms:modified xsi:type="dcterms:W3CDTF">2018-05-29T04:45:00Z</dcterms:modified>
</cp:coreProperties>
</file>