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90D08" w14:textId="77777777"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14:paraId="71590D09" w14:textId="77777777" w:rsidR="00860E65" w:rsidRDefault="00860E65" w:rsidP="00860E65">
      <w:pPr>
        <w:jc w:val="center"/>
        <w:rPr>
          <w:rFonts w:ascii="Arial" w:hAnsi="Arial" w:cs="Arial"/>
          <w:sz w:val="28"/>
          <w:szCs w:val="28"/>
        </w:rPr>
      </w:pPr>
    </w:p>
    <w:p w14:paraId="71590D0A" w14:textId="00BE2FD6" w:rsidR="00860E65" w:rsidRPr="003A6857" w:rsidRDefault="009F3FE3" w:rsidP="00860E65">
      <w:pPr>
        <w:pStyle w:val="Title"/>
        <w:rPr>
          <w:rFonts w:ascii="Arial" w:hAnsi="Arial" w:cs="Arial"/>
          <w:sz w:val="24"/>
          <w:szCs w:val="24"/>
          <w:lang w:val="en-US"/>
        </w:rPr>
      </w:pPr>
      <w:r w:rsidRPr="009F3FE3">
        <w:rPr>
          <w:rFonts w:ascii="Arial" w:hAnsi="Arial" w:cs="Arial"/>
          <w:i/>
          <w:iCs/>
          <w:sz w:val="24"/>
          <w:szCs w:val="24"/>
        </w:rPr>
        <w:t xml:space="preserve">Notomys aquilo </w:t>
      </w:r>
      <w:r w:rsidRPr="009F3FE3">
        <w:rPr>
          <w:rFonts w:ascii="Arial" w:hAnsi="Arial" w:cs="Arial"/>
          <w:iCs/>
          <w:sz w:val="24"/>
          <w:szCs w:val="24"/>
        </w:rPr>
        <w:t>(northern hopping-mouse)</w:t>
      </w:r>
      <w:r w:rsidR="00860E65" w:rsidRPr="003A6857">
        <w:rPr>
          <w:rFonts w:ascii="Arial" w:hAnsi="Arial" w:cs="Arial"/>
          <w:i/>
          <w:iCs/>
          <w:sz w:val="24"/>
          <w:szCs w:val="24"/>
        </w:rPr>
        <w:t xml:space="preserve"> </w:t>
      </w:r>
    </w:p>
    <w:p w14:paraId="71590D10" w14:textId="77777777" w:rsidR="00860E65" w:rsidRDefault="00860E65" w:rsidP="0015138A">
      <w:pPr>
        <w:pStyle w:val="NormalWeb"/>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your</w:t>
      </w:r>
      <w:bookmarkStart w:id="0" w:name="_GoBack"/>
      <w:bookmarkEnd w:id="0"/>
      <w:r w:rsidR="0035614B">
        <w:rPr>
          <w:rFonts w:ascii="Arial" w:hAnsi="Arial" w:cs="Arial"/>
          <w:sz w:val="22"/>
          <w:szCs w:val="22"/>
        </w:rPr>
        <w:t xml:space="preserve">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14:paraId="71590D11" w14:textId="6064EF8E"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 xml:space="preserve">the eligibility of </w:t>
      </w:r>
      <w:r w:rsidR="00317CEE" w:rsidRPr="00317CEE">
        <w:rPr>
          <w:rFonts w:ascii="Arial" w:hAnsi="Arial" w:cs="Arial"/>
          <w:i/>
          <w:sz w:val="22"/>
          <w:szCs w:val="22"/>
        </w:rPr>
        <w:t xml:space="preserve">Notomys aquilo </w:t>
      </w:r>
      <w:r w:rsidR="00317CEE" w:rsidRPr="00317CEE">
        <w:rPr>
          <w:rFonts w:ascii="Arial" w:hAnsi="Arial" w:cs="Arial"/>
          <w:sz w:val="22"/>
          <w:szCs w:val="22"/>
        </w:rPr>
        <w:t xml:space="preserve">(northern hopping-mouse)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414C87">
        <w:rPr>
          <w:rFonts w:ascii="Arial" w:hAnsi="Arial" w:cs="Arial"/>
          <w:sz w:val="22"/>
          <w:szCs w:val="22"/>
        </w:rPr>
        <w:t xml:space="preserve">Critically </w:t>
      </w:r>
      <w:r w:rsidR="00335B27">
        <w:rPr>
          <w:rFonts w:ascii="Arial" w:hAnsi="Arial" w:cs="Arial"/>
          <w:sz w:val="22"/>
          <w:szCs w:val="22"/>
        </w:rPr>
        <w:t>Endangered</w:t>
      </w:r>
      <w:r w:rsidR="0035614B">
        <w:rPr>
          <w:rFonts w:ascii="Arial" w:hAnsi="Arial" w:cs="Arial"/>
          <w:sz w:val="22"/>
          <w:szCs w:val="22"/>
        </w:rPr>
        <w:t xml:space="preserve"> category</w:t>
      </w:r>
      <w:r>
        <w:rPr>
          <w:rFonts w:ascii="Arial" w:hAnsi="Arial" w:cs="Arial"/>
          <w:sz w:val="22"/>
          <w:szCs w:val="22"/>
        </w:rPr>
        <w:t xml:space="preserve">; and </w:t>
      </w:r>
    </w:p>
    <w:p w14:paraId="71590D12" w14:textId="77777777"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14:paraId="71590D13"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71590D14" w14:textId="5E061AFB" w:rsidR="00075A57" w:rsidRDefault="00860E65" w:rsidP="00860E65">
      <w:pPr>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00462486">
        <w:rPr>
          <w:rFonts w:ascii="Arial" w:hAnsi="Arial" w:cs="Arial"/>
          <w:sz w:val="22"/>
          <w:szCs w:val="22"/>
        </w:rPr>
        <w:t xml:space="preserve"> and Energy</w:t>
      </w:r>
      <w:r w:rsidRPr="00B61DDB">
        <w:rPr>
          <w:rFonts w:ascii="Arial" w:hAnsi="Arial" w:cs="Arial"/>
          <w:sz w:val="22"/>
          <w:szCs w:val="22"/>
        </w:rPr>
        <w:t>.</w:t>
      </w:r>
    </w:p>
    <w:p w14:paraId="71590D15" w14:textId="77777777" w:rsidR="00075A57" w:rsidRDefault="00075A57" w:rsidP="00860E65">
      <w:pPr>
        <w:rPr>
          <w:rFonts w:ascii="Arial" w:hAnsi="Arial" w:cs="Arial"/>
          <w:sz w:val="22"/>
          <w:szCs w:val="22"/>
        </w:rPr>
      </w:pPr>
    </w:p>
    <w:p w14:paraId="71590D16"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13"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71590D17" w14:textId="77777777" w:rsidR="00860E65" w:rsidRDefault="00860E65" w:rsidP="00860E65">
      <w:pPr>
        <w:rPr>
          <w:rFonts w:ascii="Arial" w:hAnsi="Arial" w:cs="Arial"/>
          <w:sz w:val="22"/>
          <w:szCs w:val="22"/>
        </w:rPr>
      </w:pPr>
    </w:p>
    <w:p w14:paraId="71590D18"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71590D19" w14:textId="77777777" w:rsidR="00860E65" w:rsidRDefault="00860E65" w:rsidP="00860E65">
      <w:pPr>
        <w:rPr>
          <w:rFonts w:ascii="Arial" w:hAnsi="Arial" w:cs="Arial"/>
          <w:color w:val="000000"/>
          <w:sz w:val="22"/>
          <w:szCs w:val="22"/>
        </w:rPr>
      </w:pPr>
    </w:p>
    <w:p w14:paraId="71590D1A"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71590D1B" w14:textId="23228AFA"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 xml:space="preserve">Terrestrial </w:t>
      </w:r>
      <w:r w:rsidR="00B676F7">
        <w:rPr>
          <w:rFonts w:ascii="Arial" w:hAnsi="Arial" w:cs="Arial"/>
          <w:color w:val="000000"/>
          <w:sz w:val="22"/>
          <w:szCs w:val="22"/>
        </w:rPr>
        <w:t xml:space="preserve">Threatened </w:t>
      </w:r>
      <w:r w:rsidRPr="00B61DDB">
        <w:rPr>
          <w:rFonts w:ascii="Arial" w:hAnsi="Arial" w:cs="Arial"/>
          <w:color w:val="000000"/>
          <w:sz w:val="22"/>
          <w:szCs w:val="22"/>
        </w:rPr>
        <w:t>Species Section</w:t>
      </w:r>
    </w:p>
    <w:p w14:paraId="71590D1C" w14:textId="21761034" w:rsidR="00860E65" w:rsidRPr="00B61DDB" w:rsidRDefault="00FE6EB9" w:rsidP="00860E65">
      <w:pPr>
        <w:ind w:left="426"/>
        <w:rPr>
          <w:rFonts w:ascii="Arial" w:hAnsi="Arial" w:cs="Arial"/>
          <w:color w:val="000000"/>
          <w:sz w:val="22"/>
          <w:szCs w:val="22"/>
        </w:rPr>
      </w:pPr>
      <w:r>
        <w:rPr>
          <w:rFonts w:ascii="Arial" w:hAnsi="Arial" w:cs="Arial"/>
          <w:color w:val="000000"/>
          <w:sz w:val="22"/>
          <w:szCs w:val="22"/>
        </w:rPr>
        <w:t xml:space="preserve">Biodiversity Conservation </w:t>
      </w:r>
      <w:r w:rsidR="00860E65" w:rsidRPr="00B61DDB">
        <w:rPr>
          <w:rFonts w:ascii="Arial" w:hAnsi="Arial" w:cs="Arial"/>
          <w:color w:val="000000"/>
          <w:sz w:val="22"/>
          <w:szCs w:val="22"/>
        </w:rPr>
        <w:t>Division</w:t>
      </w:r>
    </w:p>
    <w:p w14:paraId="71590D1D" w14:textId="105FDCF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r w:rsidR="00B7378A">
        <w:rPr>
          <w:rFonts w:ascii="Arial" w:hAnsi="Arial" w:cs="Arial"/>
          <w:color w:val="000000"/>
          <w:sz w:val="22"/>
          <w:szCs w:val="22"/>
        </w:rPr>
        <w:t xml:space="preserve"> and Energy</w:t>
      </w:r>
    </w:p>
    <w:p w14:paraId="71590D1E"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71590D1F"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71590D20" w14:textId="77777777" w:rsidR="00860E65" w:rsidRDefault="00860E65" w:rsidP="00860E65">
      <w:pPr>
        <w:rPr>
          <w:rFonts w:ascii="Arial" w:hAnsi="Arial" w:cs="Arial"/>
          <w:color w:val="000000"/>
          <w:sz w:val="22"/>
          <w:szCs w:val="22"/>
        </w:rPr>
      </w:pPr>
    </w:p>
    <w:p w14:paraId="71590D21" w14:textId="29CD269E" w:rsidR="00860E65" w:rsidRDefault="00860E65" w:rsidP="006115F8">
      <w:pPr>
        <w:spacing w:after="120"/>
        <w:rPr>
          <w:rFonts w:ascii="Arial" w:hAnsi="Arial" w:cs="Arial"/>
          <w:color w:val="000000"/>
          <w:sz w:val="22"/>
          <w:szCs w:val="22"/>
        </w:rPr>
      </w:pPr>
      <w:r w:rsidRPr="009B3E61">
        <w:rPr>
          <w:rFonts w:ascii="Arial" w:hAnsi="Arial" w:cs="Arial"/>
          <w:b/>
          <w:sz w:val="22"/>
          <w:szCs w:val="22"/>
        </w:rPr>
        <w:t xml:space="preserve">Responses are required to be submitted by </w:t>
      </w:r>
      <w:r w:rsidR="009B3E61" w:rsidRPr="009B3E61">
        <w:rPr>
          <w:rFonts w:ascii="Arial" w:hAnsi="Arial" w:cs="Arial"/>
          <w:b/>
          <w:sz w:val="22"/>
          <w:szCs w:val="22"/>
        </w:rPr>
        <w:t>22 November 2017</w:t>
      </w:r>
      <w:r w:rsidRPr="009B3E61">
        <w:rPr>
          <w:rFonts w:ascii="Arial" w:hAnsi="Arial" w:cs="Arial"/>
          <w:color w:val="000000"/>
          <w:sz w:val="22"/>
          <w:szCs w:val="22"/>
        </w:rPr>
        <w:t>.</w:t>
      </w:r>
    </w:p>
    <w:tbl>
      <w:tblPr>
        <w:tblW w:w="9854" w:type="dxa"/>
        <w:tblLayout w:type="fixed"/>
        <w:tblLook w:val="04A0" w:firstRow="1" w:lastRow="0" w:firstColumn="1" w:lastColumn="0" w:noHBand="0" w:noVBand="1"/>
      </w:tblPr>
      <w:tblGrid>
        <w:gridCol w:w="9039"/>
        <w:gridCol w:w="815"/>
      </w:tblGrid>
      <w:tr w:rsidR="00860E65" w:rsidRPr="00CE5A35" w14:paraId="71590D24"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71590D22"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71590D23"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71590D27" w14:textId="77777777" w:rsidTr="006115F8">
        <w:tc>
          <w:tcPr>
            <w:tcW w:w="9039" w:type="dxa"/>
            <w:tcBorders>
              <w:top w:val="single" w:sz="4" w:space="0" w:color="auto"/>
              <w:left w:val="single" w:sz="4" w:space="0" w:color="auto"/>
              <w:bottom w:val="single" w:sz="4" w:space="0" w:color="auto"/>
              <w:right w:val="single" w:sz="4" w:space="0" w:color="auto"/>
            </w:tcBorders>
          </w:tcPr>
          <w:p w14:paraId="71590D25"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71590D26" w14:textId="5A43261A" w:rsidR="00860E65" w:rsidRPr="00AE557F" w:rsidRDefault="00B676F7" w:rsidP="00C46558">
            <w:pPr>
              <w:jc w:val="center"/>
              <w:rPr>
                <w:rFonts w:ascii="Arial" w:hAnsi="Arial" w:cs="Arial"/>
                <w:sz w:val="22"/>
                <w:szCs w:val="22"/>
              </w:rPr>
            </w:pPr>
            <w:r>
              <w:rPr>
                <w:rFonts w:ascii="Arial" w:hAnsi="Arial" w:cs="Arial"/>
                <w:sz w:val="22"/>
                <w:szCs w:val="22"/>
              </w:rPr>
              <w:t>2</w:t>
            </w:r>
          </w:p>
        </w:tc>
      </w:tr>
      <w:tr w:rsidR="00860E65" w:rsidRPr="00CE5A35" w14:paraId="71590D2A" w14:textId="77777777" w:rsidTr="006115F8">
        <w:tc>
          <w:tcPr>
            <w:tcW w:w="9039" w:type="dxa"/>
            <w:tcBorders>
              <w:top w:val="single" w:sz="4" w:space="0" w:color="auto"/>
              <w:left w:val="single" w:sz="4" w:space="0" w:color="auto"/>
              <w:bottom w:val="single" w:sz="4" w:space="0" w:color="auto"/>
              <w:right w:val="single" w:sz="4" w:space="0" w:color="auto"/>
            </w:tcBorders>
          </w:tcPr>
          <w:p w14:paraId="71590D28"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71590D29" w14:textId="6AFB2843" w:rsidR="00860E65" w:rsidRPr="00AE557F" w:rsidRDefault="00B676F7" w:rsidP="00C46558">
            <w:pPr>
              <w:jc w:val="center"/>
              <w:rPr>
                <w:rFonts w:ascii="Arial" w:hAnsi="Arial" w:cs="Arial"/>
                <w:sz w:val="22"/>
                <w:szCs w:val="22"/>
              </w:rPr>
            </w:pPr>
            <w:r>
              <w:rPr>
                <w:rFonts w:ascii="Arial" w:hAnsi="Arial" w:cs="Arial"/>
                <w:sz w:val="22"/>
                <w:szCs w:val="22"/>
              </w:rPr>
              <w:t>2</w:t>
            </w:r>
          </w:p>
        </w:tc>
      </w:tr>
      <w:tr w:rsidR="00860E65" w:rsidRPr="00CE5A35" w14:paraId="71590D2D" w14:textId="77777777" w:rsidTr="006115F8">
        <w:tc>
          <w:tcPr>
            <w:tcW w:w="9039" w:type="dxa"/>
            <w:tcBorders>
              <w:top w:val="single" w:sz="4" w:space="0" w:color="auto"/>
              <w:left w:val="single" w:sz="4" w:space="0" w:color="auto"/>
              <w:bottom w:val="single" w:sz="4" w:space="0" w:color="auto"/>
              <w:right w:val="single" w:sz="4" w:space="0" w:color="auto"/>
            </w:tcBorders>
          </w:tcPr>
          <w:p w14:paraId="71590D2B" w14:textId="6E5D2DE6" w:rsidR="00860E65" w:rsidRPr="00CE5A35" w:rsidRDefault="00860E65" w:rsidP="00B676F7">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B676F7" w:rsidRPr="005315A1">
              <w:rPr>
                <w:rFonts w:ascii="Arial" w:eastAsia="Arial" w:hAnsi="Arial" w:cs="Arial"/>
                <w:sz w:val="22"/>
                <w:szCs w:val="22"/>
              </w:rPr>
              <w:t xml:space="preserve">northern hopping-mouse </w:t>
            </w:r>
            <w:r w:rsidRPr="00F929C0">
              <w:rPr>
                <w:rFonts w:ascii="Arial" w:hAnsi="Arial" w:cs="Arial"/>
                <w:sz w:val="22"/>
                <w:szCs w:val="22"/>
              </w:rPr>
              <w:t>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71590D2C" w14:textId="07B6C8AB" w:rsidR="00860E65" w:rsidRPr="00AE557F" w:rsidRDefault="00B676F7" w:rsidP="00C46558">
            <w:pPr>
              <w:jc w:val="center"/>
              <w:rPr>
                <w:rFonts w:ascii="Arial" w:hAnsi="Arial" w:cs="Arial"/>
                <w:sz w:val="22"/>
                <w:szCs w:val="22"/>
              </w:rPr>
            </w:pPr>
            <w:r>
              <w:rPr>
                <w:rFonts w:ascii="Arial" w:hAnsi="Arial" w:cs="Arial"/>
                <w:sz w:val="22"/>
                <w:szCs w:val="22"/>
              </w:rPr>
              <w:t>3</w:t>
            </w:r>
          </w:p>
        </w:tc>
      </w:tr>
      <w:tr w:rsidR="00860E65" w:rsidRPr="00CE5A35" w14:paraId="71590D30" w14:textId="77777777" w:rsidTr="006115F8">
        <w:tc>
          <w:tcPr>
            <w:tcW w:w="9039" w:type="dxa"/>
            <w:tcBorders>
              <w:top w:val="single" w:sz="4" w:space="0" w:color="auto"/>
              <w:left w:val="single" w:sz="4" w:space="0" w:color="auto"/>
              <w:bottom w:val="single" w:sz="4" w:space="0" w:color="auto"/>
              <w:right w:val="single" w:sz="4" w:space="0" w:color="auto"/>
            </w:tcBorders>
          </w:tcPr>
          <w:p w14:paraId="71590D2E"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14:paraId="71590D2F" w14:textId="01D17363" w:rsidR="00860E65" w:rsidRPr="00B676F7" w:rsidRDefault="00B676F7" w:rsidP="00C46558">
            <w:pPr>
              <w:jc w:val="center"/>
              <w:rPr>
                <w:rFonts w:ascii="Arial" w:hAnsi="Arial" w:cs="Arial"/>
                <w:sz w:val="22"/>
                <w:szCs w:val="22"/>
              </w:rPr>
            </w:pPr>
            <w:r w:rsidRPr="00B676F7">
              <w:rPr>
                <w:rFonts w:ascii="Arial" w:hAnsi="Arial" w:cs="Arial"/>
                <w:sz w:val="22"/>
                <w:szCs w:val="22"/>
              </w:rPr>
              <w:t>8</w:t>
            </w:r>
          </w:p>
        </w:tc>
      </w:tr>
      <w:tr w:rsidR="00860E65" w:rsidRPr="00CE5A35" w14:paraId="71590D33" w14:textId="77777777" w:rsidTr="006115F8">
        <w:tc>
          <w:tcPr>
            <w:tcW w:w="9039" w:type="dxa"/>
            <w:tcBorders>
              <w:top w:val="single" w:sz="4" w:space="0" w:color="auto"/>
              <w:left w:val="single" w:sz="4" w:space="0" w:color="auto"/>
              <w:bottom w:val="single" w:sz="4" w:space="0" w:color="auto"/>
              <w:right w:val="single" w:sz="4" w:space="0" w:color="auto"/>
            </w:tcBorders>
          </w:tcPr>
          <w:p w14:paraId="71590D31" w14:textId="22BFFB5F" w:rsidR="00860E65" w:rsidRPr="00AE557F" w:rsidRDefault="00B676F7" w:rsidP="00860E65">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14:paraId="71590D32" w14:textId="48340BFA" w:rsidR="00860E65" w:rsidRPr="00B676F7" w:rsidRDefault="00B676F7" w:rsidP="00C46558">
            <w:pPr>
              <w:jc w:val="center"/>
              <w:rPr>
                <w:rFonts w:ascii="Arial" w:hAnsi="Arial" w:cs="Arial"/>
                <w:sz w:val="22"/>
                <w:szCs w:val="22"/>
              </w:rPr>
            </w:pPr>
            <w:r w:rsidRPr="00B676F7">
              <w:rPr>
                <w:rFonts w:ascii="Arial" w:hAnsi="Arial" w:cs="Arial"/>
                <w:sz w:val="22"/>
                <w:szCs w:val="22"/>
              </w:rPr>
              <w:t>1</w:t>
            </w:r>
            <w:r w:rsidR="00F20FEE">
              <w:rPr>
                <w:rFonts w:ascii="Arial" w:hAnsi="Arial" w:cs="Arial"/>
                <w:sz w:val="22"/>
                <w:szCs w:val="22"/>
              </w:rPr>
              <w:t>1</w:t>
            </w:r>
          </w:p>
        </w:tc>
      </w:tr>
      <w:tr w:rsidR="00860E65" w:rsidRPr="00CE5A35" w14:paraId="71590D36" w14:textId="77777777" w:rsidTr="006115F8">
        <w:tc>
          <w:tcPr>
            <w:tcW w:w="9039" w:type="dxa"/>
            <w:tcBorders>
              <w:top w:val="single" w:sz="4" w:space="0" w:color="auto"/>
              <w:left w:val="single" w:sz="4" w:space="0" w:color="auto"/>
              <w:bottom w:val="single" w:sz="4" w:space="0" w:color="auto"/>
              <w:right w:val="single" w:sz="4" w:space="0" w:color="auto"/>
            </w:tcBorders>
          </w:tcPr>
          <w:p w14:paraId="71590D34" w14:textId="0D94DBC6" w:rsidR="00860E65" w:rsidRPr="00AE557F" w:rsidRDefault="00B676F7" w:rsidP="00860E65">
            <w:pPr>
              <w:rPr>
                <w:rFonts w:ascii="Arial" w:hAnsi="Arial" w:cs="Arial"/>
                <w:sz w:val="22"/>
                <w:szCs w:val="22"/>
              </w:rPr>
            </w:pPr>
            <w:r w:rsidRPr="00AE557F">
              <w:rPr>
                <w:rFonts w:ascii="Arial" w:hAnsi="Arial" w:cs="Arial"/>
                <w:sz w:val="22"/>
                <w:szCs w:val="22"/>
              </w:rPr>
              <w:t>References cited</w:t>
            </w:r>
          </w:p>
        </w:tc>
        <w:tc>
          <w:tcPr>
            <w:tcW w:w="815" w:type="dxa"/>
            <w:tcBorders>
              <w:top w:val="single" w:sz="4" w:space="0" w:color="auto"/>
              <w:left w:val="single" w:sz="4" w:space="0" w:color="auto"/>
              <w:bottom w:val="single" w:sz="4" w:space="0" w:color="auto"/>
              <w:right w:val="single" w:sz="4" w:space="0" w:color="auto"/>
            </w:tcBorders>
          </w:tcPr>
          <w:p w14:paraId="71590D35" w14:textId="68538DB1" w:rsidR="00860E65" w:rsidRPr="00B676F7" w:rsidRDefault="00B676F7" w:rsidP="00C46558">
            <w:pPr>
              <w:jc w:val="center"/>
              <w:rPr>
                <w:rFonts w:ascii="Arial" w:hAnsi="Arial" w:cs="Arial"/>
                <w:sz w:val="22"/>
                <w:szCs w:val="22"/>
              </w:rPr>
            </w:pPr>
            <w:r w:rsidRPr="00B676F7">
              <w:rPr>
                <w:rFonts w:ascii="Arial" w:hAnsi="Arial" w:cs="Arial"/>
                <w:sz w:val="22"/>
                <w:szCs w:val="22"/>
              </w:rPr>
              <w:t>1</w:t>
            </w:r>
            <w:r>
              <w:rPr>
                <w:rFonts w:ascii="Arial" w:hAnsi="Arial" w:cs="Arial"/>
                <w:sz w:val="22"/>
                <w:szCs w:val="22"/>
              </w:rPr>
              <w:t>4</w:t>
            </w:r>
          </w:p>
        </w:tc>
      </w:tr>
    </w:tbl>
    <w:p w14:paraId="71590D37"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71590D38"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71590D39" w14:textId="77777777" w:rsidR="00860E65" w:rsidRDefault="00AC7974" w:rsidP="00860E65">
      <w:pPr>
        <w:spacing w:after="200"/>
        <w:rPr>
          <w:rFonts w:ascii="Arial" w:hAnsi="Arial" w:cs="Arial"/>
          <w:sz w:val="22"/>
          <w:szCs w:val="22"/>
        </w:rPr>
      </w:pPr>
      <w:hyperlink r:id="rId14"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71590D3A"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5"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71590D3B"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6"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71590D3C" w14:textId="77777777"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7"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71590D3D" w14:textId="77777777"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71590D3E"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71590D3F"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71590D40"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71590D41"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71590D42" w14:textId="41552077" w:rsidR="00860E65" w:rsidRPr="008040B8" w:rsidRDefault="003C4173" w:rsidP="00860E65">
      <w:pPr>
        <w:jc w:val="center"/>
        <w:rPr>
          <w:rFonts w:ascii="Arial" w:hAnsi="Arial" w:cs="Arial"/>
          <w:i/>
          <w:sz w:val="32"/>
          <w:szCs w:val="32"/>
        </w:rPr>
      </w:pPr>
      <w:r w:rsidRPr="003C4173">
        <w:rPr>
          <w:rFonts w:ascii="Arial" w:hAnsi="Arial" w:cs="Arial"/>
          <w:i/>
          <w:iCs/>
          <w:sz w:val="32"/>
          <w:szCs w:val="32"/>
        </w:rPr>
        <w:lastRenderedPageBreak/>
        <w:t>Notomys aquilo</w:t>
      </w:r>
    </w:p>
    <w:p w14:paraId="71590D43" w14:textId="77777777" w:rsidR="00860E65" w:rsidRPr="00424584" w:rsidRDefault="00860E65" w:rsidP="00860E65">
      <w:pPr>
        <w:jc w:val="center"/>
        <w:rPr>
          <w:rFonts w:ascii="Arial" w:hAnsi="Arial" w:cs="Arial"/>
          <w:sz w:val="22"/>
          <w:szCs w:val="22"/>
        </w:rPr>
      </w:pPr>
    </w:p>
    <w:p w14:paraId="71590D44" w14:textId="6A8C47FC" w:rsidR="00860E65" w:rsidRPr="00E80F89" w:rsidRDefault="000357B7" w:rsidP="00860E65">
      <w:pPr>
        <w:jc w:val="center"/>
        <w:rPr>
          <w:rFonts w:ascii="Arial" w:hAnsi="Arial" w:cs="Arial"/>
          <w:sz w:val="20"/>
          <w:szCs w:val="20"/>
        </w:rPr>
      </w:pPr>
      <w:r>
        <w:rPr>
          <w:rFonts w:ascii="Arial" w:eastAsia="Arial" w:hAnsi="Arial" w:cs="Arial"/>
          <w:sz w:val="22"/>
          <w:szCs w:val="22"/>
        </w:rPr>
        <w:t>n</w:t>
      </w:r>
      <w:r w:rsidR="003C4173" w:rsidRPr="005315A1">
        <w:rPr>
          <w:rFonts w:ascii="Arial" w:eastAsia="Arial" w:hAnsi="Arial" w:cs="Arial"/>
          <w:sz w:val="22"/>
          <w:szCs w:val="22"/>
        </w:rPr>
        <w:t>orthern hopping-mouse</w:t>
      </w:r>
    </w:p>
    <w:p w14:paraId="71590D45" w14:textId="77777777" w:rsidR="00860E65" w:rsidRDefault="00860E65" w:rsidP="00860E65">
      <w:pPr>
        <w:rPr>
          <w:rFonts w:ascii="Arial" w:hAnsi="Arial" w:cs="Arial"/>
          <w:sz w:val="22"/>
          <w:szCs w:val="22"/>
        </w:rPr>
      </w:pPr>
    </w:p>
    <w:p w14:paraId="71590D46" w14:textId="77777777" w:rsidR="008040B8" w:rsidRPr="008040B8" w:rsidRDefault="008040B8" w:rsidP="002B2B88">
      <w:pPr>
        <w:pStyle w:val="CAminorheading"/>
      </w:pPr>
      <w:r w:rsidRPr="008040B8">
        <w:t>Taxonomy</w:t>
      </w:r>
    </w:p>
    <w:p w14:paraId="71590D47" w14:textId="4F397D7D" w:rsidR="00FD2D19" w:rsidRPr="006115F8" w:rsidRDefault="008040B8" w:rsidP="00AB638E">
      <w:pPr>
        <w:spacing w:after="240"/>
        <w:rPr>
          <w:rFonts w:ascii="Arial" w:hAnsi="Arial" w:cs="Arial"/>
          <w:color w:val="FF0000"/>
          <w:sz w:val="22"/>
          <w:szCs w:val="22"/>
        </w:rPr>
      </w:pPr>
      <w:r w:rsidRPr="00C77AC3">
        <w:rPr>
          <w:rFonts w:ascii="Arial" w:hAnsi="Arial" w:cs="Arial"/>
          <w:iCs/>
          <w:sz w:val="22"/>
          <w:szCs w:val="22"/>
        </w:rPr>
        <w:t>Conventionally accepted as</w:t>
      </w:r>
      <w:r>
        <w:rPr>
          <w:rFonts w:ascii="Arial" w:hAnsi="Arial" w:cs="Arial"/>
          <w:iCs/>
          <w:sz w:val="22"/>
          <w:szCs w:val="22"/>
        </w:rPr>
        <w:t xml:space="preserve"> </w:t>
      </w:r>
      <w:r w:rsidR="00317CEE" w:rsidRPr="00317CEE">
        <w:rPr>
          <w:rFonts w:ascii="Arial" w:hAnsi="Arial" w:cs="Arial"/>
          <w:i/>
          <w:iCs/>
          <w:sz w:val="22"/>
          <w:szCs w:val="22"/>
        </w:rPr>
        <w:t xml:space="preserve">Notomys aquilo </w:t>
      </w:r>
      <w:r w:rsidR="00AA65CE">
        <w:rPr>
          <w:rFonts w:ascii="Arial" w:hAnsi="Arial" w:cs="Arial"/>
          <w:sz w:val="22"/>
          <w:szCs w:val="22"/>
        </w:rPr>
        <w:t>T</w:t>
      </w:r>
      <w:r w:rsidR="00FA721C">
        <w:rPr>
          <w:rFonts w:ascii="Arial" w:hAnsi="Arial" w:cs="Arial"/>
          <w:sz w:val="22"/>
          <w:szCs w:val="22"/>
        </w:rPr>
        <w:t>homas, 1921 (</w:t>
      </w:r>
      <w:r w:rsidR="00FA721C" w:rsidRPr="005315A1">
        <w:rPr>
          <w:rFonts w:ascii="Arial" w:eastAsia="Arial" w:hAnsi="Arial" w:cs="Arial"/>
          <w:sz w:val="22"/>
          <w:szCs w:val="22"/>
        </w:rPr>
        <w:t>northern hopping-mouse</w:t>
      </w:r>
      <w:r w:rsidR="00FA721C">
        <w:rPr>
          <w:rFonts w:ascii="Arial" w:eastAsia="Arial" w:hAnsi="Arial" w:cs="Arial"/>
          <w:sz w:val="22"/>
          <w:szCs w:val="22"/>
        </w:rPr>
        <w:t>).</w:t>
      </w:r>
      <w:r w:rsidR="00AA65CE">
        <w:rPr>
          <w:rFonts w:ascii="Arial" w:hAnsi="Arial" w:cs="Arial"/>
          <w:sz w:val="22"/>
          <w:szCs w:val="22"/>
        </w:rPr>
        <w:t xml:space="preserve"> </w:t>
      </w:r>
    </w:p>
    <w:p w14:paraId="71590D4A" w14:textId="495867D7" w:rsidR="00615CF6" w:rsidRPr="00615CF6" w:rsidRDefault="00615CF6" w:rsidP="002B2B88">
      <w:pPr>
        <w:pStyle w:val="CAmajorheading"/>
      </w:pPr>
      <w:r w:rsidRPr="00E95E0E">
        <w:t>Species Information</w:t>
      </w:r>
    </w:p>
    <w:p w14:paraId="71590D4B" w14:textId="77777777" w:rsidR="00424584" w:rsidRPr="002B2B88" w:rsidRDefault="007D7E49" w:rsidP="002B2B88">
      <w:pPr>
        <w:pStyle w:val="CAminorheading"/>
      </w:pPr>
      <w:r w:rsidRPr="002B2B88">
        <w:t>Description</w:t>
      </w:r>
    </w:p>
    <w:p w14:paraId="12456291" w14:textId="1C9F7676" w:rsidR="005315A1" w:rsidRPr="005315A1" w:rsidRDefault="005315A1" w:rsidP="00AB638E">
      <w:pPr>
        <w:pStyle w:val="Normal12pt"/>
        <w:spacing w:after="240"/>
        <w:rPr>
          <w:rFonts w:ascii="Arial" w:eastAsia="Arial" w:hAnsi="Arial" w:cs="Arial"/>
          <w:sz w:val="22"/>
          <w:szCs w:val="22"/>
        </w:rPr>
      </w:pPr>
      <w:r w:rsidRPr="005315A1">
        <w:rPr>
          <w:rFonts w:ascii="Arial" w:eastAsia="Arial" w:hAnsi="Arial" w:cs="Arial"/>
          <w:sz w:val="22"/>
          <w:szCs w:val="22"/>
        </w:rPr>
        <w:t>The northern hopping-mouse is a medium-sized rodent, w</w:t>
      </w:r>
      <w:r w:rsidR="009D593D">
        <w:rPr>
          <w:rFonts w:ascii="Arial" w:eastAsia="Arial" w:hAnsi="Arial" w:cs="Arial"/>
          <w:sz w:val="22"/>
          <w:szCs w:val="22"/>
        </w:rPr>
        <w:t xml:space="preserve">ith a head and body length of </w:t>
      </w:r>
      <w:r w:rsidRPr="005315A1">
        <w:rPr>
          <w:rFonts w:ascii="Arial" w:eastAsia="Arial" w:hAnsi="Arial" w:cs="Arial"/>
          <w:sz w:val="22"/>
          <w:szCs w:val="22"/>
        </w:rPr>
        <w:t>91</w:t>
      </w:r>
      <w:r w:rsidR="009D593D">
        <w:rPr>
          <w:rFonts w:ascii="Arial" w:eastAsia="Arial" w:hAnsi="Arial" w:cs="Arial"/>
          <w:sz w:val="22"/>
          <w:szCs w:val="22"/>
        </w:rPr>
        <w:t>–</w:t>
      </w:r>
      <w:r w:rsidRPr="005315A1">
        <w:rPr>
          <w:rFonts w:ascii="Arial" w:eastAsia="Arial" w:hAnsi="Arial" w:cs="Arial"/>
          <w:sz w:val="22"/>
          <w:szCs w:val="22"/>
        </w:rPr>
        <w:t>112 mm and a tail length of 158</w:t>
      </w:r>
      <w:r w:rsidR="009D593D">
        <w:rPr>
          <w:rFonts w:ascii="Arial" w:eastAsia="Arial" w:hAnsi="Arial" w:cs="Arial"/>
          <w:sz w:val="22"/>
          <w:szCs w:val="22"/>
        </w:rPr>
        <w:t>–</w:t>
      </w:r>
      <w:r w:rsidR="00921D56">
        <w:rPr>
          <w:rFonts w:ascii="Arial" w:eastAsia="Arial" w:hAnsi="Arial" w:cs="Arial"/>
          <w:sz w:val="22"/>
          <w:szCs w:val="22"/>
        </w:rPr>
        <w:t>173 mm (Woinarski and Flannery</w:t>
      </w:r>
      <w:r w:rsidRPr="005315A1">
        <w:rPr>
          <w:rFonts w:ascii="Arial" w:eastAsia="Arial" w:hAnsi="Arial" w:cs="Arial"/>
          <w:sz w:val="22"/>
          <w:szCs w:val="22"/>
        </w:rPr>
        <w:t xml:space="preserve"> 2008). It has features typical of hopping-mice in general, with very long narrow </w:t>
      </w:r>
      <w:r w:rsidR="009D593D" w:rsidRPr="005315A1">
        <w:rPr>
          <w:rFonts w:ascii="Arial" w:eastAsia="Arial" w:hAnsi="Arial" w:cs="Arial"/>
          <w:sz w:val="22"/>
          <w:szCs w:val="22"/>
        </w:rPr>
        <w:t>hind feet</w:t>
      </w:r>
      <w:r w:rsidRPr="005315A1">
        <w:rPr>
          <w:rFonts w:ascii="Arial" w:eastAsia="Arial" w:hAnsi="Arial" w:cs="Arial"/>
          <w:sz w:val="22"/>
          <w:szCs w:val="22"/>
        </w:rPr>
        <w:t>, large ears and eyes, and a very lon</w:t>
      </w:r>
      <w:r w:rsidR="00921D56">
        <w:rPr>
          <w:rFonts w:ascii="Arial" w:eastAsia="Arial" w:hAnsi="Arial" w:cs="Arial"/>
          <w:sz w:val="22"/>
          <w:szCs w:val="22"/>
        </w:rPr>
        <w:t>g partly tufted tail (Woinarski</w:t>
      </w:r>
      <w:r w:rsidRPr="005315A1">
        <w:rPr>
          <w:rFonts w:ascii="Arial" w:eastAsia="Arial" w:hAnsi="Arial" w:cs="Arial"/>
          <w:sz w:val="22"/>
          <w:szCs w:val="22"/>
        </w:rPr>
        <w:t xml:space="preserve"> 2004). It is the only representative of its genus in northern Australia, and its morphology is highly distinctive, being sandy-brown a</w:t>
      </w:r>
      <w:r w:rsidR="00921D56">
        <w:rPr>
          <w:rFonts w:ascii="Arial" w:eastAsia="Arial" w:hAnsi="Arial" w:cs="Arial"/>
          <w:sz w:val="22"/>
          <w:szCs w:val="22"/>
        </w:rPr>
        <w:t>bove and paler below (Woinarski</w:t>
      </w:r>
      <w:r w:rsidRPr="005315A1">
        <w:rPr>
          <w:rFonts w:ascii="Arial" w:eastAsia="Arial" w:hAnsi="Arial" w:cs="Arial"/>
          <w:sz w:val="22"/>
          <w:szCs w:val="22"/>
        </w:rPr>
        <w:t xml:space="preserve"> 2004). Hopping-mi</w:t>
      </w:r>
      <w:r w:rsidR="00414C87">
        <w:rPr>
          <w:rFonts w:ascii="Arial" w:eastAsia="Arial" w:hAnsi="Arial" w:cs="Arial"/>
          <w:sz w:val="22"/>
          <w:szCs w:val="22"/>
        </w:rPr>
        <w:t>ce move with a distinctive gait</w:t>
      </w:r>
      <w:r w:rsidRPr="005315A1">
        <w:rPr>
          <w:rFonts w:ascii="Arial" w:eastAsia="Arial" w:hAnsi="Arial" w:cs="Arial"/>
          <w:sz w:val="22"/>
          <w:szCs w:val="22"/>
        </w:rPr>
        <w:t xml:space="preserve"> </w:t>
      </w:r>
      <w:r w:rsidR="008E2F8C">
        <w:rPr>
          <w:rFonts w:ascii="Arial" w:eastAsia="Arial" w:hAnsi="Arial" w:cs="Arial"/>
          <w:sz w:val="22"/>
          <w:szCs w:val="22"/>
        </w:rPr>
        <w:t xml:space="preserve">and </w:t>
      </w:r>
      <w:r w:rsidR="00414C87">
        <w:rPr>
          <w:rFonts w:ascii="Arial" w:eastAsia="Arial" w:hAnsi="Arial" w:cs="Arial"/>
          <w:sz w:val="22"/>
          <w:szCs w:val="22"/>
        </w:rPr>
        <w:t>its</w:t>
      </w:r>
      <w:r w:rsidRPr="005315A1">
        <w:rPr>
          <w:rFonts w:ascii="Arial" w:eastAsia="Arial" w:hAnsi="Arial" w:cs="Arial"/>
          <w:sz w:val="22"/>
          <w:szCs w:val="22"/>
        </w:rPr>
        <w:t xml:space="preserve"> bipedal tracks may provide the most conspicuous s</w:t>
      </w:r>
      <w:r w:rsidR="00921D56">
        <w:rPr>
          <w:rFonts w:ascii="Arial" w:eastAsia="Arial" w:hAnsi="Arial" w:cs="Arial"/>
          <w:sz w:val="22"/>
          <w:szCs w:val="22"/>
        </w:rPr>
        <w:t>igns of its presence (Woinarski</w:t>
      </w:r>
      <w:r w:rsidR="00FE6EB9">
        <w:rPr>
          <w:rFonts w:ascii="Arial" w:eastAsia="Arial" w:hAnsi="Arial" w:cs="Arial"/>
          <w:sz w:val="22"/>
          <w:szCs w:val="22"/>
        </w:rPr>
        <w:t xml:space="preserve"> 2004).</w:t>
      </w:r>
    </w:p>
    <w:p w14:paraId="71590D57" w14:textId="77777777" w:rsidR="007D7E49" w:rsidRPr="007D7E49" w:rsidRDefault="007D7E49" w:rsidP="002B2B88">
      <w:pPr>
        <w:pStyle w:val="CAminorheading"/>
      </w:pPr>
      <w:r w:rsidRPr="00C77AC3">
        <w:t>Distribution</w:t>
      </w:r>
      <w:r w:rsidRPr="006658AC">
        <w:rPr>
          <w:color w:val="0000FF"/>
        </w:rPr>
        <w:t xml:space="preserve"> </w:t>
      </w:r>
    </w:p>
    <w:p w14:paraId="011242C0" w14:textId="0587FA68" w:rsidR="005315A1" w:rsidRPr="005315A1" w:rsidRDefault="005315A1" w:rsidP="005315A1">
      <w:pPr>
        <w:spacing w:after="200"/>
        <w:ind w:hanging="11"/>
        <w:rPr>
          <w:sz w:val="22"/>
          <w:szCs w:val="22"/>
        </w:rPr>
      </w:pPr>
      <w:r w:rsidRPr="005315A1">
        <w:rPr>
          <w:rFonts w:ascii="Arial" w:eastAsia="Arial" w:hAnsi="Arial" w:cs="Arial"/>
          <w:sz w:val="22"/>
          <w:szCs w:val="22"/>
        </w:rPr>
        <w:t xml:space="preserve">The original specimen </w:t>
      </w:r>
      <w:r w:rsidR="00A9044E">
        <w:rPr>
          <w:rFonts w:ascii="Arial" w:eastAsia="Arial" w:hAnsi="Arial" w:cs="Arial"/>
          <w:sz w:val="22"/>
          <w:szCs w:val="22"/>
        </w:rPr>
        <w:t xml:space="preserve">of the northern hopping mouse was </w:t>
      </w:r>
      <w:r w:rsidRPr="005315A1">
        <w:rPr>
          <w:rFonts w:ascii="Arial" w:eastAsia="Arial" w:hAnsi="Arial" w:cs="Arial"/>
          <w:sz w:val="22"/>
          <w:szCs w:val="22"/>
        </w:rPr>
        <w:t xml:space="preserve">collected before 1867 </w:t>
      </w:r>
      <w:r w:rsidR="00A9044E">
        <w:rPr>
          <w:rFonts w:ascii="Arial" w:eastAsia="Arial" w:hAnsi="Arial" w:cs="Arial"/>
          <w:sz w:val="22"/>
          <w:szCs w:val="22"/>
        </w:rPr>
        <w:t>on</w:t>
      </w:r>
      <w:r w:rsidR="00E26C21">
        <w:rPr>
          <w:rFonts w:ascii="Arial" w:eastAsia="Arial" w:hAnsi="Arial" w:cs="Arial"/>
          <w:sz w:val="22"/>
          <w:szCs w:val="22"/>
        </w:rPr>
        <w:t xml:space="preserve"> </w:t>
      </w:r>
      <w:r w:rsidRPr="005315A1">
        <w:rPr>
          <w:rFonts w:ascii="Arial" w:eastAsia="Arial" w:hAnsi="Arial" w:cs="Arial"/>
          <w:sz w:val="22"/>
          <w:szCs w:val="22"/>
        </w:rPr>
        <w:t>Cape York Peninsula, but it has not been recorded from Queensland since and the provenance of the origina</w:t>
      </w:r>
      <w:r w:rsidR="00921D56">
        <w:rPr>
          <w:rFonts w:ascii="Arial" w:eastAsia="Arial" w:hAnsi="Arial" w:cs="Arial"/>
          <w:sz w:val="22"/>
          <w:szCs w:val="22"/>
        </w:rPr>
        <w:t>l specimen is doubtful (Dickman</w:t>
      </w:r>
      <w:r w:rsidRPr="005315A1">
        <w:rPr>
          <w:rFonts w:ascii="Arial" w:eastAsia="Arial" w:hAnsi="Arial" w:cs="Arial"/>
          <w:sz w:val="22"/>
          <w:szCs w:val="22"/>
        </w:rPr>
        <w:t xml:space="preserve"> 2012). In the 1930s and 1940s, Donald Thomson recorded </w:t>
      </w:r>
      <w:r w:rsidRPr="005315A1">
        <w:rPr>
          <w:rFonts w:ascii="Arial" w:eastAsia="Arial" w:hAnsi="Arial" w:cs="Arial"/>
          <w:i/>
          <w:sz w:val="22"/>
          <w:szCs w:val="22"/>
        </w:rPr>
        <w:t>N. aquilo</w:t>
      </w:r>
      <w:r w:rsidRPr="005315A1">
        <w:rPr>
          <w:i/>
          <w:sz w:val="22"/>
          <w:szCs w:val="22"/>
        </w:rPr>
        <w:t xml:space="preserve"> </w:t>
      </w:r>
      <w:r w:rsidRPr="005315A1">
        <w:rPr>
          <w:rFonts w:ascii="Arial" w:eastAsia="Arial" w:hAnsi="Arial" w:cs="Arial"/>
          <w:sz w:val="22"/>
          <w:szCs w:val="22"/>
        </w:rPr>
        <w:t>from Groote Eylandt and reported sightings from the Northern Territory mainland near the mouth of the Roper River (Dixon and Huxl</w:t>
      </w:r>
      <w:r w:rsidR="00921D56">
        <w:rPr>
          <w:rFonts w:ascii="Arial" w:eastAsia="Arial" w:hAnsi="Arial" w:cs="Arial"/>
          <w:sz w:val="22"/>
          <w:szCs w:val="22"/>
        </w:rPr>
        <w:t>ey</w:t>
      </w:r>
      <w:r w:rsidRPr="005315A1">
        <w:rPr>
          <w:rFonts w:ascii="Arial" w:eastAsia="Arial" w:hAnsi="Arial" w:cs="Arial"/>
          <w:sz w:val="22"/>
          <w:szCs w:val="22"/>
        </w:rPr>
        <w:t xml:space="preserve"> 1985), and in 1948 Johnson (1964) collected specimens on Groote Eylandt. Subsequently, there have been some additional confirmed and unconfirmed records from the Arnhem Land mainland (including as far west as near the Cadell River, in 1973), and many further records from Groote Eylandt, particularly on coastal dunes </w:t>
      </w:r>
      <w:r w:rsidR="00921D56">
        <w:rPr>
          <w:rFonts w:ascii="Arial" w:eastAsia="Arial" w:hAnsi="Arial" w:cs="Arial"/>
          <w:sz w:val="22"/>
          <w:szCs w:val="22"/>
        </w:rPr>
        <w:t xml:space="preserve">and </w:t>
      </w:r>
      <w:r w:rsidR="009D593D">
        <w:rPr>
          <w:rFonts w:ascii="Arial" w:eastAsia="Arial" w:hAnsi="Arial" w:cs="Arial"/>
          <w:sz w:val="22"/>
          <w:szCs w:val="22"/>
        </w:rPr>
        <w:t>sand sheets</w:t>
      </w:r>
      <w:r w:rsidR="00921D56">
        <w:rPr>
          <w:rFonts w:ascii="Arial" w:eastAsia="Arial" w:hAnsi="Arial" w:cs="Arial"/>
          <w:sz w:val="22"/>
          <w:szCs w:val="22"/>
        </w:rPr>
        <w:t xml:space="preserve"> (Woinarski et al</w:t>
      </w:r>
      <w:r w:rsidRPr="005315A1">
        <w:rPr>
          <w:rFonts w:ascii="Arial" w:eastAsia="Arial" w:hAnsi="Arial" w:cs="Arial"/>
          <w:sz w:val="22"/>
          <w:szCs w:val="22"/>
        </w:rPr>
        <w:t>, 1999). However, there have been no confirmed records from the Australian mainland</w:t>
      </w:r>
      <w:r w:rsidR="00045D68" w:rsidRPr="00045D68">
        <w:rPr>
          <w:rFonts w:ascii="Arial" w:hAnsi="Arial" w:cs="Arial"/>
          <w:sz w:val="22"/>
          <w:szCs w:val="22"/>
        </w:rPr>
        <w:t xml:space="preserve"> </w:t>
      </w:r>
      <w:r w:rsidR="00045D68">
        <w:rPr>
          <w:rFonts w:ascii="Arial" w:hAnsi="Arial" w:cs="Arial"/>
          <w:sz w:val="22"/>
          <w:szCs w:val="22"/>
        </w:rPr>
        <w:t>for over 2</w:t>
      </w:r>
      <w:r w:rsidR="00045D68" w:rsidRPr="00FC5B62">
        <w:rPr>
          <w:rFonts w:ascii="Arial" w:hAnsi="Arial" w:cs="Arial"/>
          <w:sz w:val="22"/>
          <w:szCs w:val="22"/>
        </w:rPr>
        <w:t>0 years (</w:t>
      </w:r>
      <w:r w:rsidR="00045D68">
        <w:rPr>
          <w:rFonts w:ascii="Arial" w:hAnsi="Arial" w:cs="Arial"/>
          <w:sz w:val="22"/>
          <w:szCs w:val="22"/>
        </w:rPr>
        <w:t>Woinarski and Burbridge 2016</w:t>
      </w:r>
      <w:r w:rsidR="00045D68" w:rsidRPr="00FC5B62">
        <w:rPr>
          <w:rFonts w:ascii="Arial" w:hAnsi="Arial" w:cs="Arial"/>
          <w:sz w:val="22"/>
          <w:szCs w:val="22"/>
        </w:rPr>
        <w:t>)</w:t>
      </w:r>
      <w:r w:rsidRPr="005315A1">
        <w:rPr>
          <w:rFonts w:ascii="Arial" w:eastAsia="Arial" w:hAnsi="Arial" w:cs="Arial"/>
          <w:sz w:val="22"/>
          <w:szCs w:val="22"/>
        </w:rPr>
        <w:t xml:space="preserve">. </w:t>
      </w:r>
      <w:r w:rsidR="00A9044E">
        <w:rPr>
          <w:rFonts w:ascii="Arial" w:eastAsia="Arial" w:hAnsi="Arial" w:cs="Arial"/>
          <w:sz w:val="22"/>
          <w:szCs w:val="22"/>
        </w:rPr>
        <w:t xml:space="preserve">The species is now only known from three locations on </w:t>
      </w:r>
      <w:r w:rsidR="00A9044E" w:rsidRPr="005315A1">
        <w:rPr>
          <w:rFonts w:ascii="Arial" w:eastAsia="Arial" w:hAnsi="Arial" w:cs="Arial"/>
          <w:sz w:val="22"/>
          <w:szCs w:val="22"/>
        </w:rPr>
        <w:t>Groote Eylandt</w:t>
      </w:r>
      <w:r w:rsidR="00A9044E">
        <w:rPr>
          <w:rFonts w:ascii="Arial" w:eastAsia="Arial" w:hAnsi="Arial" w:cs="Arial"/>
          <w:sz w:val="22"/>
          <w:szCs w:val="22"/>
        </w:rPr>
        <w:t xml:space="preserve"> </w:t>
      </w:r>
      <w:r w:rsidR="00E7034B">
        <w:rPr>
          <w:rFonts w:ascii="Arial" w:hAnsi="Arial" w:cs="Arial"/>
          <w:sz w:val="22"/>
          <w:szCs w:val="22"/>
          <w:lang w:val="en-GB"/>
        </w:rPr>
        <w:t>(Diete et al</w:t>
      </w:r>
      <w:r w:rsidR="00E7034B" w:rsidRPr="00FC5B62">
        <w:rPr>
          <w:rFonts w:ascii="Arial" w:hAnsi="Arial" w:cs="Arial"/>
          <w:sz w:val="22"/>
          <w:szCs w:val="22"/>
          <w:lang w:val="en-GB"/>
        </w:rPr>
        <w:t>, 2016)</w:t>
      </w:r>
      <w:r w:rsidR="00E7034B">
        <w:rPr>
          <w:rFonts w:ascii="Arial" w:hAnsi="Arial" w:cs="Arial"/>
          <w:sz w:val="22"/>
          <w:szCs w:val="22"/>
        </w:rPr>
        <w:t>.</w:t>
      </w:r>
    </w:p>
    <w:p w14:paraId="71590D5F" w14:textId="77777777" w:rsidR="00424584" w:rsidRPr="007D7E49" w:rsidRDefault="007D7E49" w:rsidP="002B2B88">
      <w:pPr>
        <w:pStyle w:val="CAminorheading"/>
      </w:pPr>
      <w:r w:rsidRPr="007D7E49">
        <w:t>Relevant Biology/Ecology</w:t>
      </w:r>
    </w:p>
    <w:p w14:paraId="225089CE" w14:textId="610D6AC2" w:rsidR="00FA721C" w:rsidRPr="00921D56" w:rsidRDefault="00FA721C" w:rsidP="00FA721C">
      <w:pPr>
        <w:pStyle w:val="Normal12pt"/>
        <w:spacing w:after="240"/>
        <w:rPr>
          <w:rFonts w:ascii="Arial" w:hAnsi="Arial" w:cs="Arial"/>
          <w:sz w:val="22"/>
          <w:szCs w:val="22"/>
        </w:rPr>
      </w:pPr>
      <w:r w:rsidRPr="00921D56">
        <w:rPr>
          <w:rFonts w:ascii="Arial" w:hAnsi="Arial" w:cs="Arial"/>
          <w:sz w:val="22"/>
          <w:szCs w:val="22"/>
        </w:rPr>
        <w:t xml:space="preserve">The </w:t>
      </w:r>
      <w:r w:rsidR="00A56106" w:rsidRPr="00921D56">
        <w:rPr>
          <w:rFonts w:ascii="Arial" w:eastAsia="Arial" w:hAnsi="Arial" w:cs="Arial"/>
          <w:sz w:val="22"/>
          <w:szCs w:val="22"/>
        </w:rPr>
        <w:t xml:space="preserve">northern hopping-mouse </w:t>
      </w:r>
      <w:r w:rsidRPr="00921D56">
        <w:rPr>
          <w:rFonts w:ascii="Arial" w:hAnsi="Arial" w:cs="Arial"/>
          <w:sz w:val="22"/>
          <w:szCs w:val="22"/>
        </w:rPr>
        <w:t xml:space="preserve">is a nocturnal rodent, with </w:t>
      </w:r>
      <w:r w:rsidR="00A56106" w:rsidRPr="00921D56">
        <w:rPr>
          <w:rFonts w:ascii="Arial" w:hAnsi="Arial" w:cs="Arial"/>
          <w:sz w:val="22"/>
          <w:szCs w:val="22"/>
        </w:rPr>
        <w:t xml:space="preserve">a </w:t>
      </w:r>
      <w:r w:rsidRPr="00921D56">
        <w:rPr>
          <w:rFonts w:ascii="Arial" w:hAnsi="Arial" w:cs="Arial"/>
          <w:sz w:val="22"/>
          <w:szCs w:val="22"/>
        </w:rPr>
        <w:t xml:space="preserve">diet comprising mostly </w:t>
      </w:r>
      <w:r w:rsidR="00A56106" w:rsidRPr="00921D56">
        <w:rPr>
          <w:rFonts w:ascii="Arial" w:hAnsi="Arial" w:cs="Arial"/>
          <w:sz w:val="22"/>
          <w:szCs w:val="22"/>
        </w:rPr>
        <w:t xml:space="preserve">of </w:t>
      </w:r>
      <w:r w:rsidRPr="00921D56">
        <w:rPr>
          <w:rFonts w:ascii="Arial" w:hAnsi="Arial" w:cs="Arial"/>
          <w:sz w:val="22"/>
          <w:szCs w:val="22"/>
        </w:rPr>
        <w:t>seeds</w:t>
      </w:r>
      <w:r w:rsidR="00A56106" w:rsidRPr="00921D56">
        <w:rPr>
          <w:rFonts w:ascii="Arial" w:hAnsi="Arial" w:cs="Arial"/>
          <w:sz w:val="22"/>
          <w:szCs w:val="22"/>
        </w:rPr>
        <w:t xml:space="preserve"> and </w:t>
      </w:r>
      <w:r w:rsidR="00535CA0">
        <w:rPr>
          <w:rFonts w:ascii="Arial" w:hAnsi="Arial" w:cs="Arial"/>
          <w:sz w:val="22"/>
          <w:szCs w:val="22"/>
        </w:rPr>
        <w:t xml:space="preserve">plant </w:t>
      </w:r>
      <w:r w:rsidR="00A56106" w:rsidRPr="00921D56">
        <w:rPr>
          <w:rFonts w:ascii="Arial" w:hAnsi="Arial" w:cs="Arial"/>
          <w:sz w:val="22"/>
          <w:szCs w:val="22"/>
        </w:rPr>
        <w:t xml:space="preserve">stems as well as some invertebrates </w:t>
      </w:r>
      <w:r w:rsidR="00A56106" w:rsidRPr="00921D56">
        <w:rPr>
          <w:rFonts w:ascii="Arial" w:hAnsi="Arial" w:cs="Arial"/>
          <w:sz w:val="22"/>
          <w:szCs w:val="22"/>
          <w:lang w:val="en-GB"/>
        </w:rPr>
        <w:t>(</w:t>
      </w:r>
      <w:r w:rsidR="00A050E7" w:rsidRPr="00921D56">
        <w:rPr>
          <w:rFonts w:ascii="Arial" w:hAnsi="Arial" w:cs="Arial"/>
          <w:sz w:val="22"/>
          <w:szCs w:val="22"/>
        </w:rPr>
        <w:t>Woinarski et al</w:t>
      </w:r>
      <w:r w:rsidR="005831E6">
        <w:rPr>
          <w:rFonts w:ascii="Arial" w:hAnsi="Arial" w:cs="Arial"/>
          <w:sz w:val="22"/>
          <w:szCs w:val="22"/>
        </w:rPr>
        <w:t>, 2014</w:t>
      </w:r>
      <w:r w:rsidR="00A56106" w:rsidRPr="00921D56">
        <w:rPr>
          <w:rFonts w:ascii="Arial" w:hAnsi="Arial" w:cs="Arial"/>
          <w:sz w:val="22"/>
          <w:szCs w:val="22"/>
          <w:lang w:val="en-GB"/>
        </w:rPr>
        <w:t>)</w:t>
      </w:r>
      <w:r w:rsidRPr="00921D56">
        <w:rPr>
          <w:rFonts w:ascii="Arial" w:hAnsi="Arial" w:cs="Arial"/>
          <w:sz w:val="22"/>
          <w:szCs w:val="22"/>
        </w:rPr>
        <w:t xml:space="preserve">. It occurs in a range of environments (including eucalypt open forests, </w:t>
      </w:r>
      <w:r w:rsidR="00A050E7" w:rsidRPr="00921D56">
        <w:rPr>
          <w:rFonts w:ascii="Arial" w:hAnsi="Arial" w:cs="Arial"/>
          <w:sz w:val="22"/>
          <w:szCs w:val="22"/>
        </w:rPr>
        <w:t>heathlands or grasslands and dunefields), on</w:t>
      </w:r>
      <w:r w:rsidRPr="00921D56">
        <w:rPr>
          <w:rFonts w:ascii="Arial" w:hAnsi="Arial" w:cs="Arial"/>
          <w:sz w:val="22"/>
          <w:szCs w:val="22"/>
        </w:rPr>
        <w:t xml:space="preserve"> sandy substrates (Woinarski et al</w:t>
      </w:r>
      <w:r w:rsidR="00A050E7" w:rsidRPr="00921D56">
        <w:rPr>
          <w:rFonts w:ascii="Arial" w:hAnsi="Arial" w:cs="Arial"/>
          <w:sz w:val="22"/>
          <w:szCs w:val="22"/>
        </w:rPr>
        <w:t>,</w:t>
      </w:r>
      <w:r w:rsidRPr="00921D56">
        <w:rPr>
          <w:rFonts w:ascii="Arial" w:hAnsi="Arial" w:cs="Arial"/>
          <w:sz w:val="22"/>
          <w:szCs w:val="22"/>
        </w:rPr>
        <w:t xml:space="preserve"> 1999</w:t>
      </w:r>
      <w:r w:rsidR="00A050E7" w:rsidRPr="00921D56">
        <w:rPr>
          <w:rFonts w:ascii="Arial" w:hAnsi="Arial" w:cs="Arial"/>
          <w:sz w:val="22"/>
          <w:szCs w:val="22"/>
        </w:rPr>
        <w:t>;</w:t>
      </w:r>
      <w:r w:rsidR="001D2394" w:rsidRPr="001D2394">
        <w:rPr>
          <w:rFonts w:ascii="Arial" w:hAnsi="Arial" w:cs="Arial"/>
          <w:sz w:val="22"/>
          <w:szCs w:val="22"/>
          <w:lang w:val="en-GB"/>
        </w:rPr>
        <w:t xml:space="preserve"> </w:t>
      </w:r>
      <w:r w:rsidR="001D2394">
        <w:rPr>
          <w:rFonts w:ascii="Arial" w:hAnsi="Arial" w:cs="Arial"/>
          <w:sz w:val="22"/>
          <w:szCs w:val="22"/>
          <w:lang w:val="en-GB"/>
        </w:rPr>
        <w:t xml:space="preserve">R </w:t>
      </w:r>
      <w:r w:rsidR="001D2394" w:rsidRPr="005B79DF">
        <w:rPr>
          <w:rFonts w:ascii="Arial" w:hAnsi="Arial" w:cs="Arial"/>
          <w:sz w:val="22"/>
          <w:szCs w:val="22"/>
          <w:lang w:val="en-GB"/>
        </w:rPr>
        <w:t>Diete 2016</w:t>
      </w:r>
      <w:r w:rsidR="001D2394">
        <w:rPr>
          <w:rFonts w:ascii="Arial" w:hAnsi="Arial" w:cs="Arial"/>
          <w:sz w:val="22"/>
          <w:szCs w:val="22"/>
          <w:lang w:val="en-GB"/>
        </w:rPr>
        <w:t xml:space="preserve">, </w:t>
      </w:r>
      <w:r w:rsidR="001D2394" w:rsidRPr="005B79DF">
        <w:rPr>
          <w:rFonts w:ascii="Arial" w:hAnsi="Arial" w:cs="Arial"/>
          <w:sz w:val="22"/>
          <w:szCs w:val="22"/>
          <w:lang w:val="en-GB"/>
        </w:rPr>
        <w:t>unpublished data</w:t>
      </w:r>
      <w:r w:rsidR="001D2394">
        <w:rPr>
          <w:rFonts w:ascii="Arial" w:hAnsi="Arial" w:cs="Arial"/>
          <w:sz w:val="22"/>
          <w:szCs w:val="22"/>
          <w:lang w:val="en-GB"/>
        </w:rPr>
        <w:t xml:space="preserve"> 22 January</w:t>
      </w:r>
      <w:r w:rsidRPr="00921D56">
        <w:rPr>
          <w:rFonts w:ascii="Arial" w:hAnsi="Arial" w:cs="Arial"/>
          <w:sz w:val="22"/>
          <w:szCs w:val="22"/>
        </w:rPr>
        <w:t>). It shelters in complex burrow systems</w:t>
      </w:r>
      <w:r w:rsidR="00A050E7" w:rsidRPr="00921D56">
        <w:rPr>
          <w:rFonts w:ascii="Arial" w:hAnsi="Arial" w:cs="Arial"/>
          <w:sz w:val="22"/>
          <w:szCs w:val="22"/>
        </w:rPr>
        <w:t xml:space="preserve"> in deep sandy soils</w:t>
      </w:r>
      <w:r w:rsidRPr="00921D56">
        <w:rPr>
          <w:rFonts w:ascii="Arial" w:hAnsi="Arial" w:cs="Arial"/>
          <w:sz w:val="22"/>
          <w:szCs w:val="22"/>
        </w:rPr>
        <w:t xml:space="preserve"> (Johnson 1964; Dixon and Huxley 1985). </w:t>
      </w:r>
      <w:r w:rsidR="00E40ACF" w:rsidRPr="00921D56">
        <w:rPr>
          <w:rFonts w:ascii="Arial" w:hAnsi="Arial" w:cs="Arial"/>
          <w:sz w:val="22"/>
          <w:szCs w:val="22"/>
        </w:rPr>
        <w:t>Little is known regarding the species’</w:t>
      </w:r>
      <w:r w:rsidRPr="00921D56">
        <w:rPr>
          <w:rFonts w:ascii="Arial" w:hAnsi="Arial" w:cs="Arial"/>
          <w:sz w:val="22"/>
          <w:szCs w:val="22"/>
        </w:rPr>
        <w:t xml:space="preserve"> response to </w:t>
      </w:r>
      <w:r w:rsidR="00E40ACF" w:rsidRPr="00921D56">
        <w:rPr>
          <w:rFonts w:ascii="Arial" w:hAnsi="Arial" w:cs="Arial"/>
          <w:sz w:val="22"/>
          <w:szCs w:val="22"/>
        </w:rPr>
        <w:t xml:space="preserve">a variety of </w:t>
      </w:r>
      <w:r w:rsidRPr="00921D56">
        <w:rPr>
          <w:rFonts w:ascii="Arial" w:hAnsi="Arial" w:cs="Arial"/>
          <w:sz w:val="22"/>
          <w:szCs w:val="22"/>
        </w:rPr>
        <w:t>fire</w:t>
      </w:r>
      <w:r w:rsidR="00E40ACF" w:rsidRPr="00921D56">
        <w:rPr>
          <w:rFonts w:ascii="Arial" w:hAnsi="Arial" w:cs="Arial"/>
          <w:sz w:val="22"/>
          <w:szCs w:val="22"/>
        </w:rPr>
        <w:t xml:space="preserve"> regimes</w:t>
      </w:r>
      <w:r w:rsidR="00BA7A16" w:rsidRPr="00921D56">
        <w:rPr>
          <w:rFonts w:ascii="Arial" w:hAnsi="Arial" w:cs="Arial"/>
          <w:sz w:val="22"/>
          <w:szCs w:val="22"/>
        </w:rPr>
        <w:t xml:space="preserve"> (</w:t>
      </w:r>
      <w:r w:rsidR="00E40ACF" w:rsidRPr="00921D56">
        <w:rPr>
          <w:rFonts w:ascii="Arial" w:hAnsi="Arial" w:cs="Arial"/>
          <w:sz w:val="22"/>
          <w:szCs w:val="22"/>
        </w:rPr>
        <w:t>Woinarski et al, 2014</w:t>
      </w:r>
      <w:r w:rsidR="00BA7A16" w:rsidRPr="00921D56">
        <w:rPr>
          <w:rFonts w:ascii="Arial" w:hAnsi="Arial" w:cs="Arial"/>
          <w:sz w:val="22"/>
          <w:szCs w:val="22"/>
        </w:rPr>
        <w:t>)</w:t>
      </w:r>
      <w:r w:rsidR="00441B2E">
        <w:rPr>
          <w:rFonts w:ascii="Arial" w:hAnsi="Arial" w:cs="Arial"/>
          <w:sz w:val="22"/>
          <w:szCs w:val="22"/>
        </w:rPr>
        <w:t>.</w:t>
      </w:r>
    </w:p>
    <w:p w14:paraId="0CB296D0" w14:textId="712E379A" w:rsidR="00FA721C" w:rsidRPr="00921D56" w:rsidRDefault="00FA721C" w:rsidP="00FA721C">
      <w:pPr>
        <w:pStyle w:val="Normal12pt"/>
        <w:spacing w:after="240"/>
        <w:rPr>
          <w:rFonts w:ascii="Arial" w:hAnsi="Arial" w:cs="Arial"/>
          <w:sz w:val="22"/>
          <w:szCs w:val="22"/>
        </w:rPr>
      </w:pPr>
      <w:r w:rsidRPr="00921D56">
        <w:rPr>
          <w:rFonts w:ascii="Arial" w:hAnsi="Arial" w:cs="Arial"/>
          <w:sz w:val="22"/>
          <w:szCs w:val="22"/>
        </w:rPr>
        <w:t xml:space="preserve">The generation length is </w:t>
      </w:r>
      <w:r w:rsidR="002654FC" w:rsidRPr="00921D56">
        <w:rPr>
          <w:rFonts w:ascii="Arial" w:hAnsi="Arial" w:cs="Arial"/>
          <w:sz w:val="22"/>
          <w:szCs w:val="22"/>
        </w:rPr>
        <w:t xml:space="preserve">estimated </w:t>
      </w:r>
      <w:r w:rsidRPr="00921D56">
        <w:rPr>
          <w:rFonts w:ascii="Arial" w:hAnsi="Arial" w:cs="Arial"/>
          <w:sz w:val="22"/>
          <w:szCs w:val="22"/>
        </w:rPr>
        <w:t>to be 2.5 years, based on an age of sexual maturity of 3-4 months</w:t>
      </w:r>
      <w:r w:rsidR="002654FC" w:rsidRPr="00921D56">
        <w:rPr>
          <w:rFonts w:ascii="Arial" w:hAnsi="Arial" w:cs="Arial"/>
          <w:sz w:val="22"/>
          <w:szCs w:val="22"/>
        </w:rPr>
        <w:t xml:space="preserve"> in </w:t>
      </w:r>
      <w:r w:rsidRPr="00921D56">
        <w:rPr>
          <w:rFonts w:ascii="Arial" w:hAnsi="Arial" w:cs="Arial"/>
          <w:sz w:val="22"/>
          <w:szCs w:val="22"/>
        </w:rPr>
        <w:t xml:space="preserve">other </w:t>
      </w:r>
      <w:r w:rsidRPr="00921D56">
        <w:rPr>
          <w:rFonts w:ascii="Arial" w:hAnsi="Arial" w:cs="Arial"/>
          <w:i/>
          <w:sz w:val="22"/>
          <w:szCs w:val="22"/>
        </w:rPr>
        <w:t>Notomys</w:t>
      </w:r>
      <w:r w:rsidR="002654FC" w:rsidRPr="00921D56">
        <w:rPr>
          <w:rFonts w:ascii="Arial" w:hAnsi="Arial" w:cs="Arial"/>
          <w:sz w:val="22"/>
          <w:szCs w:val="22"/>
        </w:rPr>
        <w:t xml:space="preserve"> species</w:t>
      </w:r>
      <w:r w:rsidRPr="00921D56">
        <w:rPr>
          <w:rFonts w:ascii="Arial" w:hAnsi="Arial" w:cs="Arial"/>
          <w:sz w:val="22"/>
          <w:szCs w:val="22"/>
        </w:rPr>
        <w:t xml:space="preserve"> and </w:t>
      </w:r>
      <w:r w:rsidR="002654FC" w:rsidRPr="00921D56">
        <w:rPr>
          <w:rFonts w:ascii="Arial" w:hAnsi="Arial" w:cs="Arial"/>
          <w:sz w:val="22"/>
          <w:szCs w:val="22"/>
        </w:rPr>
        <w:t xml:space="preserve">a </w:t>
      </w:r>
      <w:r w:rsidRPr="00921D56">
        <w:rPr>
          <w:rFonts w:ascii="Arial" w:hAnsi="Arial" w:cs="Arial"/>
          <w:sz w:val="22"/>
          <w:szCs w:val="22"/>
        </w:rPr>
        <w:t xml:space="preserve">maximum longevity of </w:t>
      </w:r>
      <w:r w:rsidR="002654FC" w:rsidRPr="00921D56">
        <w:rPr>
          <w:rFonts w:ascii="Arial" w:hAnsi="Arial" w:cs="Arial"/>
          <w:sz w:val="22"/>
          <w:szCs w:val="22"/>
        </w:rPr>
        <w:t xml:space="preserve">around </w:t>
      </w:r>
      <w:r w:rsidRPr="00921D56">
        <w:rPr>
          <w:rFonts w:ascii="Arial" w:hAnsi="Arial" w:cs="Arial"/>
          <w:sz w:val="22"/>
          <w:szCs w:val="22"/>
        </w:rPr>
        <w:t>5 years (Watts and Aslin 1981).</w:t>
      </w:r>
    </w:p>
    <w:p w14:paraId="71590D61" w14:textId="77777777" w:rsidR="00C90335" w:rsidRPr="007D7E49" w:rsidRDefault="00C90335" w:rsidP="00C90335">
      <w:pPr>
        <w:pStyle w:val="CAIntextheading1"/>
      </w:pPr>
      <w:r w:rsidRPr="007D7E49">
        <w:t>Threats</w:t>
      </w:r>
    </w:p>
    <w:p w14:paraId="0000C6EB" w14:textId="49E7882F" w:rsidR="005315A1" w:rsidRPr="00194C28" w:rsidRDefault="005315A1" w:rsidP="00194C28">
      <w:pPr>
        <w:spacing w:after="200"/>
        <w:ind w:hanging="11"/>
        <w:rPr>
          <w:sz w:val="22"/>
          <w:szCs w:val="22"/>
        </w:rPr>
      </w:pPr>
      <w:r w:rsidRPr="005315A1">
        <w:rPr>
          <w:rFonts w:ascii="Arial" w:eastAsia="Arial" w:hAnsi="Arial" w:cs="Arial"/>
          <w:sz w:val="22"/>
          <w:szCs w:val="22"/>
        </w:rPr>
        <w:t xml:space="preserve">There is a lack of specific information on threats to the northern hopping-mouse. However, </w:t>
      </w:r>
      <w:r w:rsidR="00E7034B">
        <w:rPr>
          <w:rFonts w:ascii="Arial" w:eastAsia="Arial" w:hAnsi="Arial" w:cs="Arial"/>
          <w:sz w:val="22"/>
          <w:szCs w:val="22"/>
        </w:rPr>
        <w:t xml:space="preserve">the </w:t>
      </w:r>
      <w:r w:rsidRPr="005315A1">
        <w:rPr>
          <w:rFonts w:ascii="Arial" w:eastAsia="Arial" w:hAnsi="Arial" w:cs="Arial"/>
          <w:sz w:val="22"/>
          <w:szCs w:val="22"/>
        </w:rPr>
        <w:t>threats</w:t>
      </w:r>
      <w:r w:rsidR="00E7034B">
        <w:rPr>
          <w:rFonts w:ascii="Arial" w:eastAsia="Arial" w:hAnsi="Arial" w:cs="Arial"/>
          <w:sz w:val="22"/>
          <w:szCs w:val="22"/>
        </w:rPr>
        <w:t xml:space="preserve"> most likely to be affecting this species</w:t>
      </w:r>
      <w:r w:rsidRPr="005315A1">
        <w:rPr>
          <w:rFonts w:ascii="Arial" w:eastAsia="Arial" w:hAnsi="Arial" w:cs="Arial"/>
          <w:sz w:val="22"/>
          <w:szCs w:val="22"/>
        </w:rPr>
        <w:t xml:space="preserve"> may be inferred from evidence of a more general decline in native mammal assemblages across parts of nort</w:t>
      </w:r>
      <w:r w:rsidR="00921D56">
        <w:rPr>
          <w:rFonts w:ascii="Arial" w:eastAsia="Arial" w:hAnsi="Arial" w:cs="Arial"/>
          <w:sz w:val="22"/>
          <w:szCs w:val="22"/>
        </w:rPr>
        <w:t>hern Australia (Woinarski et al, 2001; Watson and Woinarski 2003; Pardon et al, 2003; McKenzie and Burbidge</w:t>
      </w:r>
      <w:r w:rsidRPr="005315A1">
        <w:rPr>
          <w:rFonts w:ascii="Arial" w:eastAsia="Arial" w:hAnsi="Arial" w:cs="Arial"/>
          <w:sz w:val="22"/>
          <w:szCs w:val="22"/>
        </w:rPr>
        <w:t xml:space="preserve"> 2002). The northern hopping-mouse is likely </w:t>
      </w:r>
      <w:r w:rsidR="00045D68">
        <w:rPr>
          <w:rFonts w:ascii="Arial" w:eastAsia="Arial" w:hAnsi="Arial" w:cs="Arial"/>
          <w:sz w:val="22"/>
          <w:szCs w:val="22"/>
        </w:rPr>
        <w:t xml:space="preserve">to be </w:t>
      </w:r>
      <w:r w:rsidRPr="005315A1">
        <w:rPr>
          <w:rFonts w:ascii="Arial" w:eastAsia="Arial" w:hAnsi="Arial" w:cs="Arial"/>
          <w:sz w:val="22"/>
          <w:szCs w:val="22"/>
        </w:rPr>
        <w:t>subject to some of the pervasive threatening processes of vegetation change through altered fire regimes and (on the m</w:t>
      </w:r>
      <w:r w:rsidR="00135699">
        <w:rPr>
          <w:rFonts w:ascii="Arial" w:eastAsia="Arial" w:hAnsi="Arial" w:cs="Arial"/>
          <w:sz w:val="22"/>
          <w:szCs w:val="22"/>
        </w:rPr>
        <w:t>ainland) introduced herbivores [</w:t>
      </w:r>
      <w:r w:rsidRPr="005315A1">
        <w:rPr>
          <w:rFonts w:ascii="Arial" w:eastAsia="Arial" w:hAnsi="Arial" w:cs="Arial"/>
          <w:sz w:val="22"/>
          <w:szCs w:val="22"/>
        </w:rPr>
        <w:t>buffalo</w:t>
      </w:r>
      <w:r w:rsidR="000701FA">
        <w:rPr>
          <w:rFonts w:ascii="Arial" w:eastAsia="Arial" w:hAnsi="Arial" w:cs="Arial"/>
          <w:sz w:val="22"/>
          <w:szCs w:val="22"/>
        </w:rPr>
        <w:t xml:space="preserve"> (</w:t>
      </w:r>
      <w:r w:rsidR="000701FA" w:rsidRPr="000701FA">
        <w:rPr>
          <w:rFonts w:ascii="Arial" w:eastAsia="Arial" w:hAnsi="Arial" w:cs="Arial"/>
          <w:i/>
          <w:iCs/>
          <w:sz w:val="22"/>
          <w:szCs w:val="22"/>
          <w:lang w:val="en"/>
        </w:rPr>
        <w:t>Bubalus bubalis</w:t>
      </w:r>
      <w:r w:rsidR="000701FA">
        <w:rPr>
          <w:rFonts w:ascii="Arial" w:eastAsia="Arial" w:hAnsi="Arial" w:cs="Arial"/>
          <w:iCs/>
          <w:sz w:val="22"/>
          <w:szCs w:val="22"/>
          <w:lang w:val="en"/>
        </w:rPr>
        <w:t>)</w:t>
      </w:r>
      <w:r w:rsidRPr="005315A1">
        <w:rPr>
          <w:rFonts w:ascii="Arial" w:eastAsia="Arial" w:hAnsi="Arial" w:cs="Arial"/>
          <w:sz w:val="22"/>
          <w:szCs w:val="22"/>
        </w:rPr>
        <w:t>, cattle</w:t>
      </w:r>
      <w:r w:rsidR="000701FA">
        <w:rPr>
          <w:rFonts w:ascii="Arial" w:eastAsia="Arial" w:hAnsi="Arial" w:cs="Arial"/>
          <w:sz w:val="22"/>
          <w:szCs w:val="22"/>
        </w:rPr>
        <w:t xml:space="preserve"> (</w:t>
      </w:r>
      <w:r w:rsidR="000701FA" w:rsidRPr="000701FA">
        <w:rPr>
          <w:rFonts w:ascii="Arial" w:eastAsia="Arial" w:hAnsi="Arial" w:cs="Arial"/>
          <w:i/>
          <w:sz w:val="22"/>
          <w:szCs w:val="22"/>
        </w:rPr>
        <w:t>Bos taurus</w:t>
      </w:r>
      <w:r w:rsidR="000701FA">
        <w:rPr>
          <w:rFonts w:ascii="Arial" w:eastAsia="Arial" w:hAnsi="Arial" w:cs="Arial"/>
          <w:sz w:val="22"/>
          <w:szCs w:val="22"/>
        </w:rPr>
        <w:t>)</w:t>
      </w:r>
      <w:r w:rsidRPr="005315A1">
        <w:rPr>
          <w:rFonts w:ascii="Arial" w:eastAsia="Arial" w:hAnsi="Arial" w:cs="Arial"/>
          <w:sz w:val="22"/>
          <w:szCs w:val="22"/>
        </w:rPr>
        <w:t>, donkeys</w:t>
      </w:r>
      <w:r w:rsidR="000701FA">
        <w:rPr>
          <w:rFonts w:ascii="Arial" w:eastAsia="Arial" w:hAnsi="Arial" w:cs="Arial"/>
          <w:sz w:val="22"/>
          <w:szCs w:val="22"/>
        </w:rPr>
        <w:t xml:space="preserve"> (</w:t>
      </w:r>
      <w:r w:rsidR="000701FA" w:rsidRPr="000701FA">
        <w:rPr>
          <w:rFonts w:ascii="Arial" w:eastAsia="Arial" w:hAnsi="Arial" w:cs="Arial"/>
          <w:i/>
          <w:iCs/>
          <w:sz w:val="22"/>
          <w:szCs w:val="22"/>
          <w:lang w:val="en"/>
        </w:rPr>
        <w:t>Equus asinus</w:t>
      </w:r>
      <w:r w:rsidR="000701FA">
        <w:rPr>
          <w:rFonts w:ascii="Arial" w:eastAsia="Arial" w:hAnsi="Arial" w:cs="Arial"/>
          <w:sz w:val="22"/>
          <w:szCs w:val="22"/>
        </w:rPr>
        <w:t>)</w:t>
      </w:r>
      <w:r w:rsidRPr="005315A1">
        <w:rPr>
          <w:rFonts w:ascii="Arial" w:eastAsia="Arial" w:hAnsi="Arial" w:cs="Arial"/>
          <w:sz w:val="22"/>
          <w:szCs w:val="22"/>
        </w:rPr>
        <w:t>, horses</w:t>
      </w:r>
      <w:r w:rsidR="000701FA">
        <w:rPr>
          <w:rFonts w:ascii="Arial" w:eastAsia="Arial" w:hAnsi="Arial" w:cs="Arial"/>
          <w:sz w:val="22"/>
          <w:szCs w:val="22"/>
        </w:rPr>
        <w:t xml:space="preserve"> (</w:t>
      </w:r>
      <w:r w:rsidR="000701FA" w:rsidRPr="000701FA">
        <w:rPr>
          <w:rFonts w:ascii="Arial" w:eastAsia="Arial" w:hAnsi="Arial" w:cs="Arial"/>
          <w:i/>
          <w:iCs/>
          <w:sz w:val="22"/>
          <w:szCs w:val="22"/>
          <w:lang w:val="en"/>
        </w:rPr>
        <w:t>Equus caballus</w:t>
      </w:r>
      <w:r w:rsidR="000701FA">
        <w:rPr>
          <w:rFonts w:ascii="Arial" w:eastAsia="Arial" w:hAnsi="Arial" w:cs="Arial"/>
          <w:sz w:val="22"/>
          <w:szCs w:val="22"/>
        </w:rPr>
        <w:t>)</w:t>
      </w:r>
      <w:r w:rsidRPr="005315A1">
        <w:rPr>
          <w:rFonts w:ascii="Arial" w:eastAsia="Arial" w:hAnsi="Arial" w:cs="Arial"/>
          <w:sz w:val="22"/>
          <w:szCs w:val="22"/>
        </w:rPr>
        <w:t>, pigs</w:t>
      </w:r>
      <w:r w:rsidR="000701FA">
        <w:rPr>
          <w:rFonts w:ascii="Arial" w:eastAsia="Arial" w:hAnsi="Arial" w:cs="Arial"/>
          <w:sz w:val="22"/>
          <w:szCs w:val="22"/>
        </w:rPr>
        <w:t xml:space="preserve"> (</w:t>
      </w:r>
      <w:r w:rsidR="00135699" w:rsidRPr="00135699">
        <w:rPr>
          <w:rFonts w:ascii="Arial" w:eastAsia="Arial" w:hAnsi="Arial" w:cs="Arial"/>
          <w:i/>
          <w:iCs/>
          <w:sz w:val="22"/>
          <w:szCs w:val="22"/>
          <w:lang w:val="en"/>
        </w:rPr>
        <w:t>Sus scrofa</w:t>
      </w:r>
      <w:r w:rsidR="000701FA">
        <w:rPr>
          <w:rFonts w:ascii="Arial" w:eastAsia="Arial" w:hAnsi="Arial" w:cs="Arial"/>
          <w:sz w:val="22"/>
          <w:szCs w:val="22"/>
        </w:rPr>
        <w:t>)</w:t>
      </w:r>
      <w:r w:rsidR="00064A26">
        <w:rPr>
          <w:rFonts w:ascii="Arial" w:eastAsia="Arial" w:hAnsi="Arial" w:cs="Arial"/>
          <w:sz w:val="22"/>
          <w:szCs w:val="22"/>
        </w:rPr>
        <w:t>, and rusa deer (</w:t>
      </w:r>
      <w:r w:rsidR="00064A26" w:rsidRPr="00064A26">
        <w:rPr>
          <w:rFonts w:ascii="Arial" w:eastAsia="Arial" w:hAnsi="Arial" w:cs="Arial"/>
          <w:i/>
          <w:iCs/>
          <w:sz w:val="22"/>
          <w:szCs w:val="22"/>
          <w:lang w:val="en"/>
        </w:rPr>
        <w:t>Cervus timorensis</w:t>
      </w:r>
      <w:r w:rsidR="00064A26">
        <w:rPr>
          <w:rFonts w:ascii="Arial" w:eastAsia="Arial" w:hAnsi="Arial" w:cs="Arial"/>
          <w:sz w:val="22"/>
          <w:szCs w:val="22"/>
        </w:rPr>
        <w:t>)</w:t>
      </w:r>
      <w:r w:rsidR="00135699">
        <w:rPr>
          <w:rFonts w:ascii="Arial" w:eastAsia="Arial" w:hAnsi="Arial" w:cs="Arial"/>
          <w:sz w:val="22"/>
          <w:szCs w:val="22"/>
        </w:rPr>
        <w:t>]</w:t>
      </w:r>
      <w:r w:rsidRPr="005315A1">
        <w:rPr>
          <w:rFonts w:ascii="Arial" w:eastAsia="Arial" w:hAnsi="Arial" w:cs="Arial"/>
          <w:sz w:val="22"/>
          <w:szCs w:val="22"/>
        </w:rPr>
        <w:t>, and predation by feral cats</w:t>
      </w:r>
      <w:r w:rsidR="000701FA">
        <w:rPr>
          <w:rFonts w:ascii="Arial" w:eastAsia="Arial" w:hAnsi="Arial" w:cs="Arial"/>
          <w:sz w:val="22"/>
          <w:szCs w:val="22"/>
        </w:rPr>
        <w:t xml:space="preserve"> (</w:t>
      </w:r>
      <w:r w:rsidR="000701FA" w:rsidRPr="000701FA">
        <w:rPr>
          <w:rFonts w:ascii="Arial" w:eastAsia="Arial" w:hAnsi="Arial" w:cs="Arial"/>
          <w:i/>
          <w:sz w:val="22"/>
          <w:szCs w:val="22"/>
        </w:rPr>
        <w:t>Felis catus</w:t>
      </w:r>
      <w:r w:rsidR="000701FA">
        <w:rPr>
          <w:rFonts w:ascii="Arial" w:eastAsia="Arial" w:hAnsi="Arial" w:cs="Arial"/>
          <w:sz w:val="22"/>
          <w:szCs w:val="22"/>
        </w:rPr>
        <w:t>)</w:t>
      </w:r>
      <w:r w:rsidRPr="005315A1">
        <w:rPr>
          <w:rFonts w:ascii="Arial" w:eastAsia="Arial" w:hAnsi="Arial" w:cs="Arial"/>
          <w:sz w:val="22"/>
          <w:szCs w:val="22"/>
        </w:rPr>
        <w:t>. It is also</w:t>
      </w:r>
      <w:r w:rsidR="00535CA0">
        <w:rPr>
          <w:rFonts w:ascii="Arial" w:eastAsia="Arial" w:hAnsi="Arial" w:cs="Arial"/>
          <w:sz w:val="22"/>
          <w:szCs w:val="22"/>
        </w:rPr>
        <w:t xml:space="preserve"> likely to be</w:t>
      </w:r>
      <w:r w:rsidRPr="005315A1">
        <w:rPr>
          <w:rFonts w:ascii="Arial" w:eastAsia="Arial" w:hAnsi="Arial" w:cs="Arial"/>
          <w:sz w:val="22"/>
          <w:szCs w:val="22"/>
        </w:rPr>
        <w:t xml:space="preserve"> subject to some impacts from strip-mining on north-eastern Arnhem Lan</w:t>
      </w:r>
      <w:r w:rsidR="00921D56">
        <w:rPr>
          <w:rFonts w:ascii="Arial" w:eastAsia="Arial" w:hAnsi="Arial" w:cs="Arial"/>
          <w:sz w:val="22"/>
          <w:szCs w:val="22"/>
        </w:rPr>
        <w:t>d and Groote Eylandt (Woinarski</w:t>
      </w:r>
      <w:r w:rsidRPr="005315A1">
        <w:rPr>
          <w:rFonts w:ascii="Arial" w:eastAsia="Arial" w:hAnsi="Arial" w:cs="Arial"/>
          <w:sz w:val="22"/>
          <w:szCs w:val="22"/>
        </w:rPr>
        <w:t xml:space="preserve"> 2004).</w:t>
      </w:r>
      <w:r w:rsidR="008E2F8C">
        <w:rPr>
          <w:rFonts w:ascii="Arial" w:eastAsia="Arial" w:hAnsi="Arial" w:cs="Arial"/>
          <w:sz w:val="22"/>
          <w:szCs w:val="22"/>
        </w:rPr>
        <w:t xml:space="preserve"> Feral cats are known to occur on Groote Eylandt</w:t>
      </w:r>
      <w:r w:rsidR="00656D52">
        <w:rPr>
          <w:rFonts w:ascii="Arial" w:eastAsia="Arial" w:hAnsi="Arial" w:cs="Arial"/>
          <w:sz w:val="22"/>
          <w:szCs w:val="22"/>
        </w:rPr>
        <w:t xml:space="preserve"> albeit in low numbers and may pose a direct threat to the species</w:t>
      </w:r>
      <w:r w:rsidR="008E2F8C">
        <w:rPr>
          <w:rFonts w:ascii="Arial" w:eastAsia="Arial" w:hAnsi="Arial" w:cs="Arial"/>
          <w:sz w:val="22"/>
          <w:szCs w:val="22"/>
        </w:rPr>
        <w:t xml:space="preserve">. </w:t>
      </w:r>
      <w:r w:rsidRPr="005315A1">
        <w:rPr>
          <w:rFonts w:ascii="Arial" w:eastAsia="Arial" w:hAnsi="Arial" w:cs="Arial"/>
          <w:sz w:val="22"/>
          <w:szCs w:val="22"/>
        </w:rPr>
        <w:t xml:space="preserve"> </w:t>
      </w:r>
      <w:r w:rsidRPr="005315A1">
        <w:rPr>
          <w:rFonts w:ascii="Arial" w:eastAsia="Arial" w:hAnsi="Arial" w:cs="Arial"/>
          <w:b/>
          <w:sz w:val="22"/>
          <w:szCs w:val="22"/>
        </w:rPr>
        <w:t xml:space="preserve"> </w:t>
      </w:r>
    </w:p>
    <w:p w14:paraId="71590D67" w14:textId="14365150" w:rsidR="00C90335" w:rsidRDefault="00C90335" w:rsidP="00C90335">
      <w:pPr>
        <w:keepNext/>
        <w:spacing w:after="240"/>
        <w:rPr>
          <w:rFonts w:ascii="Arial" w:hAnsi="Arial" w:cs="Arial"/>
          <w:sz w:val="22"/>
          <w:szCs w:val="22"/>
        </w:rPr>
      </w:pPr>
      <w:r w:rsidRPr="004023AD">
        <w:rPr>
          <w:rFonts w:ascii="Arial" w:hAnsi="Arial" w:cs="Arial"/>
          <w:sz w:val="22"/>
          <w:szCs w:val="22"/>
        </w:rPr>
        <w:lastRenderedPageBreak/>
        <w:t xml:space="preserve">Table 1 </w:t>
      </w:r>
      <w:r>
        <w:rPr>
          <w:rFonts w:ascii="Arial" w:hAnsi="Arial" w:cs="Arial"/>
          <w:sz w:val="22"/>
          <w:szCs w:val="22"/>
        </w:rPr>
        <w:t>–</w:t>
      </w:r>
      <w:r w:rsidRPr="004023AD">
        <w:rPr>
          <w:rFonts w:ascii="Arial" w:hAnsi="Arial" w:cs="Arial"/>
          <w:sz w:val="22"/>
          <w:szCs w:val="22"/>
        </w:rPr>
        <w:t xml:space="preserve"> </w:t>
      </w:r>
      <w:r w:rsidR="00B91D83" w:rsidRPr="004023AD">
        <w:rPr>
          <w:rFonts w:ascii="Arial" w:hAnsi="Arial" w:cs="Arial"/>
          <w:sz w:val="22"/>
          <w:szCs w:val="22"/>
        </w:rPr>
        <w:t>Threats</w:t>
      </w:r>
      <w:r w:rsidR="00B91D83" w:rsidRPr="008837E3">
        <w:rPr>
          <w:rFonts w:ascii="Arial" w:hAnsi="Arial" w:cs="Arial"/>
          <w:sz w:val="22"/>
          <w:szCs w:val="22"/>
        </w:rPr>
        <w:t xml:space="preserve"> impacting the </w:t>
      </w:r>
      <w:r w:rsidR="003C4173" w:rsidRPr="005315A1">
        <w:rPr>
          <w:rFonts w:ascii="Arial" w:eastAsia="Arial" w:hAnsi="Arial" w:cs="Arial"/>
          <w:sz w:val="22"/>
          <w:szCs w:val="22"/>
        </w:rPr>
        <w:t xml:space="preserve">northern hopping-mouse </w:t>
      </w:r>
      <w:r w:rsidR="00B91D83" w:rsidRPr="008837E3">
        <w:rPr>
          <w:rFonts w:ascii="Arial" w:hAnsi="Arial" w:cs="Arial"/>
          <w:sz w:val="22"/>
          <w:szCs w:val="22"/>
        </w:rPr>
        <w:t>in approximate order of severity of risk, based on available evidence</w:t>
      </w:r>
    </w:p>
    <w:tbl>
      <w:tblPr>
        <w:tblStyle w:val="TableGrid"/>
        <w:tblW w:w="0" w:type="auto"/>
        <w:tblCellMar>
          <w:top w:w="57" w:type="dxa"/>
          <w:bottom w:w="57" w:type="dxa"/>
        </w:tblCellMar>
        <w:tblLook w:val="04A0" w:firstRow="1" w:lastRow="0" w:firstColumn="1" w:lastColumn="0" w:noHBand="0" w:noVBand="1"/>
      </w:tblPr>
      <w:tblGrid>
        <w:gridCol w:w="1562"/>
        <w:gridCol w:w="1276"/>
        <w:gridCol w:w="6342"/>
      </w:tblGrid>
      <w:tr w:rsidR="003F282F" w:rsidRPr="000C0480" w14:paraId="21E5663B" w14:textId="77777777" w:rsidTr="003C4173">
        <w:trPr>
          <w:trHeight w:val="524"/>
        </w:trPr>
        <w:tc>
          <w:tcPr>
            <w:tcW w:w="1562" w:type="dxa"/>
            <w:shd w:val="clear" w:color="auto" w:fill="D9D9D9" w:themeFill="background1" w:themeFillShade="D9"/>
          </w:tcPr>
          <w:p w14:paraId="68554BEC" w14:textId="77777777" w:rsidR="003F282F" w:rsidRPr="000C0480" w:rsidRDefault="003F282F" w:rsidP="003C4173">
            <w:pPr>
              <w:rPr>
                <w:rFonts w:ascii="Arial" w:hAnsi="Arial" w:cs="Arial"/>
                <w:b/>
                <w:sz w:val="22"/>
                <w:szCs w:val="22"/>
              </w:rPr>
            </w:pPr>
            <w:r w:rsidRPr="000C0480">
              <w:rPr>
                <w:rFonts w:ascii="Arial" w:hAnsi="Arial" w:cs="Arial"/>
                <w:b/>
                <w:sz w:val="22"/>
                <w:szCs w:val="22"/>
              </w:rPr>
              <w:t>Threat factor</w:t>
            </w:r>
          </w:p>
        </w:tc>
        <w:tc>
          <w:tcPr>
            <w:tcW w:w="1276" w:type="dxa"/>
            <w:shd w:val="clear" w:color="auto" w:fill="D9D9D9" w:themeFill="background1" w:themeFillShade="D9"/>
          </w:tcPr>
          <w:p w14:paraId="2B4E8FFA" w14:textId="77777777" w:rsidR="003F282F" w:rsidRPr="000C0480" w:rsidRDefault="003F282F" w:rsidP="003C4173">
            <w:pPr>
              <w:rPr>
                <w:rFonts w:ascii="Arial" w:hAnsi="Arial" w:cs="Arial"/>
                <w:b/>
                <w:sz w:val="22"/>
                <w:szCs w:val="22"/>
              </w:rPr>
            </w:pPr>
            <w:r w:rsidRPr="000C0480">
              <w:rPr>
                <w:rFonts w:ascii="Arial" w:hAnsi="Arial" w:cs="Arial"/>
                <w:b/>
                <w:sz w:val="22"/>
                <w:szCs w:val="22"/>
              </w:rPr>
              <w:t>Threat type</w:t>
            </w:r>
            <w:r>
              <w:rPr>
                <w:rFonts w:ascii="Arial" w:hAnsi="Arial" w:cs="Arial"/>
                <w:b/>
                <w:sz w:val="22"/>
                <w:szCs w:val="22"/>
              </w:rPr>
              <w:t xml:space="preserve"> and status</w:t>
            </w:r>
          </w:p>
        </w:tc>
        <w:tc>
          <w:tcPr>
            <w:tcW w:w="6342" w:type="dxa"/>
            <w:shd w:val="clear" w:color="auto" w:fill="D9D9D9" w:themeFill="background1" w:themeFillShade="D9"/>
          </w:tcPr>
          <w:p w14:paraId="7FF62B3B" w14:textId="77777777" w:rsidR="003F282F" w:rsidRPr="000C0480" w:rsidRDefault="003F282F" w:rsidP="003C4173">
            <w:pPr>
              <w:rPr>
                <w:rFonts w:ascii="Arial" w:hAnsi="Arial" w:cs="Arial"/>
                <w:b/>
                <w:sz w:val="22"/>
                <w:szCs w:val="22"/>
              </w:rPr>
            </w:pPr>
            <w:r w:rsidRPr="000C0480">
              <w:rPr>
                <w:rFonts w:ascii="Arial" w:hAnsi="Arial" w:cs="Arial"/>
                <w:b/>
                <w:sz w:val="22"/>
                <w:szCs w:val="22"/>
              </w:rPr>
              <w:t>Evidence base</w:t>
            </w:r>
          </w:p>
        </w:tc>
      </w:tr>
      <w:tr w:rsidR="003F282F" w14:paraId="37F573CD" w14:textId="77777777" w:rsidTr="003C4173">
        <w:tc>
          <w:tcPr>
            <w:tcW w:w="9180" w:type="dxa"/>
            <w:gridSpan w:val="3"/>
          </w:tcPr>
          <w:p w14:paraId="788F9935" w14:textId="77777777" w:rsidR="003F282F" w:rsidRDefault="003F282F" w:rsidP="003C4173">
            <w:pPr>
              <w:rPr>
                <w:rFonts w:ascii="Arial" w:hAnsi="Arial" w:cs="Arial"/>
                <w:color w:val="0000FF"/>
                <w:sz w:val="22"/>
                <w:szCs w:val="22"/>
              </w:rPr>
            </w:pPr>
            <w:r w:rsidRPr="00472D9F">
              <w:rPr>
                <w:rFonts w:ascii="Arial" w:hAnsi="Arial" w:cs="Arial"/>
                <w:sz w:val="22"/>
                <w:szCs w:val="22"/>
              </w:rPr>
              <w:t>Habitat loss and fragmentation</w:t>
            </w:r>
          </w:p>
        </w:tc>
      </w:tr>
      <w:tr w:rsidR="003F282F" w14:paraId="2E274CBF" w14:textId="77777777" w:rsidTr="003C4173">
        <w:tc>
          <w:tcPr>
            <w:tcW w:w="1562" w:type="dxa"/>
          </w:tcPr>
          <w:p w14:paraId="5E684887" w14:textId="418A2B8D" w:rsidR="003F282F" w:rsidRDefault="00472D9F" w:rsidP="003C4173">
            <w:pPr>
              <w:rPr>
                <w:rFonts w:ascii="Arial" w:hAnsi="Arial" w:cs="Arial"/>
                <w:color w:val="0000FF"/>
                <w:sz w:val="22"/>
                <w:szCs w:val="22"/>
              </w:rPr>
            </w:pPr>
            <w:r w:rsidRPr="00472D9F">
              <w:rPr>
                <w:rFonts w:ascii="Arial" w:hAnsi="Arial" w:cs="Arial"/>
                <w:sz w:val="22"/>
                <w:szCs w:val="22"/>
              </w:rPr>
              <w:t>Strip mining for manganese and bauxite</w:t>
            </w:r>
          </w:p>
        </w:tc>
        <w:tc>
          <w:tcPr>
            <w:tcW w:w="1276" w:type="dxa"/>
          </w:tcPr>
          <w:p w14:paraId="61B340B4" w14:textId="71912D06" w:rsidR="003F282F" w:rsidRDefault="00472D9F" w:rsidP="003C4173">
            <w:pPr>
              <w:rPr>
                <w:rFonts w:ascii="Arial" w:hAnsi="Arial" w:cs="Arial"/>
                <w:color w:val="0000FF"/>
                <w:sz w:val="22"/>
                <w:szCs w:val="22"/>
              </w:rPr>
            </w:pPr>
            <w:r w:rsidRPr="003C4173">
              <w:rPr>
                <w:rFonts w:ascii="Arial" w:hAnsi="Arial" w:cs="Arial"/>
                <w:sz w:val="22"/>
                <w:szCs w:val="22"/>
              </w:rPr>
              <w:t>suspected current</w:t>
            </w:r>
          </w:p>
        </w:tc>
        <w:tc>
          <w:tcPr>
            <w:tcW w:w="6342" w:type="dxa"/>
          </w:tcPr>
          <w:p w14:paraId="34C6152E" w14:textId="73F0E56B" w:rsidR="003F282F" w:rsidRDefault="002250C4" w:rsidP="003C4173">
            <w:pPr>
              <w:rPr>
                <w:rFonts w:ascii="Arial" w:hAnsi="Arial" w:cs="Arial"/>
                <w:color w:val="0000FF"/>
                <w:sz w:val="22"/>
                <w:szCs w:val="22"/>
              </w:rPr>
            </w:pPr>
            <w:r>
              <w:rPr>
                <w:rFonts w:ascii="Arial" w:eastAsia="Arial" w:hAnsi="Arial" w:cs="Arial"/>
                <w:sz w:val="22"/>
                <w:szCs w:val="22"/>
              </w:rPr>
              <w:t>Parts of the species</w:t>
            </w:r>
            <w:r w:rsidR="00472D9F" w:rsidRPr="005315A1">
              <w:rPr>
                <w:rFonts w:ascii="Arial" w:eastAsia="Arial" w:hAnsi="Arial" w:cs="Arial"/>
                <w:sz w:val="22"/>
                <w:szCs w:val="22"/>
              </w:rPr>
              <w:t xml:space="preserve"> range are subject to extensive strip mining for manganese and bauxite</w:t>
            </w:r>
          </w:p>
        </w:tc>
      </w:tr>
      <w:tr w:rsidR="003F282F" w14:paraId="1072D907" w14:textId="77777777" w:rsidTr="003C4173">
        <w:tc>
          <w:tcPr>
            <w:tcW w:w="9180" w:type="dxa"/>
            <w:gridSpan w:val="3"/>
          </w:tcPr>
          <w:p w14:paraId="34B7F65B" w14:textId="77777777" w:rsidR="003F282F" w:rsidRDefault="003F282F" w:rsidP="003C4173">
            <w:pPr>
              <w:rPr>
                <w:rFonts w:ascii="Arial" w:hAnsi="Arial" w:cs="Arial"/>
                <w:color w:val="0000FF"/>
                <w:sz w:val="22"/>
                <w:szCs w:val="22"/>
              </w:rPr>
            </w:pPr>
            <w:r w:rsidRPr="00472D9F">
              <w:rPr>
                <w:rFonts w:ascii="Arial" w:hAnsi="Arial" w:cs="Arial"/>
                <w:sz w:val="22"/>
                <w:szCs w:val="22"/>
              </w:rPr>
              <w:t xml:space="preserve">Invasive species </w:t>
            </w:r>
          </w:p>
        </w:tc>
      </w:tr>
      <w:tr w:rsidR="003F282F" w14:paraId="30227805" w14:textId="77777777" w:rsidTr="003C4173">
        <w:tc>
          <w:tcPr>
            <w:tcW w:w="1562" w:type="dxa"/>
          </w:tcPr>
          <w:p w14:paraId="0CC8FB47" w14:textId="77777777" w:rsidR="003F282F" w:rsidRDefault="003F282F" w:rsidP="003C4173">
            <w:pPr>
              <w:rPr>
                <w:rFonts w:ascii="Arial" w:hAnsi="Arial" w:cs="Arial"/>
                <w:color w:val="0000FF"/>
                <w:sz w:val="22"/>
                <w:szCs w:val="22"/>
              </w:rPr>
            </w:pPr>
            <w:r w:rsidRPr="003C4173">
              <w:rPr>
                <w:rFonts w:ascii="Arial" w:hAnsi="Arial" w:cs="Arial"/>
                <w:sz w:val="22"/>
                <w:szCs w:val="22"/>
              </w:rPr>
              <w:t>Predation by feral cats</w:t>
            </w:r>
          </w:p>
        </w:tc>
        <w:tc>
          <w:tcPr>
            <w:tcW w:w="1276" w:type="dxa"/>
          </w:tcPr>
          <w:p w14:paraId="155C84EC" w14:textId="2C66F6FE" w:rsidR="003F282F" w:rsidRDefault="00472D9F" w:rsidP="00472D9F">
            <w:pPr>
              <w:rPr>
                <w:rFonts w:ascii="Arial" w:hAnsi="Arial" w:cs="Arial"/>
                <w:color w:val="0000FF"/>
                <w:sz w:val="22"/>
                <w:szCs w:val="22"/>
              </w:rPr>
            </w:pPr>
            <w:r w:rsidRPr="003C4173">
              <w:rPr>
                <w:rFonts w:ascii="Arial" w:hAnsi="Arial" w:cs="Arial"/>
                <w:sz w:val="22"/>
                <w:szCs w:val="22"/>
              </w:rPr>
              <w:t>suspected current</w:t>
            </w:r>
          </w:p>
        </w:tc>
        <w:tc>
          <w:tcPr>
            <w:tcW w:w="6342" w:type="dxa"/>
          </w:tcPr>
          <w:p w14:paraId="19641912" w14:textId="4DECC005" w:rsidR="003F282F" w:rsidRDefault="003C4173" w:rsidP="003C4173">
            <w:pPr>
              <w:rPr>
                <w:rFonts w:ascii="Arial" w:hAnsi="Arial" w:cs="Arial"/>
                <w:color w:val="0000FF"/>
                <w:sz w:val="22"/>
                <w:szCs w:val="22"/>
              </w:rPr>
            </w:pPr>
            <w:r w:rsidRPr="005315A1">
              <w:rPr>
                <w:rFonts w:ascii="Arial" w:eastAsia="Arial" w:hAnsi="Arial" w:cs="Arial"/>
                <w:sz w:val="22"/>
                <w:szCs w:val="22"/>
              </w:rPr>
              <w:t xml:space="preserve">Not demonstrated, but highly plausible </w:t>
            </w:r>
            <w:r w:rsidR="0045330E">
              <w:rPr>
                <w:rFonts w:ascii="Arial" w:eastAsia="Arial" w:hAnsi="Arial" w:cs="Arial"/>
                <w:sz w:val="22"/>
                <w:szCs w:val="22"/>
              </w:rPr>
              <w:t xml:space="preserve">given feral cats occur in high numbers in Northern Australia and are also known to occur on </w:t>
            </w:r>
            <w:r w:rsidR="0045330E" w:rsidRPr="005315A1">
              <w:rPr>
                <w:rFonts w:ascii="Arial" w:eastAsia="Arial" w:hAnsi="Arial" w:cs="Arial"/>
                <w:sz w:val="22"/>
                <w:szCs w:val="22"/>
              </w:rPr>
              <w:t>Groote Eylandt</w:t>
            </w:r>
            <w:r w:rsidR="0045330E">
              <w:rPr>
                <w:rFonts w:ascii="Arial" w:eastAsia="Arial" w:hAnsi="Arial" w:cs="Arial"/>
                <w:sz w:val="22"/>
                <w:szCs w:val="22"/>
              </w:rPr>
              <w:t xml:space="preserve">. Feral cats are known to prey on small mammals such as the </w:t>
            </w:r>
            <w:r w:rsidR="0045330E" w:rsidRPr="005315A1">
              <w:rPr>
                <w:rFonts w:ascii="Arial" w:eastAsia="Arial" w:hAnsi="Arial" w:cs="Arial"/>
                <w:sz w:val="22"/>
                <w:szCs w:val="22"/>
              </w:rPr>
              <w:t>northern hopping-mouse</w:t>
            </w:r>
            <w:r w:rsidR="0045330E">
              <w:rPr>
                <w:rFonts w:ascii="Arial" w:eastAsia="Arial" w:hAnsi="Arial" w:cs="Arial"/>
                <w:sz w:val="22"/>
                <w:szCs w:val="22"/>
              </w:rPr>
              <w:t>.</w:t>
            </w:r>
          </w:p>
        </w:tc>
      </w:tr>
      <w:tr w:rsidR="003C4173" w14:paraId="4D1CFC29" w14:textId="77777777" w:rsidTr="003C4173">
        <w:tc>
          <w:tcPr>
            <w:tcW w:w="1562" w:type="dxa"/>
          </w:tcPr>
          <w:p w14:paraId="1141E71D" w14:textId="4868FC31" w:rsidR="003C4173" w:rsidRDefault="003C4173" w:rsidP="003C4173">
            <w:pPr>
              <w:rPr>
                <w:rFonts w:ascii="Arial" w:hAnsi="Arial" w:cs="Arial"/>
                <w:color w:val="0000FF"/>
                <w:sz w:val="22"/>
                <w:szCs w:val="22"/>
              </w:rPr>
            </w:pPr>
            <w:r w:rsidRPr="005315A1">
              <w:rPr>
                <w:rFonts w:ascii="Arial" w:eastAsia="Arial" w:hAnsi="Arial" w:cs="Arial"/>
                <w:sz w:val="22"/>
                <w:szCs w:val="22"/>
              </w:rPr>
              <w:t>Grazing and trampling by introduced herbivores</w:t>
            </w:r>
          </w:p>
        </w:tc>
        <w:tc>
          <w:tcPr>
            <w:tcW w:w="1276" w:type="dxa"/>
          </w:tcPr>
          <w:p w14:paraId="284C06D3" w14:textId="367EE965" w:rsidR="003C4173" w:rsidRDefault="00472D9F" w:rsidP="003C4173">
            <w:pPr>
              <w:rPr>
                <w:rFonts w:ascii="Arial" w:hAnsi="Arial" w:cs="Arial"/>
                <w:color w:val="0000FF"/>
                <w:sz w:val="22"/>
                <w:szCs w:val="22"/>
              </w:rPr>
            </w:pPr>
            <w:r w:rsidRPr="003C4173">
              <w:rPr>
                <w:rFonts w:ascii="Arial" w:hAnsi="Arial" w:cs="Arial"/>
                <w:sz w:val="22"/>
                <w:szCs w:val="22"/>
              </w:rPr>
              <w:t xml:space="preserve">suspected </w:t>
            </w:r>
            <w:r w:rsidR="003C4173" w:rsidRPr="003C4173">
              <w:rPr>
                <w:rFonts w:ascii="Arial" w:hAnsi="Arial" w:cs="Arial"/>
                <w:sz w:val="22"/>
                <w:szCs w:val="22"/>
              </w:rPr>
              <w:t>current</w:t>
            </w:r>
          </w:p>
        </w:tc>
        <w:tc>
          <w:tcPr>
            <w:tcW w:w="6342" w:type="dxa"/>
          </w:tcPr>
          <w:p w14:paraId="07AE847A" w14:textId="21D76E5E" w:rsidR="003C4173" w:rsidRDefault="003C4173" w:rsidP="001D5F7B">
            <w:pPr>
              <w:rPr>
                <w:rFonts w:ascii="Arial" w:hAnsi="Arial" w:cs="Arial"/>
                <w:color w:val="0000FF"/>
                <w:sz w:val="22"/>
                <w:szCs w:val="22"/>
              </w:rPr>
            </w:pPr>
            <w:r w:rsidRPr="005315A1">
              <w:rPr>
                <w:rFonts w:ascii="Arial" w:eastAsia="Arial" w:hAnsi="Arial" w:cs="Arial"/>
                <w:sz w:val="22"/>
                <w:szCs w:val="22"/>
              </w:rPr>
              <w:t>Not demonstrated, but plausible</w:t>
            </w:r>
            <w:r w:rsidR="008C5FEC">
              <w:rPr>
                <w:rFonts w:ascii="Arial" w:eastAsia="Arial" w:hAnsi="Arial" w:cs="Arial"/>
                <w:sz w:val="22"/>
                <w:szCs w:val="22"/>
              </w:rPr>
              <w:t xml:space="preserve"> given the response of similar-sized rodents to the presence of </w:t>
            </w:r>
            <w:r w:rsidR="001D5F7B">
              <w:rPr>
                <w:rFonts w:ascii="Arial" w:eastAsia="Arial" w:hAnsi="Arial" w:cs="Arial"/>
                <w:sz w:val="22"/>
                <w:szCs w:val="22"/>
              </w:rPr>
              <w:t xml:space="preserve">introduced herbivores </w:t>
            </w:r>
            <w:r w:rsidR="008C5FEC">
              <w:rPr>
                <w:rFonts w:ascii="Arial" w:eastAsia="Arial" w:hAnsi="Arial" w:cs="Arial"/>
                <w:sz w:val="22"/>
                <w:szCs w:val="22"/>
              </w:rPr>
              <w:t>in northern Australia</w:t>
            </w:r>
            <w:r w:rsidR="001D5F7B">
              <w:rPr>
                <w:rFonts w:ascii="Arial" w:eastAsia="Arial" w:hAnsi="Arial" w:cs="Arial"/>
                <w:sz w:val="22"/>
                <w:szCs w:val="22"/>
              </w:rPr>
              <w:t>. One study in the Mornington Wildlife Sanctuary in the central Kimberley of Western Australia</w:t>
            </w:r>
            <w:r w:rsidR="008F5FD1">
              <w:rPr>
                <w:rFonts w:ascii="Arial" w:eastAsia="Arial" w:hAnsi="Arial" w:cs="Arial"/>
                <w:sz w:val="22"/>
                <w:szCs w:val="22"/>
              </w:rPr>
              <w:t>,</w:t>
            </w:r>
            <w:r w:rsidR="001D5F7B">
              <w:rPr>
                <w:rFonts w:ascii="Arial" w:eastAsia="Arial" w:hAnsi="Arial" w:cs="Arial"/>
                <w:sz w:val="22"/>
                <w:szCs w:val="22"/>
              </w:rPr>
              <w:t xml:space="preserve"> showed that the removal of introduced herbivores increased the species richness and abundance of small native rodents </w:t>
            </w:r>
            <w:r w:rsidR="00BC7ECD">
              <w:rPr>
                <w:rFonts w:ascii="Arial" w:eastAsia="Arial" w:hAnsi="Arial" w:cs="Arial"/>
                <w:sz w:val="22"/>
                <w:szCs w:val="22"/>
              </w:rPr>
              <w:t>and dasyurids (Legge et al, 2010</w:t>
            </w:r>
            <w:r w:rsidR="001D5F7B">
              <w:rPr>
                <w:rFonts w:ascii="Arial" w:eastAsia="Arial" w:hAnsi="Arial" w:cs="Arial"/>
                <w:sz w:val="22"/>
                <w:szCs w:val="22"/>
              </w:rPr>
              <w:t xml:space="preserve">). </w:t>
            </w:r>
          </w:p>
        </w:tc>
      </w:tr>
      <w:tr w:rsidR="003F282F" w14:paraId="36B48B64" w14:textId="77777777" w:rsidTr="003C4173">
        <w:tc>
          <w:tcPr>
            <w:tcW w:w="9180" w:type="dxa"/>
            <w:gridSpan w:val="3"/>
          </w:tcPr>
          <w:p w14:paraId="35631F4D" w14:textId="19393AB7" w:rsidR="003F282F" w:rsidRDefault="003F282F" w:rsidP="003C4173">
            <w:pPr>
              <w:rPr>
                <w:rFonts w:ascii="Arial" w:hAnsi="Arial" w:cs="Arial"/>
                <w:color w:val="0000FF"/>
                <w:sz w:val="22"/>
                <w:szCs w:val="22"/>
              </w:rPr>
            </w:pPr>
            <w:r w:rsidRPr="003C4173">
              <w:rPr>
                <w:rFonts w:ascii="Arial" w:hAnsi="Arial" w:cs="Arial"/>
                <w:sz w:val="22"/>
                <w:szCs w:val="22"/>
              </w:rPr>
              <w:t xml:space="preserve">Fire    </w:t>
            </w:r>
          </w:p>
        </w:tc>
      </w:tr>
      <w:tr w:rsidR="003F282F" w14:paraId="40FA4575" w14:textId="77777777" w:rsidTr="003C4173">
        <w:tc>
          <w:tcPr>
            <w:tcW w:w="1562" w:type="dxa"/>
          </w:tcPr>
          <w:p w14:paraId="47543A91" w14:textId="02A8A387" w:rsidR="003F282F" w:rsidRDefault="003F282F" w:rsidP="00472D9F">
            <w:pPr>
              <w:rPr>
                <w:rFonts w:ascii="Arial" w:hAnsi="Arial" w:cs="Arial"/>
                <w:color w:val="0000FF"/>
                <w:sz w:val="22"/>
                <w:szCs w:val="22"/>
              </w:rPr>
            </w:pPr>
            <w:r w:rsidRPr="00A543C5">
              <w:rPr>
                <w:rFonts w:ascii="Arial" w:hAnsi="Arial" w:cs="Arial"/>
                <w:sz w:val="22"/>
                <w:szCs w:val="22"/>
              </w:rPr>
              <w:t xml:space="preserve">frequent </w:t>
            </w:r>
            <w:r w:rsidR="00472D9F" w:rsidRPr="00A543C5">
              <w:rPr>
                <w:rFonts w:ascii="Arial" w:hAnsi="Arial" w:cs="Arial"/>
                <w:sz w:val="22"/>
                <w:szCs w:val="22"/>
              </w:rPr>
              <w:t xml:space="preserve">or intense fire </w:t>
            </w:r>
          </w:p>
        </w:tc>
        <w:tc>
          <w:tcPr>
            <w:tcW w:w="1276" w:type="dxa"/>
          </w:tcPr>
          <w:p w14:paraId="0557B235" w14:textId="77777777" w:rsidR="003F282F" w:rsidRDefault="003F282F" w:rsidP="003C4173">
            <w:pPr>
              <w:rPr>
                <w:rFonts w:ascii="Arial" w:hAnsi="Arial" w:cs="Arial"/>
                <w:color w:val="0000FF"/>
                <w:sz w:val="22"/>
                <w:szCs w:val="22"/>
              </w:rPr>
            </w:pPr>
            <w:r w:rsidRPr="003C4173">
              <w:rPr>
                <w:rFonts w:ascii="Arial" w:hAnsi="Arial" w:cs="Arial"/>
                <w:sz w:val="22"/>
                <w:szCs w:val="22"/>
              </w:rPr>
              <w:t>suspected current</w:t>
            </w:r>
          </w:p>
        </w:tc>
        <w:tc>
          <w:tcPr>
            <w:tcW w:w="6342" w:type="dxa"/>
          </w:tcPr>
          <w:p w14:paraId="105C5374" w14:textId="2C905566" w:rsidR="003F282F" w:rsidRDefault="001B2E7F" w:rsidP="00B17B3B">
            <w:pPr>
              <w:rPr>
                <w:rFonts w:ascii="Arial" w:hAnsi="Arial" w:cs="Arial"/>
                <w:color w:val="0000FF"/>
                <w:sz w:val="22"/>
                <w:szCs w:val="22"/>
              </w:rPr>
            </w:pPr>
            <w:r>
              <w:rPr>
                <w:rFonts w:ascii="Arial" w:eastAsia="Arial" w:hAnsi="Arial" w:cs="Arial"/>
                <w:sz w:val="22"/>
                <w:szCs w:val="22"/>
              </w:rPr>
              <w:t>I</w:t>
            </w:r>
            <w:r w:rsidR="00A543C5">
              <w:rPr>
                <w:rFonts w:ascii="Arial" w:eastAsia="Arial" w:hAnsi="Arial" w:cs="Arial"/>
                <w:sz w:val="22"/>
                <w:szCs w:val="22"/>
              </w:rPr>
              <w:t xml:space="preserve">n other Notomys species such as </w:t>
            </w:r>
            <w:r w:rsidR="00A543C5" w:rsidRPr="001B2E7F">
              <w:rPr>
                <w:rFonts w:ascii="Arial" w:eastAsia="Arial" w:hAnsi="Arial" w:cs="Arial"/>
                <w:i/>
                <w:sz w:val="22"/>
                <w:szCs w:val="22"/>
              </w:rPr>
              <w:t>N. alexis</w:t>
            </w:r>
            <w:r w:rsidR="00A543C5">
              <w:rPr>
                <w:rFonts w:ascii="Arial" w:eastAsia="Arial" w:hAnsi="Arial" w:cs="Arial"/>
                <w:sz w:val="22"/>
                <w:szCs w:val="22"/>
              </w:rPr>
              <w:t xml:space="preserve"> </w:t>
            </w:r>
            <w:r w:rsidR="00441B2E">
              <w:rPr>
                <w:rFonts w:ascii="Arial" w:eastAsia="Arial" w:hAnsi="Arial" w:cs="Arial"/>
                <w:sz w:val="22"/>
                <w:szCs w:val="22"/>
              </w:rPr>
              <w:t>(</w:t>
            </w:r>
            <w:r w:rsidR="00441B2E">
              <w:rPr>
                <w:rFonts w:ascii="Arial" w:eastAsia="Arial" w:hAnsi="Arial" w:cs="Arial"/>
                <w:sz w:val="22"/>
                <w:szCs w:val="22"/>
                <w:lang w:val="en"/>
              </w:rPr>
              <w:t>spinifex h</w:t>
            </w:r>
            <w:r w:rsidR="00441B2E" w:rsidRPr="00441B2E">
              <w:rPr>
                <w:rFonts w:ascii="Arial" w:eastAsia="Arial" w:hAnsi="Arial" w:cs="Arial"/>
                <w:sz w:val="22"/>
                <w:szCs w:val="22"/>
                <w:lang w:val="en"/>
              </w:rPr>
              <w:t>opping-mouse</w:t>
            </w:r>
            <w:r w:rsidR="00441B2E">
              <w:rPr>
                <w:rFonts w:ascii="Arial" w:eastAsia="Arial" w:hAnsi="Arial" w:cs="Arial"/>
                <w:sz w:val="22"/>
                <w:szCs w:val="22"/>
                <w:lang w:val="en"/>
              </w:rPr>
              <w:t>)</w:t>
            </w:r>
            <w:r w:rsidR="00441B2E" w:rsidRPr="00441B2E">
              <w:rPr>
                <w:rFonts w:ascii="Arial" w:eastAsia="Arial" w:hAnsi="Arial" w:cs="Arial"/>
                <w:sz w:val="22"/>
                <w:szCs w:val="22"/>
              </w:rPr>
              <w:t xml:space="preserve"> </w:t>
            </w:r>
            <w:r>
              <w:rPr>
                <w:rFonts w:ascii="Arial" w:eastAsia="Arial" w:hAnsi="Arial" w:cs="Arial"/>
                <w:sz w:val="22"/>
                <w:szCs w:val="22"/>
              </w:rPr>
              <w:t>hot wildfires cause</w:t>
            </w:r>
            <w:r w:rsidR="00414C87">
              <w:rPr>
                <w:rFonts w:ascii="Arial" w:eastAsia="Arial" w:hAnsi="Arial" w:cs="Arial"/>
                <w:sz w:val="22"/>
                <w:szCs w:val="22"/>
              </w:rPr>
              <w:t>d</w:t>
            </w:r>
            <w:r>
              <w:rPr>
                <w:rFonts w:ascii="Arial" w:eastAsia="Arial" w:hAnsi="Arial" w:cs="Arial"/>
                <w:sz w:val="22"/>
                <w:szCs w:val="22"/>
              </w:rPr>
              <w:t xml:space="preserve"> population numbers of this species to fall dramatically (Pastro et al, 2011). Cool patchwork burns have been shown to have a small positive or negligible effect on population numbers of </w:t>
            </w:r>
            <w:r w:rsidR="00441B2E">
              <w:rPr>
                <w:rFonts w:ascii="Arial" w:eastAsia="Arial" w:hAnsi="Arial" w:cs="Arial"/>
                <w:sz w:val="22"/>
                <w:szCs w:val="22"/>
              </w:rPr>
              <w:t xml:space="preserve">the </w:t>
            </w:r>
            <w:r w:rsidR="00441B2E">
              <w:rPr>
                <w:rFonts w:ascii="Arial" w:eastAsia="Arial" w:hAnsi="Arial" w:cs="Arial"/>
                <w:sz w:val="22"/>
                <w:szCs w:val="22"/>
                <w:lang w:val="en"/>
              </w:rPr>
              <w:t>spinifex h</w:t>
            </w:r>
            <w:r w:rsidR="00441B2E" w:rsidRPr="00441B2E">
              <w:rPr>
                <w:rFonts w:ascii="Arial" w:eastAsia="Arial" w:hAnsi="Arial" w:cs="Arial"/>
                <w:sz w:val="22"/>
                <w:szCs w:val="22"/>
                <w:lang w:val="en"/>
              </w:rPr>
              <w:t>opping-mouse</w:t>
            </w:r>
            <w:r w:rsidR="00441B2E" w:rsidRPr="001B2E7F">
              <w:rPr>
                <w:rFonts w:ascii="Arial" w:eastAsia="Arial" w:hAnsi="Arial" w:cs="Arial"/>
                <w:sz w:val="22"/>
                <w:szCs w:val="22"/>
              </w:rPr>
              <w:t xml:space="preserve"> </w:t>
            </w:r>
            <w:r w:rsidRPr="001B2E7F">
              <w:rPr>
                <w:rFonts w:ascii="Arial" w:eastAsia="Arial" w:hAnsi="Arial" w:cs="Arial"/>
                <w:sz w:val="22"/>
                <w:szCs w:val="22"/>
              </w:rPr>
              <w:t>(Letnic 2003; Letnic and Dickman 2005).</w:t>
            </w:r>
            <w:r>
              <w:rPr>
                <w:rFonts w:ascii="Arial" w:eastAsia="Arial" w:hAnsi="Arial" w:cs="Arial"/>
                <w:sz w:val="22"/>
                <w:szCs w:val="22"/>
              </w:rPr>
              <w:t xml:space="preserve"> Some areas of </w:t>
            </w:r>
            <w:r w:rsidRPr="005315A1">
              <w:rPr>
                <w:rFonts w:ascii="Arial" w:eastAsia="Arial" w:hAnsi="Arial" w:cs="Arial"/>
                <w:sz w:val="22"/>
                <w:szCs w:val="22"/>
              </w:rPr>
              <w:t>Groote Eylandt</w:t>
            </w:r>
            <w:r>
              <w:rPr>
                <w:rFonts w:ascii="Arial" w:eastAsia="Arial" w:hAnsi="Arial" w:cs="Arial"/>
                <w:sz w:val="22"/>
                <w:szCs w:val="22"/>
              </w:rPr>
              <w:t xml:space="preserve"> experiences </w:t>
            </w:r>
            <w:r w:rsidR="00270695">
              <w:rPr>
                <w:rFonts w:ascii="Arial" w:eastAsia="Arial" w:hAnsi="Arial" w:cs="Arial"/>
                <w:sz w:val="22"/>
                <w:szCs w:val="22"/>
              </w:rPr>
              <w:t>hot fires</w:t>
            </w:r>
            <w:r>
              <w:rPr>
                <w:rFonts w:ascii="Arial" w:eastAsia="Arial" w:hAnsi="Arial" w:cs="Arial"/>
                <w:sz w:val="22"/>
                <w:szCs w:val="22"/>
              </w:rPr>
              <w:t xml:space="preserve"> </w:t>
            </w:r>
            <w:r w:rsidR="0045330E">
              <w:rPr>
                <w:rFonts w:ascii="Arial" w:eastAsia="Arial" w:hAnsi="Arial" w:cs="Arial"/>
                <w:sz w:val="22"/>
                <w:szCs w:val="22"/>
              </w:rPr>
              <w:t>one or two</w:t>
            </w:r>
            <w:r>
              <w:rPr>
                <w:rFonts w:ascii="Arial" w:eastAsia="Arial" w:hAnsi="Arial" w:cs="Arial"/>
                <w:sz w:val="22"/>
                <w:szCs w:val="22"/>
              </w:rPr>
              <w:t xml:space="preserve"> times a year and these fires could potentially reduce suitable habitat for the northern hopping-mouse and </w:t>
            </w:r>
            <w:r w:rsidR="00270695">
              <w:rPr>
                <w:rFonts w:ascii="Arial" w:eastAsia="Arial" w:hAnsi="Arial" w:cs="Arial"/>
                <w:sz w:val="22"/>
                <w:szCs w:val="22"/>
              </w:rPr>
              <w:t xml:space="preserve">reduce population numbers </w:t>
            </w:r>
            <w:r w:rsidR="00270695">
              <w:rPr>
                <w:rFonts w:ascii="Arial" w:hAnsi="Arial" w:cs="Arial"/>
                <w:sz w:val="22"/>
                <w:szCs w:val="22"/>
                <w:lang w:val="en-GB"/>
              </w:rPr>
              <w:t>(Diete et al</w:t>
            </w:r>
            <w:r w:rsidR="00270695" w:rsidRPr="00FC5B62">
              <w:rPr>
                <w:rFonts w:ascii="Arial" w:hAnsi="Arial" w:cs="Arial"/>
                <w:sz w:val="22"/>
                <w:szCs w:val="22"/>
                <w:lang w:val="en-GB"/>
              </w:rPr>
              <w:t>, 2016)</w:t>
            </w:r>
            <w:r w:rsidR="00270695">
              <w:rPr>
                <w:rFonts w:ascii="Arial" w:hAnsi="Arial" w:cs="Arial"/>
                <w:sz w:val="22"/>
                <w:szCs w:val="22"/>
                <w:lang w:val="en-GB"/>
              </w:rPr>
              <w:t>.</w:t>
            </w:r>
            <w:r w:rsidR="00F63335">
              <w:rPr>
                <w:rFonts w:ascii="Arial" w:hAnsi="Arial" w:cs="Arial"/>
                <w:sz w:val="22"/>
                <w:szCs w:val="22"/>
                <w:lang w:val="en-GB"/>
              </w:rPr>
              <w:t xml:space="preserve"> </w:t>
            </w:r>
            <w:r w:rsidR="00792484">
              <w:rPr>
                <w:rFonts w:ascii="Arial" w:hAnsi="Arial" w:cs="Arial"/>
                <w:sz w:val="22"/>
                <w:szCs w:val="22"/>
                <w:lang w:val="en-GB"/>
              </w:rPr>
              <w:t xml:space="preserve">Frequent or intense fires can amplify predation, including by feral cats, as fires may reduce vegetation cover which provides </w:t>
            </w:r>
            <w:r w:rsidR="00F63335">
              <w:rPr>
                <w:rFonts w:ascii="Arial" w:hAnsi="Arial" w:cs="Arial"/>
                <w:sz w:val="22"/>
                <w:szCs w:val="22"/>
                <w:lang w:val="en-GB"/>
              </w:rPr>
              <w:t>protective cover to shelter small to medium sized mammals.</w:t>
            </w:r>
          </w:p>
        </w:tc>
      </w:tr>
    </w:tbl>
    <w:p w14:paraId="536980D5" w14:textId="77777777" w:rsidR="005315A1" w:rsidRDefault="005315A1" w:rsidP="002B2B88">
      <w:pPr>
        <w:pStyle w:val="CAmajorheading"/>
      </w:pPr>
    </w:p>
    <w:p w14:paraId="2A562E15" w14:textId="77777777" w:rsidR="005315A1" w:rsidRDefault="005315A1">
      <w:pPr>
        <w:rPr>
          <w:rFonts w:ascii="Arial" w:hAnsi="Arial" w:cs="Arial"/>
          <w:b/>
          <w:szCs w:val="22"/>
          <w:u w:val="single"/>
        </w:rPr>
      </w:pPr>
      <w:r>
        <w:br w:type="page"/>
      </w:r>
    </w:p>
    <w:p w14:paraId="71590D89" w14:textId="4B9EE8CF" w:rsidR="00F328C0" w:rsidRDefault="002939A8" w:rsidP="002B2B88">
      <w:pPr>
        <w:pStyle w:val="CAmajorheading"/>
      </w:pPr>
      <w:r w:rsidRPr="003F4D21">
        <w:lastRenderedPageBreak/>
        <w:t>Assessment of available information</w:t>
      </w:r>
      <w:r w:rsidR="0009403D" w:rsidRPr="003F4D21">
        <w:t xml:space="preserve"> in relation to the EPBC Act C</w:t>
      </w:r>
      <w:r w:rsidR="003445DF" w:rsidRPr="003F4D21">
        <w:t>riteria and Regulations</w:t>
      </w:r>
    </w:p>
    <w:p w14:paraId="71590D8A" w14:textId="77777777" w:rsidR="003F4D21" w:rsidRDefault="003F4D21" w:rsidP="003F4D21">
      <w:pPr>
        <w:rPr>
          <w:rFonts w:ascii="Arial" w:hAnsi="Arial" w:cs="Arial"/>
          <w:b/>
          <w:sz w:val="22"/>
          <w:szCs w:val="22"/>
        </w:rPr>
      </w:pP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71590D8D" w14:textId="77777777" w:rsidTr="00213CC4">
        <w:trPr>
          <w:trHeight w:val="606"/>
        </w:trPr>
        <w:tc>
          <w:tcPr>
            <w:tcW w:w="10117" w:type="dxa"/>
            <w:gridSpan w:val="5"/>
            <w:shd w:val="clear" w:color="auto" w:fill="595959" w:themeFill="text1" w:themeFillTint="A6"/>
            <w:vAlign w:val="center"/>
          </w:tcPr>
          <w:p w14:paraId="71590D8B"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71590D8C" w14:textId="77777777"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71590D95"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71590D8E" w14:textId="77777777"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71590D8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9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D9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9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D9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9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71590D9A"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71590D96" w14:textId="77777777"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71590D9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71590D9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71590D9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14:paraId="71590D9F"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71590D9B" w14:textId="77777777"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71590D9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9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D9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14:paraId="71590DAA"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71590DA0" w14:textId="19D68510" w:rsidR="003F4D21" w:rsidRPr="00715477" w:rsidRDefault="005315A1"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71590EDA" wp14:editId="0F99C991">
                      <wp:simplePos x="0" y="0"/>
                      <wp:positionH relativeFrom="column">
                        <wp:posOffset>2987040</wp:posOffset>
                      </wp:positionH>
                      <wp:positionV relativeFrom="paragraph">
                        <wp:posOffset>27305</wp:posOffset>
                      </wp:positionV>
                      <wp:extent cx="533400" cy="2133600"/>
                      <wp:effectExtent l="5080" t="9525" r="13970" b="952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E8460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71590DA1" w14:textId="77777777"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71590DA2" w14:textId="77777777"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14:paraId="71590DA3" w14:textId="77777777"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71590DA4" w14:textId="77777777" w:rsidR="003F4D21" w:rsidRPr="00715477" w:rsidRDefault="003F4D21" w:rsidP="003F4D21">
            <w:pPr>
              <w:rPr>
                <w:rFonts w:ascii="Arial" w:hAnsi="Arial" w:cs="Arial"/>
                <w:sz w:val="18"/>
                <w:szCs w:val="18"/>
              </w:rPr>
            </w:pPr>
          </w:p>
          <w:p w14:paraId="71590DA5" w14:textId="77777777"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71590DA6" w14:textId="4A9A3089" w:rsidR="003F4D21" w:rsidRPr="00715477" w:rsidRDefault="005315A1" w:rsidP="003F4D21">
            <w:pPr>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71590EDC" wp14:editId="170C36AC">
                      <wp:simplePos x="0" y="0"/>
                      <wp:positionH relativeFrom="column">
                        <wp:posOffset>353060</wp:posOffset>
                      </wp:positionH>
                      <wp:positionV relativeFrom="paragraph">
                        <wp:posOffset>316865</wp:posOffset>
                      </wp:positionV>
                      <wp:extent cx="571500" cy="609600"/>
                      <wp:effectExtent l="0" t="0" r="444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590EF0" w14:textId="77777777" w:rsidR="00434B37" w:rsidRPr="00CE7C59" w:rsidRDefault="00434B37"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590EDC" id="_x0000_t202" coordsize="21600,21600" o:spt="202" path="m,l,21600r21600,l21600,xe">
                      <v:stroke joinstyle="miter"/>
                      <v:path gradientshapeok="t" o:connecttype="rect"/>
                    </v:shapetype>
                    <v:shape id="Text Box 2" o:spid="_x0000_s1026" type="#_x0000_t202" style="position:absolute;left:0;text-align:left;margin-left:27.8pt;margin-top:24.95pt;width:45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" stroked="f">
                      <v:textbox>
                        <w:txbxContent>
                          <w:p w14:paraId="71590EF0" w14:textId="77777777" w:rsidR="00434B37" w:rsidRPr="00CE7C59" w:rsidRDefault="00434B37"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71590DA7"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71590DA8"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71590DA9"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71590DAB" w14:textId="77777777" w:rsidR="003F4D21" w:rsidRDefault="003F4D21" w:rsidP="001803F5">
      <w:pPr>
        <w:pStyle w:val="CAIntextheading1"/>
      </w:pPr>
      <w:r w:rsidRPr="001973B5">
        <w:t>Evidence</w:t>
      </w:r>
      <w:r>
        <w:t>:</w:t>
      </w:r>
    </w:p>
    <w:p w14:paraId="496E103A" w14:textId="10CD713D" w:rsidR="000C2EDD" w:rsidRDefault="00CB64E3" w:rsidP="00345E6F">
      <w:pPr>
        <w:rPr>
          <w:rFonts w:ascii="Arial" w:hAnsi="Arial" w:cs="Arial"/>
          <w:sz w:val="22"/>
          <w:szCs w:val="22"/>
        </w:rPr>
      </w:pPr>
      <w:r w:rsidRPr="00FC5B62">
        <w:rPr>
          <w:rFonts w:ascii="Arial" w:hAnsi="Arial" w:cs="Arial"/>
          <w:sz w:val="22"/>
          <w:szCs w:val="22"/>
        </w:rPr>
        <w:t xml:space="preserve">The original specimen of this species which was collected before 1867 was </w:t>
      </w:r>
      <w:r w:rsidR="001D440C" w:rsidRPr="00FC5B62">
        <w:rPr>
          <w:rFonts w:ascii="Arial" w:hAnsi="Arial" w:cs="Arial"/>
          <w:sz w:val="22"/>
          <w:szCs w:val="22"/>
        </w:rPr>
        <w:t xml:space="preserve">found on </w:t>
      </w:r>
      <w:r w:rsidR="00045D68">
        <w:rPr>
          <w:rFonts w:ascii="Arial" w:hAnsi="Arial" w:cs="Arial"/>
          <w:sz w:val="22"/>
          <w:szCs w:val="22"/>
        </w:rPr>
        <w:t xml:space="preserve">the </w:t>
      </w:r>
      <w:r w:rsidRPr="00FC5B62">
        <w:rPr>
          <w:rFonts w:ascii="Arial" w:hAnsi="Arial" w:cs="Arial"/>
          <w:sz w:val="22"/>
          <w:szCs w:val="22"/>
        </w:rPr>
        <w:t>Cape York Peninsula</w:t>
      </w:r>
      <w:r w:rsidR="00535CA0">
        <w:rPr>
          <w:rFonts w:ascii="Arial" w:hAnsi="Arial" w:cs="Arial"/>
          <w:sz w:val="22"/>
          <w:szCs w:val="22"/>
        </w:rPr>
        <w:t>.</w:t>
      </w:r>
      <w:r w:rsidRPr="00FC5B62">
        <w:rPr>
          <w:rFonts w:ascii="Arial" w:hAnsi="Arial" w:cs="Arial"/>
          <w:sz w:val="22"/>
          <w:szCs w:val="22"/>
        </w:rPr>
        <w:t xml:space="preserve"> </w:t>
      </w:r>
      <w:r w:rsidR="00535CA0">
        <w:rPr>
          <w:rFonts w:ascii="Arial" w:hAnsi="Arial" w:cs="Arial"/>
          <w:sz w:val="22"/>
          <w:szCs w:val="22"/>
        </w:rPr>
        <w:t>However</w:t>
      </w:r>
      <w:r w:rsidR="00414C87">
        <w:rPr>
          <w:rFonts w:ascii="Arial" w:hAnsi="Arial" w:cs="Arial"/>
          <w:sz w:val="22"/>
          <w:szCs w:val="22"/>
        </w:rPr>
        <w:t>,</w:t>
      </w:r>
      <w:r w:rsidR="00535CA0">
        <w:rPr>
          <w:rFonts w:ascii="Arial" w:hAnsi="Arial" w:cs="Arial"/>
          <w:sz w:val="22"/>
          <w:szCs w:val="22"/>
        </w:rPr>
        <w:t xml:space="preserve"> it</w:t>
      </w:r>
      <w:r w:rsidRPr="00FC5B62">
        <w:rPr>
          <w:rFonts w:ascii="Arial" w:hAnsi="Arial" w:cs="Arial"/>
          <w:sz w:val="22"/>
          <w:szCs w:val="22"/>
        </w:rPr>
        <w:t xml:space="preserve"> has not been recorded from Queensland since and the </w:t>
      </w:r>
      <w:r w:rsidR="001D440C" w:rsidRPr="00FC5B62">
        <w:rPr>
          <w:rFonts w:ascii="Arial" w:hAnsi="Arial" w:cs="Arial"/>
          <w:sz w:val="22"/>
          <w:szCs w:val="22"/>
        </w:rPr>
        <w:t xml:space="preserve">accuracy of this record </w:t>
      </w:r>
      <w:r w:rsidR="0065477C">
        <w:rPr>
          <w:rFonts w:ascii="Arial" w:hAnsi="Arial" w:cs="Arial"/>
          <w:sz w:val="22"/>
          <w:szCs w:val="22"/>
        </w:rPr>
        <w:t>is doubtful (Dickman</w:t>
      </w:r>
      <w:r w:rsidRPr="00FC5B62">
        <w:rPr>
          <w:rFonts w:ascii="Arial" w:hAnsi="Arial" w:cs="Arial"/>
          <w:sz w:val="22"/>
          <w:szCs w:val="22"/>
        </w:rPr>
        <w:t xml:space="preserve"> 2012). </w:t>
      </w:r>
      <w:r w:rsidR="001D440C" w:rsidRPr="00FC5B62">
        <w:rPr>
          <w:rFonts w:ascii="Arial" w:hAnsi="Arial" w:cs="Arial"/>
          <w:sz w:val="22"/>
          <w:szCs w:val="22"/>
        </w:rPr>
        <w:t>Historically, t</w:t>
      </w:r>
      <w:r w:rsidR="008A2C85" w:rsidRPr="00FC5B62">
        <w:rPr>
          <w:rFonts w:ascii="Arial" w:hAnsi="Arial" w:cs="Arial"/>
          <w:sz w:val="22"/>
          <w:szCs w:val="22"/>
        </w:rPr>
        <w:t xml:space="preserve">his species was </w:t>
      </w:r>
      <w:r w:rsidR="009509E8">
        <w:rPr>
          <w:rFonts w:ascii="Arial" w:hAnsi="Arial" w:cs="Arial"/>
          <w:sz w:val="22"/>
          <w:szCs w:val="22"/>
        </w:rPr>
        <w:t xml:space="preserve">considered common and </w:t>
      </w:r>
      <w:r w:rsidR="008A2C85" w:rsidRPr="00FC5B62">
        <w:rPr>
          <w:rFonts w:ascii="Arial" w:hAnsi="Arial" w:cs="Arial"/>
          <w:sz w:val="22"/>
          <w:szCs w:val="22"/>
        </w:rPr>
        <w:t>known from the Roper River near Mata</w:t>
      </w:r>
      <w:r w:rsidR="001D440C" w:rsidRPr="00FC5B62">
        <w:rPr>
          <w:rFonts w:ascii="Arial" w:hAnsi="Arial" w:cs="Arial"/>
          <w:sz w:val="22"/>
          <w:szCs w:val="22"/>
        </w:rPr>
        <w:t>ranka in the Northern Territory;</w:t>
      </w:r>
      <w:r w:rsidRPr="00FC5B62">
        <w:rPr>
          <w:rFonts w:ascii="Arial" w:hAnsi="Arial" w:cs="Arial"/>
          <w:sz w:val="22"/>
          <w:szCs w:val="22"/>
        </w:rPr>
        <w:t xml:space="preserve"> the </w:t>
      </w:r>
      <w:r w:rsidR="008A2C85" w:rsidRPr="00FC5B62">
        <w:rPr>
          <w:rFonts w:ascii="Arial" w:hAnsi="Arial" w:cs="Arial"/>
          <w:sz w:val="22"/>
          <w:szCs w:val="22"/>
        </w:rPr>
        <w:t xml:space="preserve">Cadell River </w:t>
      </w:r>
      <w:r w:rsidRPr="00FC5B62">
        <w:rPr>
          <w:rFonts w:ascii="Arial" w:hAnsi="Arial" w:cs="Arial"/>
          <w:sz w:val="22"/>
          <w:szCs w:val="22"/>
        </w:rPr>
        <w:t xml:space="preserve">in </w:t>
      </w:r>
      <w:r w:rsidR="008A2C85" w:rsidRPr="00FC5B62">
        <w:rPr>
          <w:rFonts w:ascii="Arial" w:hAnsi="Arial" w:cs="Arial"/>
          <w:sz w:val="22"/>
          <w:szCs w:val="22"/>
        </w:rPr>
        <w:t>Arnhem Land</w:t>
      </w:r>
      <w:r w:rsidR="001D440C" w:rsidRPr="00FC5B62">
        <w:rPr>
          <w:rFonts w:ascii="Arial" w:hAnsi="Arial" w:cs="Arial"/>
          <w:sz w:val="22"/>
          <w:szCs w:val="22"/>
        </w:rPr>
        <w:t>;</w:t>
      </w:r>
      <w:r w:rsidR="008A2C85" w:rsidRPr="00FC5B62">
        <w:rPr>
          <w:rFonts w:ascii="Arial" w:hAnsi="Arial" w:cs="Arial"/>
          <w:sz w:val="22"/>
          <w:szCs w:val="22"/>
        </w:rPr>
        <w:t xml:space="preserve"> </w:t>
      </w:r>
      <w:r w:rsidRPr="00FC5B62">
        <w:rPr>
          <w:rFonts w:ascii="Arial" w:hAnsi="Arial" w:cs="Arial"/>
          <w:sz w:val="22"/>
          <w:szCs w:val="22"/>
        </w:rPr>
        <w:t xml:space="preserve">and </w:t>
      </w:r>
      <w:r w:rsidR="00800EB2" w:rsidRPr="00FC5B62">
        <w:rPr>
          <w:rFonts w:ascii="Arial" w:hAnsi="Arial" w:cs="Arial"/>
          <w:sz w:val="22"/>
          <w:szCs w:val="22"/>
        </w:rPr>
        <w:t xml:space="preserve">numerous </w:t>
      </w:r>
      <w:r w:rsidR="001D440C" w:rsidRPr="00FC5B62">
        <w:rPr>
          <w:rFonts w:ascii="Arial" w:hAnsi="Arial" w:cs="Arial"/>
          <w:sz w:val="22"/>
          <w:szCs w:val="22"/>
        </w:rPr>
        <w:t xml:space="preserve">locations on </w:t>
      </w:r>
      <w:r w:rsidRPr="00FC5B62">
        <w:rPr>
          <w:rFonts w:ascii="Arial" w:hAnsi="Arial" w:cs="Arial"/>
          <w:sz w:val="22"/>
          <w:szCs w:val="22"/>
          <w:lang w:val="en-GB"/>
        </w:rPr>
        <w:t xml:space="preserve">Groote Eylandt </w:t>
      </w:r>
      <w:r w:rsidR="008A00DA" w:rsidRPr="00FC5B62">
        <w:rPr>
          <w:rFonts w:ascii="Arial" w:hAnsi="Arial" w:cs="Arial"/>
          <w:sz w:val="22"/>
          <w:szCs w:val="22"/>
          <w:lang w:val="en-GB"/>
        </w:rPr>
        <w:t>in the Gu</w:t>
      </w:r>
      <w:r w:rsidRPr="00FC5B62">
        <w:rPr>
          <w:rFonts w:ascii="Arial" w:hAnsi="Arial" w:cs="Arial"/>
          <w:sz w:val="22"/>
          <w:szCs w:val="22"/>
          <w:lang w:val="en-GB"/>
        </w:rPr>
        <w:t xml:space="preserve">lf of Carpentaria. </w:t>
      </w:r>
      <w:r w:rsidR="001D440C" w:rsidRPr="00FC5B62">
        <w:rPr>
          <w:rFonts w:ascii="Arial" w:hAnsi="Arial" w:cs="Arial"/>
          <w:sz w:val="22"/>
          <w:szCs w:val="22"/>
        </w:rPr>
        <w:t xml:space="preserve">However, there have been no confirmed records </w:t>
      </w:r>
      <w:r w:rsidR="00414C87">
        <w:rPr>
          <w:rFonts w:ascii="Arial" w:hAnsi="Arial" w:cs="Arial"/>
          <w:sz w:val="22"/>
          <w:szCs w:val="22"/>
        </w:rPr>
        <w:t xml:space="preserve">of this species </w:t>
      </w:r>
      <w:r w:rsidR="001D440C" w:rsidRPr="00FC5B62">
        <w:rPr>
          <w:rFonts w:ascii="Arial" w:hAnsi="Arial" w:cs="Arial"/>
          <w:sz w:val="22"/>
          <w:szCs w:val="22"/>
        </w:rPr>
        <w:t xml:space="preserve">from the Australian mainland </w:t>
      </w:r>
      <w:r w:rsidR="0059431A">
        <w:rPr>
          <w:rFonts w:ascii="Arial" w:hAnsi="Arial" w:cs="Arial"/>
          <w:sz w:val="22"/>
          <w:szCs w:val="22"/>
        </w:rPr>
        <w:t>for over 2</w:t>
      </w:r>
      <w:r w:rsidR="00FC5B62" w:rsidRPr="00FC5B62">
        <w:rPr>
          <w:rFonts w:ascii="Arial" w:hAnsi="Arial" w:cs="Arial"/>
          <w:sz w:val="22"/>
          <w:szCs w:val="22"/>
        </w:rPr>
        <w:t>0 years (</w:t>
      </w:r>
      <w:r w:rsidR="0065477C">
        <w:rPr>
          <w:rFonts w:ascii="Arial" w:hAnsi="Arial" w:cs="Arial"/>
          <w:sz w:val="22"/>
          <w:szCs w:val="22"/>
        </w:rPr>
        <w:t>Woinarski and Burbridge</w:t>
      </w:r>
      <w:r w:rsidR="0059431A">
        <w:rPr>
          <w:rFonts w:ascii="Arial" w:hAnsi="Arial" w:cs="Arial"/>
          <w:sz w:val="22"/>
          <w:szCs w:val="22"/>
        </w:rPr>
        <w:t xml:space="preserve"> 2016</w:t>
      </w:r>
      <w:r w:rsidR="00FC5B62" w:rsidRPr="00FC5B62">
        <w:rPr>
          <w:rFonts w:ascii="Arial" w:hAnsi="Arial" w:cs="Arial"/>
          <w:sz w:val="22"/>
          <w:szCs w:val="22"/>
        </w:rPr>
        <w:t xml:space="preserve">). </w:t>
      </w:r>
      <w:r w:rsidR="000C2EDD">
        <w:rPr>
          <w:rFonts w:ascii="Arial" w:hAnsi="Arial" w:cs="Arial"/>
          <w:sz w:val="22"/>
          <w:szCs w:val="22"/>
        </w:rPr>
        <w:t xml:space="preserve">On Groote </w:t>
      </w:r>
      <w:r w:rsidR="000C2EDD" w:rsidRPr="00FC5B62">
        <w:rPr>
          <w:rFonts w:ascii="Arial" w:hAnsi="Arial" w:cs="Arial"/>
          <w:sz w:val="22"/>
          <w:szCs w:val="22"/>
          <w:lang w:val="en-GB"/>
        </w:rPr>
        <w:t xml:space="preserve">Eylandt </w:t>
      </w:r>
      <w:r w:rsidR="000C2EDD">
        <w:rPr>
          <w:rFonts w:ascii="Arial" w:hAnsi="Arial" w:cs="Arial"/>
          <w:sz w:val="22"/>
          <w:szCs w:val="22"/>
          <w:lang w:val="en-GB"/>
        </w:rPr>
        <w:t xml:space="preserve">the species </w:t>
      </w:r>
      <w:r w:rsidR="000C2EDD" w:rsidRPr="000C2EDD">
        <w:rPr>
          <w:rFonts w:ascii="Arial" w:hAnsi="Arial" w:cs="Arial"/>
          <w:sz w:val="22"/>
          <w:szCs w:val="22"/>
        </w:rPr>
        <w:t>was not detected in any of the areas where it was confirmed by Woinarski et al</w:t>
      </w:r>
      <w:r w:rsidR="0065477C">
        <w:rPr>
          <w:rFonts w:ascii="Arial" w:hAnsi="Arial" w:cs="Arial"/>
          <w:sz w:val="22"/>
          <w:szCs w:val="22"/>
        </w:rPr>
        <w:t>,</w:t>
      </w:r>
      <w:r w:rsidR="000C2EDD" w:rsidRPr="000C2EDD">
        <w:rPr>
          <w:rFonts w:ascii="Arial" w:hAnsi="Arial" w:cs="Arial"/>
          <w:sz w:val="22"/>
          <w:szCs w:val="22"/>
        </w:rPr>
        <w:t xml:space="preserve"> (1999)</w:t>
      </w:r>
      <w:r w:rsidR="000D7620">
        <w:rPr>
          <w:rFonts w:ascii="Arial" w:hAnsi="Arial" w:cs="Arial"/>
          <w:sz w:val="22"/>
          <w:szCs w:val="22"/>
        </w:rPr>
        <w:t xml:space="preserve"> and is now only known from three locations</w:t>
      </w:r>
      <w:r w:rsidR="000C2EDD" w:rsidRPr="000C2EDD">
        <w:rPr>
          <w:rFonts w:ascii="Arial" w:hAnsi="Arial" w:cs="Arial"/>
          <w:sz w:val="22"/>
          <w:szCs w:val="22"/>
          <w:lang w:val="en-GB"/>
        </w:rPr>
        <w:t xml:space="preserve"> </w:t>
      </w:r>
      <w:r w:rsidR="009509E8">
        <w:rPr>
          <w:rFonts w:ascii="Arial" w:hAnsi="Arial" w:cs="Arial"/>
          <w:sz w:val="22"/>
          <w:szCs w:val="22"/>
          <w:lang w:val="en-GB"/>
        </w:rPr>
        <w:t xml:space="preserve">where population numbers are low </w:t>
      </w:r>
      <w:r w:rsidR="003B6873">
        <w:rPr>
          <w:rFonts w:ascii="Arial" w:hAnsi="Arial" w:cs="Arial"/>
          <w:sz w:val="22"/>
          <w:szCs w:val="22"/>
          <w:lang w:val="en-GB"/>
        </w:rPr>
        <w:t>(Diete et al</w:t>
      </w:r>
      <w:r w:rsidR="000C2EDD" w:rsidRPr="00FC5B62">
        <w:rPr>
          <w:rFonts w:ascii="Arial" w:hAnsi="Arial" w:cs="Arial"/>
          <w:sz w:val="22"/>
          <w:szCs w:val="22"/>
          <w:lang w:val="en-GB"/>
        </w:rPr>
        <w:t>, 2016)</w:t>
      </w:r>
      <w:r w:rsidR="000C2EDD">
        <w:rPr>
          <w:rFonts w:ascii="Arial" w:hAnsi="Arial" w:cs="Arial"/>
          <w:sz w:val="22"/>
          <w:szCs w:val="22"/>
        </w:rPr>
        <w:t xml:space="preserve">. </w:t>
      </w:r>
      <w:r w:rsidR="00E7475F">
        <w:rPr>
          <w:rFonts w:ascii="Arial" w:hAnsi="Arial" w:cs="Arial"/>
          <w:sz w:val="22"/>
          <w:szCs w:val="22"/>
        </w:rPr>
        <w:t xml:space="preserve">This represents an observed decline in the </w:t>
      </w:r>
      <w:r w:rsidR="00E7475F" w:rsidRPr="00807189">
        <w:rPr>
          <w:rFonts w:ascii="Arial" w:hAnsi="Arial" w:cs="Arial"/>
          <w:iCs/>
          <w:sz w:val="22"/>
          <w:szCs w:val="22"/>
        </w:rPr>
        <w:t xml:space="preserve">extent of occurrence </w:t>
      </w:r>
      <w:r w:rsidR="00E7475F">
        <w:rPr>
          <w:rFonts w:ascii="Arial" w:hAnsi="Arial" w:cs="Arial"/>
          <w:iCs/>
          <w:sz w:val="22"/>
          <w:szCs w:val="22"/>
        </w:rPr>
        <w:t xml:space="preserve">(EOO) </w:t>
      </w:r>
      <w:r w:rsidR="00E7475F" w:rsidRPr="00807189">
        <w:rPr>
          <w:rFonts w:ascii="Arial" w:hAnsi="Arial" w:cs="Arial"/>
          <w:iCs/>
          <w:sz w:val="22"/>
          <w:szCs w:val="22"/>
        </w:rPr>
        <w:t>and th</w:t>
      </w:r>
      <w:r w:rsidR="00E7475F">
        <w:rPr>
          <w:rFonts w:ascii="Arial" w:hAnsi="Arial" w:cs="Arial"/>
          <w:iCs/>
          <w:sz w:val="22"/>
          <w:szCs w:val="22"/>
        </w:rPr>
        <w:t xml:space="preserve">e area of occupancy (AOO) from an EEO of 2,356 </w:t>
      </w:r>
      <w:r w:rsidR="00E7475F" w:rsidRPr="00807189">
        <w:rPr>
          <w:rFonts w:ascii="Arial" w:hAnsi="Arial" w:cs="Arial"/>
          <w:iCs/>
          <w:sz w:val="22"/>
          <w:szCs w:val="22"/>
        </w:rPr>
        <w:t>km</w:t>
      </w:r>
      <w:r w:rsidR="00E7475F" w:rsidRPr="00807189">
        <w:rPr>
          <w:rFonts w:ascii="Arial" w:hAnsi="Arial" w:cs="Arial"/>
          <w:iCs/>
          <w:sz w:val="22"/>
          <w:szCs w:val="22"/>
          <w:vertAlign w:val="superscript"/>
        </w:rPr>
        <w:t>2</w:t>
      </w:r>
      <w:r w:rsidR="00E7475F">
        <w:rPr>
          <w:rFonts w:ascii="Arial" w:hAnsi="Arial" w:cs="Arial"/>
          <w:iCs/>
          <w:sz w:val="22"/>
          <w:szCs w:val="22"/>
          <w:vertAlign w:val="superscript"/>
        </w:rPr>
        <w:t xml:space="preserve"> </w:t>
      </w:r>
      <w:r w:rsidR="00E7475F">
        <w:rPr>
          <w:rFonts w:ascii="Arial" w:hAnsi="Arial" w:cs="Arial"/>
          <w:iCs/>
          <w:sz w:val="22"/>
          <w:szCs w:val="22"/>
        </w:rPr>
        <w:t xml:space="preserve">and an AOO of 104 </w:t>
      </w:r>
      <w:r w:rsidR="00E7475F" w:rsidRPr="00807189">
        <w:rPr>
          <w:rFonts w:ascii="Arial" w:hAnsi="Arial" w:cs="Arial"/>
          <w:iCs/>
          <w:sz w:val="22"/>
          <w:szCs w:val="22"/>
        </w:rPr>
        <w:t>km</w:t>
      </w:r>
      <w:r w:rsidR="00E7475F" w:rsidRPr="00807189">
        <w:rPr>
          <w:rFonts w:ascii="Arial" w:hAnsi="Arial" w:cs="Arial"/>
          <w:iCs/>
          <w:sz w:val="22"/>
          <w:szCs w:val="22"/>
          <w:vertAlign w:val="superscript"/>
        </w:rPr>
        <w:t>2</w:t>
      </w:r>
      <w:r w:rsidR="00E7475F">
        <w:rPr>
          <w:rFonts w:ascii="Arial" w:hAnsi="Arial" w:cs="Arial"/>
          <w:iCs/>
          <w:sz w:val="22"/>
          <w:szCs w:val="22"/>
          <w:vertAlign w:val="superscript"/>
        </w:rPr>
        <w:t xml:space="preserve"> </w:t>
      </w:r>
      <w:r w:rsidR="00E7475F">
        <w:rPr>
          <w:rFonts w:ascii="Arial" w:hAnsi="Arial" w:cs="Arial"/>
          <w:iCs/>
          <w:sz w:val="22"/>
          <w:szCs w:val="22"/>
        </w:rPr>
        <w:t xml:space="preserve">to the current EOO and AOO of 12 </w:t>
      </w:r>
      <w:r w:rsidR="00E7475F" w:rsidRPr="00807189">
        <w:rPr>
          <w:rFonts w:ascii="Arial" w:hAnsi="Arial" w:cs="Arial"/>
          <w:iCs/>
          <w:sz w:val="22"/>
          <w:szCs w:val="22"/>
        </w:rPr>
        <w:t>km</w:t>
      </w:r>
      <w:r w:rsidR="00E7475F" w:rsidRPr="00807189">
        <w:rPr>
          <w:rFonts w:ascii="Arial" w:hAnsi="Arial" w:cs="Arial"/>
          <w:iCs/>
          <w:sz w:val="22"/>
          <w:szCs w:val="22"/>
          <w:vertAlign w:val="superscript"/>
        </w:rPr>
        <w:t>2</w:t>
      </w:r>
      <w:r w:rsidR="00E7475F">
        <w:rPr>
          <w:rFonts w:ascii="Arial" w:hAnsi="Arial" w:cs="Arial"/>
          <w:iCs/>
          <w:sz w:val="22"/>
          <w:szCs w:val="22"/>
        </w:rPr>
        <w:t xml:space="preserve">. </w:t>
      </w:r>
      <w:r w:rsidR="00B57D38">
        <w:rPr>
          <w:rFonts w:ascii="Arial" w:hAnsi="Arial" w:cs="Arial"/>
          <w:sz w:val="22"/>
          <w:szCs w:val="22"/>
        </w:rPr>
        <w:t xml:space="preserve">Consequently, </w:t>
      </w:r>
      <w:r w:rsidR="003E7A17">
        <w:rPr>
          <w:rFonts w:ascii="Arial" w:hAnsi="Arial" w:cs="Arial"/>
          <w:sz w:val="22"/>
          <w:szCs w:val="22"/>
        </w:rPr>
        <w:t xml:space="preserve">there has been an observed </w:t>
      </w:r>
      <w:r w:rsidR="00094136">
        <w:rPr>
          <w:rFonts w:ascii="Arial" w:hAnsi="Arial" w:cs="Arial"/>
          <w:sz w:val="22"/>
          <w:szCs w:val="22"/>
        </w:rPr>
        <w:t xml:space="preserve">severe reduction in </w:t>
      </w:r>
      <w:r w:rsidR="00B57D38">
        <w:rPr>
          <w:rFonts w:ascii="Arial" w:hAnsi="Arial" w:cs="Arial"/>
          <w:sz w:val="22"/>
          <w:szCs w:val="22"/>
        </w:rPr>
        <w:t xml:space="preserve">population numbers </w:t>
      </w:r>
      <w:r w:rsidR="0040029D">
        <w:rPr>
          <w:rFonts w:ascii="Arial" w:hAnsi="Arial" w:cs="Arial"/>
          <w:sz w:val="22"/>
          <w:szCs w:val="22"/>
        </w:rPr>
        <w:t xml:space="preserve">over </w:t>
      </w:r>
      <w:r w:rsidR="004A16B2">
        <w:rPr>
          <w:rFonts w:ascii="Arial" w:hAnsi="Arial" w:cs="Arial"/>
          <w:sz w:val="22"/>
          <w:szCs w:val="22"/>
        </w:rPr>
        <w:t xml:space="preserve">the past 10 years </w:t>
      </w:r>
      <w:r w:rsidR="0040029D">
        <w:rPr>
          <w:rFonts w:ascii="Arial" w:hAnsi="Arial" w:cs="Arial"/>
          <w:sz w:val="22"/>
          <w:szCs w:val="22"/>
        </w:rPr>
        <w:t>as a result of the threats acting on this species</w:t>
      </w:r>
      <w:r w:rsidR="006067A0">
        <w:rPr>
          <w:rFonts w:ascii="Arial" w:hAnsi="Arial" w:cs="Arial"/>
          <w:sz w:val="22"/>
          <w:szCs w:val="22"/>
        </w:rPr>
        <w:t xml:space="preserve"> (see Table 1 above), based on direct observation and a decline in the area of occupancy, extent of occurrence and the effects of an introduced taxa</w:t>
      </w:r>
      <w:r w:rsidR="0040029D">
        <w:rPr>
          <w:rFonts w:ascii="Arial" w:hAnsi="Arial" w:cs="Arial"/>
          <w:sz w:val="22"/>
          <w:szCs w:val="22"/>
        </w:rPr>
        <w:t xml:space="preserve">. </w:t>
      </w:r>
    </w:p>
    <w:p w14:paraId="5BF88048" w14:textId="77777777" w:rsidR="0059431A" w:rsidRDefault="0059431A" w:rsidP="00345E6F">
      <w:pPr>
        <w:rPr>
          <w:rFonts w:ascii="Arial" w:hAnsi="Arial" w:cs="Arial"/>
          <w:sz w:val="22"/>
          <w:szCs w:val="22"/>
        </w:rPr>
      </w:pPr>
    </w:p>
    <w:p w14:paraId="237706F8" w14:textId="242DD760" w:rsidR="0059431A" w:rsidRDefault="0059431A" w:rsidP="00345E6F">
      <w:pPr>
        <w:rPr>
          <w:rFonts w:ascii="Arial" w:hAnsi="Arial" w:cs="Arial"/>
          <w:sz w:val="22"/>
          <w:szCs w:val="22"/>
        </w:rPr>
      </w:pPr>
      <w:r w:rsidRPr="0059431A">
        <w:rPr>
          <w:rFonts w:ascii="Arial" w:hAnsi="Arial" w:cs="Arial"/>
          <w:sz w:val="22"/>
          <w:szCs w:val="22"/>
        </w:rPr>
        <w:t xml:space="preserve">The data presented above appear to demonstrate that the species is </w:t>
      </w:r>
      <w:r w:rsidRPr="0059431A">
        <w:rPr>
          <w:rFonts w:ascii="Arial" w:hAnsi="Arial" w:cs="Arial"/>
          <w:b/>
          <w:bCs/>
          <w:sz w:val="22"/>
          <w:szCs w:val="22"/>
        </w:rPr>
        <w:t xml:space="preserve">eligible for listing as </w:t>
      </w:r>
      <w:r>
        <w:rPr>
          <w:rFonts w:ascii="Arial" w:hAnsi="Arial" w:cs="Arial"/>
          <w:b/>
          <w:bCs/>
          <w:sz w:val="22"/>
          <w:szCs w:val="22"/>
        </w:rPr>
        <w:t xml:space="preserve">Endangered </w:t>
      </w:r>
      <w:r w:rsidRPr="0059431A">
        <w:rPr>
          <w:rFonts w:ascii="Arial" w:hAnsi="Arial" w:cs="Arial"/>
          <w:sz w:val="22"/>
          <w:szCs w:val="22"/>
        </w:rPr>
        <w:t>(</w:t>
      </w:r>
      <w:r w:rsidR="00F40A61">
        <w:rPr>
          <w:rFonts w:ascii="Arial" w:hAnsi="Arial" w:cs="Arial"/>
          <w:sz w:val="22"/>
          <w:szCs w:val="22"/>
        </w:rPr>
        <w:t>A2ac</w:t>
      </w:r>
      <w:r w:rsidRPr="0059431A">
        <w:rPr>
          <w:rFonts w:ascii="Arial" w:hAnsi="Arial" w:cs="Arial"/>
          <w:sz w:val="22"/>
          <w:szCs w:val="22"/>
        </w:rPr>
        <w:t xml:space="preserve">) under this criterion. </w:t>
      </w:r>
      <w:r w:rsidR="00D672E6">
        <w:rPr>
          <w:rFonts w:ascii="Arial" w:hAnsi="Arial" w:cs="Arial"/>
          <w:sz w:val="22"/>
          <w:szCs w:val="22"/>
        </w:rPr>
        <w:t>Assessment under A2 was considered appropriate as there is evidence of past decline in the past 10 years where the causes of the reduction have not</w:t>
      </w:r>
      <w:r w:rsidR="00D672E6" w:rsidRPr="00D672E6">
        <w:rPr>
          <w:rFonts w:ascii="Arial" w:hAnsi="Arial" w:cs="Arial"/>
          <w:sz w:val="22"/>
          <w:szCs w:val="22"/>
        </w:rPr>
        <w:t xml:space="preserve"> ceased</w:t>
      </w:r>
      <w:r w:rsidR="00D672E6">
        <w:rPr>
          <w:rFonts w:ascii="Arial" w:hAnsi="Arial" w:cs="Arial"/>
          <w:sz w:val="22"/>
          <w:szCs w:val="22"/>
        </w:rPr>
        <w:t>; are not well understood and</w:t>
      </w:r>
      <w:r w:rsidR="00D672E6" w:rsidRPr="00D672E6">
        <w:rPr>
          <w:rFonts w:ascii="Arial" w:hAnsi="Arial" w:cs="Arial"/>
          <w:sz w:val="22"/>
          <w:szCs w:val="22"/>
        </w:rPr>
        <w:t xml:space="preserve"> may not be reversible</w:t>
      </w:r>
      <w:r w:rsidR="00D672E6">
        <w:rPr>
          <w:rFonts w:ascii="Arial" w:hAnsi="Arial" w:cs="Arial"/>
          <w:sz w:val="22"/>
          <w:szCs w:val="22"/>
        </w:rPr>
        <w:t>.</w:t>
      </w:r>
      <w:r w:rsidR="00D672E6" w:rsidRPr="00D672E6">
        <w:rPr>
          <w:rFonts w:ascii="Arial" w:hAnsi="Arial" w:cs="Arial"/>
          <w:sz w:val="22"/>
          <w:szCs w:val="22"/>
        </w:rPr>
        <w:t xml:space="preserve"> </w:t>
      </w:r>
      <w:r w:rsidRPr="0059431A">
        <w:rPr>
          <w:rFonts w:ascii="Arial" w:hAnsi="Arial" w:cs="Arial"/>
          <w:sz w:val="22"/>
          <w:szCs w:val="22"/>
        </w:rPr>
        <w:t>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p w14:paraId="746CDCDE" w14:textId="77777777" w:rsidR="00DA3E06" w:rsidRDefault="00DA3E06" w:rsidP="00345E6F">
      <w:pPr>
        <w:rPr>
          <w:rFonts w:ascii="Arial" w:hAnsi="Arial" w:cs="Arial"/>
          <w:sz w:val="22"/>
          <w:szCs w:val="22"/>
        </w:rPr>
      </w:pPr>
    </w:p>
    <w:p w14:paraId="71590DB6" w14:textId="54880C45" w:rsidR="009F3FE3" w:rsidRDefault="009F3FE3">
      <w:pPr>
        <w:rPr>
          <w:rFonts w:ascii="Arial" w:hAnsi="Arial" w:cs="Arial"/>
          <w:color w:val="0000FF"/>
          <w:sz w:val="22"/>
          <w:szCs w:val="22"/>
        </w:rPr>
      </w:pPr>
      <w:r>
        <w:rPr>
          <w:rFonts w:ascii="Arial" w:hAnsi="Arial" w:cs="Arial"/>
          <w:color w:val="0000FF"/>
          <w:sz w:val="22"/>
          <w:szCs w:val="22"/>
        </w:rPr>
        <w:br w:type="page"/>
      </w:r>
    </w:p>
    <w:p w14:paraId="024B959A" w14:textId="77777777" w:rsidR="005501BC" w:rsidRPr="00851A15" w:rsidRDefault="005501BC" w:rsidP="00064A65">
      <w:pPr>
        <w:spacing w:after="240"/>
        <w:rPr>
          <w:rFonts w:ascii="Arial" w:hAnsi="Arial" w:cs="Arial"/>
          <w:color w:val="0000FF"/>
          <w:sz w:val="22"/>
          <w:szCs w:val="22"/>
        </w:rPr>
      </w:pP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71590DB8" w14:textId="77777777" w:rsidTr="00064A65">
        <w:trPr>
          <w:trHeight w:val="350"/>
        </w:trPr>
        <w:tc>
          <w:tcPr>
            <w:tcW w:w="9633" w:type="dxa"/>
            <w:gridSpan w:val="4"/>
            <w:tcBorders>
              <w:bottom w:val="nil"/>
            </w:tcBorders>
            <w:shd w:val="clear" w:color="auto" w:fill="595959" w:themeFill="text1" w:themeFillTint="A6"/>
            <w:vAlign w:val="center"/>
          </w:tcPr>
          <w:p w14:paraId="71590DB7" w14:textId="77777777"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71590DC0" w14:textId="77777777" w:rsidTr="00064A65">
        <w:tc>
          <w:tcPr>
            <w:tcW w:w="3557" w:type="dxa"/>
            <w:tcBorders>
              <w:top w:val="nil"/>
              <w:bottom w:val="nil"/>
              <w:right w:val="nil"/>
            </w:tcBorders>
          </w:tcPr>
          <w:p w14:paraId="71590DB9" w14:textId="77777777"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71590DB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B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B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B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71590DB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B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71590DC5"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71590DC1"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71590DC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C3" w14:textId="77777777"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71590DC4" w14:textId="77777777"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71590DCA"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71590DC6"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71590DC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C8" w14:textId="77777777"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71590DC9" w14:textId="77777777"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71590DCC" w14:textId="77777777" w:rsidTr="00064A65">
        <w:tc>
          <w:tcPr>
            <w:tcW w:w="9633" w:type="dxa"/>
            <w:gridSpan w:val="4"/>
            <w:tcBorders>
              <w:top w:val="nil"/>
              <w:bottom w:val="nil"/>
            </w:tcBorders>
          </w:tcPr>
          <w:p w14:paraId="71590DCB" w14:textId="77777777"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71590DD1"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71590DCD"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DC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DC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71590DD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14:paraId="71590DD3"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71590DD2"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71590DD5" w14:textId="77777777" w:rsidTr="00064A65">
        <w:tc>
          <w:tcPr>
            <w:tcW w:w="9633" w:type="dxa"/>
            <w:gridSpan w:val="4"/>
            <w:tcBorders>
              <w:top w:val="single" w:sz="4" w:space="0" w:color="FFFFFF" w:themeColor="background1"/>
            </w:tcBorders>
            <w:shd w:val="clear" w:color="auto" w:fill="BFBFBF" w:themeFill="background1" w:themeFillShade="BF"/>
          </w:tcPr>
          <w:p w14:paraId="71590DD4"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71590DD6" w14:textId="77777777" w:rsidR="003F4D21" w:rsidRDefault="003F4D21" w:rsidP="001803F5">
      <w:pPr>
        <w:pStyle w:val="CAIntextheading1"/>
      </w:pPr>
      <w:r w:rsidRPr="009975EA">
        <w:t>Evidence</w:t>
      </w:r>
      <w:r>
        <w:t>:</w:t>
      </w:r>
    </w:p>
    <w:p w14:paraId="1798A84F" w14:textId="5E7C2A9F" w:rsidR="00C855E8" w:rsidRDefault="00807189" w:rsidP="00C855E8">
      <w:pPr>
        <w:spacing w:after="240"/>
        <w:rPr>
          <w:rFonts w:ascii="Arial" w:hAnsi="Arial" w:cs="Arial"/>
          <w:color w:val="000000"/>
          <w:sz w:val="22"/>
          <w:szCs w:val="22"/>
          <w:lang w:eastAsia="en-AU"/>
        </w:rPr>
      </w:pPr>
      <w:r w:rsidRPr="00807189">
        <w:rPr>
          <w:rFonts w:ascii="Arial" w:hAnsi="Arial" w:cs="Arial"/>
          <w:iCs/>
          <w:sz w:val="22"/>
          <w:szCs w:val="22"/>
        </w:rPr>
        <w:t xml:space="preserve">The </w:t>
      </w:r>
      <w:r w:rsidRPr="005315A1">
        <w:rPr>
          <w:rFonts w:ascii="Arial" w:eastAsia="Arial" w:hAnsi="Arial" w:cs="Arial"/>
          <w:sz w:val="22"/>
          <w:szCs w:val="22"/>
        </w:rPr>
        <w:t>northern hopping-mouse</w:t>
      </w:r>
      <w:r>
        <w:rPr>
          <w:rFonts w:ascii="Arial" w:eastAsia="Arial" w:hAnsi="Arial" w:cs="Arial"/>
          <w:sz w:val="22"/>
          <w:szCs w:val="22"/>
        </w:rPr>
        <w:t>’s</w:t>
      </w:r>
      <w:r w:rsidRPr="005315A1">
        <w:rPr>
          <w:rFonts w:ascii="Arial" w:eastAsia="Arial" w:hAnsi="Arial" w:cs="Arial"/>
          <w:sz w:val="22"/>
          <w:szCs w:val="22"/>
        </w:rPr>
        <w:t xml:space="preserve"> </w:t>
      </w:r>
      <w:r w:rsidR="00414C87">
        <w:rPr>
          <w:rFonts w:ascii="Arial" w:hAnsi="Arial" w:cs="Arial"/>
          <w:iCs/>
          <w:sz w:val="22"/>
          <w:szCs w:val="22"/>
        </w:rPr>
        <w:t>EOO</w:t>
      </w:r>
      <w:r w:rsidR="00EB18FF">
        <w:rPr>
          <w:rFonts w:ascii="Arial" w:hAnsi="Arial" w:cs="Arial"/>
          <w:iCs/>
          <w:sz w:val="22"/>
          <w:szCs w:val="22"/>
        </w:rPr>
        <w:t xml:space="preserve"> </w:t>
      </w:r>
      <w:r w:rsidRPr="00807189">
        <w:rPr>
          <w:rFonts w:ascii="Arial" w:hAnsi="Arial" w:cs="Arial"/>
          <w:iCs/>
          <w:sz w:val="22"/>
          <w:szCs w:val="22"/>
        </w:rPr>
        <w:t xml:space="preserve">and </w:t>
      </w:r>
      <w:r w:rsidR="00414C87">
        <w:rPr>
          <w:rFonts w:ascii="Arial" w:hAnsi="Arial" w:cs="Arial"/>
          <w:iCs/>
          <w:sz w:val="22"/>
          <w:szCs w:val="22"/>
        </w:rPr>
        <w:t>AOO</w:t>
      </w:r>
      <w:r>
        <w:rPr>
          <w:rFonts w:ascii="Arial" w:hAnsi="Arial" w:cs="Arial"/>
          <w:iCs/>
          <w:sz w:val="22"/>
          <w:szCs w:val="22"/>
        </w:rPr>
        <w:t xml:space="preserve"> </w:t>
      </w:r>
      <w:r w:rsidR="00FE6EB9">
        <w:rPr>
          <w:rFonts w:ascii="Arial" w:hAnsi="Arial" w:cs="Arial"/>
          <w:iCs/>
          <w:sz w:val="22"/>
          <w:szCs w:val="22"/>
        </w:rPr>
        <w:t xml:space="preserve">is </w:t>
      </w:r>
      <w:r>
        <w:rPr>
          <w:rFonts w:ascii="Arial" w:hAnsi="Arial" w:cs="Arial"/>
          <w:iCs/>
          <w:sz w:val="22"/>
          <w:szCs w:val="22"/>
        </w:rPr>
        <w:t>estimated to be</w:t>
      </w:r>
      <w:r w:rsidR="00434B37">
        <w:rPr>
          <w:rFonts w:ascii="Arial" w:hAnsi="Arial" w:cs="Arial"/>
          <w:iCs/>
          <w:sz w:val="22"/>
          <w:szCs w:val="22"/>
        </w:rPr>
        <w:t xml:space="preserve"> 12</w:t>
      </w:r>
      <w:r w:rsidRPr="00807189">
        <w:rPr>
          <w:rFonts w:ascii="Arial" w:hAnsi="Arial" w:cs="Arial"/>
          <w:iCs/>
          <w:sz w:val="22"/>
          <w:szCs w:val="22"/>
        </w:rPr>
        <w:t xml:space="preserve"> km</w:t>
      </w:r>
      <w:r w:rsidRPr="00807189">
        <w:rPr>
          <w:rFonts w:ascii="Arial" w:hAnsi="Arial" w:cs="Arial"/>
          <w:iCs/>
          <w:sz w:val="22"/>
          <w:szCs w:val="22"/>
          <w:vertAlign w:val="superscript"/>
        </w:rPr>
        <w:t>2</w:t>
      </w:r>
      <w:r w:rsidR="00656EB4" w:rsidRPr="00656EB4">
        <w:rPr>
          <w:rFonts w:ascii="Arial" w:hAnsi="Arial" w:cs="Arial"/>
          <w:sz w:val="22"/>
          <w:szCs w:val="22"/>
        </w:rPr>
        <w:t xml:space="preserve"> </w:t>
      </w:r>
      <w:r w:rsidR="00656EB4">
        <w:rPr>
          <w:rFonts w:ascii="Arial" w:hAnsi="Arial" w:cs="Arial"/>
          <w:sz w:val="22"/>
          <w:szCs w:val="22"/>
        </w:rPr>
        <w:t>(</w:t>
      </w:r>
      <w:r w:rsidR="00322ED2">
        <w:rPr>
          <w:rFonts w:ascii="Arial" w:hAnsi="Arial" w:cs="Arial"/>
          <w:sz w:val="22"/>
          <w:szCs w:val="22"/>
        </w:rPr>
        <w:t>DEE, 2017</w:t>
      </w:r>
      <w:r w:rsidR="00656EB4">
        <w:rPr>
          <w:rFonts w:ascii="Arial" w:hAnsi="Arial" w:cs="Arial"/>
          <w:sz w:val="22"/>
          <w:szCs w:val="22"/>
        </w:rPr>
        <w:t>),</w:t>
      </w:r>
      <w:r w:rsidRPr="00807189">
        <w:rPr>
          <w:rFonts w:ascii="Arial" w:hAnsi="Arial" w:cs="Arial"/>
          <w:color w:val="000000"/>
          <w:sz w:val="22"/>
          <w:szCs w:val="22"/>
          <w:lang w:eastAsia="en-AU"/>
        </w:rPr>
        <w:t xml:space="preserve"> </w:t>
      </w:r>
      <w:r>
        <w:rPr>
          <w:rFonts w:ascii="Arial" w:hAnsi="Arial" w:cs="Arial"/>
          <w:color w:val="000000"/>
          <w:sz w:val="22"/>
          <w:szCs w:val="22"/>
          <w:lang w:eastAsia="en-AU"/>
        </w:rPr>
        <w:t xml:space="preserve">which is </w:t>
      </w:r>
      <w:r w:rsidR="00434B37">
        <w:rPr>
          <w:rFonts w:ascii="Arial" w:hAnsi="Arial" w:cs="Arial"/>
          <w:color w:val="000000"/>
          <w:sz w:val="22"/>
          <w:szCs w:val="22"/>
          <w:lang w:eastAsia="en-AU"/>
        </w:rPr>
        <w:t xml:space="preserve">very </w:t>
      </w:r>
      <w:r>
        <w:rPr>
          <w:rFonts w:ascii="Arial" w:hAnsi="Arial" w:cs="Arial"/>
          <w:color w:val="000000"/>
          <w:sz w:val="22"/>
          <w:szCs w:val="22"/>
          <w:lang w:eastAsia="en-AU"/>
        </w:rPr>
        <w:t>restricted</w:t>
      </w:r>
      <w:r>
        <w:rPr>
          <w:rFonts w:ascii="Arial" w:hAnsi="Arial" w:cs="Arial"/>
          <w:sz w:val="22"/>
          <w:szCs w:val="22"/>
        </w:rPr>
        <w:t>.</w:t>
      </w:r>
      <w:r>
        <w:rPr>
          <w:rFonts w:ascii="Arial" w:hAnsi="Arial" w:cs="Arial"/>
          <w:color w:val="000000"/>
          <w:sz w:val="22"/>
          <w:szCs w:val="22"/>
          <w:lang w:eastAsia="en-AU"/>
        </w:rPr>
        <w:t xml:space="preserve"> </w:t>
      </w:r>
      <w:r w:rsidRPr="00807189">
        <w:rPr>
          <w:rFonts w:ascii="Arial" w:hAnsi="Arial" w:cs="Arial"/>
          <w:iCs/>
          <w:sz w:val="22"/>
          <w:szCs w:val="22"/>
        </w:rPr>
        <w:t xml:space="preserve">These figures are based on the mapping of point records </w:t>
      </w:r>
      <w:r w:rsidR="00DD4A9D">
        <w:rPr>
          <w:rFonts w:ascii="Arial" w:hAnsi="Arial" w:cs="Arial"/>
          <w:iCs/>
          <w:sz w:val="22"/>
          <w:szCs w:val="22"/>
        </w:rPr>
        <w:t>in 2016</w:t>
      </w:r>
      <w:r w:rsidRPr="00807189">
        <w:rPr>
          <w:rFonts w:ascii="Arial" w:hAnsi="Arial" w:cs="Arial"/>
          <w:iCs/>
          <w:sz w:val="22"/>
          <w:szCs w:val="22"/>
        </w:rPr>
        <w:t>, obtained from</w:t>
      </w:r>
      <w:r w:rsidR="00F853D6">
        <w:rPr>
          <w:rFonts w:ascii="Arial" w:hAnsi="Arial" w:cs="Arial"/>
          <w:iCs/>
          <w:sz w:val="22"/>
          <w:szCs w:val="22"/>
        </w:rPr>
        <w:t xml:space="preserve"> the </w:t>
      </w:r>
      <w:r w:rsidR="0089297D">
        <w:rPr>
          <w:rFonts w:ascii="Arial" w:hAnsi="Arial" w:cs="Arial"/>
          <w:iCs/>
          <w:sz w:val="22"/>
          <w:szCs w:val="22"/>
        </w:rPr>
        <w:t>Department of the Environment and Energy</w:t>
      </w:r>
      <w:r w:rsidR="00322ED2">
        <w:rPr>
          <w:rFonts w:ascii="Arial" w:hAnsi="Arial" w:cs="Arial"/>
          <w:iCs/>
          <w:sz w:val="22"/>
          <w:szCs w:val="22"/>
        </w:rPr>
        <w:t xml:space="preserve"> and the NT </w:t>
      </w:r>
      <w:r w:rsidR="00322ED2" w:rsidRPr="00322ED2">
        <w:rPr>
          <w:rFonts w:ascii="Arial" w:hAnsi="Arial" w:cs="Arial"/>
          <w:iCs/>
          <w:sz w:val="22"/>
          <w:szCs w:val="22"/>
        </w:rPr>
        <w:t>Department of Environment and Natural Resources</w:t>
      </w:r>
      <w:r w:rsidRPr="00807189">
        <w:rPr>
          <w:rFonts w:ascii="Arial" w:hAnsi="Arial" w:cs="Arial"/>
          <w:iCs/>
          <w:sz w:val="22"/>
          <w:szCs w:val="22"/>
        </w:rPr>
        <w:t>. The EOO was calculated using a minimum convex hull, and the AOO calculated using a 2x2 km grid cell method, based on the IUCN Red List Guidelines 2014 (DEE 2017).</w:t>
      </w:r>
      <w:r>
        <w:rPr>
          <w:rFonts w:ascii="Arial" w:hAnsi="Arial" w:cs="Arial"/>
          <w:iCs/>
          <w:sz w:val="22"/>
          <w:szCs w:val="22"/>
        </w:rPr>
        <w:t xml:space="preserve"> </w:t>
      </w:r>
    </w:p>
    <w:p w14:paraId="0785E3AB" w14:textId="544960A6" w:rsidR="00F10EFD" w:rsidRDefault="008311BD" w:rsidP="00C855E8">
      <w:pPr>
        <w:spacing w:after="240"/>
        <w:rPr>
          <w:rFonts w:ascii="Arial" w:hAnsi="Arial" w:cs="Arial"/>
          <w:sz w:val="22"/>
          <w:szCs w:val="22"/>
          <w:lang w:val="en-GB"/>
        </w:rPr>
      </w:pPr>
      <w:r>
        <w:rPr>
          <w:rFonts w:ascii="Arial" w:hAnsi="Arial" w:cs="Arial"/>
          <w:sz w:val="22"/>
          <w:szCs w:val="22"/>
          <w:lang w:val="en-GB"/>
        </w:rPr>
        <w:t>It can</w:t>
      </w:r>
      <w:r w:rsidR="00CA536B">
        <w:rPr>
          <w:rFonts w:ascii="Arial" w:hAnsi="Arial" w:cs="Arial"/>
          <w:sz w:val="22"/>
          <w:szCs w:val="22"/>
          <w:lang w:val="en-GB"/>
        </w:rPr>
        <w:t xml:space="preserve"> </w:t>
      </w:r>
      <w:r w:rsidR="00181586">
        <w:rPr>
          <w:rFonts w:ascii="Arial" w:hAnsi="Arial" w:cs="Arial"/>
          <w:sz w:val="22"/>
          <w:szCs w:val="22"/>
          <w:lang w:val="en-GB"/>
        </w:rPr>
        <w:t xml:space="preserve">be inferred that </w:t>
      </w:r>
      <w:r>
        <w:rPr>
          <w:rFonts w:ascii="Arial" w:hAnsi="Arial" w:cs="Arial"/>
          <w:sz w:val="22"/>
          <w:szCs w:val="22"/>
          <w:lang w:val="en-GB"/>
        </w:rPr>
        <w:t xml:space="preserve">there will be a continuing </w:t>
      </w:r>
      <w:r w:rsidR="005D675F">
        <w:rPr>
          <w:rFonts w:ascii="Arial" w:hAnsi="Arial" w:cs="Arial"/>
          <w:sz w:val="22"/>
          <w:szCs w:val="22"/>
          <w:lang w:val="en-GB"/>
        </w:rPr>
        <w:t xml:space="preserve">decline </w:t>
      </w:r>
      <w:r>
        <w:rPr>
          <w:rFonts w:ascii="Arial" w:hAnsi="Arial" w:cs="Arial"/>
          <w:sz w:val="22"/>
          <w:szCs w:val="22"/>
          <w:lang w:val="en-GB"/>
        </w:rPr>
        <w:t xml:space="preserve">in its </w:t>
      </w:r>
      <w:r w:rsidR="00EB18FF">
        <w:rPr>
          <w:rFonts w:ascii="Arial" w:hAnsi="Arial" w:cs="Arial"/>
          <w:sz w:val="22"/>
          <w:szCs w:val="22"/>
          <w:lang w:val="en-GB"/>
        </w:rPr>
        <w:t>EOO</w:t>
      </w:r>
      <w:r w:rsidRPr="007B5FA2">
        <w:rPr>
          <w:rFonts w:ascii="Arial" w:hAnsi="Arial" w:cs="Arial"/>
          <w:sz w:val="22"/>
          <w:szCs w:val="22"/>
        </w:rPr>
        <w:t xml:space="preserve">, </w:t>
      </w:r>
      <w:r w:rsidR="0089297D">
        <w:rPr>
          <w:rFonts w:ascii="Arial" w:hAnsi="Arial" w:cs="Arial"/>
          <w:sz w:val="22"/>
          <w:szCs w:val="22"/>
        </w:rPr>
        <w:t>AO</w:t>
      </w:r>
      <w:r w:rsidR="00EB18FF">
        <w:rPr>
          <w:rFonts w:ascii="Arial" w:hAnsi="Arial" w:cs="Arial"/>
          <w:sz w:val="22"/>
          <w:szCs w:val="22"/>
        </w:rPr>
        <w:t>O</w:t>
      </w:r>
      <w:r w:rsidRPr="00512E54">
        <w:rPr>
          <w:rFonts w:ascii="Arial" w:hAnsi="Arial" w:cs="Arial"/>
          <w:color w:val="000000"/>
          <w:sz w:val="22"/>
          <w:szCs w:val="22"/>
          <w:lang w:eastAsia="en-AU"/>
        </w:rPr>
        <w:t>, extent and quality of habitat</w:t>
      </w:r>
      <w:r w:rsidR="00EA6787">
        <w:rPr>
          <w:rFonts w:ascii="Arial" w:hAnsi="Arial" w:cs="Arial"/>
          <w:color w:val="000000"/>
          <w:sz w:val="22"/>
          <w:szCs w:val="22"/>
          <w:lang w:eastAsia="en-AU"/>
        </w:rPr>
        <w:t>,</w:t>
      </w:r>
      <w:r>
        <w:rPr>
          <w:rFonts w:ascii="Arial" w:hAnsi="Arial" w:cs="Arial"/>
          <w:color w:val="000000"/>
          <w:sz w:val="22"/>
          <w:szCs w:val="22"/>
          <w:lang w:eastAsia="en-AU"/>
        </w:rPr>
        <w:t xml:space="preserve"> </w:t>
      </w:r>
      <w:r w:rsidRPr="0066637F">
        <w:rPr>
          <w:rFonts w:ascii="Arial" w:hAnsi="Arial" w:cs="Arial"/>
          <w:sz w:val="22"/>
          <w:szCs w:val="22"/>
        </w:rPr>
        <w:t>number of subpopulations</w:t>
      </w:r>
      <w:r w:rsidRPr="0066637F">
        <w:rPr>
          <w:rFonts w:ascii="Arial" w:hAnsi="Arial" w:cs="Arial"/>
          <w:color w:val="000000"/>
          <w:sz w:val="22"/>
          <w:szCs w:val="22"/>
          <w:lang w:eastAsia="en-AU"/>
        </w:rPr>
        <w:t xml:space="preserve"> </w:t>
      </w:r>
      <w:r w:rsidRPr="00512E54">
        <w:rPr>
          <w:rFonts w:ascii="Arial" w:hAnsi="Arial" w:cs="Arial"/>
          <w:color w:val="000000"/>
          <w:sz w:val="22"/>
          <w:szCs w:val="22"/>
          <w:lang w:eastAsia="en-AU"/>
        </w:rPr>
        <w:t>and number of mature individuals</w:t>
      </w:r>
      <w:r>
        <w:rPr>
          <w:rFonts w:ascii="Arial" w:hAnsi="Arial" w:cs="Arial"/>
          <w:sz w:val="22"/>
          <w:szCs w:val="22"/>
          <w:lang w:val="en-GB"/>
        </w:rPr>
        <w:t xml:space="preserve"> </w:t>
      </w:r>
      <w:r w:rsidR="005D675F">
        <w:rPr>
          <w:rFonts w:ascii="Arial" w:hAnsi="Arial" w:cs="Arial"/>
          <w:sz w:val="22"/>
          <w:szCs w:val="22"/>
          <w:lang w:val="en-GB"/>
        </w:rPr>
        <w:t xml:space="preserve">as a result of </w:t>
      </w:r>
      <w:r w:rsidR="00F10EFD">
        <w:rPr>
          <w:rFonts w:ascii="Arial" w:hAnsi="Arial" w:cs="Arial"/>
          <w:sz w:val="22"/>
          <w:szCs w:val="22"/>
          <w:lang w:val="en-GB"/>
        </w:rPr>
        <w:t xml:space="preserve">ongoing threats such as mining, domestic and feral animals and </w:t>
      </w:r>
      <w:r w:rsidR="0090017B">
        <w:rPr>
          <w:rFonts w:ascii="Arial" w:hAnsi="Arial" w:cs="Arial"/>
          <w:sz w:val="22"/>
          <w:szCs w:val="22"/>
          <w:lang w:val="en-GB"/>
        </w:rPr>
        <w:t xml:space="preserve">mismanaged </w:t>
      </w:r>
      <w:r w:rsidR="00F10EFD">
        <w:rPr>
          <w:rFonts w:ascii="Arial" w:hAnsi="Arial" w:cs="Arial"/>
          <w:sz w:val="22"/>
          <w:szCs w:val="22"/>
          <w:lang w:val="en-GB"/>
        </w:rPr>
        <w:t>fire</w:t>
      </w:r>
      <w:r w:rsidR="005D675F">
        <w:rPr>
          <w:rFonts w:ascii="Arial" w:hAnsi="Arial" w:cs="Arial"/>
          <w:sz w:val="22"/>
          <w:szCs w:val="22"/>
          <w:lang w:val="en-GB"/>
        </w:rPr>
        <w:t>.</w:t>
      </w:r>
      <w:r w:rsidR="00CA536B">
        <w:rPr>
          <w:rFonts w:ascii="Arial" w:hAnsi="Arial" w:cs="Arial"/>
          <w:sz w:val="22"/>
          <w:szCs w:val="22"/>
          <w:lang w:val="en-GB"/>
        </w:rPr>
        <w:t xml:space="preserve"> </w:t>
      </w:r>
      <w:r w:rsidR="003902CC">
        <w:rPr>
          <w:rFonts w:ascii="Arial" w:hAnsi="Arial" w:cs="Arial"/>
          <w:sz w:val="22"/>
          <w:szCs w:val="22"/>
          <w:lang w:val="en-GB"/>
        </w:rPr>
        <w:t xml:space="preserve">It can also be inferred that the </w:t>
      </w:r>
      <w:r w:rsidR="003902CC" w:rsidRPr="005315A1">
        <w:rPr>
          <w:rFonts w:ascii="Arial" w:eastAsia="Arial" w:hAnsi="Arial" w:cs="Arial"/>
          <w:sz w:val="22"/>
          <w:szCs w:val="22"/>
        </w:rPr>
        <w:t xml:space="preserve">northern hopping-mouse </w:t>
      </w:r>
      <w:r w:rsidR="00D32C79">
        <w:rPr>
          <w:rFonts w:ascii="Arial" w:hAnsi="Arial" w:cs="Arial"/>
          <w:sz w:val="22"/>
          <w:szCs w:val="22"/>
        </w:rPr>
        <w:t>will continue to decline</w:t>
      </w:r>
      <w:r w:rsidR="003902CC">
        <w:rPr>
          <w:rFonts w:ascii="Arial" w:hAnsi="Arial" w:cs="Arial"/>
          <w:sz w:val="22"/>
          <w:szCs w:val="22"/>
        </w:rPr>
        <w:t xml:space="preserve"> as </w:t>
      </w:r>
      <w:r w:rsidR="00EB18FF">
        <w:rPr>
          <w:rFonts w:ascii="Arial" w:hAnsi="Arial" w:cs="Arial"/>
          <w:sz w:val="22"/>
          <w:szCs w:val="22"/>
        </w:rPr>
        <w:t xml:space="preserve">the species </w:t>
      </w:r>
      <w:r w:rsidR="003902CC">
        <w:rPr>
          <w:rFonts w:ascii="Arial" w:hAnsi="Arial" w:cs="Arial"/>
          <w:sz w:val="22"/>
          <w:szCs w:val="22"/>
        </w:rPr>
        <w:t xml:space="preserve">has declined on Groote </w:t>
      </w:r>
      <w:r w:rsidR="003902CC" w:rsidRPr="00FC5B62">
        <w:rPr>
          <w:rFonts w:ascii="Arial" w:hAnsi="Arial" w:cs="Arial"/>
          <w:sz w:val="22"/>
          <w:szCs w:val="22"/>
          <w:lang w:val="en-GB"/>
        </w:rPr>
        <w:t>Eylandt</w:t>
      </w:r>
      <w:r w:rsidR="003902CC">
        <w:rPr>
          <w:rFonts w:ascii="Arial" w:hAnsi="Arial" w:cs="Arial"/>
          <w:sz w:val="22"/>
          <w:szCs w:val="22"/>
          <w:lang w:val="en-GB"/>
        </w:rPr>
        <w:t xml:space="preserve"> since observations were made by </w:t>
      </w:r>
      <w:r w:rsidR="003902CC" w:rsidRPr="00D32C79">
        <w:rPr>
          <w:rFonts w:ascii="Arial" w:hAnsi="Arial" w:cs="Arial"/>
          <w:sz w:val="22"/>
          <w:szCs w:val="22"/>
        </w:rPr>
        <w:t xml:space="preserve">Woinarski </w:t>
      </w:r>
      <w:r w:rsidR="003902CC">
        <w:rPr>
          <w:rFonts w:ascii="Arial" w:hAnsi="Arial" w:cs="Arial"/>
          <w:sz w:val="22"/>
          <w:szCs w:val="22"/>
        </w:rPr>
        <w:t>et al, 1999</w:t>
      </w:r>
      <w:r w:rsidR="0089297D">
        <w:rPr>
          <w:rFonts w:ascii="Arial" w:hAnsi="Arial" w:cs="Arial"/>
          <w:sz w:val="22"/>
          <w:szCs w:val="22"/>
        </w:rPr>
        <w:t xml:space="preserve"> </w:t>
      </w:r>
      <w:r w:rsidR="00EB18FF">
        <w:rPr>
          <w:rFonts w:ascii="Arial" w:hAnsi="Arial" w:cs="Arial"/>
          <w:sz w:val="22"/>
          <w:szCs w:val="22"/>
        </w:rPr>
        <w:t>and is</w:t>
      </w:r>
      <w:r w:rsidR="003902CC">
        <w:rPr>
          <w:rFonts w:ascii="Arial" w:hAnsi="Arial" w:cs="Arial"/>
          <w:sz w:val="22"/>
          <w:szCs w:val="22"/>
        </w:rPr>
        <w:t xml:space="preserve"> now only known from three locations on the island </w:t>
      </w:r>
      <w:r w:rsidR="003902CC">
        <w:rPr>
          <w:rFonts w:ascii="Arial" w:hAnsi="Arial" w:cs="Arial"/>
          <w:sz w:val="22"/>
          <w:szCs w:val="22"/>
          <w:lang w:val="en-GB"/>
        </w:rPr>
        <w:t>(Diete et al</w:t>
      </w:r>
      <w:r w:rsidR="003902CC" w:rsidRPr="00FC5B62">
        <w:rPr>
          <w:rFonts w:ascii="Arial" w:hAnsi="Arial" w:cs="Arial"/>
          <w:sz w:val="22"/>
          <w:szCs w:val="22"/>
          <w:lang w:val="en-GB"/>
        </w:rPr>
        <w:t>, 2016)</w:t>
      </w:r>
      <w:r w:rsidR="003902CC">
        <w:rPr>
          <w:rFonts w:ascii="Arial" w:hAnsi="Arial" w:cs="Arial"/>
          <w:sz w:val="22"/>
          <w:szCs w:val="22"/>
        </w:rPr>
        <w:t xml:space="preserve">. </w:t>
      </w:r>
    </w:p>
    <w:p w14:paraId="26C20078" w14:textId="25BB91AA" w:rsidR="008311BD" w:rsidRDefault="008311BD" w:rsidP="00C855E8">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373F9A">
        <w:rPr>
          <w:rFonts w:ascii="Arial" w:hAnsi="Arial" w:cs="Arial"/>
          <w:b/>
          <w:bCs/>
          <w:sz w:val="22"/>
          <w:szCs w:val="22"/>
        </w:rPr>
        <w:t xml:space="preserve">Critically </w:t>
      </w:r>
      <w:r>
        <w:rPr>
          <w:rFonts w:ascii="Arial" w:hAnsi="Arial" w:cs="Arial"/>
          <w:b/>
          <w:bCs/>
          <w:sz w:val="22"/>
          <w:szCs w:val="22"/>
        </w:rPr>
        <w:t>Endangered</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71590DE7" w14:textId="6988AAA7" w:rsidR="009F3FE3" w:rsidRDefault="009F3FE3">
      <w:pPr>
        <w:rPr>
          <w:rFonts w:ascii="Arial" w:hAnsi="Arial"/>
          <w:sz w:val="22"/>
        </w:rPr>
      </w:pPr>
      <w:r>
        <w:rPr>
          <w:rFonts w:ascii="Arial" w:hAnsi="Arial"/>
          <w:sz w:val="22"/>
        </w:rPr>
        <w:br w:type="page"/>
      </w:r>
    </w:p>
    <w:p w14:paraId="3B07BF35" w14:textId="77777777" w:rsidR="003F4D21" w:rsidRDefault="003F4D21" w:rsidP="003F4D21">
      <w:pPr>
        <w:rPr>
          <w:rFonts w:ascii="Arial" w:hAnsi="Arial"/>
          <w:sz w:val="22"/>
        </w:rPr>
      </w:pP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71590DE9"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71590DE8"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71590DF1" w14:textId="77777777" w:rsidTr="00C55755">
        <w:tc>
          <w:tcPr>
            <w:tcW w:w="3601" w:type="dxa"/>
            <w:gridSpan w:val="2"/>
            <w:tcBorders>
              <w:top w:val="nil"/>
              <w:left w:val="single" w:sz="4" w:space="0" w:color="auto"/>
              <w:bottom w:val="nil"/>
              <w:right w:val="nil"/>
            </w:tcBorders>
          </w:tcPr>
          <w:p w14:paraId="71590DEA" w14:textId="77777777"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71590DE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E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E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E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71590DE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F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71590DF6"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71590DF2"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71590DF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F4"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71590DF5"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71590DFB"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71590DF7"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71590DF8" w14:textId="77777777"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71590DF9" w14:textId="77777777"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71590DFA" w14:textId="77777777" w:rsidR="003F4D21" w:rsidRPr="00715477" w:rsidRDefault="003F4D21" w:rsidP="003F4D21">
            <w:pPr>
              <w:jc w:val="center"/>
              <w:rPr>
                <w:rFonts w:ascii="Arial" w:hAnsi="Arial" w:cs="Arial"/>
                <w:b/>
                <w:sz w:val="18"/>
                <w:szCs w:val="18"/>
              </w:rPr>
            </w:pPr>
          </w:p>
        </w:tc>
      </w:tr>
      <w:tr w:rsidR="003F4D21" w:rsidRPr="003D4002" w14:paraId="71590E06"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71590DFC"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71590DFD"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71590DFE"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71590DFF"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E00"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71590E01"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71590E02"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E03"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71590E04"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71590E05"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71590E0B"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71590E07"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14:paraId="71590E08" w14:textId="77777777"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14:paraId="71590E09" w14:textId="77777777"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14:paraId="71590E0A" w14:textId="77777777" w:rsidR="003F4D21" w:rsidRPr="00715477" w:rsidRDefault="003F4D21" w:rsidP="003F4D21">
            <w:pPr>
              <w:rPr>
                <w:rFonts w:ascii="Arial" w:hAnsi="Arial" w:cs="Arial"/>
                <w:sz w:val="18"/>
                <w:szCs w:val="18"/>
              </w:rPr>
            </w:pPr>
          </w:p>
        </w:tc>
      </w:tr>
      <w:tr w:rsidR="003F4D21" w:rsidRPr="00715477" w14:paraId="71590E11"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71590E0C"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71590E0D"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0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0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71590E1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71590E17"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71590E12" w14:textId="77777777"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71590E13"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14"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15"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71590E16"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71590E1C"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71590E18"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71590E19" w14:textId="77777777"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14:paraId="71590E1A" w14:textId="77777777"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14:paraId="71590E1B" w14:textId="77777777" w:rsidR="003F4D21" w:rsidRPr="00715477" w:rsidRDefault="003F4D21" w:rsidP="003F4D21">
            <w:pPr>
              <w:tabs>
                <w:tab w:val="left" w:pos="426"/>
              </w:tabs>
              <w:ind w:left="426" w:hanging="426"/>
              <w:rPr>
                <w:rFonts w:ascii="Arial" w:hAnsi="Arial" w:cs="Arial"/>
                <w:sz w:val="18"/>
                <w:szCs w:val="18"/>
              </w:rPr>
            </w:pPr>
          </w:p>
        </w:tc>
      </w:tr>
    </w:tbl>
    <w:p w14:paraId="71590E1D" w14:textId="77777777" w:rsidR="00C55755" w:rsidRDefault="00C55755" w:rsidP="001803F5">
      <w:pPr>
        <w:pStyle w:val="CAIntextheading1"/>
      </w:pPr>
      <w:r w:rsidRPr="001973B5">
        <w:t>Evidence</w:t>
      </w:r>
      <w:r>
        <w:t>:</w:t>
      </w:r>
    </w:p>
    <w:p w14:paraId="276EC60F" w14:textId="327607C4" w:rsidR="001F256F" w:rsidRDefault="00641E2A" w:rsidP="003F4D21">
      <w:pPr>
        <w:spacing w:after="240"/>
        <w:rPr>
          <w:rFonts w:ascii="Arial" w:hAnsi="Arial" w:cs="Arial"/>
          <w:sz w:val="22"/>
          <w:szCs w:val="22"/>
        </w:rPr>
      </w:pPr>
      <w:r>
        <w:rPr>
          <w:rFonts w:ascii="Arial" w:hAnsi="Arial" w:cs="Arial"/>
          <w:sz w:val="22"/>
          <w:szCs w:val="22"/>
        </w:rPr>
        <w:t xml:space="preserve">It </w:t>
      </w:r>
      <w:r w:rsidRPr="006641A6">
        <w:rPr>
          <w:rFonts w:ascii="Arial" w:hAnsi="Arial" w:cs="Arial"/>
          <w:sz w:val="22"/>
          <w:szCs w:val="22"/>
        </w:rPr>
        <w:t xml:space="preserve">is currently estimated that there are less than 2000 extant mature individuals of the species </w:t>
      </w:r>
      <w:r w:rsidR="00D64852">
        <w:rPr>
          <w:rFonts w:ascii="Arial" w:hAnsi="Arial" w:cs="Arial"/>
          <w:sz w:val="22"/>
          <w:szCs w:val="22"/>
        </w:rPr>
        <w:t xml:space="preserve">which is low </w:t>
      </w:r>
      <w:r w:rsidRPr="006641A6">
        <w:rPr>
          <w:rFonts w:ascii="Arial" w:hAnsi="Arial" w:cs="Arial"/>
          <w:sz w:val="22"/>
          <w:szCs w:val="22"/>
          <w:lang w:val="en-GB"/>
        </w:rPr>
        <w:t>(</w:t>
      </w:r>
      <w:r>
        <w:rPr>
          <w:rFonts w:ascii="Arial" w:hAnsi="Arial" w:cs="Arial"/>
          <w:sz w:val="22"/>
          <w:szCs w:val="22"/>
          <w:lang w:val="en-GB"/>
        </w:rPr>
        <w:t xml:space="preserve">R </w:t>
      </w:r>
      <w:r w:rsidRPr="005B79DF">
        <w:rPr>
          <w:rFonts w:ascii="Arial" w:hAnsi="Arial" w:cs="Arial"/>
          <w:sz w:val="22"/>
          <w:szCs w:val="22"/>
          <w:lang w:val="en-GB"/>
        </w:rPr>
        <w:t>Diete 2016</w:t>
      </w:r>
      <w:r>
        <w:rPr>
          <w:rFonts w:ascii="Arial" w:hAnsi="Arial" w:cs="Arial"/>
          <w:sz w:val="22"/>
          <w:szCs w:val="22"/>
          <w:lang w:val="en-GB"/>
        </w:rPr>
        <w:t xml:space="preserve">, </w:t>
      </w:r>
      <w:r w:rsidRPr="005B79DF">
        <w:rPr>
          <w:rFonts w:ascii="Arial" w:hAnsi="Arial" w:cs="Arial"/>
          <w:sz w:val="22"/>
          <w:szCs w:val="22"/>
          <w:lang w:val="en-GB"/>
        </w:rPr>
        <w:t>unpublished data</w:t>
      </w:r>
      <w:r>
        <w:rPr>
          <w:rFonts w:ascii="Arial" w:hAnsi="Arial" w:cs="Arial"/>
          <w:sz w:val="22"/>
          <w:szCs w:val="22"/>
          <w:lang w:val="en-GB"/>
        </w:rPr>
        <w:t xml:space="preserve"> 22 January</w:t>
      </w:r>
      <w:r w:rsidRPr="006641A6">
        <w:rPr>
          <w:rFonts w:ascii="Arial" w:hAnsi="Arial" w:cs="Arial"/>
          <w:sz w:val="22"/>
          <w:szCs w:val="22"/>
          <w:lang w:val="en-GB"/>
        </w:rPr>
        <w:t>)</w:t>
      </w:r>
      <w:r w:rsidRPr="006641A6">
        <w:rPr>
          <w:rFonts w:ascii="Arial" w:hAnsi="Arial" w:cs="Arial"/>
          <w:sz w:val="22"/>
          <w:szCs w:val="22"/>
        </w:rPr>
        <w:t>.</w:t>
      </w:r>
      <w:r w:rsidR="006B7048">
        <w:rPr>
          <w:rFonts w:ascii="Arial" w:hAnsi="Arial" w:cs="Arial"/>
          <w:sz w:val="22"/>
          <w:szCs w:val="22"/>
        </w:rPr>
        <w:t xml:space="preserve"> </w:t>
      </w:r>
      <w:r w:rsidR="004304E3">
        <w:rPr>
          <w:rFonts w:ascii="Arial" w:hAnsi="Arial" w:cs="Arial"/>
          <w:sz w:val="22"/>
          <w:szCs w:val="22"/>
          <w:lang w:val="en-GB"/>
        </w:rPr>
        <w:t xml:space="preserve">Only 39 individuals were captured on </w:t>
      </w:r>
      <w:r w:rsidR="004304E3">
        <w:rPr>
          <w:rFonts w:ascii="Arial" w:hAnsi="Arial" w:cs="Arial"/>
          <w:sz w:val="22"/>
          <w:szCs w:val="22"/>
        </w:rPr>
        <w:t xml:space="preserve">Groote </w:t>
      </w:r>
      <w:r w:rsidR="004304E3" w:rsidRPr="00FC5B62">
        <w:rPr>
          <w:rFonts w:ascii="Arial" w:hAnsi="Arial" w:cs="Arial"/>
          <w:sz w:val="22"/>
          <w:szCs w:val="22"/>
          <w:lang w:val="en-GB"/>
        </w:rPr>
        <w:t>Eylandt</w:t>
      </w:r>
      <w:r w:rsidR="004304E3">
        <w:rPr>
          <w:rFonts w:ascii="Arial" w:hAnsi="Arial" w:cs="Arial"/>
          <w:sz w:val="22"/>
          <w:szCs w:val="22"/>
          <w:lang w:val="en-GB"/>
        </w:rPr>
        <w:t xml:space="preserve"> during surveys from 2012 to 2014 </w:t>
      </w:r>
      <w:r w:rsidR="00907A62">
        <w:rPr>
          <w:rFonts w:ascii="Arial" w:hAnsi="Arial" w:cs="Arial"/>
          <w:sz w:val="22"/>
          <w:szCs w:val="22"/>
          <w:lang w:val="en-GB"/>
        </w:rPr>
        <w:t>(Diete et al</w:t>
      </w:r>
      <w:r w:rsidR="00907A62" w:rsidRPr="00FC5B62">
        <w:rPr>
          <w:rFonts w:ascii="Arial" w:hAnsi="Arial" w:cs="Arial"/>
          <w:sz w:val="22"/>
          <w:szCs w:val="22"/>
          <w:lang w:val="en-GB"/>
        </w:rPr>
        <w:t>, 2016)</w:t>
      </w:r>
      <w:r w:rsidR="004304E3">
        <w:rPr>
          <w:rFonts w:ascii="Arial" w:hAnsi="Arial" w:cs="Arial"/>
          <w:sz w:val="22"/>
          <w:szCs w:val="22"/>
          <w:lang w:val="en-GB"/>
        </w:rPr>
        <w:t>.</w:t>
      </w:r>
      <w:r w:rsidR="004304E3">
        <w:rPr>
          <w:rFonts w:ascii="Arial" w:hAnsi="Arial" w:cs="Arial"/>
          <w:sz w:val="22"/>
          <w:szCs w:val="22"/>
        </w:rPr>
        <w:t xml:space="preserve"> </w:t>
      </w:r>
      <w:r w:rsidR="006B7048">
        <w:rPr>
          <w:rFonts w:ascii="Arial" w:hAnsi="Arial" w:cs="Arial"/>
          <w:sz w:val="22"/>
          <w:szCs w:val="22"/>
        </w:rPr>
        <w:t xml:space="preserve">The species is projected to continue to decline as it has not been identified on the Australian mainland for over 20 years and as the species has declined on Groote </w:t>
      </w:r>
      <w:r w:rsidR="006B7048" w:rsidRPr="00FC5B62">
        <w:rPr>
          <w:rFonts w:ascii="Arial" w:hAnsi="Arial" w:cs="Arial"/>
          <w:sz w:val="22"/>
          <w:szCs w:val="22"/>
          <w:lang w:val="en-GB"/>
        </w:rPr>
        <w:t>Eylandt</w:t>
      </w:r>
      <w:r w:rsidR="006B7048">
        <w:rPr>
          <w:rFonts w:ascii="Arial" w:hAnsi="Arial" w:cs="Arial"/>
          <w:sz w:val="22"/>
          <w:szCs w:val="22"/>
          <w:lang w:val="en-GB"/>
        </w:rPr>
        <w:t xml:space="preserve"> since observations were made by </w:t>
      </w:r>
      <w:r w:rsidR="006B7048" w:rsidRPr="00D32C79">
        <w:rPr>
          <w:rFonts w:ascii="Arial" w:hAnsi="Arial" w:cs="Arial"/>
          <w:sz w:val="22"/>
          <w:szCs w:val="22"/>
        </w:rPr>
        <w:t xml:space="preserve">Woinarski </w:t>
      </w:r>
      <w:r w:rsidR="006B7048">
        <w:rPr>
          <w:rFonts w:ascii="Arial" w:hAnsi="Arial" w:cs="Arial"/>
          <w:sz w:val="22"/>
          <w:szCs w:val="22"/>
        </w:rPr>
        <w:t xml:space="preserve">et al, 1999 and is now only known from three locations on the island </w:t>
      </w:r>
      <w:r w:rsidR="006B7048">
        <w:rPr>
          <w:rFonts w:ascii="Arial" w:hAnsi="Arial" w:cs="Arial"/>
          <w:sz w:val="22"/>
          <w:szCs w:val="22"/>
          <w:lang w:val="en-GB"/>
        </w:rPr>
        <w:t>(Diete et al</w:t>
      </w:r>
      <w:r w:rsidR="006B7048" w:rsidRPr="00FC5B62">
        <w:rPr>
          <w:rFonts w:ascii="Arial" w:hAnsi="Arial" w:cs="Arial"/>
          <w:sz w:val="22"/>
          <w:szCs w:val="22"/>
          <w:lang w:val="en-GB"/>
        </w:rPr>
        <w:t>, 2016)</w:t>
      </w:r>
      <w:r w:rsidR="006B7048">
        <w:rPr>
          <w:rFonts w:ascii="Arial" w:hAnsi="Arial" w:cs="Arial"/>
          <w:sz w:val="22"/>
          <w:szCs w:val="22"/>
        </w:rPr>
        <w:t xml:space="preserve">. </w:t>
      </w:r>
      <w:r w:rsidR="00E56211">
        <w:rPr>
          <w:rFonts w:ascii="Arial" w:hAnsi="Arial" w:cs="Arial"/>
          <w:sz w:val="22"/>
          <w:szCs w:val="22"/>
        </w:rPr>
        <w:t>In addition, the threats acting on the species such as</w:t>
      </w:r>
      <w:r w:rsidR="006B7048">
        <w:rPr>
          <w:rFonts w:ascii="Arial" w:hAnsi="Arial" w:cs="Arial"/>
          <w:sz w:val="22"/>
          <w:szCs w:val="22"/>
        </w:rPr>
        <w:t xml:space="preserve"> </w:t>
      </w:r>
      <w:r w:rsidR="00E56211">
        <w:rPr>
          <w:rFonts w:ascii="Arial" w:hAnsi="Arial" w:cs="Arial"/>
          <w:sz w:val="22"/>
          <w:szCs w:val="22"/>
          <w:lang w:val="en-GB"/>
        </w:rPr>
        <w:t>mining, domestic and feral animals and mismanaged fire are continuing to affect the species.</w:t>
      </w:r>
      <w:r w:rsidR="00D35D96">
        <w:rPr>
          <w:rFonts w:ascii="Arial" w:hAnsi="Arial" w:cs="Arial"/>
          <w:sz w:val="22"/>
          <w:szCs w:val="22"/>
          <w:lang w:val="en-GB"/>
        </w:rPr>
        <w:t xml:space="preserve"> As the species is </w:t>
      </w:r>
      <w:r w:rsidR="00D35D96">
        <w:rPr>
          <w:rFonts w:ascii="Arial" w:hAnsi="Arial" w:cs="Arial"/>
          <w:sz w:val="22"/>
          <w:szCs w:val="22"/>
        </w:rPr>
        <w:t>now only known from three locations on</w:t>
      </w:r>
      <w:r w:rsidR="00D35D96" w:rsidRPr="00D35D96">
        <w:rPr>
          <w:rFonts w:ascii="Arial" w:hAnsi="Arial" w:cs="Arial"/>
          <w:sz w:val="22"/>
          <w:szCs w:val="22"/>
        </w:rPr>
        <w:t xml:space="preserve"> </w:t>
      </w:r>
      <w:r w:rsidR="00D35D96">
        <w:rPr>
          <w:rFonts w:ascii="Arial" w:hAnsi="Arial" w:cs="Arial"/>
          <w:sz w:val="22"/>
          <w:szCs w:val="22"/>
        </w:rPr>
        <w:t xml:space="preserve">Groote </w:t>
      </w:r>
      <w:r w:rsidR="00D35D96" w:rsidRPr="00FC5B62">
        <w:rPr>
          <w:rFonts w:ascii="Arial" w:hAnsi="Arial" w:cs="Arial"/>
          <w:sz w:val="22"/>
          <w:szCs w:val="22"/>
          <w:lang w:val="en-GB"/>
        </w:rPr>
        <w:t>Eylandt</w:t>
      </w:r>
      <w:r w:rsidR="00311AE2">
        <w:rPr>
          <w:rFonts w:ascii="Arial" w:hAnsi="Arial" w:cs="Arial"/>
          <w:sz w:val="22"/>
          <w:szCs w:val="22"/>
          <w:lang w:val="en-GB"/>
        </w:rPr>
        <w:t>,</w:t>
      </w:r>
      <w:r w:rsidR="00D35D96">
        <w:rPr>
          <w:rFonts w:ascii="Arial" w:hAnsi="Arial" w:cs="Arial"/>
          <w:sz w:val="22"/>
          <w:szCs w:val="22"/>
          <w:lang w:val="en-GB"/>
        </w:rPr>
        <w:t xml:space="preserve"> </w:t>
      </w:r>
      <w:r w:rsidR="00311AE2">
        <w:rPr>
          <w:rFonts w:ascii="Arial" w:hAnsi="Arial" w:cs="Arial"/>
          <w:sz w:val="22"/>
          <w:szCs w:val="22"/>
          <w:lang w:val="en-GB"/>
        </w:rPr>
        <w:t xml:space="preserve">with a total population of less than 2000 </w:t>
      </w:r>
      <w:r w:rsidR="00311AE2" w:rsidRPr="006641A6">
        <w:rPr>
          <w:rFonts w:ascii="Arial" w:hAnsi="Arial" w:cs="Arial"/>
          <w:sz w:val="22"/>
          <w:szCs w:val="22"/>
        </w:rPr>
        <w:t>mature individuals</w:t>
      </w:r>
      <w:r w:rsidR="00311AE2">
        <w:rPr>
          <w:rFonts w:ascii="Arial" w:hAnsi="Arial" w:cs="Arial"/>
          <w:sz w:val="22"/>
          <w:szCs w:val="22"/>
          <w:lang w:val="en-GB"/>
        </w:rPr>
        <w:t xml:space="preserve">, </w:t>
      </w:r>
      <w:r w:rsidR="00D35D96">
        <w:rPr>
          <w:rFonts w:ascii="Arial" w:hAnsi="Arial" w:cs="Arial"/>
          <w:sz w:val="22"/>
          <w:szCs w:val="22"/>
          <w:lang w:val="en-GB"/>
        </w:rPr>
        <w:t>each subpopulation</w:t>
      </w:r>
      <w:r w:rsidR="00311AE2">
        <w:rPr>
          <w:rFonts w:ascii="Arial" w:hAnsi="Arial" w:cs="Arial"/>
          <w:sz w:val="22"/>
          <w:szCs w:val="22"/>
          <w:lang w:val="en-GB"/>
        </w:rPr>
        <w:t xml:space="preserve"> is thought to have less than 1000 mature individuals</w:t>
      </w:r>
      <w:r w:rsidR="00D64852">
        <w:rPr>
          <w:rFonts w:ascii="Arial" w:hAnsi="Arial" w:cs="Arial"/>
          <w:sz w:val="22"/>
          <w:szCs w:val="22"/>
          <w:lang w:val="en-GB"/>
        </w:rPr>
        <w:t>,</w:t>
      </w:r>
      <w:r w:rsidR="00311AE2">
        <w:rPr>
          <w:rFonts w:ascii="Arial" w:hAnsi="Arial" w:cs="Arial"/>
          <w:sz w:val="22"/>
          <w:szCs w:val="22"/>
          <w:lang w:val="en-GB"/>
        </w:rPr>
        <w:t xml:space="preserve"> but greater than 250 mature individuals.</w:t>
      </w:r>
      <w:r w:rsidR="00E56211">
        <w:rPr>
          <w:rFonts w:ascii="Arial" w:hAnsi="Arial" w:cs="Arial"/>
          <w:sz w:val="22"/>
          <w:szCs w:val="22"/>
          <w:lang w:val="en-GB"/>
        </w:rPr>
        <w:t xml:space="preserve"> </w:t>
      </w:r>
      <w:r w:rsidRPr="006641A6">
        <w:rPr>
          <w:rFonts w:ascii="Arial" w:hAnsi="Arial" w:cs="Arial"/>
          <w:sz w:val="22"/>
          <w:szCs w:val="22"/>
        </w:rPr>
        <w:t xml:space="preserve"> </w:t>
      </w:r>
    </w:p>
    <w:p w14:paraId="0BEEB5C9" w14:textId="2A541FDA" w:rsidR="00310571" w:rsidRPr="006641A6" w:rsidRDefault="00310571" w:rsidP="003F4D21">
      <w:pPr>
        <w:spacing w:after="240"/>
        <w:rPr>
          <w:rFonts w:ascii="Arial" w:hAnsi="Arial" w:cs="Arial"/>
          <w:sz w:val="22"/>
          <w:szCs w:val="22"/>
        </w:rPr>
      </w:pPr>
      <w:r w:rsidRPr="00310571">
        <w:rPr>
          <w:rFonts w:ascii="Arial" w:hAnsi="Arial" w:cs="Arial"/>
          <w:sz w:val="22"/>
          <w:szCs w:val="22"/>
        </w:rPr>
        <w:t xml:space="preserve">The data presented above appear to demonstrate that the species is </w:t>
      </w:r>
      <w:r w:rsidRPr="00310571">
        <w:rPr>
          <w:rFonts w:ascii="Arial" w:hAnsi="Arial" w:cs="Arial"/>
          <w:b/>
          <w:bCs/>
          <w:sz w:val="22"/>
          <w:szCs w:val="22"/>
        </w:rPr>
        <w:t xml:space="preserve">eligible for listing as </w:t>
      </w:r>
      <w:r w:rsidR="00D64852">
        <w:rPr>
          <w:rFonts w:ascii="Arial" w:hAnsi="Arial" w:cs="Arial"/>
          <w:b/>
          <w:bCs/>
          <w:sz w:val="22"/>
          <w:szCs w:val="22"/>
        </w:rPr>
        <w:t xml:space="preserve">Vulnerable </w:t>
      </w:r>
      <w:r w:rsidRPr="00310571">
        <w:rPr>
          <w:rFonts w:ascii="Arial" w:hAnsi="Arial" w:cs="Arial"/>
          <w:sz w:val="22"/>
          <w:szCs w:val="22"/>
        </w:rPr>
        <w:t>under this criterion. 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p w14:paraId="71590E29" w14:textId="77777777" w:rsidR="003F4D21" w:rsidRPr="009975EA" w:rsidRDefault="003F4D21" w:rsidP="003F4D21">
      <w:pPr>
        <w:rPr>
          <w:rFonts w:ascii="Arial" w:hAnsi="Arial"/>
          <w:sz w:val="22"/>
        </w:rPr>
      </w:pPr>
    </w:p>
    <w:tbl>
      <w:tblPr>
        <w:tblStyle w:val="TableGrid"/>
        <w:tblW w:w="0" w:type="auto"/>
        <w:tblCellMar>
          <w:top w:w="57" w:type="dxa"/>
          <w:left w:w="85" w:type="dxa"/>
          <w:bottom w:w="57" w:type="dxa"/>
        </w:tblCellMar>
        <w:tblLook w:val="04A0" w:firstRow="1" w:lastRow="0" w:firstColumn="1" w:lastColumn="0" w:noHBand="0" w:noVBand="1"/>
      </w:tblPr>
      <w:tblGrid>
        <w:gridCol w:w="3416"/>
        <w:gridCol w:w="2040"/>
        <w:gridCol w:w="1930"/>
        <w:gridCol w:w="1987"/>
      </w:tblGrid>
      <w:tr w:rsidR="003F4D21" w:rsidRPr="00715477" w14:paraId="71590E2B" w14:textId="777777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14:paraId="71590E2A"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14:paraId="71590E33" w14:textId="77777777" w:rsidTr="003F4D21">
        <w:trPr>
          <w:trHeight w:val="524"/>
        </w:trPr>
        <w:tc>
          <w:tcPr>
            <w:tcW w:w="4042" w:type="dxa"/>
            <w:tcBorders>
              <w:top w:val="nil"/>
              <w:left w:val="single" w:sz="4" w:space="0" w:color="auto"/>
              <w:bottom w:val="nil"/>
              <w:right w:val="nil"/>
            </w:tcBorders>
          </w:tcPr>
          <w:p w14:paraId="71590E2C" w14:textId="77777777"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2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E2E" w14:textId="77777777"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2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E30"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3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E32" w14:textId="77777777"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14:paraId="71590E38" w14:textId="777777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71590E34"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71590E35"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36" w14:textId="77777777"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37" w14:textId="77777777"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14:paraId="71590E39" w14:textId="77777777" w:rsidR="003F4D21" w:rsidRPr="001803F5" w:rsidRDefault="003F4D21" w:rsidP="001803F5">
      <w:pPr>
        <w:pStyle w:val="CAIntextheading1"/>
      </w:pPr>
      <w:r w:rsidRPr="009975EA">
        <w:t>Evidence</w:t>
      </w:r>
      <w:r>
        <w:t>:</w:t>
      </w:r>
    </w:p>
    <w:p w14:paraId="4DA02276" w14:textId="58EC2B0B" w:rsidR="00946C7B" w:rsidRDefault="00946C7B" w:rsidP="003F4D21">
      <w:pPr>
        <w:spacing w:after="240"/>
        <w:rPr>
          <w:rFonts w:ascii="Arial" w:hAnsi="Arial" w:cs="Arial"/>
          <w:sz w:val="22"/>
          <w:szCs w:val="22"/>
        </w:rPr>
      </w:pPr>
      <w:r w:rsidRPr="006641A6">
        <w:rPr>
          <w:rFonts w:ascii="Arial" w:hAnsi="Arial" w:cs="Arial"/>
          <w:sz w:val="22"/>
          <w:szCs w:val="22"/>
        </w:rPr>
        <w:t xml:space="preserve">It is currently estimated that there are less than 2000 extant mature individuals of the species </w:t>
      </w:r>
      <w:r w:rsidRPr="006641A6">
        <w:rPr>
          <w:rFonts w:ascii="Arial" w:hAnsi="Arial" w:cs="Arial"/>
          <w:sz w:val="22"/>
          <w:szCs w:val="22"/>
          <w:lang w:val="en-GB"/>
        </w:rPr>
        <w:t>(</w:t>
      </w:r>
      <w:r w:rsidR="001D2394">
        <w:rPr>
          <w:rFonts w:ascii="Arial" w:hAnsi="Arial" w:cs="Arial"/>
          <w:sz w:val="22"/>
          <w:szCs w:val="22"/>
          <w:lang w:val="en-GB"/>
        </w:rPr>
        <w:t xml:space="preserve">R </w:t>
      </w:r>
      <w:r w:rsidR="001D2394" w:rsidRPr="005B79DF">
        <w:rPr>
          <w:rFonts w:ascii="Arial" w:hAnsi="Arial" w:cs="Arial"/>
          <w:sz w:val="22"/>
          <w:szCs w:val="22"/>
          <w:lang w:val="en-GB"/>
        </w:rPr>
        <w:t>Diete 2016</w:t>
      </w:r>
      <w:r w:rsidR="001D2394">
        <w:rPr>
          <w:rFonts w:ascii="Arial" w:hAnsi="Arial" w:cs="Arial"/>
          <w:sz w:val="22"/>
          <w:szCs w:val="22"/>
          <w:lang w:val="en-GB"/>
        </w:rPr>
        <w:t xml:space="preserve">, </w:t>
      </w:r>
      <w:r w:rsidR="001D2394" w:rsidRPr="005B79DF">
        <w:rPr>
          <w:rFonts w:ascii="Arial" w:hAnsi="Arial" w:cs="Arial"/>
          <w:sz w:val="22"/>
          <w:szCs w:val="22"/>
          <w:lang w:val="en-GB"/>
        </w:rPr>
        <w:t>unpublished data</w:t>
      </w:r>
      <w:r w:rsidR="001D2394">
        <w:rPr>
          <w:rFonts w:ascii="Arial" w:hAnsi="Arial" w:cs="Arial"/>
          <w:sz w:val="22"/>
          <w:szCs w:val="22"/>
          <w:lang w:val="en-GB"/>
        </w:rPr>
        <w:t xml:space="preserve"> 22 January</w:t>
      </w:r>
      <w:r w:rsidRPr="006641A6">
        <w:rPr>
          <w:rFonts w:ascii="Arial" w:hAnsi="Arial" w:cs="Arial"/>
          <w:sz w:val="22"/>
          <w:szCs w:val="22"/>
          <w:lang w:val="en-GB"/>
        </w:rPr>
        <w:t>)</w:t>
      </w:r>
      <w:r w:rsidRPr="006641A6">
        <w:rPr>
          <w:rFonts w:ascii="Arial" w:hAnsi="Arial" w:cs="Arial"/>
          <w:sz w:val="22"/>
          <w:szCs w:val="22"/>
        </w:rPr>
        <w:t xml:space="preserve">. </w:t>
      </w:r>
    </w:p>
    <w:p w14:paraId="52460D5E" w14:textId="43AEDE65" w:rsidR="00946C7B" w:rsidRPr="00F14B25" w:rsidRDefault="00946C7B" w:rsidP="00946C7B">
      <w:pPr>
        <w:spacing w:after="240"/>
        <w:rPr>
          <w:rFonts w:ascii="Arial" w:hAnsi="Arial" w:cs="Arial"/>
          <w:sz w:val="22"/>
          <w:szCs w:val="22"/>
        </w:rPr>
      </w:pPr>
      <w:r>
        <w:rPr>
          <w:rFonts w:ascii="Arial" w:hAnsi="Arial" w:cs="Arial"/>
          <w:sz w:val="22"/>
          <w:szCs w:val="22"/>
        </w:rPr>
        <w:lastRenderedPageBreak/>
        <w:t xml:space="preserve">Consequently, 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71590E43" w14:textId="77777777" w:rsidR="003F4D21" w:rsidRDefault="003F4D21" w:rsidP="003F4D21">
      <w:pPr>
        <w:rPr>
          <w:rFonts w:ascii="Arial" w:hAnsi="Arial"/>
          <w:b/>
          <w:sz w:val="22"/>
        </w:rPr>
      </w:pP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71590E45"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71590E44"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71590E4D" w14:textId="77777777" w:rsidTr="003F4D21">
        <w:trPr>
          <w:trHeight w:val="439"/>
        </w:trPr>
        <w:tc>
          <w:tcPr>
            <w:tcW w:w="3510" w:type="dxa"/>
            <w:tcBorders>
              <w:top w:val="nil"/>
              <w:left w:val="single" w:sz="4" w:space="0" w:color="auto"/>
              <w:bottom w:val="nil"/>
              <w:right w:val="nil"/>
            </w:tcBorders>
          </w:tcPr>
          <w:p w14:paraId="71590E46" w14:textId="77777777"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4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E48"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4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E4A"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4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E4C"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71590E52"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71590E4E"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71590E4F"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50"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51"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71590E53" w14:textId="77777777" w:rsidR="003F4D21" w:rsidRDefault="003F4D21" w:rsidP="001803F5">
      <w:pPr>
        <w:pStyle w:val="CAIntextheading1"/>
      </w:pPr>
      <w:r w:rsidRPr="009975EA">
        <w:t>Evidence</w:t>
      </w:r>
      <w:r>
        <w:t>:</w:t>
      </w:r>
    </w:p>
    <w:p w14:paraId="71C70AE3" w14:textId="4C8CCE32" w:rsidR="00946C7B" w:rsidRDefault="003066F3" w:rsidP="00946C7B">
      <w:pPr>
        <w:spacing w:after="24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to have not been </w:t>
      </w:r>
      <w:r w:rsidRPr="00861BA4">
        <w:rPr>
          <w:rFonts w:ascii="Arial" w:hAnsi="Arial"/>
          <w:sz w:val="22"/>
        </w:rPr>
        <w:t>undertaken</w:t>
      </w:r>
      <w:r>
        <w:rPr>
          <w:rFonts w:ascii="Arial" w:hAnsi="Arial"/>
          <w:sz w:val="22"/>
        </w:rPr>
        <w:t>.</w:t>
      </w:r>
      <w:r>
        <w:rPr>
          <w:rFonts w:ascii="Arial" w:hAnsi="Arial" w:cs="Arial"/>
          <w:sz w:val="22"/>
          <w:szCs w:val="22"/>
        </w:rPr>
        <w:t xml:space="preserve"> </w:t>
      </w:r>
      <w:r w:rsidR="00946C7B">
        <w:rPr>
          <w:rFonts w:ascii="Arial" w:hAnsi="Arial" w:cs="Arial"/>
          <w:sz w:val="22"/>
          <w:szCs w:val="22"/>
        </w:rPr>
        <w:t xml:space="preserve">Therefore, there </w:t>
      </w:r>
      <w:r>
        <w:rPr>
          <w:rFonts w:ascii="Arial" w:hAnsi="Arial" w:cs="Arial"/>
          <w:sz w:val="22"/>
          <w:szCs w:val="22"/>
        </w:rPr>
        <w:t>appears to be</w:t>
      </w:r>
      <w:r w:rsidR="00946C7B">
        <w:rPr>
          <w:rFonts w:ascii="Arial" w:hAnsi="Arial" w:cs="Arial"/>
          <w:sz w:val="22"/>
          <w:szCs w:val="22"/>
        </w:rPr>
        <w:t xml:space="preserve"> insufficient data to </w:t>
      </w:r>
      <w:r w:rsidR="00946C7B" w:rsidRPr="003659B1">
        <w:rPr>
          <w:rFonts w:ascii="Arial" w:hAnsi="Arial" w:cs="Arial"/>
          <w:sz w:val="22"/>
          <w:szCs w:val="22"/>
        </w:rPr>
        <w:t xml:space="preserve">demonstrate </w:t>
      </w:r>
      <w:r w:rsidR="00946C7B">
        <w:rPr>
          <w:rFonts w:ascii="Arial" w:hAnsi="Arial" w:cs="Arial"/>
          <w:sz w:val="22"/>
          <w:szCs w:val="22"/>
        </w:rPr>
        <w:t xml:space="preserve">if </w:t>
      </w:r>
      <w:r w:rsidR="00946C7B" w:rsidRPr="003659B1">
        <w:rPr>
          <w:rFonts w:ascii="Arial" w:hAnsi="Arial" w:cs="Arial"/>
          <w:sz w:val="22"/>
          <w:szCs w:val="22"/>
        </w:rPr>
        <w:t xml:space="preserve">the species is </w:t>
      </w:r>
      <w:r w:rsidR="00946C7B" w:rsidRPr="00064A65">
        <w:rPr>
          <w:rFonts w:ascii="Arial" w:hAnsi="Arial" w:cs="Arial"/>
          <w:bCs/>
          <w:sz w:val="22"/>
          <w:szCs w:val="22"/>
        </w:rPr>
        <w:t xml:space="preserve">eligible for listing </w:t>
      </w:r>
      <w:r w:rsidR="00946C7B" w:rsidRPr="003659B1">
        <w:rPr>
          <w:rFonts w:ascii="Arial" w:hAnsi="Arial" w:cs="Arial"/>
          <w:sz w:val="22"/>
          <w:szCs w:val="22"/>
        </w:rPr>
        <w:t xml:space="preserve">under this criterion. </w:t>
      </w:r>
    </w:p>
    <w:p w14:paraId="1880A9C2" w14:textId="15872C89" w:rsidR="00345E6F" w:rsidRPr="003066F3" w:rsidRDefault="003066F3" w:rsidP="003F4D21">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appear</w:t>
      </w:r>
      <w:r>
        <w:rPr>
          <w:rFonts w:ascii="Arial" w:hAnsi="Arial" w:cs="Arial"/>
          <w:sz w:val="22"/>
          <w:szCs w:val="22"/>
        </w:rPr>
        <w:t>s</w:t>
      </w:r>
      <w:r w:rsidRPr="003659B1">
        <w:rPr>
          <w:rFonts w:ascii="Arial" w:hAnsi="Arial" w:cs="Arial"/>
          <w:sz w:val="22"/>
          <w:szCs w:val="22"/>
        </w:rPr>
        <w:t xml:space="preserve"> to demonstrate </w:t>
      </w:r>
      <w:r>
        <w:rPr>
          <w:rFonts w:ascii="Arial" w:hAnsi="Arial" w:cs="Arial"/>
          <w:sz w:val="22"/>
          <w:szCs w:val="22"/>
        </w:rPr>
        <w:t xml:space="preserve">that </w:t>
      </w:r>
      <w:r w:rsidRPr="003659B1">
        <w:rPr>
          <w:rFonts w:ascii="Arial" w:hAnsi="Arial" w:cs="Arial"/>
          <w:sz w:val="22"/>
          <w:szCs w:val="22"/>
        </w:rPr>
        <w:t xml:space="preserve">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71590E67" w14:textId="77777777" w:rsidR="004109D9" w:rsidRDefault="00615CF6" w:rsidP="001803F5">
      <w:pPr>
        <w:pStyle w:val="CAmajorheading"/>
        <w:rPr>
          <w:lang w:eastAsia="en-AU"/>
        </w:rPr>
      </w:pPr>
      <w:r w:rsidRPr="00615CF6">
        <w:rPr>
          <w:lang w:eastAsia="en-AU"/>
        </w:rPr>
        <w:t>Conservation Actions</w:t>
      </w:r>
    </w:p>
    <w:p w14:paraId="04EE7D87" w14:textId="72344937" w:rsidR="008947F0" w:rsidRPr="008947F0" w:rsidRDefault="008947F0" w:rsidP="008947F0">
      <w:pPr>
        <w:spacing w:after="228" w:line="249" w:lineRule="auto"/>
        <w:ind w:left="-13"/>
        <w:rPr>
          <w:sz w:val="22"/>
          <w:szCs w:val="22"/>
        </w:rPr>
      </w:pPr>
      <w:r w:rsidRPr="008947F0">
        <w:rPr>
          <w:rFonts w:ascii="Arial" w:eastAsia="Arial" w:hAnsi="Arial" w:cs="Arial"/>
          <w:sz w:val="22"/>
          <w:szCs w:val="22"/>
        </w:rPr>
        <w:t>The conservation actions below are based on information provided in Woina</w:t>
      </w:r>
      <w:r w:rsidR="00045D68">
        <w:rPr>
          <w:rFonts w:ascii="Arial" w:eastAsia="Arial" w:hAnsi="Arial" w:cs="Arial"/>
          <w:sz w:val="22"/>
          <w:szCs w:val="22"/>
        </w:rPr>
        <w:t>rski (2004) and Woinarski et al</w:t>
      </w:r>
      <w:r w:rsidRPr="0089297D">
        <w:rPr>
          <w:rFonts w:ascii="Arial" w:eastAsia="Arial" w:hAnsi="Arial" w:cs="Arial"/>
          <w:sz w:val="22"/>
          <w:szCs w:val="22"/>
        </w:rPr>
        <w:t>,</w:t>
      </w:r>
      <w:r w:rsidRPr="008947F0">
        <w:rPr>
          <w:rFonts w:ascii="Arial" w:eastAsia="Arial" w:hAnsi="Arial" w:cs="Arial"/>
          <w:sz w:val="22"/>
          <w:szCs w:val="22"/>
        </w:rPr>
        <w:t xml:space="preserve"> (2014). </w:t>
      </w:r>
    </w:p>
    <w:p w14:paraId="71590E68" w14:textId="77777777" w:rsidR="00615CF6" w:rsidRPr="00F328C0" w:rsidRDefault="00615CF6" w:rsidP="00FD1B36">
      <w:pPr>
        <w:pStyle w:val="CAIntextheading1"/>
      </w:pPr>
      <w:r w:rsidRPr="00F328C0">
        <w:t>Recovery Plan</w:t>
      </w:r>
    </w:p>
    <w:p w14:paraId="71590E69" w14:textId="77777777" w:rsidR="00615CF6" w:rsidRPr="001910EE" w:rsidRDefault="00615CF6" w:rsidP="00615CF6">
      <w:pPr>
        <w:keepNext/>
        <w:keepLines/>
        <w:rPr>
          <w:rFonts w:ascii="Arial" w:hAnsi="Arial" w:cs="Arial"/>
          <w:sz w:val="22"/>
          <w:szCs w:val="22"/>
        </w:rPr>
      </w:pPr>
      <w:r w:rsidRPr="001910EE">
        <w:rPr>
          <w:rFonts w:ascii="Arial" w:hAnsi="Arial" w:cs="Arial"/>
          <w:sz w:val="22"/>
          <w:szCs w:val="22"/>
        </w:rPr>
        <w:t xml:space="preserve">A decision about whether there should be a recovery plan for this species has not yet been determined. The purpose of this consultation </w:t>
      </w:r>
      <w:r w:rsidR="005416F2" w:rsidRPr="001910EE">
        <w:rPr>
          <w:rFonts w:ascii="Arial" w:hAnsi="Arial" w:cs="Arial"/>
          <w:sz w:val="22"/>
          <w:szCs w:val="22"/>
        </w:rPr>
        <w:t>document</w:t>
      </w:r>
      <w:r w:rsidRPr="001910EE">
        <w:rPr>
          <w:rFonts w:ascii="Arial" w:hAnsi="Arial" w:cs="Arial"/>
          <w:sz w:val="22"/>
          <w:szCs w:val="22"/>
        </w:rPr>
        <w:t xml:space="preserve"> is to elicit additional information to help inform this decision. </w:t>
      </w:r>
    </w:p>
    <w:p w14:paraId="71590E6A" w14:textId="77777777" w:rsidR="00FD1B36" w:rsidRDefault="00FD1B36" w:rsidP="00FD1B36">
      <w:pPr>
        <w:pStyle w:val="CAIntextheading1"/>
      </w:pPr>
      <w:r>
        <w:t>Primary Conservation Actions</w:t>
      </w:r>
    </w:p>
    <w:p w14:paraId="749159BA" w14:textId="054B2935" w:rsidR="00BC1B95" w:rsidRPr="00BC1B95" w:rsidRDefault="00BC1B95" w:rsidP="00615CF6">
      <w:pPr>
        <w:spacing w:after="240"/>
        <w:rPr>
          <w:rFonts w:ascii="Arial" w:hAnsi="Arial" w:cs="Arial"/>
          <w:sz w:val="22"/>
          <w:szCs w:val="22"/>
        </w:rPr>
      </w:pPr>
      <w:r w:rsidRPr="00FA0367">
        <w:rPr>
          <w:rFonts w:ascii="Arial" w:hAnsi="Arial" w:cs="Arial"/>
          <w:sz w:val="22"/>
          <w:szCs w:val="22"/>
        </w:rPr>
        <w:t xml:space="preserve">Control and prevent any new introductions of feral animals </w:t>
      </w:r>
      <w:r w:rsidR="00FA0367" w:rsidRPr="00FA0367">
        <w:rPr>
          <w:rFonts w:ascii="Arial" w:hAnsi="Arial" w:cs="Arial"/>
          <w:sz w:val="22"/>
          <w:szCs w:val="22"/>
        </w:rPr>
        <w:t>(</w:t>
      </w:r>
      <w:r w:rsidRPr="00FA0367">
        <w:rPr>
          <w:rFonts w:ascii="Arial" w:hAnsi="Arial" w:cs="Arial"/>
          <w:sz w:val="22"/>
          <w:szCs w:val="22"/>
        </w:rPr>
        <w:t>especially feral cats</w:t>
      </w:r>
      <w:r w:rsidR="00FA0367" w:rsidRPr="00FA0367">
        <w:rPr>
          <w:rFonts w:ascii="Arial" w:hAnsi="Arial" w:cs="Arial"/>
          <w:sz w:val="22"/>
          <w:szCs w:val="22"/>
        </w:rPr>
        <w:t>)</w:t>
      </w:r>
      <w:r w:rsidRPr="00FA0367">
        <w:rPr>
          <w:rFonts w:ascii="Arial" w:hAnsi="Arial" w:cs="Arial"/>
          <w:sz w:val="22"/>
          <w:szCs w:val="22"/>
        </w:rPr>
        <w:t xml:space="preserve"> on Groote Eylandt. </w:t>
      </w:r>
      <w:r w:rsidR="002F5539">
        <w:rPr>
          <w:rFonts w:ascii="Arial" w:hAnsi="Arial" w:cs="Arial"/>
          <w:sz w:val="22"/>
          <w:szCs w:val="22"/>
        </w:rPr>
        <w:t xml:space="preserve">Feral cats are already present on the island in low numbers. </w:t>
      </w:r>
      <w:r w:rsidRPr="00FA0367">
        <w:rPr>
          <w:rFonts w:ascii="Arial" w:hAnsi="Arial" w:cs="Arial"/>
          <w:sz w:val="22"/>
          <w:szCs w:val="22"/>
        </w:rPr>
        <w:t xml:space="preserve">Prevent any further </w:t>
      </w:r>
      <w:r w:rsidR="00446E0A">
        <w:rPr>
          <w:rFonts w:ascii="Arial" w:hAnsi="Arial" w:cs="Arial"/>
          <w:sz w:val="22"/>
          <w:szCs w:val="22"/>
        </w:rPr>
        <w:t xml:space="preserve">habitat loss </w:t>
      </w:r>
      <w:r w:rsidR="00E513B6">
        <w:rPr>
          <w:rFonts w:ascii="Arial" w:hAnsi="Arial" w:cs="Arial"/>
          <w:sz w:val="22"/>
          <w:szCs w:val="22"/>
        </w:rPr>
        <w:t xml:space="preserve">by </w:t>
      </w:r>
      <w:r w:rsidR="00446E0A">
        <w:rPr>
          <w:rFonts w:ascii="Arial" w:hAnsi="Arial" w:cs="Arial"/>
          <w:sz w:val="22"/>
          <w:szCs w:val="22"/>
        </w:rPr>
        <w:t>preventing mining activities in the species</w:t>
      </w:r>
      <w:r w:rsidR="00414C87">
        <w:rPr>
          <w:rFonts w:ascii="Arial" w:hAnsi="Arial" w:cs="Arial"/>
          <w:sz w:val="22"/>
          <w:szCs w:val="22"/>
        </w:rPr>
        <w:t>’</w:t>
      </w:r>
      <w:r w:rsidR="00446E0A">
        <w:rPr>
          <w:rFonts w:ascii="Arial" w:hAnsi="Arial" w:cs="Arial"/>
          <w:sz w:val="22"/>
          <w:szCs w:val="22"/>
        </w:rPr>
        <w:t xml:space="preserve"> habitat</w:t>
      </w:r>
      <w:r w:rsidR="002F5539">
        <w:rPr>
          <w:rFonts w:ascii="Arial" w:hAnsi="Arial" w:cs="Arial"/>
          <w:sz w:val="22"/>
          <w:szCs w:val="22"/>
        </w:rPr>
        <w:t>; reduce the impact of current mining activities on the species’ habitat;</w:t>
      </w:r>
      <w:r w:rsidR="00446E0A">
        <w:rPr>
          <w:rFonts w:ascii="Arial" w:hAnsi="Arial" w:cs="Arial"/>
          <w:sz w:val="22"/>
          <w:szCs w:val="22"/>
        </w:rPr>
        <w:t xml:space="preserve"> </w:t>
      </w:r>
      <w:r w:rsidR="00FA0367" w:rsidRPr="00FA0367">
        <w:rPr>
          <w:rFonts w:ascii="Arial" w:hAnsi="Arial" w:cs="Arial"/>
          <w:sz w:val="22"/>
          <w:szCs w:val="22"/>
        </w:rPr>
        <w:t>and</w:t>
      </w:r>
      <w:r w:rsidR="00446E0A">
        <w:rPr>
          <w:rFonts w:ascii="Arial" w:hAnsi="Arial" w:cs="Arial"/>
          <w:sz w:val="22"/>
          <w:szCs w:val="22"/>
        </w:rPr>
        <w:t xml:space="preserve"> rehabilitating</w:t>
      </w:r>
      <w:r w:rsidR="00FA0367" w:rsidRPr="00FA0367">
        <w:rPr>
          <w:rFonts w:ascii="Arial" w:hAnsi="Arial" w:cs="Arial"/>
          <w:sz w:val="22"/>
          <w:szCs w:val="22"/>
        </w:rPr>
        <w:t xml:space="preserve"> </w:t>
      </w:r>
      <w:r w:rsidR="002F5539">
        <w:rPr>
          <w:rFonts w:ascii="Arial" w:hAnsi="Arial" w:cs="Arial"/>
          <w:sz w:val="22"/>
          <w:szCs w:val="22"/>
        </w:rPr>
        <w:t xml:space="preserve">mined areas </w:t>
      </w:r>
      <w:r w:rsidR="00DA6BE1">
        <w:rPr>
          <w:rFonts w:ascii="Arial" w:hAnsi="Arial" w:cs="Arial"/>
          <w:sz w:val="22"/>
          <w:szCs w:val="22"/>
        </w:rPr>
        <w:t>so</w:t>
      </w:r>
      <w:r w:rsidR="00FA0367" w:rsidRPr="00FA0367">
        <w:rPr>
          <w:rFonts w:ascii="Arial" w:hAnsi="Arial" w:cs="Arial"/>
          <w:sz w:val="22"/>
          <w:szCs w:val="22"/>
        </w:rPr>
        <w:t xml:space="preserve"> that </w:t>
      </w:r>
      <w:r w:rsidR="00DA6BE1">
        <w:rPr>
          <w:rFonts w:ascii="Arial" w:hAnsi="Arial" w:cs="Arial"/>
          <w:sz w:val="22"/>
          <w:szCs w:val="22"/>
        </w:rPr>
        <w:t xml:space="preserve">they </w:t>
      </w:r>
      <w:r w:rsidR="00FA0367" w:rsidRPr="00FA0367">
        <w:rPr>
          <w:rFonts w:ascii="Arial" w:hAnsi="Arial" w:cs="Arial"/>
          <w:sz w:val="22"/>
          <w:szCs w:val="22"/>
        </w:rPr>
        <w:t xml:space="preserve">provide </w:t>
      </w:r>
      <w:r w:rsidR="00DA6BE1">
        <w:rPr>
          <w:rFonts w:ascii="Arial" w:hAnsi="Arial" w:cs="Arial"/>
          <w:sz w:val="22"/>
          <w:szCs w:val="22"/>
        </w:rPr>
        <w:t xml:space="preserve">suitable </w:t>
      </w:r>
      <w:r w:rsidR="00FA0367" w:rsidRPr="00FA0367">
        <w:rPr>
          <w:rFonts w:ascii="Arial" w:hAnsi="Arial" w:cs="Arial"/>
          <w:sz w:val="22"/>
          <w:szCs w:val="22"/>
        </w:rPr>
        <w:t>habitat for the northern hopping-mouse</w:t>
      </w:r>
      <w:r w:rsidRPr="00FA0367">
        <w:rPr>
          <w:rFonts w:ascii="Arial" w:hAnsi="Arial" w:cs="Arial"/>
          <w:sz w:val="22"/>
          <w:szCs w:val="22"/>
        </w:rPr>
        <w:t>.</w:t>
      </w:r>
    </w:p>
    <w:p w14:paraId="393F55DE" w14:textId="77777777" w:rsidR="00F20FEE" w:rsidRDefault="00F20FEE">
      <w:pPr>
        <w:rPr>
          <w:rFonts w:ascii="Arial" w:hAnsi="Arial" w:cs="Arial"/>
          <w:b/>
          <w:sz w:val="22"/>
          <w:szCs w:val="22"/>
        </w:rPr>
      </w:pPr>
      <w:r>
        <w:br w:type="page"/>
      </w:r>
    </w:p>
    <w:p w14:paraId="71590E6C" w14:textId="33149FB3" w:rsidR="00825EDD" w:rsidRDefault="00825EDD" w:rsidP="00FD1B36">
      <w:pPr>
        <w:pStyle w:val="CAIntextheading1"/>
      </w:pPr>
      <w:r>
        <w:lastRenderedPageBreak/>
        <w:t xml:space="preserve">Conservation and Management </w:t>
      </w:r>
      <w:r w:rsidR="00DA5667">
        <w:t>Priorities</w:t>
      </w:r>
    </w:p>
    <w:tbl>
      <w:tblPr>
        <w:tblStyle w:val="TableGrid0"/>
        <w:tblW w:w="8858" w:type="dxa"/>
        <w:tblInd w:w="2" w:type="dxa"/>
        <w:tblCellMar>
          <w:left w:w="107" w:type="dxa"/>
          <w:right w:w="72" w:type="dxa"/>
        </w:tblCellMar>
        <w:tblLook w:val="04A0" w:firstRow="1" w:lastRow="0" w:firstColumn="1" w:lastColumn="0" w:noHBand="0" w:noVBand="1"/>
      </w:tblPr>
      <w:tblGrid>
        <w:gridCol w:w="3082"/>
        <w:gridCol w:w="3934"/>
        <w:gridCol w:w="1842"/>
      </w:tblGrid>
      <w:tr w:rsidR="000D115F" w:rsidRPr="000734B7" w14:paraId="29B4E661" w14:textId="77777777" w:rsidTr="00971E20">
        <w:trPr>
          <w:trHeight w:val="260"/>
        </w:trPr>
        <w:tc>
          <w:tcPr>
            <w:tcW w:w="3082" w:type="dxa"/>
            <w:tcBorders>
              <w:top w:val="single" w:sz="4" w:space="0" w:color="000000"/>
              <w:left w:val="single" w:sz="4" w:space="0" w:color="000000"/>
              <w:bottom w:val="single" w:sz="4" w:space="0" w:color="000000"/>
              <w:right w:val="single" w:sz="4" w:space="0" w:color="000000"/>
            </w:tcBorders>
            <w:shd w:val="clear" w:color="auto" w:fill="C1C2C2"/>
          </w:tcPr>
          <w:p w14:paraId="7082582B" w14:textId="77777777" w:rsidR="000D115F" w:rsidRPr="000734B7" w:rsidRDefault="000D115F" w:rsidP="00A543C5">
            <w:pPr>
              <w:rPr>
                <w:sz w:val="22"/>
                <w:szCs w:val="22"/>
              </w:rPr>
            </w:pPr>
            <w:r w:rsidRPr="000734B7">
              <w:rPr>
                <w:rFonts w:ascii="Arial" w:eastAsia="Arial" w:hAnsi="Arial" w:cs="Arial"/>
                <w:b/>
                <w:sz w:val="22"/>
                <w:szCs w:val="22"/>
              </w:rPr>
              <w:t xml:space="preserve">Theme </w:t>
            </w:r>
          </w:p>
        </w:tc>
        <w:tc>
          <w:tcPr>
            <w:tcW w:w="3934" w:type="dxa"/>
            <w:tcBorders>
              <w:top w:val="single" w:sz="4" w:space="0" w:color="000000"/>
              <w:left w:val="single" w:sz="4" w:space="0" w:color="000000"/>
              <w:bottom w:val="single" w:sz="4" w:space="0" w:color="000000"/>
              <w:right w:val="single" w:sz="4" w:space="0" w:color="000000"/>
            </w:tcBorders>
            <w:shd w:val="clear" w:color="auto" w:fill="C1C2C2"/>
          </w:tcPr>
          <w:p w14:paraId="537D5EE2" w14:textId="77777777" w:rsidR="000D115F" w:rsidRPr="000734B7" w:rsidRDefault="000D115F" w:rsidP="00A543C5">
            <w:pPr>
              <w:ind w:left="1"/>
              <w:rPr>
                <w:sz w:val="22"/>
                <w:szCs w:val="22"/>
              </w:rPr>
            </w:pPr>
            <w:r w:rsidRPr="000734B7">
              <w:rPr>
                <w:rFonts w:ascii="Arial" w:eastAsia="Arial" w:hAnsi="Arial" w:cs="Arial"/>
                <w:b/>
                <w:sz w:val="22"/>
                <w:szCs w:val="22"/>
              </w:rPr>
              <w:t xml:space="preserve">Specific actions </w:t>
            </w:r>
          </w:p>
        </w:tc>
        <w:tc>
          <w:tcPr>
            <w:tcW w:w="1842" w:type="dxa"/>
            <w:tcBorders>
              <w:top w:val="single" w:sz="4" w:space="0" w:color="000000"/>
              <w:left w:val="single" w:sz="4" w:space="0" w:color="000000"/>
              <w:bottom w:val="single" w:sz="4" w:space="0" w:color="000000"/>
              <w:right w:val="single" w:sz="4" w:space="0" w:color="000000"/>
            </w:tcBorders>
            <w:shd w:val="clear" w:color="auto" w:fill="C1C2C2"/>
          </w:tcPr>
          <w:p w14:paraId="0BADE849" w14:textId="77777777" w:rsidR="000D115F" w:rsidRPr="000734B7" w:rsidRDefault="000D115F" w:rsidP="00A543C5">
            <w:pPr>
              <w:ind w:left="1"/>
              <w:rPr>
                <w:sz w:val="22"/>
                <w:szCs w:val="22"/>
              </w:rPr>
            </w:pPr>
            <w:r w:rsidRPr="000734B7">
              <w:rPr>
                <w:rFonts w:ascii="Arial" w:eastAsia="Arial" w:hAnsi="Arial" w:cs="Arial"/>
                <w:b/>
                <w:sz w:val="22"/>
                <w:szCs w:val="22"/>
              </w:rPr>
              <w:t xml:space="preserve">Priority </w:t>
            </w:r>
          </w:p>
        </w:tc>
      </w:tr>
      <w:tr w:rsidR="000D115F" w:rsidRPr="000734B7" w14:paraId="6E3D7A34" w14:textId="77777777" w:rsidTr="00971E20">
        <w:trPr>
          <w:trHeight w:val="769"/>
        </w:trPr>
        <w:tc>
          <w:tcPr>
            <w:tcW w:w="3082" w:type="dxa"/>
            <w:vMerge w:val="restart"/>
            <w:tcBorders>
              <w:top w:val="single" w:sz="4" w:space="0" w:color="000000"/>
              <w:left w:val="single" w:sz="4" w:space="0" w:color="000000"/>
              <w:bottom w:val="single" w:sz="4" w:space="0" w:color="000000"/>
              <w:right w:val="single" w:sz="4" w:space="0" w:color="000000"/>
            </w:tcBorders>
          </w:tcPr>
          <w:p w14:paraId="1BF6D103" w14:textId="77777777" w:rsidR="000D115F" w:rsidRPr="000734B7" w:rsidRDefault="000D115F" w:rsidP="00A543C5">
            <w:pPr>
              <w:rPr>
                <w:sz w:val="22"/>
                <w:szCs w:val="22"/>
              </w:rPr>
            </w:pPr>
            <w:r w:rsidRPr="000734B7">
              <w:rPr>
                <w:rFonts w:ascii="Arial" w:eastAsia="Arial" w:hAnsi="Arial" w:cs="Arial"/>
                <w:sz w:val="22"/>
                <w:szCs w:val="22"/>
              </w:rPr>
              <w:t xml:space="preserve">Active mitigation of threats </w:t>
            </w:r>
          </w:p>
        </w:tc>
        <w:tc>
          <w:tcPr>
            <w:tcW w:w="3934" w:type="dxa"/>
            <w:tcBorders>
              <w:top w:val="single" w:sz="4" w:space="0" w:color="000000"/>
              <w:left w:val="single" w:sz="4" w:space="0" w:color="000000"/>
              <w:bottom w:val="single" w:sz="4" w:space="0" w:color="000000"/>
              <w:right w:val="single" w:sz="4" w:space="0" w:color="000000"/>
            </w:tcBorders>
          </w:tcPr>
          <w:p w14:paraId="66BD1549" w14:textId="619A70F7" w:rsidR="000D115F" w:rsidRPr="00A4122F" w:rsidRDefault="000D115F" w:rsidP="00BC7ECD">
            <w:pPr>
              <w:ind w:left="1" w:right="219"/>
              <w:jc w:val="both"/>
              <w:rPr>
                <w:rFonts w:ascii="Arial" w:eastAsia="Arial" w:hAnsi="Arial" w:cs="Arial"/>
                <w:iCs/>
                <w:sz w:val="22"/>
                <w:szCs w:val="22"/>
              </w:rPr>
            </w:pPr>
            <w:r w:rsidRPr="000734B7">
              <w:rPr>
                <w:rFonts w:ascii="Arial" w:eastAsia="Arial" w:hAnsi="Arial" w:cs="Arial"/>
                <w:sz w:val="22"/>
                <w:szCs w:val="22"/>
              </w:rPr>
              <w:t>Implement fire management that reduces the frequency, intensity and extent of fires</w:t>
            </w:r>
            <w:r w:rsidR="00895A00">
              <w:rPr>
                <w:rFonts w:ascii="Arial" w:eastAsia="Arial" w:hAnsi="Arial" w:cs="Arial"/>
                <w:sz w:val="22"/>
                <w:szCs w:val="22"/>
              </w:rPr>
              <w:t xml:space="preserve">. Cool patchwork burns are thought to have a positive effect on similar species such as </w:t>
            </w:r>
            <w:bookmarkStart w:id="2" w:name="top"/>
            <w:r w:rsidR="00A4122F">
              <w:rPr>
                <w:rFonts w:ascii="Arial" w:eastAsia="Arial" w:hAnsi="Arial" w:cs="Arial"/>
                <w:iCs/>
                <w:sz w:val="22"/>
                <w:szCs w:val="22"/>
              </w:rPr>
              <w:t xml:space="preserve">the </w:t>
            </w:r>
            <w:r w:rsidR="006A2966">
              <w:rPr>
                <w:rFonts w:ascii="Arial" w:eastAsia="Arial" w:hAnsi="Arial" w:cs="Arial"/>
                <w:iCs/>
                <w:sz w:val="22"/>
                <w:szCs w:val="22"/>
                <w:lang w:val="en"/>
              </w:rPr>
              <w:t>s</w:t>
            </w:r>
            <w:r w:rsidR="00ED397A">
              <w:rPr>
                <w:rFonts w:ascii="Arial" w:eastAsia="Arial" w:hAnsi="Arial" w:cs="Arial"/>
                <w:iCs/>
                <w:sz w:val="22"/>
                <w:szCs w:val="22"/>
                <w:lang w:val="en"/>
              </w:rPr>
              <w:t>pinifex h</w:t>
            </w:r>
            <w:r w:rsidR="006A2966" w:rsidRPr="006A2966">
              <w:rPr>
                <w:rFonts w:ascii="Arial" w:eastAsia="Arial" w:hAnsi="Arial" w:cs="Arial"/>
                <w:iCs/>
                <w:sz w:val="22"/>
                <w:szCs w:val="22"/>
                <w:lang w:val="en"/>
              </w:rPr>
              <w:t>opping-mouse</w:t>
            </w:r>
            <w:bookmarkEnd w:id="2"/>
            <w:r w:rsidR="008D3480">
              <w:rPr>
                <w:rFonts w:ascii="Arial" w:eastAsia="Arial" w:hAnsi="Arial" w:cs="Arial"/>
                <w:iCs/>
                <w:sz w:val="22"/>
                <w:szCs w:val="22"/>
                <w:lang w:val="en"/>
              </w:rPr>
              <w:t xml:space="preserve"> and may reduce predation by </w:t>
            </w:r>
            <w:r w:rsidR="00414C87">
              <w:rPr>
                <w:rFonts w:ascii="Arial" w:eastAsia="Arial" w:hAnsi="Arial" w:cs="Arial"/>
                <w:iCs/>
                <w:sz w:val="22"/>
                <w:szCs w:val="22"/>
                <w:lang w:val="en"/>
              </w:rPr>
              <w:t xml:space="preserve">feral </w:t>
            </w:r>
            <w:r w:rsidR="008D3480">
              <w:rPr>
                <w:rFonts w:ascii="Arial" w:eastAsia="Arial" w:hAnsi="Arial" w:cs="Arial"/>
                <w:iCs/>
                <w:sz w:val="22"/>
                <w:szCs w:val="22"/>
                <w:lang w:val="en"/>
              </w:rPr>
              <w:t>cats and other predators</w:t>
            </w:r>
            <w:r w:rsidR="00A4122F">
              <w:rPr>
                <w:rFonts w:ascii="Arial" w:eastAsia="Arial" w:hAnsi="Arial" w:cs="Arial"/>
                <w:iCs/>
                <w:sz w:val="22"/>
                <w:szCs w:val="22"/>
              </w:rPr>
              <w:t xml:space="preserve"> </w:t>
            </w:r>
            <w:r w:rsidR="00895A00" w:rsidRPr="00895A00">
              <w:rPr>
                <w:rFonts w:ascii="Arial" w:eastAsia="Arial" w:hAnsi="Arial" w:cs="Arial"/>
                <w:sz w:val="22"/>
                <w:szCs w:val="22"/>
              </w:rPr>
              <w:t>(Letnic 2003; Letnic and Dickman 2005</w:t>
            </w:r>
            <w:r w:rsidR="006C5909">
              <w:rPr>
                <w:rFonts w:ascii="Arial" w:eastAsia="Arial" w:hAnsi="Arial" w:cs="Arial"/>
                <w:sz w:val="22"/>
                <w:szCs w:val="22"/>
              </w:rPr>
              <w:t>)</w:t>
            </w:r>
            <w:r w:rsidR="00895A00" w:rsidRPr="00895A00">
              <w:rPr>
                <w:rFonts w:ascii="Arial" w:eastAsia="Arial" w:hAnsi="Arial" w:cs="Arial"/>
                <w:sz w:val="22"/>
                <w:szCs w:val="22"/>
              </w:rPr>
              <w:t xml:space="preserve"> </w:t>
            </w:r>
          </w:p>
        </w:tc>
        <w:tc>
          <w:tcPr>
            <w:tcW w:w="1842" w:type="dxa"/>
            <w:tcBorders>
              <w:top w:val="single" w:sz="4" w:space="0" w:color="000000"/>
              <w:left w:val="single" w:sz="4" w:space="0" w:color="000000"/>
              <w:bottom w:val="single" w:sz="4" w:space="0" w:color="000000"/>
              <w:right w:val="single" w:sz="4" w:space="0" w:color="000000"/>
            </w:tcBorders>
          </w:tcPr>
          <w:p w14:paraId="7EE6905F" w14:textId="77777777" w:rsidR="000D115F" w:rsidRPr="000734B7" w:rsidRDefault="000D115F" w:rsidP="00895A00">
            <w:pPr>
              <w:rPr>
                <w:sz w:val="22"/>
                <w:szCs w:val="22"/>
              </w:rPr>
            </w:pPr>
            <w:r w:rsidRPr="000734B7">
              <w:rPr>
                <w:rFonts w:ascii="Arial" w:eastAsia="Arial" w:hAnsi="Arial" w:cs="Arial"/>
                <w:sz w:val="22"/>
                <w:szCs w:val="22"/>
              </w:rPr>
              <w:t xml:space="preserve">High </w:t>
            </w:r>
          </w:p>
        </w:tc>
      </w:tr>
      <w:tr w:rsidR="000D115F" w:rsidRPr="000734B7" w14:paraId="07A86F01" w14:textId="77777777" w:rsidTr="00A543C5">
        <w:trPr>
          <w:trHeight w:val="770"/>
        </w:trPr>
        <w:tc>
          <w:tcPr>
            <w:tcW w:w="0" w:type="auto"/>
            <w:vMerge/>
            <w:tcBorders>
              <w:top w:val="nil"/>
              <w:left w:val="single" w:sz="4" w:space="0" w:color="000000"/>
              <w:bottom w:val="nil"/>
              <w:right w:val="single" w:sz="4" w:space="0" w:color="000000"/>
            </w:tcBorders>
          </w:tcPr>
          <w:p w14:paraId="47861A18" w14:textId="77777777" w:rsidR="000D115F" w:rsidRPr="000734B7" w:rsidRDefault="000D115F" w:rsidP="00A543C5">
            <w:pPr>
              <w:rPr>
                <w:sz w:val="22"/>
                <w:szCs w:val="22"/>
              </w:rPr>
            </w:pPr>
          </w:p>
        </w:tc>
        <w:tc>
          <w:tcPr>
            <w:tcW w:w="3934" w:type="dxa"/>
            <w:tcBorders>
              <w:top w:val="single" w:sz="4" w:space="0" w:color="000000"/>
              <w:left w:val="single" w:sz="4" w:space="0" w:color="000000"/>
              <w:bottom w:val="single" w:sz="4" w:space="0" w:color="000000"/>
              <w:right w:val="single" w:sz="4" w:space="0" w:color="000000"/>
            </w:tcBorders>
          </w:tcPr>
          <w:p w14:paraId="7EA3F8A3" w14:textId="77777777" w:rsidR="000D115F" w:rsidRPr="000734B7" w:rsidRDefault="000D115F" w:rsidP="00A543C5">
            <w:pPr>
              <w:ind w:left="1" w:right="159"/>
              <w:jc w:val="both"/>
              <w:rPr>
                <w:sz w:val="22"/>
                <w:szCs w:val="22"/>
              </w:rPr>
            </w:pPr>
            <w:r w:rsidRPr="000734B7">
              <w:rPr>
                <w:rFonts w:ascii="Arial" w:eastAsia="Arial" w:hAnsi="Arial" w:cs="Arial"/>
                <w:sz w:val="22"/>
                <w:szCs w:val="22"/>
              </w:rPr>
              <w:t xml:space="preserve">Implement cost-effective control measures for feral cats that minimise impacts of predation </w:t>
            </w:r>
          </w:p>
        </w:tc>
        <w:tc>
          <w:tcPr>
            <w:tcW w:w="1842" w:type="dxa"/>
            <w:tcBorders>
              <w:top w:val="single" w:sz="4" w:space="0" w:color="000000"/>
              <w:left w:val="single" w:sz="4" w:space="0" w:color="000000"/>
              <w:bottom w:val="single" w:sz="4" w:space="0" w:color="000000"/>
              <w:right w:val="single" w:sz="4" w:space="0" w:color="000000"/>
            </w:tcBorders>
          </w:tcPr>
          <w:p w14:paraId="738670F5" w14:textId="77777777" w:rsidR="000D115F" w:rsidRPr="000734B7" w:rsidRDefault="000D115F" w:rsidP="00A543C5">
            <w:pPr>
              <w:ind w:left="1"/>
              <w:rPr>
                <w:sz w:val="22"/>
                <w:szCs w:val="22"/>
              </w:rPr>
            </w:pPr>
            <w:r w:rsidRPr="000734B7">
              <w:rPr>
                <w:rFonts w:ascii="Arial" w:eastAsia="Arial" w:hAnsi="Arial" w:cs="Arial"/>
                <w:sz w:val="22"/>
                <w:szCs w:val="22"/>
              </w:rPr>
              <w:t xml:space="preserve">High </w:t>
            </w:r>
          </w:p>
        </w:tc>
      </w:tr>
      <w:tr w:rsidR="000D115F" w:rsidRPr="000734B7" w14:paraId="501AB28C" w14:textId="77777777" w:rsidTr="00A543C5">
        <w:trPr>
          <w:trHeight w:val="768"/>
        </w:trPr>
        <w:tc>
          <w:tcPr>
            <w:tcW w:w="0" w:type="auto"/>
            <w:vMerge/>
            <w:tcBorders>
              <w:top w:val="nil"/>
              <w:left w:val="single" w:sz="4" w:space="0" w:color="000000"/>
              <w:bottom w:val="single" w:sz="4" w:space="0" w:color="000000"/>
              <w:right w:val="single" w:sz="4" w:space="0" w:color="000000"/>
            </w:tcBorders>
          </w:tcPr>
          <w:p w14:paraId="63B7208D" w14:textId="77777777" w:rsidR="000D115F" w:rsidRPr="000734B7" w:rsidRDefault="000D115F" w:rsidP="00A543C5">
            <w:pPr>
              <w:rPr>
                <w:sz w:val="22"/>
                <w:szCs w:val="22"/>
              </w:rPr>
            </w:pPr>
          </w:p>
        </w:tc>
        <w:tc>
          <w:tcPr>
            <w:tcW w:w="3934" w:type="dxa"/>
            <w:tcBorders>
              <w:top w:val="single" w:sz="4" w:space="0" w:color="000000"/>
              <w:left w:val="single" w:sz="4" w:space="0" w:color="000000"/>
              <w:bottom w:val="single" w:sz="4" w:space="0" w:color="000000"/>
              <w:right w:val="single" w:sz="4" w:space="0" w:color="000000"/>
            </w:tcBorders>
          </w:tcPr>
          <w:p w14:paraId="03689AFE" w14:textId="20D5427C" w:rsidR="000D115F" w:rsidRPr="000734B7" w:rsidRDefault="00D7043C" w:rsidP="00A543C5">
            <w:pPr>
              <w:ind w:left="1"/>
              <w:rPr>
                <w:sz w:val="22"/>
                <w:szCs w:val="22"/>
              </w:rPr>
            </w:pPr>
            <w:r>
              <w:rPr>
                <w:rFonts w:ascii="Arial" w:eastAsia="Arial" w:hAnsi="Arial" w:cs="Arial"/>
                <w:sz w:val="22"/>
                <w:szCs w:val="22"/>
              </w:rPr>
              <w:t>I</w:t>
            </w:r>
            <w:r w:rsidR="000D115F" w:rsidRPr="000734B7">
              <w:rPr>
                <w:rFonts w:ascii="Arial" w:eastAsia="Arial" w:hAnsi="Arial" w:cs="Arial"/>
                <w:sz w:val="22"/>
                <w:szCs w:val="22"/>
              </w:rPr>
              <w:t xml:space="preserve">mplement post-mining rehabilitation procedures that provide for re-colonisation by this species </w:t>
            </w:r>
          </w:p>
        </w:tc>
        <w:tc>
          <w:tcPr>
            <w:tcW w:w="1842" w:type="dxa"/>
            <w:tcBorders>
              <w:top w:val="single" w:sz="4" w:space="0" w:color="000000"/>
              <w:left w:val="single" w:sz="4" w:space="0" w:color="000000"/>
              <w:bottom w:val="single" w:sz="4" w:space="0" w:color="000000"/>
              <w:right w:val="single" w:sz="4" w:space="0" w:color="000000"/>
            </w:tcBorders>
          </w:tcPr>
          <w:p w14:paraId="5F0EA69D" w14:textId="77777777" w:rsidR="000D115F" w:rsidRPr="000734B7" w:rsidRDefault="000D115F" w:rsidP="00A543C5">
            <w:pPr>
              <w:ind w:left="1"/>
              <w:rPr>
                <w:sz w:val="22"/>
                <w:szCs w:val="22"/>
              </w:rPr>
            </w:pPr>
            <w:r w:rsidRPr="000734B7">
              <w:rPr>
                <w:rFonts w:ascii="Arial" w:eastAsia="Arial" w:hAnsi="Arial" w:cs="Arial"/>
                <w:sz w:val="22"/>
                <w:szCs w:val="22"/>
              </w:rPr>
              <w:t xml:space="preserve">Medium-High </w:t>
            </w:r>
          </w:p>
        </w:tc>
      </w:tr>
      <w:tr w:rsidR="000D115F" w:rsidRPr="000734B7" w14:paraId="53426CA7" w14:textId="77777777" w:rsidTr="00A543C5">
        <w:trPr>
          <w:trHeight w:val="768"/>
        </w:trPr>
        <w:tc>
          <w:tcPr>
            <w:tcW w:w="0" w:type="auto"/>
            <w:tcBorders>
              <w:top w:val="nil"/>
              <w:left w:val="single" w:sz="4" w:space="0" w:color="000000"/>
              <w:bottom w:val="single" w:sz="4" w:space="0" w:color="000000"/>
              <w:right w:val="single" w:sz="4" w:space="0" w:color="000000"/>
            </w:tcBorders>
          </w:tcPr>
          <w:p w14:paraId="2B4072B6" w14:textId="77777777" w:rsidR="000D115F" w:rsidRPr="000734B7" w:rsidRDefault="000D115F" w:rsidP="00A543C5">
            <w:pPr>
              <w:rPr>
                <w:sz w:val="22"/>
                <w:szCs w:val="22"/>
              </w:rPr>
            </w:pPr>
          </w:p>
        </w:tc>
        <w:tc>
          <w:tcPr>
            <w:tcW w:w="3934" w:type="dxa"/>
            <w:tcBorders>
              <w:top w:val="single" w:sz="4" w:space="0" w:color="000000"/>
              <w:left w:val="single" w:sz="4" w:space="0" w:color="000000"/>
              <w:bottom w:val="single" w:sz="4" w:space="0" w:color="000000"/>
              <w:right w:val="single" w:sz="4" w:space="0" w:color="000000"/>
            </w:tcBorders>
          </w:tcPr>
          <w:p w14:paraId="627D7F64" w14:textId="28F70D08" w:rsidR="000D115F" w:rsidRPr="000734B7" w:rsidRDefault="00064A26" w:rsidP="00064A26">
            <w:pPr>
              <w:ind w:left="1"/>
              <w:rPr>
                <w:rFonts w:ascii="Arial" w:eastAsia="Arial" w:hAnsi="Arial" w:cs="Arial"/>
                <w:sz w:val="22"/>
                <w:szCs w:val="22"/>
              </w:rPr>
            </w:pPr>
            <w:r>
              <w:rPr>
                <w:rFonts w:ascii="Arial" w:eastAsia="Arial" w:hAnsi="Arial" w:cs="Arial"/>
                <w:sz w:val="22"/>
                <w:szCs w:val="22"/>
              </w:rPr>
              <w:t>R</w:t>
            </w:r>
            <w:r w:rsidR="000D115F" w:rsidRPr="000734B7">
              <w:rPr>
                <w:rFonts w:ascii="Arial" w:eastAsia="Arial" w:hAnsi="Arial" w:cs="Arial"/>
                <w:sz w:val="22"/>
                <w:szCs w:val="22"/>
              </w:rPr>
              <w:t>educe the populations of introduced herbivores</w:t>
            </w:r>
          </w:p>
        </w:tc>
        <w:tc>
          <w:tcPr>
            <w:tcW w:w="1842" w:type="dxa"/>
            <w:tcBorders>
              <w:top w:val="single" w:sz="4" w:space="0" w:color="000000"/>
              <w:left w:val="single" w:sz="4" w:space="0" w:color="000000"/>
              <w:bottom w:val="single" w:sz="4" w:space="0" w:color="000000"/>
              <w:right w:val="single" w:sz="4" w:space="0" w:color="000000"/>
            </w:tcBorders>
          </w:tcPr>
          <w:p w14:paraId="038CFFEA" w14:textId="77777777" w:rsidR="000D115F" w:rsidRPr="000734B7" w:rsidRDefault="000D115F" w:rsidP="00A543C5">
            <w:pPr>
              <w:ind w:left="1"/>
              <w:rPr>
                <w:rFonts w:ascii="Arial" w:eastAsia="Arial" w:hAnsi="Arial" w:cs="Arial"/>
                <w:sz w:val="22"/>
                <w:szCs w:val="22"/>
              </w:rPr>
            </w:pPr>
            <w:r w:rsidRPr="000734B7">
              <w:rPr>
                <w:rFonts w:ascii="Arial" w:eastAsia="Arial" w:hAnsi="Arial" w:cs="Arial"/>
                <w:sz w:val="22"/>
                <w:szCs w:val="22"/>
              </w:rPr>
              <w:t>Medium</w:t>
            </w:r>
          </w:p>
        </w:tc>
      </w:tr>
      <w:tr w:rsidR="000D115F" w:rsidRPr="000734B7" w14:paraId="6807BB64" w14:textId="77777777" w:rsidTr="00971E20">
        <w:trPr>
          <w:trHeight w:val="516"/>
        </w:trPr>
        <w:tc>
          <w:tcPr>
            <w:tcW w:w="3082" w:type="dxa"/>
            <w:tcBorders>
              <w:top w:val="single" w:sz="4" w:space="0" w:color="000000"/>
              <w:left w:val="single" w:sz="4" w:space="0" w:color="000000"/>
              <w:bottom w:val="single" w:sz="4" w:space="0" w:color="000000"/>
              <w:right w:val="single" w:sz="4" w:space="0" w:color="000000"/>
            </w:tcBorders>
          </w:tcPr>
          <w:p w14:paraId="364F28CC" w14:textId="77777777" w:rsidR="000D115F" w:rsidRPr="000734B7" w:rsidRDefault="000D115F" w:rsidP="00A543C5">
            <w:pPr>
              <w:rPr>
                <w:sz w:val="22"/>
                <w:szCs w:val="22"/>
              </w:rPr>
            </w:pPr>
            <w:r w:rsidRPr="000734B7">
              <w:rPr>
                <w:rFonts w:ascii="Arial" w:eastAsia="Arial" w:hAnsi="Arial" w:cs="Arial"/>
                <w:sz w:val="22"/>
                <w:szCs w:val="22"/>
              </w:rPr>
              <w:t xml:space="preserve">Captive breeding </w:t>
            </w:r>
          </w:p>
        </w:tc>
        <w:tc>
          <w:tcPr>
            <w:tcW w:w="3934" w:type="dxa"/>
            <w:tcBorders>
              <w:top w:val="single" w:sz="4" w:space="0" w:color="000000"/>
              <w:left w:val="single" w:sz="4" w:space="0" w:color="000000"/>
              <w:bottom w:val="single" w:sz="4" w:space="0" w:color="000000"/>
              <w:right w:val="single" w:sz="4" w:space="0" w:color="000000"/>
            </w:tcBorders>
          </w:tcPr>
          <w:p w14:paraId="15DCE3B1" w14:textId="77777777" w:rsidR="000D115F" w:rsidRPr="000734B7" w:rsidRDefault="000D115F" w:rsidP="00A543C5">
            <w:pPr>
              <w:ind w:left="1"/>
              <w:rPr>
                <w:sz w:val="22"/>
                <w:szCs w:val="22"/>
              </w:rPr>
            </w:pPr>
            <w:r w:rsidRPr="000734B7">
              <w:rPr>
                <w:rFonts w:ascii="Arial" w:eastAsia="Arial" w:hAnsi="Arial" w:cs="Arial"/>
                <w:sz w:val="22"/>
                <w:szCs w:val="22"/>
              </w:rPr>
              <w:t xml:space="preserve">Develop an insurance captive population on Groote Eylandt </w:t>
            </w:r>
          </w:p>
        </w:tc>
        <w:tc>
          <w:tcPr>
            <w:tcW w:w="1842" w:type="dxa"/>
            <w:tcBorders>
              <w:top w:val="single" w:sz="4" w:space="0" w:color="000000"/>
              <w:left w:val="single" w:sz="4" w:space="0" w:color="000000"/>
              <w:bottom w:val="single" w:sz="4" w:space="0" w:color="000000"/>
              <w:right w:val="single" w:sz="4" w:space="0" w:color="000000"/>
            </w:tcBorders>
          </w:tcPr>
          <w:p w14:paraId="5617BF03" w14:textId="77777777" w:rsidR="000D115F" w:rsidRPr="000734B7" w:rsidRDefault="000D115F" w:rsidP="00A543C5">
            <w:pPr>
              <w:ind w:left="1"/>
              <w:rPr>
                <w:sz w:val="22"/>
                <w:szCs w:val="22"/>
              </w:rPr>
            </w:pPr>
            <w:r w:rsidRPr="000734B7">
              <w:rPr>
                <w:rFonts w:ascii="Arial" w:eastAsia="Arial" w:hAnsi="Arial" w:cs="Arial"/>
                <w:sz w:val="22"/>
                <w:szCs w:val="22"/>
              </w:rPr>
              <w:t xml:space="preserve">Medium </w:t>
            </w:r>
          </w:p>
        </w:tc>
      </w:tr>
      <w:tr w:rsidR="000D115F" w:rsidRPr="000734B7" w14:paraId="61446975" w14:textId="77777777" w:rsidTr="00971E20">
        <w:trPr>
          <w:trHeight w:val="516"/>
        </w:trPr>
        <w:tc>
          <w:tcPr>
            <w:tcW w:w="3082" w:type="dxa"/>
            <w:tcBorders>
              <w:top w:val="single" w:sz="4" w:space="0" w:color="000000"/>
              <w:left w:val="single" w:sz="4" w:space="0" w:color="000000"/>
              <w:bottom w:val="single" w:sz="4" w:space="0" w:color="000000"/>
              <w:right w:val="single" w:sz="4" w:space="0" w:color="000000"/>
            </w:tcBorders>
          </w:tcPr>
          <w:p w14:paraId="0BACDB59" w14:textId="77777777" w:rsidR="000D115F" w:rsidRPr="000734B7" w:rsidRDefault="000D115F" w:rsidP="00A543C5">
            <w:pPr>
              <w:rPr>
                <w:sz w:val="22"/>
                <w:szCs w:val="22"/>
              </w:rPr>
            </w:pPr>
            <w:r w:rsidRPr="000734B7">
              <w:rPr>
                <w:rFonts w:ascii="Arial" w:eastAsia="Arial" w:hAnsi="Arial" w:cs="Arial"/>
                <w:sz w:val="22"/>
                <w:szCs w:val="22"/>
              </w:rPr>
              <w:t xml:space="preserve">Quarantining isolated populations </w:t>
            </w:r>
          </w:p>
        </w:tc>
        <w:tc>
          <w:tcPr>
            <w:tcW w:w="3934" w:type="dxa"/>
            <w:tcBorders>
              <w:top w:val="single" w:sz="4" w:space="0" w:color="000000"/>
              <w:left w:val="single" w:sz="4" w:space="0" w:color="000000"/>
              <w:bottom w:val="single" w:sz="4" w:space="0" w:color="000000"/>
              <w:right w:val="single" w:sz="4" w:space="0" w:color="000000"/>
            </w:tcBorders>
          </w:tcPr>
          <w:p w14:paraId="0167AE04" w14:textId="77777777" w:rsidR="000D115F" w:rsidRPr="000734B7" w:rsidRDefault="000D115F" w:rsidP="00A543C5">
            <w:pPr>
              <w:ind w:left="1"/>
              <w:rPr>
                <w:sz w:val="22"/>
                <w:szCs w:val="22"/>
              </w:rPr>
            </w:pPr>
            <w:r w:rsidRPr="000734B7">
              <w:rPr>
                <w:rFonts w:ascii="Arial" w:eastAsia="Arial" w:hAnsi="Arial" w:cs="Arial"/>
                <w:sz w:val="22"/>
                <w:szCs w:val="22"/>
              </w:rPr>
              <w:t>Maintain or enhance constraints on cat imports on Groote Eylandt; prevent imports of introduced herbivores</w:t>
            </w:r>
          </w:p>
        </w:tc>
        <w:tc>
          <w:tcPr>
            <w:tcW w:w="1842" w:type="dxa"/>
            <w:tcBorders>
              <w:top w:val="single" w:sz="4" w:space="0" w:color="000000"/>
              <w:left w:val="single" w:sz="4" w:space="0" w:color="000000"/>
              <w:bottom w:val="single" w:sz="4" w:space="0" w:color="000000"/>
              <w:right w:val="single" w:sz="4" w:space="0" w:color="000000"/>
            </w:tcBorders>
          </w:tcPr>
          <w:p w14:paraId="018B8A47" w14:textId="77777777" w:rsidR="000D115F" w:rsidRPr="000734B7" w:rsidRDefault="000D115F" w:rsidP="00A543C5">
            <w:pPr>
              <w:ind w:left="1"/>
              <w:rPr>
                <w:sz w:val="22"/>
                <w:szCs w:val="22"/>
              </w:rPr>
            </w:pPr>
            <w:r w:rsidRPr="000734B7">
              <w:rPr>
                <w:rFonts w:ascii="Arial" w:eastAsia="Arial" w:hAnsi="Arial" w:cs="Arial"/>
                <w:sz w:val="22"/>
                <w:szCs w:val="22"/>
              </w:rPr>
              <w:t xml:space="preserve">Medium </w:t>
            </w:r>
          </w:p>
        </w:tc>
      </w:tr>
      <w:tr w:rsidR="000D115F" w:rsidRPr="000734B7" w14:paraId="1588DFD0" w14:textId="77777777" w:rsidTr="00971E20">
        <w:trPr>
          <w:trHeight w:val="770"/>
        </w:trPr>
        <w:tc>
          <w:tcPr>
            <w:tcW w:w="3082" w:type="dxa"/>
            <w:vMerge w:val="restart"/>
            <w:tcBorders>
              <w:top w:val="single" w:sz="4" w:space="0" w:color="000000"/>
              <w:left w:val="single" w:sz="4" w:space="0" w:color="000000"/>
              <w:bottom w:val="single" w:sz="4" w:space="0" w:color="000000"/>
              <w:right w:val="single" w:sz="4" w:space="0" w:color="000000"/>
            </w:tcBorders>
          </w:tcPr>
          <w:p w14:paraId="188EA487" w14:textId="77777777" w:rsidR="000D115F" w:rsidRPr="000734B7" w:rsidRDefault="000D115F" w:rsidP="00A543C5">
            <w:pPr>
              <w:rPr>
                <w:sz w:val="22"/>
                <w:szCs w:val="22"/>
              </w:rPr>
            </w:pPr>
            <w:r w:rsidRPr="000734B7">
              <w:rPr>
                <w:rFonts w:ascii="Arial" w:eastAsia="Arial" w:hAnsi="Arial" w:cs="Arial"/>
                <w:sz w:val="22"/>
                <w:szCs w:val="22"/>
              </w:rPr>
              <w:t xml:space="preserve">Translocation </w:t>
            </w:r>
          </w:p>
        </w:tc>
        <w:tc>
          <w:tcPr>
            <w:tcW w:w="3934" w:type="dxa"/>
            <w:tcBorders>
              <w:top w:val="single" w:sz="4" w:space="0" w:color="000000"/>
              <w:left w:val="single" w:sz="4" w:space="0" w:color="000000"/>
              <w:bottom w:val="single" w:sz="4" w:space="0" w:color="000000"/>
              <w:right w:val="single" w:sz="4" w:space="0" w:color="000000"/>
            </w:tcBorders>
          </w:tcPr>
          <w:p w14:paraId="334A934E" w14:textId="77777777" w:rsidR="000D115F" w:rsidRPr="000734B7" w:rsidRDefault="000D115F" w:rsidP="00A543C5">
            <w:pPr>
              <w:ind w:left="1"/>
              <w:rPr>
                <w:sz w:val="22"/>
                <w:szCs w:val="22"/>
              </w:rPr>
            </w:pPr>
            <w:r w:rsidRPr="000734B7">
              <w:rPr>
                <w:rFonts w:ascii="Arial" w:eastAsia="Arial" w:hAnsi="Arial" w:cs="Arial"/>
                <w:sz w:val="22"/>
                <w:szCs w:val="22"/>
              </w:rPr>
              <w:t xml:space="preserve">Examine options for reintroductions to mainland areas that no longer support extant populations </w:t>
            </w:r>
          </w:p>
        </w:tc>
        <w:tc>
          <w:tcPr>
            <w:tcW w:w="1842" w:type="dxa"/>
            <w:tcBorders>
              <w:top w:val="single" w:sz="4" w:space="0" w:color="000000"/>
              <w:left w:val="single" w:sz="4" w:space="0" w:color="000000"/>
              <w:bottom w:val="single" w:sz="4" w:space="0" w:color="000000"/>
              <w:right w:val="single" w:sz="4" w:space="0" w:color="000000"/>
            </w:tcBorders>
          </w:tcPr>
          <w:p w14:paraId="4F01DD05" w14:textId="77777777" w:rsidR="000D115F" w:rsidRPr="000734B7" w:rsidRDefault="000D115F" w:rsidP="00A543C5">
            <w:pPr>
              <w:ind w:left="1"/>
              <w:rPr>
                <w:sz w:val="22"/>
                <w:szCs w:val="22"/>
              </w:rPr>
            </w:pPr>
            <w:r w:rsidRPr="000734B7">
              <w:rPr>
                <w:rFonts w:ascii="Arial" w:eastAsia="Arial" w:hAnsi="Arial" w:cs="Arial"/>
                <w:sz w:val="22"/>
                <w:szCs w:val="22"/>
              </w:rPr>
              <w:t xml:space="preserve">Medium </w:t>
            </w:r>
          </w:p>
        </w:tc>
      </w:tr>
      <w:tr w:rsidR="000D115F" w:rsidRPr="000734B7" w14:paraId="3566F9D5" w14:textId="77777777" w:rsidTr="00A543C5">
        <w:trPr>
          <w:trHeight w:val="768"/>
        </w:trPr>
        <w:tc>
          <w:tcPr>
            <w:tcW w:w="0" w:type="auto"/>
            <w:vMerge/>
            <w:tcBorders>
              <w:top w:val="nil"/>
              <w:left w:val="single" w:sz="4" w:space="0" w:color="000000"/>
              <w:bottom w:val="single" w:sz="4" w:space="0" w:color="000000"/>
              <w:right w:val="single" w:sz="4" w:space="0" w:color="000000"/>
            </w:tcBorders>
          </w:tcPr>
          <w:p w14:paraId="3EFEDD9E" w14:textId="77777777" w:rsidR="000D115F" w:rsidRPr="000734B7" w:rsidRDefault="000D115F" w:rsidP="00A543C5">
            <w:pPr>
              <w:rPr>
                <w:sz w:val="22"/>
                <w:szCs w:val="22"/>
              </w:rPr>
            </w:pPr>
          </w:p>
        </w:tc>
        <w:tc>
          <w:tcPr>
            <w:tcW w:w="3934" w:type="dxa"/>
            <w:tcBorders>
              <w:top w:val="single" w:sz="4" w:space="0" w:color="000000"/>
              <w:left w:val="single" w:sz="4" w:space="0" w:color="000000"/>
              <w:bottom w:val="single" w:sz="4" w:space="0" w:color="000000"/>
              <w:right w:val="single" w:sz="4" w:space="0" w:color="000000"/>
            </w:tcBorders>
          </w:tcPr>
          <w:p w14:paraId="5288D2EF" w14:textId="77777777" w:rsidR="000D115F" w:rsidRPr="000734B7" w:rsidRDefault="000D115F" w:rsidP="00A543C5">
            <w:pPr>
              <w:ind w:left="1"/>
              <w:rPr>
                <w:sz w:val="22"/>
                <w:szCs w:val="22"/>
              </w:rPr>
            </w:pPr>
            <w:r w:rsidRPr="000734B7">
              <w:rPr>
                <w:rFonts w:ascii="Arial" w:eastAsia="Arial" w:hAnsi="Arial" w:cs="Arial"/>
                <w:sz w:val="22"/>
                <w:szCs w:val="22"/>
              </w:rPr>
              <w:t>Use captive-bred animals to experimentally assess reintroduction options at former mine sites</w:t>
            </w:r>
          </w:p>
        </w:tc>
        <w:tc>
          <w:tcPr>
            <w:tcW w:w="1842" w:type="dxa"/>
            <w:tcBorders>
              <w:top w:val="single" w:sz="4" w:space="0" w:color="000000"/>
              <w:left w:val="single" w:sz="4" w:space="0" w:color="000000"/>
              <w:bottom w:val="single" w:sz="4" w:space="0" w:color="000000"/>
              <w:right w:val="single" w:sz="4" w:space="0" w:color="000000"/>
            </w:tcBorders>
          </w:tcPr>
          <w:p w14:paraId="6611012D" w14:textId="77777777" w:rsidR="000D115F" w:rsidRPr="000734B7" w:rsidRDefault="000D115F" w:rsidP="00A543C5">
            <w:pPr>
              <w:ind w:left="1"/>
              <w:rPr>
                <w:sz w:val="22"/>
                <w:szCs w:val="22"/>
              </w:rPr>
            </w:pPr>
            <w:r w:rsidRPr="000734B7">
              <w:rPr>
                <w:rFonts w:ascii="Arial" w:eastAsia="Arial" w:hAnsi="Arial" w:cs="Arial"/>
                <w:sz w:val="22"/>
                <w:szCs w:val="22"/>
              </w:rPr>
              <w:t xml:space="preserve">Medium </w:t>
            </w:r>
          </w:p>
        </w:tc>
      </w:tr>
      <w:tr w:rsidR="000D115F" w:rsidRPr="000734B7" w14:paraId="7EFCF3C2" w14:textId="77777777" w:rsidTr="00971E20">
        <w:trPr>
          <w:trHeight w:val="516"/>
        </w:trPr>
        <w:tc>
          <w:tcPr>
            <w:tcW w:w="3082" w:type="dxa"/>
            <w:tcBorders>
              <w:top w:val="single" w:sz="4" w:space="0" w:color="000000"/>
              <w:left w:val="single" w:sz="4" w:space="0" w:color="000000"/>
              <w:bottom w:val="single" w:sz="4" w:space="0" w:color="000000"/>
              <w:right w:val="single" w:sz="4" w:space="0" w:color="000000"/>
            </w:tcBorders>
          </w:tcPr>
          <w:p w14:paraId="4A8B3C17" w14:textId="77777777" w:rsidR="000D115F" w:rsidRPr="000734B7" w:rsidRDefault="000D115F" w:rsidP="00A543C5">
            <w:pPr>
              <w:rPr>
                <w:sz w:val="22"/>
                <w:szCs w:val="22"/>
              </w:rPr>
            </w:pPr>
            <w:r w:rsidRPr="000734B7">
              <w:rPr>
                <w:rFonts w:ascii="Arial" w:eastAsia="Arial" w:hAnsi="Arial" w:cs="Arial"/>
                <w:sz w:val="22"/>
                <w:szCs w:val="22"/>
              </w:rPr>
              <w:t xml:space="preserve">Community engagement </w:t>
            </w:r>
          </w:p>
        </w:tc>
        <w:tc>
          <w:tcPr>
            <w:tcW w:w="3934" w:type="dxa"/>
            <w:tcBorders>
              <w:top w:val="single" w:sz="4" w:space="0" w:color="000000"/>
              <w:left w:val="single" w:sz="4" w:space="0" w:color="000000"/>
              <w:bottom w:val="single" w:sz="4" w:space="0" w:color="000000"/>
              <w:right w:val="single" w:sz="4" w:space="0" w:color="000000"/>
            </w:tcBorders>
          </w:tcPr>
          <w:p w14:paraId="5A8D24C8" w14:textId="05524C95" w:rsidR="000D115F" w:rsidRPr="000734B7" w:rsidRDefault="00064A26" w:rsidP="00A543C5">
            <w:pPr>
              <w:ind w:left="1"/>
              <w:rPr>
                <w:sz w:val="22"/>
                <w:szCs w:val="22"/>
              </w:rPr>
            </w:pPr>
            <w:r>
              <w:rPr>
                <w:rFonts w:ascii="Arial" w:eastAsia="Arial" w:hAnsi="Arial" w:cs="Arial"/>
                <w:sz w:val="22"/>
                <w:szCs w:val="22"/>
              </w:rPr>
              <w:t xml:space="preserve">Engage land </w:t>
            </w:r>
            <w:r w:rsidR="00414C87">
              <w:rPr>
                <w:rFonts w:ascii="Arial" w:eastAsia="Arial" w:hAnsi="Arial" w:cs="Arial"/>
                <w:sz w:val="22"/>
                <w:szCs w:val="22"/>
              </w:rPr>
              <w:t xml:space="preserve">owners and </w:t>
            </w:r>
            <w:r>
              <w:rPr>
                <w:rFonts w:ascii="Arial" w:eastAsia="Arial" w:hAnsi="Arial" w:cs="Arial"/>
                <w:sz w:val="22"/>
                <w:szCs w:val="22"/>
              </w:rPr>
              <w:t xml:space="preserve">managers such as </w:t>
            </w:r>
            <w:r w:rsidR="000D115F" w:rsidRPr="000734B7">
              <w:rPr>
                <w:rFonts w:ascii="Arial" w:eastAsia="Arial" w:hAnsi="Arial" w:cs="Arial"/>
                <w:sz w:val="22"/>
                <w:szCs w:val="22"/>
              </w:rPr>
              <w:t xml:space="preserve">Indigenous ranger groups in </w:t>
            </w:r>
            <w:r>
              <w:rPr>
                <w:rFonts w:ascii="Arial" w:eastAsia="Arial" w:hAnsi="Arial" w:cs="Arial"/>
                <w:sz w:val="22"/>
                <w:szCs w:val="22"/>
              </w:rPr>
              <w:t xml:space="preserve">the </w:t>
            </w:r>
            <w:r w:rsidR="000D115F" w:rsidRPr="000734B7">
              <w:rPr>
                <w:rFonts w:ascii="Arial" w:eastAsia="Arial" w:hAnsi="Arial" w:cs="Arial"/>
                <w:sz w:val="22"/>
                <w:szCs w:val="22"/>
              </w:rPr>
              <w:t>survey, monitoring and management</w:t>
            </w:r>
            <w:r>
              <w:rPr>
                <w:rFonts w:ascii="Arial" w:eastAsia="Arial" w:hAnsi="Arial" w:cs="Arial"/>
                <w:sz w:val="22"/>
                <w:szCs w:val="22"/>
              </w:rPr>
              <w:t xml:space="preserve"> of the species and its habitat</w:t>
            </w:r>
            <w:r w:rsidR="000D115F" w:rsidRPr="000734B7">
              <w:rPr>
                <w:rFonts w:ascii="Arial" w:eastAsia="Arial" w:hAnsi="Arial" w:cs="Arial"/>
                <w:sz w:val="22"/>
                <w:szCs w:val="22"/>
              </w:rPr>
              <w:t xml:space="preserve"> </w:t>
            </w:r>
          </w:p>
        </w:tc>
        <w:tc>
          <w:tcPr>
            <w:tcW w:w="1842" w:type="dxa"/>
            <w:tcBorders>
              <w:top w:val="single" w:sz="4" w:space="0" w:color="000000"/>
              <w:left w:val="single" w:sz="4" w:space="0" w:color="000000"/>
              <w:bottom w:val="single" w:sz="4" w:space="0" w:color="000000"/>
              <w:right w:val="single" w:sz="4" w:space="0" w:color="000000"/>
            </w:tcBorders>
          </w:tcPr>
          <w:p w14:paraId="73C8F21B" w14:textId="77777777" w:rsidR="000D115F" w:rsidRPr="000734B7" w:rsidRDefault="000D115F" w:rsidP="00A543C5">
            <w:pPr>
              <w:ind w:left="1"/>
              <w:rPr>
                <w:sz w:val="22"/>
                <w:szCs w:val="22"/>
              </w:rPr>
            </w:pPr>
            <w:r w:rsidRPr="000734B7">
              <w:rPr>
                <w:rFonts w:ascii="Arial" w:eastAsia="Arial" w:hAnsi="Arial" w:cs="Arial"/>
                <w:sz w:val="22"/>
                <w:szCs w:val="22"/>
              </w:rPr>
              <w:t xml:space="preserve">High </w:t>
            </w:r>
          </w:p>
        </w:tc>
      </w:tr>
    </w:tbl>
    <w:p w14:paraId="0D5C8373" w14:textId="77777777" w:rsidR="00971E20" w:rsidRDefault="00971E20" w:rsidP="00971E20">
      <w:pPr>
        <w:keepNext/>
        <w:keepLines/>
        <w:spacing w:after="120" w:line="259" w:lineRule="auto"/>
        <w:ind w:hanging="11"/>
        <w:outlineLvl w:val="0"/>
        <w:rPr>
          <w:rFonts w:ascii="Arial" w:eastAsia="Arial" w:hAnsi="Arial" w:cs="Arial"/>
          <w:b/>
          <w:color w:val="000000"/>
          <w:sz w:val="22"/>
          <w:szCs w:val="22"/>
          <w:lang w:eastAsia="en-AU"/>
        </w:rPr>
      </w:pPr>
    </w:p>
    <w:p w14:paraId="608799A3" w14:textId="312B977D" w:rsidR="00971E20" w:rsidRPr="00971E20" w:rsidRDefault="00971E20" w:rsidP="00971E20">
      <w:pPr>
        <w:keepNext/>
        <w:keepLines/>
        <w:spacing w:after="120" w:line="259" w:lineRule="auto"/>
        <w:ind w:hanging="11"/>
        <w:outlineLvl w:val="0"/>
        <w:rPr>
          <w:rFonts w:ascii="Arial" w:eastAsia="Arial" w:hAnsi="Arial" w:cs="Arial"/>
          <w:b/>
          <w:color w:val="000000"/>
          <w:sz w:val="22"/>
          <w:szCs w:val="22"/>
          <w:lang w:eastAsia="en-AU"/>
        </w:rPr>
      </w:pPr>
      <w:r w:rsidRPr="00971E20">
        <w:rPr>
          <w:rFonts w:ascii="Arial" w:eastAsia="Arial" w:hAnsi="Arial" w:cs="Arial"/>
          <w:b/>
          <w:color w:val="000000"/>
          <w:sz w:val="22"/>
          <w:szCs w:val="22"/>
          <w:lang w:eastAsia="en-AU"/>
        </w:rPr>
        <w:t xml:space="preserve">Survey and Monitoring priorities </w:t>
      </w:r>
    </w:p>
    <w:tbl>
      <w:tblPr>
        <w:tblStyle w:val="TableGrid0"/>
        <w:tblW w:w="8858" w:type="dxa"/>
        <w:tblInd w:w="2" w:type="dxa"/>
        <w:tblCellMar>
          <w:left w:w="107" w:type="dxa"/>
          <w:right w:w="107" w:type="dxa"/>
        </w:tblCellMar>
        <w:tblLook w:val="04A0" w:firstRow="1" w:lastRow="0" w:firstColumn="1" w:lastColumn="0" w:noHBand="0" w:noVBand="1"/>
      </w:tblPr>
      <w:tblGrid>
        <w:gridCol w:w="3082"/>
        <w:gridCol w:w="3934"/>
        <w:gridCol w:w="1842"/>
      </w:tblGrid>
      <w:tr w:rsidR="00971E20" w:rsidRPr="000734B7" w14:paraId="53FE8DBC" w14:textId="77777777" w:rsidTr="00A543C5">
        <w:trPr>
          <w:trHeight w:val="259"/>
        </w:trPr>
        <w:tc>
          <w:tcPr>
            <w:tcW w:w="3082" w:type="dxa"/>
            <w:tcBorders>
              <w:top w:val="single" w:sz="4" w:space="0" w:color="000000"/>
              <w:left w:val="single" w:sz="4" w:space="0" w:color="000000"/>
              <w:bottom w:val="single" w:sz="4" w:space="0" w:color="000000"/>
              <w:right w:val="single" w:sz="4" w:space="0" w:color="000000"/>
            </w:tcBorders>
            <w:shd w:val="clear" w:color="auto" w:fill="C1C2C2"/>
          </w:tcPr>
          <w:p w14:paraId="23BD73A3" w14:textId="77777777" w:rsidR="00971E20" w:rsidRPr="000734B7" w:rsidRDefault="00971E20" w:rsidP="00A543C5">
            <w:pPr>
              <w:rPr>
                <w:sz w:val="22"/>
                <w:szCs w:val="22"/>
              </w:rPr>
            </w:pPr>
            <w:r w:rsidRPr="000734B7">
              <w:rPr>
                <w:rFonts w:ascii="Arial" w:eastAsia="Arial" w:hAnsi="Arial" w:cs="Arial"/>
                <w:b/>
                <w:sz w:val="22"/>
                <w:szCs w:val="22"/>
              </w:rPr>
              <w:t xml:space="preserve">Theme </w:t>
            </w:r>
          </w:p>
        </w:tc>
        <w:tc>
          <w:tcPr>
            <w:tcW w:w="3934" w:type="dxa"/>
            <w:tcBorders>
              <w:top w:val="single" w:sz="4" w:space="0" w:color="000000"/>
              <w:left w:val="single" w:sz="4" w:space="0" w:color="000000"/>
              <w:bottom w:val="single" w:sz="4" w:space="0" w:color="000000"/>
              <w:right w:val="single" w:sz="4" w:space="0" w:color="000000"/>
            </w:tcBorders>
            <w:shd w:val="clear" w:color="auto" w:fill="C1C2C2"/>
          </w:tcPr>
          <w:p w14:paraId="3609E7C4" w14:textId="77777777" w:rsidR="00971E20" w:rsidRPr="000734B7" w:rsidRDefault="00971E20" w:rsidP="00A543C5">
            <w:pPr>
              <w:ind w:left="1"/>
              <w:rPr>
                <w:sz w:val="22"/>
                <w:szCs w:val="22"/>
              </w:rPr>
            </w:pPr>
            <w:r w:rsidRPr="000734B7">
              <w:rPr>
                <w:rFonts w:ascii="Arial" w:eastAsia="Arial" w:hAnsi="Arial" w:cs="Arial"/>
                <w:b/>
                <w:sz w:val="22"/>
                <w:szCs w:val="22"/>
              </w:rPr>
              <w:t xml:space="preserve">Specific actions </w:t>
            </w:r>
          </w:p>
        </w:tc>
        <w:tc>
          <w:tcPr>
            <w:tcW w:w="1842" w:type="dxa"/>
            <w:tcBorders>
              <w:top w:val="single" w:sz="4" w:space="0" w:color="000000"/>
              <w:left w:val="single" w:sz="4" w:space="0" w:color="000000"/>
              <w:bottom w:val="single" w:sz="4" w:space="0" w:color="000000"/>
              <w:right w:val="single" w:sz="4" w:space="0" w:color="000000"/>
            </w:tcBorders>
            <w:shd w:val="clear" w:color="auto" w:fill="C1C2C2"/>
          </w:tcPr>
          <w:p w14:paraId="350D22D8" w14:textId="77777777" w:rsidR="00971E20" w:rsidRPr="000734B7" w:rsidRDefault="00971E20" w:rsidP="00A543C5">
            <w:pPr>
              <w:ind w:left="1"/>
              <w:rPr>
                <w:sz w:val="22"/>
                <w:szCs w:val="22"/>
              </w:rPr>
            </w:pPr>
            <w:r w:rsidRPr="000734B7">
              <w:rPr>
                <w:rFonts w:ascii="Arial" w:eastAsia="Arial" w:hAnsi="Arial" w:cs="Arial"/>
                <w:b/>
                <w:sz w:val="22"/>
                <w:szCs w:val="22"/>
              </w:rPr>
              <w:t xml:space="preserve">Priority </w:t>
            </w:r>
          </w:p>
        </w:tc>
      </w:tr>
      <w:tr w:rsidR="00971E20" w:rsidRPr="000734B7" w14:paraId="651438AF" w14:textId="77777777" w:rsidTr="00A543C5">
        <w:trPr>
          <w:trHeight w:val="517"/>
        </w:trPr>
        <w:tc>
          <w:tcPr>
            <w:tcW w:w="3082" w:type="dxa"/>
            <w:vMerge w:val="restart"/>
            <w:tcBorders>
              <w:top w:val="single" w:sz="4" w:space="0" w:color="000000"/>
              <w:left w:val="single" w:sz="4" w:space="0" w:color="000000"/>
              <w:bottom w:val="single" w:sz="4" w:space="0" w:color="000000"/>
              <w:right w:val="single" w:sz="4" w:space="0" w:color="000000"/>
            </w:tcBorders>
          </w:tcPr>
          <w:p w14:paraId="67905A42" w14:textId="77777777" w:rsidR="00971E20" w:rsidRPr="000734B7" w:rsidRDefault="00971E20" w:rsidP="00A543C5">
            <w:pPr>
              <w:rPr>
                <w:sz w:val="22"/>
                <w:szCs w:val="22"/>
              </w:rPr>
            </w:pPr>
            <w:r w:rsidRPr="000734B7">
              <w:rPr>
                <w:rFonts w:ascii="Arial" w:eastAsia="Arial" w:hAnsi="Arial" w:cs="Arial"/>
                <w:sz w:val="22"/>
                <w:szCs w:val="22"/>
              </w:rPr>
              <w:t xml:space="preserve">Survey to better define distribution </w:t>
            </w:r>
          </w:p>
        </w:tc>
        <w:tc>
          <w:tcPr>
            <w:tcW w:w="3934" w:type="dxa"/>
            <w:tcBorders>
              <w:top w:val="single" w:sz="4" w:space="0" w:color="000000"/>
              <w:left w:val="single" w:sz="4" w:space="0" w:color="000000"/>
              <w:bottom w:val="single" w:sz="4" w:space="0" w:color="000000"/>
              <w:right w:val="single" w:sz="4" w:space="0" w:color="000000"/>
            </w:tcBorders>
          </w:tcPr>
          <w:p w14:paraId="27E38493" w14:textId="77777777" w:rsidR="00971E20" w:rsidRPr="000734B7" w:rsidRDefault="00971E20" w:rsidP="00A543C5">
            <w:pPr>
              <w:ind w:left="1"/>
              <w:rPr>
                <w:sz w:val="22"/>
                <w:szCs w:val="22"/>
              </w:rPr>
            </w:pPr>
            <w:r w:rsidRPr="000734B7">
              <w:rPr>
                <w:rFonts w:ascii="Arial" w:eastAsia="Arial" w:hAnsi="Arial" w:cs="Arial"/>
                <w:sz w:val="22"/>
                <w:szCs w:val="22"/>
              </w:rPr>
              <w:t xml:space="preserve">Undertake targeted surveys in Arnhem Land </w:t>
            </w:r>
          </w:p>
        </w:tc>
        <w:tc>
          <w:tcPr>
            <w:tcW w:w="1842" w:type="dxa"/>
            <w:tcBorders>
              <w:top w:val="single" w:sz="4" w:space="0" w:color="000000"/>
              <w:left w:val="single" w:sz="4" w:space="0" w:color="000000"/>
              <w:bottom w:val="single" w:sz="4" w:space="0" w:color="000000"/>
              <w:right w:val="single" w:sz="4" w:space="0" w:color="000000"/>
            </w:tcBorders>
          </w:tcPr>
          <w:p w14:paraId="5E61B2C6" w14:textId="77777777" w:rsidR="00971E20" w:rsidRPr="000734B7" w:rsidRDefault="00971E20" w:rsidP="00A543C5">
            <w:pPr>
              <w:ind w:left="1"/>
              <w:rPr>
                <w:sz w:val="22"/>
                <w:szCs w:val="22"/>
              </w:rPr>
            </w:pPr>
            <w:r w:rsidRPr="000734B7">
              <w:rPr>
                <w:rFonts w:ascii="Arial" w:eastAsia="Arial" w:hAnsi="Arial" w:cs="Arial"/>
                <w:sz w:val="22"/>
                <w:szCs w:val="22"/>
              </w:rPr>
              <w:t xml:space="preserve">High </w:t>
            </w:r>
          </w:p>
        </w:tc>
      </w:tr>
      <w:tr w:rsidR="00971E20" w:rsidRPr="000734B7" w14:paraId="2CEBAE71" w14:textId="77777777" w:rsidTr="00A543C5">
        <w:trPr>
          <w:trHeight w:val="516"/>
        </w:trPr>
        <w:tc>
          <w:tcPr>
            <w:tcW w:w="0" w:type="auto"/>
            <w:vMerge/>
            <w:tcBorders>
              <w:top w:val="nil"/>
              <w:left w:val="single" w:sz="4" w:space="0" w:color="000000"/>
              <w:bottom w:val="nil"/>
              <w:right w:val="single" w:sz="4" w:space="0" w:color="000000"/>
            </w:tcBorders>
          </w:tcPr>
          <w:p w14:paraId="53CF7AD9" w14:textId="77777777" w:rsidR="00971E20" w:rsidRPr="000734B7" w:rsidRDefault="00971E20" w:rsidP="00A543C5">
            <w:pPr>
              <w:rPr>
                <w:sz w:val="22"/>
                <w:szCs w:val="22"/>
              </w:rPr>
            </w:pPr>
          </w:p>
        </w:tc>
        <w:tc>
          <w:tcPr>
            <w:tcW w:w="3934" w:type="dxa"/>
            <w:tcBorders>
              <w:top w:val="single" w:sz="4" w:space="0" w:color="000000"/>
              <w:left w:val="single" w:sz="4" w:space="0" w:color="000000"/>
              <w:bottom w:val="single" w:sz="4" w:space="0" w:color="000000"/>
              <w:right w:val="single" w:sz="4" w:space="0" w:color="000000"/>
            </w:tcBorders>
          </w:tcPr>
          <w:p w14:paraId="59A8B88A" w14:textId="77777777" w:rsidR="00971E20" w:rsidRPr="000734B7" w:rsidRDefault="00971E20" w:rsidP="00A543C5">
            <w:pPr>
              <w:ind w:left="1"/>
              <w:jc w:val="both"/>
              <w:rPr>
                <w:sz w:val="22"/>
                <w:szCs w:val="22"/>
              </w:rPr>
            </w:pPr>
            <w:r w:rsidRPr="000734B7">
              <w:rPr>
                <w:rFonts w:ascii="Arial" w:eastAsia="Arial" w:hAnsi="Arial" w:cs="Arial"/>
                <w:sz w:val="22"/>
                <w:szCs w:val="22"/>
              </w:rPr>
              <w:t xml:space="preserve">Undertake targeted surveys on Cape York Peninsula </w:t>
            </w:r>
          </w:p>
        </w:tc>
        <w:tc>
          <w:tcPr>
            <w:tcW w:w="1842" w:type="dxa"/>
            <w:tcBorders>
              <w:top w:val="single" w:sz="4" w:space="0" w:color="000000"/>
              <w:left w:val="single" w:sz="4" w:space="0" w:color="000000"/>
              <w:bottom w:val="single" w:sz="4" w:space="0" w:color="000000"/>
              <w:right w:val="single" w:sz="4" w:space="0" w:color="000000"/>
            </w:tcBorders>
          </w:tcPr>
          <w:p w14:paraId="38BC5A94" w14:textId="77777777" w:rsidR="00971E20" w:rsidRPr="000734B7" w:rsidRDefault="00971E20" w:rsidP="00A543C5">
            <w:pPr>
              <w:ind w:left="1"/>
              <w:rPr>
                <w:sz w:val="22"/>
                <w:szCs w:val="22"/>
              </w:rPr>
            </w:pPr>
            <w:r w:rsidRPr="000734B7">
              <w:rPr>
                <w:rFonts w:ascii="Arial" w:eastAsia="Arial" w:hAnsi="Arial" w:cs="Arial"/>
                <w:sz w:val="22"/>
                <w:szCs w:val="22"/>
              </w:rPr>
              <w:t xml:space="preserve">Medium </w:t>
            </w:r>
          </w:p>
        </w:tc>
      </w:tr>
      <w:tr w:rsidR="00971E20" w:rsidRPr="000734B7" w14:paraId="51B6D956" w14:textId="77777777" w:rsidTr="00A543C5">
        <w:trPr>
          <w:trHeight w:val="516"/>
        </w:trPr>
        <w:tc>
          <w:tcPr>
            <w:tcW w:w="0" w:type="auto"/>
            <w:vMerge/>
            <w:tcBorders>
              <w:top w:val="nil"/>
              <w:left w:val="single" w:sz="4" w:space="0" w:color="000000"/>
              <w:bottom w:val="single" w:sz="4" w:space="0" w:color="000000"/>
              <w:right w:val="single" w:sz="4" w:space="0" w:color="000000"/>
            </w:tcBorders>
          </w:tcPr>
          <w:p w14:paraId="688FF43F" w14:textId="77777777" w:rsidR="00971E20" w:rsidRPr="000734B7" w:rsidRDefault="00971E20" w:rsidP="00A543C5">
            <w:pPr>
              <w:rPr>
                <w:sz w:val="22"/>
                <w:szCs w:val="22"/>
              </w:rPr>
            </w:pPr>
          </w:p>
        </w:tc>
        <w:tc>
          <w:tcPr>
            <w:tcW w:w="3934" w:type="dxa"/>
            <w:tcBorders>
              <w:top w:val="single" w:sz="4" w:space="0" w:color="000000"/>
              <w:left w:val="single" w:sz="4" w:space="0" w:color="000000"/>
              <w:bottom w:val="single" w:sz="4" w:space="0" w:color="000000"/>
              <w:right w:val="single" w:sz="4" w:space="0" w:color="000000"/>
            </w:tcBorders>
          </w:tcPr>
          <w:p w14:paraId="759A14DC" w14:textId="77777777" w:rsidR="00971E20" w:rsidRPr="000734B7" w:rsidRDefault="00971E20" w:rsidP="00A543C5">
            <w:pPr>
              <w:ind w:left="1"/>
              <w:rPr>
                <w:sz w:val="22"/>
                <w:szCs w:val="22"/>
              </w:rPr>
            </w:pPr>
            <w:r w:rsidRPr="000734B7">
              <w:rPr>
                <w:rFonts w:ascii="Arial" w:eastAsia="Arial" w:hAnsi="Arial" w:cs="Arial"/>
                <w:sz w:val="22"/>
                <w:szCs w:val="22"/>
              </w:rPr>
              <w:t xml:space="preserve">Undertake more detailed mapping of the species distribution on Groote Eylandt </w:t>
            </w:r>
          </w:p>
        </w:tc>
        <w:tc>
          <w:tcPr>
            <w:tcW w:w="1842" w:type="dxa"/>
            <w:tcBorders>
              <w:top w:val="single" w:sz="4" w:space="0" w:color="000000"/>
              <w:left w:val="single" w:sz="4" w:space="0" w:color="000000"/>
              <w:bottom w:val="single" w:sz="4" w:space="0" w:color="000000"/>
              <w:right w:val="single" w:sz="4" w:space="0" w:color="000000"/>
            </w:tcBorders>
          </w:tcPr>
          <w:p w14:paraId="331F456B" w14:textId="77777777" w:rsidR="00971E20" w:rsidRPr="000734B7" w:rsidRDefault="00971E20" w:rsidP="00A543C5">
            <w:pPr>
              <w:ind w:left="1"/>
              <w:rPr>
                <w:sz w:val="22"/>
                <w:szCs w:val="22"/>
              </w:rPr>
            </w:pPr>
            <w:r w:rsidRPr="000734B7">
              <w:rPr>
                <w:rFonts w:ascii="Arial" w:eastAsia="Arial" w:hAnsi="Arial" w:cs="Arial"/>
                <w:sz w:val="22"/>
                <w:szCs w:val="22"/>
              </w:rPr>
              <w:t xml:space="preserve">Medium </w:t>
            </w:r>
          </w:p>
        </w:tc>
      </w:tr>
      <w:tr w:rsidR="00971E20" w:rsidRPr="000734B7" w14:paraId="375A3E45" w14:textId="77777777" w:rsidTr="00A543C5">
        <w:trPr>
          <w:trHeight w:val="1266"/>
        </w:trPr>
        <w:tc>
          <w:tcPr>
            <w:tcW w:w="3082" w:type="dxa"/>
            <w:vMerge w:val="restart"/>
            <w:tcBorders>
              <w:top w:val="single" w:sz="4" w:space="0" w:color="000000"/>
              <w:left w:val="single" w:sz="4" w:space="0" w:color="000000"/>
              <w:right w:val="single" w:sz="4" w:space="0" w:color="000000"/>
            </w:tcBorders>
          </w:tcPr>
          <w:p w14:paraId="6EBC8C4F" w14:textId="77777777" w:rsidR="00971E20" w:rsidRPr="000734B7" w:rsidRDefault="00971E20" w:rsidP="00A543C5">
            <w:pPr>
              <w:rPr>
                <w:sz w:val="22"/>
                <w:szCs w:val="22"/>
              </w:rPr>
            </w:pPr>
            <w:r w:rsidRPr="000734B7">
              <w:rPr>
                <w:rFonts w:ascii="Arial" w:eastAsia="Arial" w:hAnsi="Arial" w:cs="Arial"/>
                <w:sz w:val="22"/>
                <w:szCs w:val="22"/>
              </w:rPr>
              <w:t xml:space="preserve">Establish or enhance monitoring program </w:t>
            </w:r>
          </w:p>
        </w:tc>
        <w:tc>
          <w:tcPr>
            <w:tcW w:w="3934" w:type="dxa"/>
            <w:tcBorders>
              <w:top w:val="single" w:sz="4" w:space="0" w:color="000000"/>
              <w:left w:val="single" w:sz="4" w:space="0" w:color="000000"/>
              <w:bottom w:val="single" w:sz="4" w:space="0" w:color="000000"/>
              <w:right w:val="single" w:sz="4" w:space="0" w:color="000000"/>
            </w:tcBorders>
          </w:tcPr>
          <w:p w14:paraId="525FAB42" w14:textId="77777777" w:rsidR="00971E20" w:rsidRPr="000734B7" w:rsidRDefault="00971E20" w:rsidP="00A543C5">
            <w:pPr>
              <w:ind w:left="1"/>
              <w:rPr>
                <w:sz w:val="22"/>
                <w:szCs w:val="22"/>
              </w:rPr>
            </w:pPr>
            <w:r w:rsidRPr="000734B7">
              <w:rPr>
                <w:rFonts w:ascii="Arial" w:eastAsia="Arial" w:hAnsi="Arial" w:cs="Arial"/>
                <w:sz w:val="22"/>
                <w:szCs w:val="22"/>
              </w:rPr>
              <w:t xml:space="preserve">Establish an integrated monitoring program to describe long-term trends in abundance, and responses to management actions </w:t>
            </w:r>
          </w:p>
        </w:tc>
        <w:tc>
          <w:tcPr>
            <w:tcW w:w="1842" w:type="dxa"/>
            <w:tcBorders>
              <w:top w:val="single" w:sz="4" w:space="0" w:color="000000"/>
              <w:left w:val="single" w:sz="4" w:space="0" w:color="000000"/>
              <w:bottom w:val="single" w:sz="4" w:space="0" w:color="000000"/>
              <w:right w:val="single" w:sz="4" w:space="0" w:color="000000"/>
            </w:tcBorders>
          </w:tcPr>
          <w:p w14:paraId="3B39E6DB" w14:textId="77777777" w:rsidR="00971E20" w:rsidRPr="000734B7" w:rsidRDefault="00971E20" w:rsidP="00A543C5">
            <w:pPr>
              <w:ind w:left="1"/>
              <w:rPr>
                <w:sz w:val="22"/>
                <w:szCs w:val="22"/>
              </w:rPr>
            </w:pPr>
            <w:r w:rsidRPr="000734B7">
              <w:rPr>
                <w:rFonts w:ascii="Arial" w:eastAsia="Arial" w:hAnsi="Arial" w:cs="Arial"/>
                <w:sz w:val="22"/>
                <w:szCs w:val="22"/>
              </w:rPr>
              <w:t xml:space="preserve">Medium-High </w:t>
            </w:r>
          </w:p>
        </w:tc>
      </w:tr>
      <w:tr w:rsidR="00971E20" w:rsidRPr="000734B7" w14:paraId="2954FD5B" w14:textId="77777777" w:rsidTr="00A543C5">
        <w:trPr>
          <w:trHeight w:val="978"/>
        </w:trPr>
        <w:tc>
          <w:tcPr>
            <w:tcW w:w="0" w:type="auto"/>
            <w:vMerge/>
            <w:tcBorders>
              <w:left w:val="single" w:sz="4" w:space="0" w:color="000000"/>
              <w:bottom w:val="single" w:sz="4" w:space="0" w:color="000000"/>
              <w:right w:val="single" w:sz="4" w:space="0" w:color="000000"/>
            </w:tcBorders>
          </w:tcPr>
          <w:p w14:paraId="1C13A753" w14:textId="77777777" w:rsidR="00971E20" w:rsidRPr="000734B7" w:rsidRDefault="00971E20" w:rsidP="00A543C5">
            <w:pPr>
              <w:rPr>
                <w:sz w:val="22"/>
                <w:szCs w:val="22"/>
              </w:rPr>
            </w:pPr>
          </w:p>
        </w:tc>
        <w:tc>
          <w:tcPr>
            <w:tcW w:w="3934" w:type="dxa"/>
            <w:tcBorders>
              <w:top w:val="single" w:sz="4" w:space="0" w:color="000000"/>
              <w:left w:val="single" w:sz="4" w:space="0" w:color="000000"/>
              <w:bottom w:val="single" w:sz="4" w:space="0" w:color="000000"/>
              <w:right w:val="single" w:sz="4" w:space="0" w:color="000000"/>
            </w:tcBorders>
          </w:tcPr>
          <w:p w14:paraId="3906CEDB" w14:textId="134045AC" w:rsidR="00971E20" w:rsidRPr="000734B7" w:rsidRDefault="00015D45" w:rsidP="00A543C5">
            <w:pPr>
              <w:ind w:left="1"/>
              <w:rPr>
                <w:sz w:val="22"/>
                <w:szCs w:val="22"/>
              </w:rPr>
            </w:pPr>
            <w:r>
              <w:rPr>
                <w:rFonts w:ascii="Arial" w:eastAsia="Arial" w:hAnsi="Arial" w:cs="Arial"/>
                <w:sz w:val="22"/>
                <w:szCs w:val="22"/>
              </w:rPr>
              <w:t>Monitor</w:t>
            </w:r>
            <w:r w:rsidR="00971E20" w:rsidRPr="000734B7">
              <w:rPr>
                <w:rFonts w:ascii="Arial" w:eastAsia="Arial" w:hAnsi="Arial" w:cs="Arial"/>
                <w:sz w:val="22"/>
                <w:szCs w:val="22"/>
              </w:rPr>
              <w:t xml:space="preserve"> the effectiveness  of </w:t>
            </w:r>
          </w:p>
          <w:p w14:paraId="553A67C5" w14:textId="77777777" w:rsidR="00971E20" w:rsidRPr="000734B7" w:rsidRDefault="00971E20" w:rsidP="00A543C5">
            <w:pPr>
              <w:rPr>
                <w:sz w:val="22"/>
                <w:szCs w:val="22"/>
              </w:rPr>
            </w:pPr>
            <w:r w:rsidRPr="000734B7">
              <w:rPr>
                <w:rFonts w:ascii="Arial" w:eastAsia="Arial" w:hAnsi="Arial" w:cs="Arial"/>
                <w:sz w:val="22"/>
                <w:szCs w:val="22"/>
              </w:rPr>
              <w:t xml:space="preserve">management actions, and adapt/refine them accordingly </w:t>
            </w:r>
          </w:p>
        </w:tc>
        <w:tc>
          <w:tcPr>
            <w:tcW w:w="1842" w:type="dxa"/>
            <w:tcBorders>
              <w:top w:val="single" w:sz="4" w:space="0" w:color="000000"/>
              <w:left w:val="single" w:sz="4" w:space="0" w:color="000000"/>
              <w:bottom w:val="single" w:sz="4" w:space="0" w:color="000000"/>
              <w:right w:val="single" w:sz="4" w:space="0" w:color="000000"/>
            </w:tcBorders>
          </w:tcPr>
          <w:p w14:paraId="3CABE3F5" w14:textId="77777777" w:rsidR="00971E20" w:rsidRPr="000734B7" w:rsidRDefault="00971E20" w:rsidP="00A543C5">
            <w:pPr>
              <w:ind w:left="1"/>
              <w:rPr>
                <w:sz w:val="22"/>
                <w:szCs w:val="22"/>
              </w:rPr>
            </w:pPr>
            <w:r w:rsidRPr="000734B7">
              <w:rPr>
                <w:rFonts w:ascii="Arial" w:eastAsia="Arial" w:hAnsi="Arial" w:cs="Arial"/>
                <w:sz w:val="22"/>
                <w:szCs w:val="22"/>
              </w:rPr>
              <w:t xml:space="preserve">Medium-High </w:t>
            </w:r>
          </w:p>
        </w:tc>
      </w:tr>
    </w:tbl>
    <w:p w14:paraId="46C64876" w14:textId="77777777" w:rsidR="00971E20" w:rsidRDefault="00971E20" w:rsidP="00971E20">
      <w:pPr>
        <w:keepNext/>
        <w:keepLines/>
        <w:spacing w:after="120" w:line="259" w:lineRule="auto"/>
        <w:ind w:hanging="11"/>
        <w:outlineLvl w:val="0"/>
        <w:rPr>
          <w:rFonts w:ascii="Arial" w:eastAsia="Arial" w:hAnsi="Arial" w:cs="Arial"/>
          <w:b/>
          <w:color w:val="000000"/>
          <w:sz w:val="22"/>
          <w:szCs w:val="22"/>
          <w:lang w:eastAsia="en-AU"/>
        </w:rPr>
      </w:pPr>
    </w:p>
    <w:p w14:paraId="5BF86FEF" w14:textId="3FD6BCB2" w:rsidR="00971E20" w:rsidRPr="00971E20" w:rsidRDefault="00971E20" w:rsidP="00971E20">
      <w:pPr>
        <w:keepNext/>
        <w:keepLines/>
        <w:spacing w:after="120" w:line="259" w:lineRule="auto"/>
        <w:ind w:hanging="11"/>
        <w:outlineLvl w:val="0"/>
        <w:rPr>
          <w:rFonts w:ascii="Arial" w:eastAsia="Arial" w:hAnsi="Arial" w:cs="Arial"/>
          <w:b/>
          <w:color w:val="000000"/>
          <w:sz w:val="22"/>
          <w:szCs w:val="22"/>
          <w:lang w:eastAsia="en-AU"/>
        </w:rPr>
      </w:pPr>
      <w:r w:rsidRPr="00971E20">
        <w:rPr>
          <w:rFonts w:ascii="Arial" w:eastAsia="Arial" w:hAnsi="Arial" w:cs="Arial"/>
          <w:b/>
          <w:color w:val="000000"/>
          <w:sz w:val="22"/>
          <w:szCs w:val="22"/>
          <w:lang w:eastAsia="en-AU"/>
        </w:rPr>
        <w:t>Information and research priorities</w:t>
      </w:r>
      <w:r w:rsidRPr="00971E20">
        <w:rPr>
          <w:rFonts w:ascii="Arial" w:eastAsia="Arial" w:hAnsi="Arial" w:cs="Arial"/>
          <w:color w:val="0000FF"/>
          <w:sz w:val="22"/>
          <w:szCs w:val="22"/>
          <w:lang w:eastAsia="en-AU"/>
        </w:rPr>
        <w:t xml:space="preserve"> </w:t>
      </w:r>
      <w:r w:rsidRPr="00971E20">
        <w:rPr>
          <w:rFonts w:ascii="Arial" w:eastAsia="Arial" w:hAnsi="Arial" w:cs="Arial"/>
          <w:color w:val="000000"/>
          <w:sz w:val="22"/>
          <w:szCs w:val="22"/>
          <w:lang w:eastAsia="en-AU"/>
        </w:rPr>
        <w:t xml:space="preserve"> </w:t>
      </w:r>
    </w:p>
    <w:tbl>
      <w:tblPr>
        <w:tblStyle w:val="TableGrid0"/>
        <w:tblW w:w="8858" w:type="dxa"/>
        <w:tblInd w:w="2" w:type="dxa"/>
        <w:tblCellMar>
          <w:left w:w="107" w:type="dxa"/>
          <w:right w:w="64" w:type="dxa"/>
        </w:tblCellMar>
        <w:tblLook w:val="04A0" w:firstRow="1" w:lastRow="0" w:firstColumn="1" w:lastColumn="0" w:noHBand="0" w:noVBand="1"/>
      </w:tblPr>
      <w:tblGrid>
        <w:gridCol w:w="3188"/>
        <w:gridCol w:w="3828"/>
        <w:gridCol w:w="1842"/>
      </w:tblGrid>
      <w:tr w:rsidR="00971E20" w:rsidRPr="000734B7" w14:paraId="15C04D77" w14:textId="77777777" w:rsidTr="00A543C5">
        <w:trPr>
          <w:trHeight w:val="260"/>
        </w:trPr>
        <w:tc>
          <w:tcPr>
            <w:tcW w:w="3188" w:type="dxa"/>
            <w:tcBorders>
              <w:top w:val="single" w:sz="4" w:space="0" w:color="000000"/>
              <w:left w:val="single" w:sz="4" w:space="0" w:color="000000"/>
              <w:bottom w:val="single" w:sz="4" w:space="0" w:color="000000"/>
              <w:right w:val="single" w:sz="4" w:space="0" w:color="000000"/>
            </w:tcBorders>
            <w:shd w:val="clear" w:color="auto" w:fill="C1C2C2"/>
          </w:tcPr>
          <w:p w14:paraId="2C4A675F" w14:textId="77777777" w:rsidR="00971E20" w:rsidRPr="000734B7" w:rsidRDefault="00971E20" w:rsidP="00A543C5">
            <w:pPr>
              <w:rPr>
                <w:sz w:val="22"/>
                <w:szCs w:val="22"/>
              </w:rPr>
            </w:pPr>
            <w:r w:rsidRPr="000734B7">
              <w:rPr>
                <w:rFonts w:ascii="Arial" w:eastAsia="Arial" w:hAnsi="Arial" w:cs="Arial"/>
                <w:b/>
                <w:sz w:val="22"/>
                <w:szCs w:val="22"/>
              </w:rPr>
              <w:t xml:space="preserve">Theme </w:t>
            </w:r>
          </w:p>
        </w:tc>
        <w:tc>
          <w:tcPr>
            <w:tcW w:w="3828" w:type="dxa"/>
            <w:tcBorders>
              <w:top w:val="single" w:sz="4" w:space="0" w:color="000000"/>
              <w:left w:val="single" w:sz="4" w:space="0" w:color="000000"/>
              <w:bottom w:val="single" w:sz="4" w:space="0" w:color="000000"/>
              <w:right w:val="single" w:sz="4" w:space="0" w:color="000000"/>
            </w:tcBorders>
            <w:shd w:val="clear" w:color="auto" w:fill="C1C2C2"/>
          </w:tcPr>
          <w:p w14:paraId="3D6C66AD" w14:textId="77777777" w:rsidR="00971E20" w:rsidRPr="000734B7" w:rsidRDefault="00971E20" w:rsidP="00A543C5">
            <w:pPr>
              <w:ind w:left="1"/>
              <w:rPr>
                <w:sz w:val="22"/>
                <w:szCs w:val="22"/>
              </w:rPr>
            </w:pPr>
            <w:r w:rsidRPr="000734B7">
              <w:rPr>
                <w:rFonts w:ascii="Arial" w:eastAsia="Arial" w:hAnsi="Arial" w:cs="Arial"/>
                <w:b/>
                <w:sz w:val="22"/>
                <w:szCs w:val="22"/>
              </w:rPr>
              <w:t xml:space="preserve">Specific actions </w:t>
            </w:r>
          </w:p>
        </w:tc>
        <w:tc>
          <w:tcPr>
            <w:tcW w:w="1842" w:type="dxa"/>
            <w:tcBorders>
              <w:top w:val="single" w:sz="4" w:space="0" w:color="000000"/>
              <w:left w:val="single" w:sz="4" w:space="0" w:color="000000"/>
              <w:bottom w:val="single" w:sz="4" w:space="0" w:color="000000"/>
              <w:right w:val="single" w:sz="4" w:space="0" w:color="000000"/>
            </w:tcBorders>
            <w:shd w:val="clear" w:color="auto" w:fill="C1C2C2"/>
          </w:tcPr>
          <w:p w14:paraId="02ABD969" w14:textId="77777777" w:rsidR="00971E20" w:rsidRPr="000734B7" w:rsidRDefault="00971E20" w:rsidP="00A543C5">
            <w:pPr>
              <w:ind w:left="1"/>
              <w:rPr>
                <w:sz w:val="22"/>
                <w:szCs w:val="22"/>
              </w:rPr>
            </w:pPr>
            <w:r w:rsidRPr="000734B7">
              <w:rPr>
                <w:rFonts w:ascii="Arial" w:eastAsia="Arial" w:hAnsi="Arial" w:cs="Arial"/>
                <w:b/>
                <w:sz w:val="22"/>
                <w:szCs w:val="22"/>
              </w:rPr>
              <w:t xml:space="preserve">Priority </w:t>
            </w:r>
          </w:p>
        </w:tc>
      </w:tr>
      <w:tr w:rsidR="00971E20" w:rsidRPr="000734B7" w14:paraId="55DC8F8E" w14:textId="77777777" w:rsidTr="00A543C5">
        <w:trPr>
          <w:trHeight w:val="1024"/>
        </w:trPr>
        <w:tc>
          <w:tcPr>
            <w:tcW w:w="3188" w:type="dxa"/>
            <w:tcBorders>
              <w:top w:val="single" w:sz="4" w:space="0" w:color="000000"/>
              <w:left w:val="single" w:sz="4" w:space="0" w:color="000000"/>
              <w:bottom w:val="single" w:sz="4" w:space="0" w:color="000000"/>
              <w:right w:val="single" w:sz="4" w:space="0" w:color="000000"/>
            </w:tcBorders>
          </w:tcPr>
          <w:p w14:paraId="0D688A2E" w14:textId="77777777" w:rsidR="00971E20" w:rsidRPr="000734B7" w:rsidRDefault="00971E20" w:rsidP="00A543C5">
            <w:pPr>
              <w:rPr>
                <w:sz w:val="22"/>
                <w:szCs w:val="22"/>
              </w:rPr>
            </w:pPr>
            <w:r w:rsidRPr="000734B7">
              <w:rPr>
                <w:rFonts w:ascii="Arial" w:eastAsia="Arial" w:hAnsi="Arial" w:cs="Arial"/>
                <w:sz w:val="22"/>
                <w:szCs w:val="22"/>
              </w:rPr>
              <w:t xml:space="preserve">Improve sampling techniques </w:t>
            </w:r>
          </w:p>
        </w:tc>
        <w:tc>
          <w:tcPr>
            <w:tcW w:w="3828" w:type="dxa"/>
            <w:tcBorders>
              <w:top w:val="single" w:sz="4" w:space="0" w:color="000000"/>
              <w:left w:val="single" w:sz="4" w:space="0" w:color="000000"/>
              <w:bottom w:val="single" w:sz="4" w:space="0" w:color="000000"/>
              <w:right w:val="single" w:sz="4" w:space="0" w:color="000000"/>
            </w:tcBorders>
          </w:tcPr>
          <w:p w14:paraId="7E89B6D0" w14:textId="2D08B702" w:rsidR="00971E20" w:rsidRPr="000734B7" w:rsidRDefault="00971E20" w:rsidP="006F0F9C">
            <w:pPr>
              <w:ind w:left="1"/>
              <w:rPr>
                <w:sz w:val="22"/>
                <w:szCs w:val="22"/>
              </w:rPr>
            </w:pPr>
            <w:r w:rsidRPr="000734B7">
              <w:rPr>
                <w:rFonts w:ascii="Arial" w:eastAsia="Arial" w:hAnsi="Arial" w:cs="Arial"/>
                <w:sz w:val="22"/>
                <w:szCs w:val="22"/>
              </w:rPr>
              <w:t>Evaluate options for increasing the efficiency of sampling protocols at sites of known occurrence to improve the reliability of detection</w:t>
            </w:r>
          </w:p>
        </w:tc>
        <w:tc>
          <w:tcPr>
            <w:tcW w:w="1842" w:type="dxa"/>
            <w:tcBorders>
              <w:top w:val="single" w:sz="4" w:space="0" w:color="000000"/>
              <w:left w:val="single" w:sz="4" w:space="0" w:color="000000"/>
              <w:bottom w:val="single" w:sz="4" w:space="0" w:color="000000"/>
              <w:right w:val="single" w:sz="4" w:space="0" w:color="000000"/>
            </w:tcBorders>
          </w:tcPr>
          <w:p w14:paraId="04373AEF" w14:textId="77777777" w:rsidR="00971E20" w:rsidRPr="000734B7" w:rsidRDefault="00971E20" w:rsidP="00A543C5">
            <w:pPr>
              <w:ind w:left="1"/>
              <w:rPr>
                <w:sz w:val="22"/>
                <w:szCs w:val="22"/>
              </w:rPr>
            </w:pPr>
            <w:r w:rsidRPr="000734B7">
              <w:rPr>
                <w:rFonts w:ascii="Arial" w:eastAsia="Arial" w:hAnsi="Arial" w:cs="Arial"/>
                <w:sz w:val="22"/>
                <w:szCs w:val="22"/>
              </w:rPr>
              <w:t xml:space="preserve">Medium-High </w:t>
            </w:r>
          </w:p>
        </w:tc>
      </w:tr>
      <w:tr w:rsidR="00971E20" w:rsidRPr="000734B7" w14:paraId="4D784780" w14:textId="77777777" w:rsidTr="00A543C5">
        <w:trPr>
          <w:trHeight w:val="768"/>
        </w:trPr>
        <w:tc>
          <w:tcPr>
            <w:tcW w:w="3188" w:type="dxa"/>
            <w:vMerge w:val="restart"/>
            <w:tcBorders>
              <w:top w:val="single" w:sz="4" w:space="0" w:color="000000"/>
              <w:left w:val="single" w:sz="4" w:space="0" w:color="000000"/>
              <w:bottom w:val="single" w:sz="4" w:space="0" w:color="000000"/>
              <w:right w:val="single" w:sz="4" w:space="0" w:color="000000"/>
            </w:tcBorders>
          </w:tcPr>
          <w:p w14:paraId="097C254A" w14:textId="77777777" w:rsidR="00971E20" w:rsidRPr="000734B7" w:rsidRDefault="00971E20" w:rsidP="00A543C5">
            <w:pPr>
              <w:rPr>
                <w:sz w:val="22"/>
                <w:szCs w:val="22"/>
              </w:rPr>
            </w:pPr>
            <w:r w:rsidRPr="000734B7">
              <w:rPr>
                <w:rFonts w:ascii="Arial" w:eastAsia="Arial" w:hAnsi="Arial" w:cs="Arial"/>
                <w:sz w:val="22"/>
                <w:szCs w:val="22"/>
              </w:rPr>
              <w:t xml:space="preserve">Assess relative impacts of threats </w:t>
            </w:r>
          </w:p>
        </w:tc>
        <w:tc>
          <w:tcPr>
            <w:tcW w:w="3828" w:type="dxa"/>
            <w:tcBorders>
              <w:top w:val="single" w:sz="4" w:space="0" w:color="000000"/>
              <w:left w:val="single" w:sz="4" w:space="0" w:color="000000"/>
              <w:bottom w:val="single" w:sz="4" w:space="0" w:color="000000"/>
              <w:right w:val="single" w:sz="4" w:space="0" w:color="000000"/>
            </w:tcBorders>
          </w:tcPr>
          <w:p w14:paraId="7AAF2E2B" w14:textId="690083D4" w:rsidR="00971E20" w:rsidRPr="000734B7" w:rsidRDefault="00971E20" w:rsidP="00A543C5">
            <w:pPr>
              <w:ind w:left="1"/>
              <w:rPr>
                <w:sz w:val="22"/>
                <w:szCs w:val="22"/>
              </w:rPr>
            </w:pPr>
            <w:r w:rsidRPr="000734B7">
              <w:rPr>
                <w:rFonts w:ascii="Arial" w:eastAsia="Arial" w:hAnsi="Arial" w:cs="Arial"/>
                <w:sz w:val="22"/>
                <w:szCs w:val="22"/>
              </w:rPr>
              <w:t xml:space="preserve">Undertake a detailed autecological study to more specifically identify </w:t>
            </w:r>
            <w:r w:rsidR="00776505">
              <w:rPr>
                <w:rFonts w:ascii="Arial" w:eastAsia="Arial" w:hAnsi="Arial" w:cs="Arial"/>
                <w:sz w:val="22"/>
                <w:szCs w:val="22"/>
              </w:rPr>
              <w:t xml:space="preserve">the </w:t>
            </w:r>
            <w:r w:rsidRPr="000734B7">
              <w:rPr>
                <w:rFonts w:ascii="Arial" w:eastAsia="Arial" w:hAnsi="Arial" w:cs="Arial"/>
                <w:sz w:val="22"/>
                <w:szCs w:val="22"/>
              </w:rPr>
              <w:t xml:space="preserve">impacts of threatening processes </w:t>
            </w:r>
          </w:p>
        </w:tc>
        <w:tc>
          <w:tcPr>
            <w:tcW w:w="1842" w:type="dxa"/>
            <w:tcBorders>
              <w:top w:val="single" w:sz="4" w:space="0" w:color="000000"/>
              <w:left w:val="single" w:sz="4" w:space="0" w:color="000000"/>
              <w:bottom w:val="single" w:sz="4" w:space="0" w:color="000000"/>
              <w:right w:val="single" w:sz="4" w:space="0" w:color="000000"/>
            </w:tcBorders>
          </w:tcPr>
          <w:p w14:paraId="2D8B20DB" w14:textId="77777777" w:rsidR="00971E20" w:rsidRPr="000734B7" w:rsidRDefault="00971E20" w:rsidP="00A543C5">
            <w:pPr>
              <w:ind w:left="1"/>
              <w:rPr>
                <w:sz w:val="22"/>
                <w:szCs w:val="22"/>
              </w:rPr>
            </w:pPr>
            <w:r w:rsidRPr="000734B7">
              <w:rPr>
                <w:rFonts w:ascii="Arial" w:eastAsia="Arial" w:hAnsi="Arial" w:cs="Arial"/>
                <w:sz w:val="22"/>
                <w:szCs w:val="22"/>
              </w:rPr>
              <w:t xml:space="preserve">Medium-High </w:t>
            </w:r>
          </w:p>
        </w:tc>
      </w:tr>
      <w:tr w:rsidR="00971E20" w:rsidRPr="000734B7" w14:paraId="1CF427C9" w14:textId="77777777" w:rsidTr="00A543C5">
        <w:trPr>
          <w:trHeight w:val="264"/>
        </w:trPr>
        <w:tc>
          <w:tcPr>
            <w:tcW w:w="0" w:type="auto"/>
            <w:vMerge/>
            <w:tcBorders>
              <w:top w:val="nil"/>
              <w:left w:val="single" w:sz="4" w:space="0" w:color="000000"/>
              <w:bottom w:val="nil"/>
              <w:right w:val="single" w:sz="4" w:space="0" w:color="000000"/>
            </w:tcBorders>
          </w:tcPr>
          <w:p w14:paraId="1A5BE074" w14:textId="77777777" w:rsidR="00971E20" w:rsidRPr="000734B7" w:rsidRDefault="00971E20" w:rsidP="00A543C5">
            <w:pPr>
              <w:rPr>
                <w:sz w:val="22"/>
                <w:szCs w:val="22"/>
              </w:rPr>
            </w:pPr>
          </w:p>
        </w:tc>
        <w:tc>
          <w:tcPr>
            <w:tcW w:w="3828" w:type="dxa"/>
            <w:tcBorders>
              <w:top w:val="single" w:sz="4" w:space="0" w:color="000000"/>
              <w:left w:val="single" w:sz="4" w:space="0" w:color="000000"/>
              <w:bottom w:val="single" w:sz="4" w:space="0" w:color="000000"/>
              <w:right w:val="single" w:sz="4" w:space="0" w:color="000000"/>
            </w:tcBorders>
          </w:tcPr>
          <w:p w14:paraId="51BE8BA5" w14:textId="77777777" w:rsidR="00971E20" w:rsidRPr="000734B7" w:rsidRDefault="00971E20" w:rsidP="00A543C5">
            <w:pPr>
              <w:ind w:left="1"/>
              <w:rPr>
                <w:sz w:val="22"/>
                <w:szCs w:val="22"/>
              </w:rPr>
            </w:pPr>
            <w:r w:rsidRPr="000734B7">
              <w:rPr>
                <w:rFonts w:ascii="Arial" w:eastAsia="Arial" w:hAnsi="Arial" w:cs="Arial"/>
                <w:sz w:val="22"/>
                <w:szCs w:val="22"/>
              </w:rPr>
              <w:t xml:space="preserve">Determine the response of the species to a range of fire regimes </w:t>
            </w:r>
          </w:p>
        </w:tc>
        <w:tc>
          <w:tcPr>
            <w:tcW w:w="1842" w:type="dxa"/>
            <w:tcBorders>
              <w:top w:val="single" w:sz="4" w:space="0" w:color="000000"/>
              <w:left w:val="single" w:sz="4" w:space="0" w:color="000000"/>
              <w:bottom w:val="single" w:sz="4" w:space="0" w:color="000000"/>
              <w:right w:val="single" w:sz="4" w:space="0" w:color="000000"/>
            </w:tcBorders>
          </w:tcPr>
          <w:p w14:paraId="16001A0D" w14:textId="77777777" w:rsidR="00971E20" w:rsidRPr="000734B7" w:rsidRDefault="00971E20" w:rsidP="00A543C5">
            <w:pPr>
              <w:ind w:left="1"/>
              <w:rPr>
                <w:sz w:val="22"/>
                <w:szCs w:val="22"/>
              </w:rPr>
            </w:pPr>
            <w:r w:rsidRPr="000734B7">
              <w:rPr>
                <w:rFonts w:ascii="Arial" w:eastAsia="Arial" w:hAnsi="Arial" w:cs="Arial"/>
                <w:sz w:val="22"/>
                <w:szCs w:val="22"/>
              </w:rPr>
              <w:t xml:space="preserve">Medium-High </w:t>
            </w:r>
          </w:p>
        </w:tc>
      </w:tr>
      <w:tr w:rsidR="00971E20" w:rsidRPr="000734B7" w14:paraId="43E79216" w14:textId="77777777" w:rsidTr="00A543C5">
        <w:trPr>
          <w:trHeight w:val="516"/>
        </w:trPr>
        <w:tc>
          <w:tcPr>
            <w:tcW w:w="0" w:type="auto"/>
            <w:vMerge/>
            <w:tcBorders>
              <w:top w:val="nil"/>
              <w:left w:val="single" w:sz="4" w:space="0" w:color="000000"/>
              <w:bottom w:val="single" w:sz="4" w:space="0" w:color="000000"/>
              <w:right w:val="single" w:sz="4" w:space="0" w:color="000000"/>
            </w:tcBorders>
          </w:tcPr>
          <w:p w14:paraId="5DA7134C" w14:textId="77777777" w:rsidR="00971E20" w:rsidRPr="000734B7" w:rsidRDefault="00971E20" w:rsidP="00A543C5">
            <w:pPr>
              <w:rPr>
                <w:sz w:val="22"/>
                <w:szCs w:val="22"/>
              </w:rPr>
            </w:pPr>
          </w:p>
        </w:tc>
        <w:tc>
          <w:tcPr>
            <w:tcW w:w="3828" w:type="dxa"/>
            <w:tcBorders>
              <w:top w:val="single" w:sz="4" w:space="0" w:color="000000"/>
              <w:left w:val="single" w:sz="4" w:space="0" w:color="000000"/>
              <w:bottom w:val="single" w:sz="4" w:space="0" w:color="000000"/>
              <w:right w:val="single" w:sz="4" w:space="0" w:color="000000"/>
            </w:tcBorders>
          </w:tcPr>
          <w:p w14:paraId="6D9C3D2C" w14:textId="7495BE5C" w:rsidR="00971E20" w:rsidRPr="000734B7" w:rsidRDefault="00971E20" w:rsidP="00A543C5">
            <w:pPr>
              <w:ind w:left="1"/>
              <w:rPr>
                <w:sz w:val="22"/>
                <w:szCs w:val="22"/>
              </w:rPr>
            </w:pPr>
            <w:r w:rsidRPr="000734B7">
              <w:rPr>
                <w:rFonts w:ascii="Arial" w:eastAsia="Arial" w:hAnsi="Arial" w:cs="Arial"/>
                <w:sz w:val="22"/>
                <w:szCs w:val="22"/>
              </w:rPr>
              <w:t xml:space="preserve">Determine the major causes of mortality (in particular </w:t>
            </w:r>
            <w:r w:rsidR="00776505">
              <w:rPr>
                <w:rFonts w:ascii="Arial" w:eastAsia="Arial" w:hAnsi="Arial" w:cs="Arial"/>
                <w:sz w:val="22"/>
                <w:szCs w:val="22"/>
              </w:rPr>
              <w:t xml:space="preserve">the </w:t>
            </w:r>
            <w:r w:rsidRPr="000734B7">
              <w:rPr>
                <w:rFonts w:ascii="Arial" w:eastAsia="Arial" w:hAnsi="Arial" w:cs="Arial"/>
                <w:sz w:val="22"/>
                <w:szCs w:val="22"/>
              </w:rPr>
              <w:t>impacts of cats</w:t>
            </w:r>
            <w:r w:rsidR="00776505">
              <w:rPr>
                <w:rFonts w:ascii="Arial" w:eastAsia="Arial" w:hAnsi="Arial" w:cs="Arial"/>
                <w:sz w:val="22"/>
                <w:szCs w:val="22"/>
              </w:rPr>
              <w:t xml:space="preserve"> on the species</w:t>
            </w:r>
            <w:r w:rsidRPr="000734B7">
              <w:rPr>
                <w:rFonts w:ascii="Arial" w:eastAsia="Arial" w:hAnsi="Arial" w:cs="Arial"/>
                <w:sz w:val="22"/>
                <w:szCs w:val="22"/>
              </w:rPr>
              <w:t xml:space="preserve">) </w:t>
            </w:r>
          </w:p>
        </w:tc>
        <w:tc>
          <w:tcPr>
            <w:tcW w:w="1842" w:type="dxa"/>
            <w:tcBorders>
              <w:top w:val="single" w:sz="4" w:space="0" w:color="000000"/>
              <w:left w:val="single" w:sz="4" w:space="0" w:color="000000"/>
              <w:bottom w:val="single" w:sz="4" w:space="0" w:color="000000"/>
              <w:right w:val="single" w:sz="4" w:space="0" w:color="000000"/>
            </w:tcBorders>
          </w:tcPr>
          <w:p w14:paraId="1DE3B6C6" w14:textId="77777777" w:rsidR="00971E20" w:rsidRPr="000734B7" w:rsidRDefault="00971E20" w:rsidP="00A543C5">
            <w:pPr>
              <w:ind w:left="1"/>
              <w:rPr>
                <w:sz w:val="22"/>
                <w:szCs w:val="22"/>
              </w:rPr>
            </w:pPr>
            <w:r w:rsidRPr="000734B7">
              <w:rPr>
                <w:rFonts w:ascii="Arial" w:eastAsia="Arial" w:hAnsi="Arial" w:cs="Arial"/>
                <w:sz w:val="22"/>
                <w:szCs w:val="22"/>
              </w:rPr>
              <w:t xml:space="preserve">Medium-High </w:t>
            </w:r>
          </w:p>
        </w:tc>
      </w:tr>
      <w:tr w:rsidR="00971E20" w:rsidRPr="000734B7" w14:paraId="7A2EBA72" w14:textId="77777777" w:rsidTr="00A543C5">
        <w:trPr>
          <w:trHeight w:val="768"/>
        </w:trPr>
        <w:tc>
          <w:tcPr>
            <w:tcW w:w="3188" w:type="dxa"/>
            <w:vMerge w:val="restart"/>
            <w:tcBorders>
              <w:top w:val="single" w:sz="4" w:space="0" w:color="000000"/>
              <w:left w:val="single" w:sz="4" w:space="0" w:color="000000"/>
              <w:bottom w:val="single" w:sz="4" w:space="0" w:color="000000"/>
              <w:right w:val="single" w:sz="4" w:space="0" w:color="000000"/>
            </w:tcBorders>
          </w:tcPr>
          <w:p w14:paraId="25DC2CC3" w14:textId="77777777" w:rsidR="00971E20" w:rsidRPr="000734B7" w:rsidRDefault="00971E20" w:rsidP="00A543C5">
            <w:pPr>
              <w:rPr>
                <w:sz w:val="22"/>
                <w:szCs w:val="22"/>
              </w:rPr>
            </w:pPr>
            <w:r w:rsidRPr="000734B7">
              <w:rPr>
                <w:rFonts w:ascii="Arial" w:eastAsia="Arial" w:hAnsi="Arial" w:cs="Arial"/>
                <w:sz w:val="22"/>
                <w:szCs w:val="22"/>
              </w:rPr>
              <w:t xml:space="preserve">Assess effectiveness of threat mitigation options </w:t>
            </w:r>
          </w:p>
        </w:tc>
        <w:tc>
          <w:tcPr>
            <w:tcW w:w="3828" w:type="dxa"/>
            <w:tcBorders>
              <w:top w:val="single" w:sz="4" w:space="0" w:color="000000"/>
              <w:left w:val="single" w:sz="4" w:space="0" w:color="000000"/>
              <w:bottom w:val="single" w:sz="4" w:space="0" w:color="000000"/>
              <w:right w:val="single" w:sz="4" w:space="0" w:color="000000"/>
            </w:tcBorders>
          </w:tcPr>
          <w:p w14:paraId="4D0A5E76" w14:textId="77777777" w:rsidR="00387943" w:rsidRDefault="00387943" w:rsidP="00A543C5">
            <w:pPr>
              <w:ind w:left="1"/>
              <w:rPr>
                <w:rFonts w:ascii="Arial" w:eastAsia="Arial" w:hAnsi="Arial" w:cs="Arial"/>
                <w:sz w:val="22"/>
                <w:szCs w:val="22"/>
              </w:rPr>
            </w:pPr>
            <w:r>
              <w:rPr>
                <w:rFonts w:ascii="Arial" w:eastAsia="Arial" w:hAnsi="Arial" w:cs="Arial"/>
                <w:sz w:val="22"/>
                <w:szCs w:val="22"/>
              </w:rPr>
              <w:t>Assess the impacts of mining activities on the species and its habitat</w:t>
            </w:r>
          </w:p>
          <w:p w14:paraId="0AADF55B" w14:textId="48413E45" w:rsidR="00971E20" w:rsidRPr="000734B7" w:rsidRDefault="00971E20" w:rsidP="00A543C5">
            <w:pPr>
              <w:ind w:left="1"/>
              <w:rPr>
                <w:sz w:val="22"/>
                <w:szCs w:val="22"/>
              </w:rPr>
            </w:pPr>
            <w:r w:rsidRPr="000734B7">
              <w:rPr>
                <w:rFonts w:ascii="Arial" w:eastAsia="Arial" w:hAnsi="Arial" w:cs="Arial"/>
                <w:sz w:val="22"/>
                <w:szCs w:val="22"/>
              </w:rPr>
              <w:t xml:space="preserve">Assess the effectiveness of mine rehabilitation measures for providing suitable habitat </w:t>
            </w:r>
          </w:p>
        </w:tc>
        <w:tc>
          <w:tcPr>
            <w:tcW w:w="1842" w:type="dxa"/>
            <w:tcBorders>
              <w:top w:val="single" w:sz="4" w:space="0" w:color="000000"/>
              <w:left w:val="single" w:sz="4" w:space="0" w:color="000000"/>
              <w:bottom w:val="single" w:sz="4" w:space="0" w:color="000000"/>
              <w:right w:val="single" w:sz="4" w:space="0" w:color="000000"/>
            </w:tcBorders>
          </w:tcPr>
          <w:p w14:paraId="4EAA6698" w14:textId="77777777" w:rsidR="00971E20" w:rsidRPr="000734B7" w:rsidRDefault="00971E20" w:rsidP="00A543C5">
            <w:pPr>
              <w:ind w:left="1"/>
              <w:rPr>
                <w:sz w:val="22"/>
                <w:szCs w:val="22"/>
              </w:rPr>
            </w:pPr>
            <w:r w:rsidRPr="000734B7">
              <w:rPr>
                <w:rFonts w:ascii="Arial" w:eastAsia="Arial" w:hAnsi="Arial" w:cs="Arial"/>
                <w:sz w:val="22"/>
                <w:szCs w:val="22"/>
              </w:rPr>
              <w:t xml:space="preserve">Medium-High </w:t>
            </w:r>
          </w:p>
        </w:tc>
      </w:tr>
      <w:tr w:rsidR="00971E20" w:rsidRPr="000734B7" w14:paraId="464FD6AF" w14:textId="77777777" w:rsidTr="00A543C5">
        <w:trPr>
          <w:trHeight w:val="516"/>
        </w:trPr>
        <w:tc>
          <w:tcPr>
            <w:tcW w:w="0" w:type="auto"/>
            <w:vMerge/>
            <w:tcBorders>
              <w:top w:val="nil"/>
              <w:left w:val="single" w:sz="4" w:space="0" w:color="000000"/>
              <w:bottom w:val="single" w:sz="4" w:space="0" w:color="000000"/>
              <w:right w:val="single" w:sz="4" w:space="0" w:color="000000"/>
            </w:tcBorders>
          </w:tcPr>
          <w:p w14:paraId="6DB39076" w14:textId="21D6A664" w:rsidR="00971E20" w:rsidRPr="000734B7" w:rsidRDefault="00971E20" w:rsidP="00A543C5">
            <w:pPr>
              <w:rPr>
                <w:sz w:val="22"/>
                <w:szCs w:val="22"/>
              </w:rPr>
            </w:pPr>
          </w:p>
        </w:tc>
        <w:tc>
          <w:tcPr>
            <w:tcW w:w="3828" w:type="dxa"/>
            <w:tcBorders>
              <w:top w:val="single" w:sz="4" w:space="0" w:color="000000"/>
              <w:left w:val="single" w:sz="4" w:space="0" w:color="000000"/>
              <w:bottom w:val="single" w:sz="4" w:space="0" w:color="000000"/>
              <w:right w:val="single" w:sz="4" w:space="0" w:color="000000"/>
            </w:tcBorders>
          </w:tcPr>
          <w:p w14:paraId="1CB9F22F" w14:textId="77777777" w:rsidR="00971E20" w:rsidRPr="000734B7" w:rsidRDefault="00971E20" w:rsidP="00A543C5">
            <w:pPr>
              <w:ind w:left="1"/>
              <w:rPr>
                <w:sz w:val="22"/>
                <w:szCs w:val="22"/>
              </w:rPr>
            </w:pPr>
            <w:r w:rsidRPr="000734B7">
              <w:rPr>
                <w:rFonts w:ascii="Arial" w:eastAsia="Arial" w:hAnsi="Arial" w:cs="Arial"/>
                <w:sz w:val="22"/>
                <w:szCs w:val="22"/>
              </w:rPr>
              <w:t xml:space="preserve">Assess the effectiveness of a range of possible cat control mechanisms </w:t>
            </w:r>
          </w:p>
        </w:tc>
        <w:tc>
          <w:tcPr>
            <w:tcW w:w="1842" w:type="dxa"/>
            <w:tcBorders>
              <w:top w:val="single" w:sz="4" w:space="0" w:color="000000"/>
              <w:left w:val="single" w:sz="4" w:space="0" w:color="000000"/>
              <w:bottom w:val="single" w:sz="4" w:space="0" w:color="000000"/>
              <w:right w:val="single" w:sz="4" w:space="0" w:color="000000"/>
            </w:tcBorders>
          </w:tcPr>
          <w:p w14:paraId="248CBD88" w14:textId="77777777" w:rsidR="00971E20" w:rsidRPr="000734B7" w:rsidRDefault="00971E20" w:rsidP="00A543C5">
            <w:pPr>
              <w:ind w:left="1"/>
              <w:rPr>
                <w:sz w:val="22"/>
                <w:szCs w:val="22"/>
              </w:rPr>
            </w:pPr>
            <w:r w:rsidRPr="000734B7">
              <w:rPr>
                <w:rFonts w:ascii="Arial" w:eastAsia="Arial" w:hAnsi="Arial" w:cs="Arial"/>
                <w:sz w:val="22"/>
                <w:szCs w:val="22"/>
              </w:rPr>
              <w:t xml:space="preserve">Medium </w:t>
            </w:r>
          </w:p>
        </w:tc>
      </w:tr>
      <w:tr w:rsidR="00971E20" w:rsidRPr="000734B7" w14:paraId="5016FEA3" w14:textId="77777777" w:rsidTr="00A543C5">
        <w:trPr>
          <w:trHeight w:val="516"/>
        </w:trPr>
        <w:tc>
          <w:tcPr>
            <w:tcW w:w="3188" w:type="dxa"/>
            <w:tcBorders>
              <w:top w:val="single" w:sz="4" w:space="0" w:color="000000"/>
              <w:left w:val="single" w:sz="4" w:space="0" w:color="000000"/>
              <w:bottom w:val="single" w:sz="4" w:space="0" w:color="000000"/>
              <w:right w:val="single" w:sz="4" w:space="0" w:color="000000"/>
            </w:tcBorders>
          </w:tcPr>
          <w:p w14:paraId="12753944" w14:textId="77777777" w:rsidR="00971E20" w:rsidRPr="000734B7" w:rsidRDefault="00971E20" w:rsidP="00A543C5">
            <w:pPr>
              <w:rPr>
                <w:sz w:val="22"/>
                <w:szCs w:val="22"/>
              </w:rPr>
            </w:pPr>
            <w:r w:rsidRPr="000734B7">
              <w:rPr>
                <w:rFonts w:ascii="Arial" w:eastAsia="Arial" w:hAnsi="Arial" w:cs="Arial"/>
                <w:sz w:val="22"/>
                <w:szCs w:val="22"/>
              </w:rPr>
              <w:t xml:space="preserve">Assess habitat requirements </w:t>
            </w:r>
          </w:p>
        </w:tc>
        <w:tc>
          <w:tcPr>
            <w:tcW w:w="3828" w:type="dxa"/>
            <w:tcBorders>
              <w:top w:val="single" w:sz="4" w:space="0" w:color="000000"/>
              <w:left w:val="single" w:sz="4" w:space="0" w:color="000000"/>
              <w:bottom w:val="single" w:sz="4" w:space="0" w:color="000000"/>
              <w:right w:val="single" w:sz="4" w:space="0" w:color="000000"/>
            </w:tcBorders>
          </w:tcPr>
          <w:p w14:paraId="3622A671" w14:textId="72C45556" w:rsidR="00971E20" w:rsidRPr="000734B7" w:rsidRDefault="00971E20" w:rsidP="00A543C5">
            <w:pPr>
              <w:ind w:left="1"/>
              <w:rPr>
                <w:sz w:val="22"/>
                <w:szCs w:val="22"/>
              </w:rPr>
            </w:pPr>
            <w:r w:rsidRPr="000734B7">
              <w:rPr>
                <w:rFonts w:ascii="Arial" w:eastAsia="Arial" w:hAnsi="Arial" w:cs="Arial"/>
                <w:sz w:val="22"/>
                <w:szCs w:val="22"/>
              </w:rPr>
              <w:t>Identify critical features that define suitable habitat</w:t>
            </w:r>
            <w:r w:rsidR="00776505">
              <w:rPr>
                <w:rFonts w:ascii="Arial" w:eastAsia="Arial" w:hAnsi="Arial" w:cs="Arial"/>
                <w:sz w:val="22"/>
                <w:szCs w:val="22"/>
              </w:rPr>
              <w:t xml:space="preserve"> for the species</w:t>
            </w:r>
            <w:r w:rsidRPr="000734B7">
              <w:rPr>
                <w:rFonts w:ascii="Arial" w:eastAsia="Arial" w:hAnsi="Arial" w:cs="Arial"/>
                <w:sz w:val="22"/>
                <w:szCs w:val="22"/>
              </w:rPr>
              <w:t xml:space="preserve"> </w:t>
            </w:r>
          </w:p>
        </w:tc>
        <w:tc>
          <w:tcPr>
            <w:tcW w:w="1842" w:type="dxa"/>
            <w:tcBorders>
              <w:top w:val="single" w:sz="4" w:space="0" w:color="000000"/>
              <w:left w:val="single" w:sz="4" w:space="0" w:color="000000"/>
              <w:bottom w:val="single" w:sz="4" w:space="0" w:color="000000"/>
              <w:right w:val="single" w:sz="4" w:space="0" w:color="000000"/>
            </w:tcBorders>
          </w:tcPr>
          <w:p w14:paraId="6A58147D" w14:textId="77777777" w:rsidR="00971E20" w:rsidRPr="000734B7" w:rsidRDefault="00971E20" w:rsidP="00A543C5">
            <w:pPr>
              <w:ind w:left="1"/>
              <w:rPr>
                <w:sz w:val="22"/>
                <w:szCs w:val="22"/>
              </w:rPr>
            </w:pPr>
            <w:r w:rsidRPr="000734B7">
              <w:rPr>
                <w:rFonts w:ascii="Arial" w:eastAsia="Arial" w:hAnsi="Arial" w:cs="Arial"/>
                <w:sz w:val="22"/>
                <w:szCs w:val="22"/>
              </w:rPr>
              <w:t xml:space="preserve">Medium </w:t>
            </w:r>
          </w:p>
        </w:tc>
      </w:tr>
      <w:tr w:rsidR="00971E20" w:rsidRPr="000734B7" w14:paraId="67E83913" w14:textId="77777777" w:rsidTr="00A543C5">
        <w:trPr>
          <w:trHeight w:val="770"/>
        </w:trPr>
        <w:tc>
          <w:tcPr>
            <w:tcW w:w="3188" w:type="dxa"/>
            <w:tcBorders>
              <w:top w:val="single" w:sz="4" w:space="0" w:color="000000"/>
              <w:left w:val="single" w:sz="4" w:space="0" w:color="000000"/>
              <w:bottom w:val="single" w:sz="4" w:space="0" w:color="000000"/>
              <w:right w:val="single" w:sz="4" w:space="0" w:color="000000"/>
            </w:tcBorders>
          </w:tcPr>
          <w:p w14:paraId="1D339D64" w14:textId="3C6C4DBF" w:rsidR="00971E20" w:rsidRPr="000734B7" w:rsidRDefault="00776505" w:rsidP="00E26C21">
            <w:pPr>
              <w:rPr>
                <w:sz w:val="22"/>
                <w:szCs w:val="22"/>
              </w:rPr>
            </w:pPr>
            <w:r>
              <w:rPr>
                <w:rFonts w:ascii="Arial" w:eastAsia="Arial" w:hAnsi="Arial" w:cs="Arial"/>
                <w:sz w:val="22"/>
                <w:szCs w:val="22"/>
              </w:rPr>
              <w:t xml:space="preserve">Assess diet </w:t>
            </w:r>
          </w:p>
        </w:tc>
        <w:tc>
          <w:tcPr>
            <w:tcW w:w="3828" w:type="dxa"/>
            <w:tcBorders>
              <w:top w:val="single" w:sz="4" w:space="0" w:color="000000"/>
              <w:left w:val="single" w:sz="4" w:space="0" w:color="000000"/>
              <w:bottom w:val="single" w:sz="4" w:space="0" w:color="000000"/>
              <w:right w:val="single" w:sz="4" w:space="0" w:color="000000"/>
            </w:tcBorders>
          </w:tcPr>
          <w:p w14:paraId="6029C790" w14:textId="77777777" w:rsidR="00971E20" w:rsidRPr="000734B7" w:rsidRDefault="00971E20" w:rsidP="00A543C5">
            <w:pPr>
              <w:ind w:left="1"/>
              <w:rPr>
                <w:sz w:val="22"/>
                <w:szCs w:val="22"/>
              </w:rPr>
            </w:pPr>
            <w:r w:rsidRPr="000734B7">
              <w:rPr>
                <w:rFonts w:ascii="Arial" w:eastAsia="Arial" w:hAnsi="Arial" w:cs="Arial"/>
                <w:sz w:val="22"/>
                <w:szCs w:val="22"/>
              </w:rPr>
              <w:t xml:space="preserve">Assess critical components of diet, and associated management requirements </w:t>
            </w:r>
          </w:p>
        </w:tc>
        <w:tc>
          <w:tcPr>
            <w:tcW w:w="1842" w:type="dxa"/>
            <w:tcBorders>
              <w:top w:val="single" w:sz="4" w:space="0" w:color="000000"/>
              <w:left w:val="single" w:sz="4" w:space="0" w:color="000000"/>
              <w:bottom w:val="single" w:sz="4" w:space="0" w:color="000000"/>
              <w:right w:val="single" w:sz="4" w:space="0" w:color="000000"/>
            </w:tcBorders>
          </w:tcPr>
          <w:p w14:paraId="3DD9CF08" w14:textId="77777777" w:rsidR="00971E20" w:rsidRPr="000734B7" w:rsidRDefault="00971E20" w:rsidP="00A543C5">
            <w:pPr>
              <w:ind w:left="1"/>
              <w:rPr>
                <w:sz w:val="22"/>
                <w:szCs w:val="22"/>
              </w:rPr>
            </w:pPr>
            <w:r w:rsidRPr="000734B7">
              <w:rPr>
                <w:rFonts w:ascii="Arial" w:eastAsia="Arial" w:hAnsi="Arial" w:cs="Arial"/>
                <w:sz w:val="22"/>
                <w:szCs w:val="22"/>
              </w:rPr>
              <w:t xml:space="preserve">Medium </w:t>
            </w:r>
          </w:p>
        </w:tc>
      </w:tr>
      <w:tr w:rsidR="00E26C21" w:rsidRPr="000734B7" w14:paraId="377A3CFC" w14:textId="77777777" w:rsidTr="00A543C5">
        <w:trPr>
          <w:trHeight w:val="1022"/>
        </w:trPr>
        <w:tc>
          <w:tcPr>
            <w:tcW w:w="3188" w:type="dxa"/>
            <w:tcBorders>
              <w:top w:val="single" w:sz="4" w:space="0" w:color="000000"/>
              <w:left w:val="single" w:sz="4" w:space="0" w:color="000000"/>
              <w:bottom w:val="single" w:sz="4" w:space="0" w:color="000000"/>
              <w:right w:val="single" w:sz="4" w:space="0" w:color="000000"/>
            </w:tcBorders>
          </w:tcPr>
          <w:p w14:paraId="3B279EC9" w14:textId="3D0E3D6C" w:rsidR="00E26C21" w:rsidRPr="000734B7" w:rsidRDefault="00E26C21" w:rsidP="00A543C5">
            <w:pPr>
              <w:ind w:right="12"/>
              <w:rPr>
                <w:rFonts w:ascii="Arial" w:eastAsia="Arial" w:hAnsi="Arial" w:cs="Arial"/>
                <w:sz w:val="22"/>
                <w:szCs w:val="22"/>
              </w:rPr>
            </w:pPr>
            <w:r>
              <w:rPr>
                <w:rFonts w:ascii="Arial" w:eastAsia="Arial" w:hAnsi="Arial" w:cs="Arial"/>
                <w:sz w:val="22"/>
                <w:szCs w:val="22"/>
              </w:rPr>
              <w:t>Assess fecundity</w:t>
            </w:r>
          </w:p>
        </w:tc>
        <w:tc>
          <w:tcPr>
            <w:tcW w:w="3828" w:type="dxa"/>
            <w:tcBorders>
              <w:top w:val="single" w:sz="4" w:space="0" w:color="000000"/>
              <w:left w:val="single" w:sz="4" w:space="0" w:color="000000"/>
              <w:bottom w:val="single" w:sz="4" w:space="0" w:color="000000"/>
              <w:right w:val="single" w:sz="4" w:space="0" w:color="000000"/>
            </w:tcBorders>
          </w:tcPr>
          <w:p w14:paraId="7A036214" w14:textId="2ABC8D22" w:rsidR="00E26C21" w:rsidRPr="000734B7" w:rsidRDefault="00E26C21" w:rsidP="00B57C98">
            <w:pPr>
              <w:ind w:left="1"/>
              <w:rPr>
                <w:rFonts w:ascii="Arial" w:eastAsia="Arial" w:hAnsi="Arial" w:cs="Arial"/>
                <w:sz w:val="22"/>
                <w:szCs w:val="22"/>
              </w:rPr>
            </w:pPr>
            <w:r w:rsidRPr="000734B7">
              <w:rPr>
                <w:rFonts w:ascii="Arial" w:eastAsia="Arial" w:hAnsi="Arial" w:cs="Arial"/>
                <w:sz w:val="22"/>
                <w:szCs w:val="22"/>
              </w:rPr>
              <w:t>Identify factors influencing reproductive success</w:t>
            </w:r>
          </w:p>
        </w:tc>
        <w:tc>
          <w:tcPr>
            <w:tcW w:w="1842" w:type="dxa"/>
            <w:tcBorders>
              <w:top w:val="single" w:sz="4" w:space="0" w:color="000000"/>
              <w:left w:val="single" w:sz="4" w:space="0" w:color="000000"/>
              <w:bottom w:val="single" w:sz="4" w:space="0" w:color="000000"/>
              <w:right w:val="single" w:sz="4" w:space="0" w:color="000000"/>
            </w:tcBorders>
          </w:tcPr>
          <w:p w14:paraId="6ED68A08" w14:textId="5E2DD772" w:rsidR="00E26C21" w:rsidRPr="000734B7" w:rsidRDefault="00E26C21" w:rsidP="00A543C5">
            <w:pPr>
              <w:ind w:left="1"/>
              <w:rPr>
                <w:rFonts w:ascii="Arial" w:eastAsia="Arial" w:hAnsi="Arial" w:cs="Arial"/>
                <w:sz w:val="22"/>
                <w:szCs w:val="22"/>
              </w:rPr>
            </w:pPr>
            <w:r w:rsidRPr="000734B7">
              <w:rPr>
                <w:rFonts w:ascii="Arial" w:eastAsia="Arial" w:hAnsi="Arial" w:cs="Arial"/>
                <w:sz w:val="22"/>
                <w:szCs w:val="22"/>
              </w:rPr>
              <w:t>Medium</w:t>
            </w:r>
          </w:p>
        </w:tc>
      </w:tr>
      <w:tr w:rsidR="00971E20" w:rsidRPr="000734B7" w14:paraId="0EFF1F8B" w14:textId="77777777" w:rsidTr="00A543C5">
        <w:trPr>
          <w:trHeight w:val="1022"/>
        </w:trPr>
        <w:tc>
          <w:tcPr>
            <w:tcW w:w="3188" w:type="dxa"/>
            <w:tcBorders>
              <w:top w:val="single" w:sz="4" w:space="0" w:color="000000"/>
              <w:left w:val="single" w:sz="4" w:space="0" w:color="000000"/>
              <w:bottom w:val="single" w:sz="4" w:space="0" w:color="000000"/>
              <w:right w:val="single" w:sz="4" w:space="0" w:color="000000"/>
            </w:tcBorders>
          </w:tcPr>
          <w:p w14:paraId="4573FA28" w14:textId="03DB7E7D" w:rsidR="00971E20" w:rsidRPr="000734B7" w:rsidRDefault="00971E20" w:rsidP="00A543C5">
            <w:pPr>
              <w:ind w:right="12"/>
              <w:rPr>
                <w:sz w:val="22"/>
                <w:szCs w:val="22"/>
              </w:rPr>
            </w:pPr>
            <w:r w:rsidRPr="000734B7">
              <w:rPr>
                <w:rFonts w:ascii="Arial" w:eastAsia="Arial" w:hAnsi="Arial" w:cs="Arial"/>
                <w:sz w:val="22"/>
                <w:szCs w:val="22"/>
              </w:rPr>
              <w:t xml:space="preserve">Undertake research to develop new or </w:t>
            </w:r>
            <w:r w:rsidR="006B027E">
              <w:rPr>
                <w:rFonts w:ascii="Arial" w:eastAsia="Arial" w:hAnsi="Arial" w:cs="Arial"/>
                <w:sz w:val="22"/>
                <w:szCs w:val="22"/>
              </w:rPr>
              <w:t xml:space="preserve">to </w:t>
            </w:r>
            <w:r w:rsidRPr="000734B7">
              <w:rPr>
                <w:rFonts w:ascii="Arial" w:eastAsia="Arial" w:hAnsi="Arial" w:cs="Arial"/>
                <w:sz w:val="22"/>
                <w:szCs w:val="22"/>
              </w:rPr>
              <w:t xml:space="preserve">enhance existing management mechanisms </w:t>
            </w:r>
          </w:p>
        </w:tc>
        <w:tc>
          <w:tcPr>
            <w:tcW w:w="3828" w:type="dxa"/>
            <w:tcBorders>
              <w:top w:val="single" w:sz="4" w:space="0" w:color="000000"/>
              <w:left w:val="single" w:sz="4" w:space="0" w:color="000000"/>
              <w:bottom w:val="single" w:sz="4" w:space="0" w:color="000000"/>
              <w:right w:val="single" w:sz="4" w:space="0" w:color="000000"/>
            </w:tcBorders>
          </w:tcPr>
          <w:p w14:paraId="0D50A428" w14:textId="0D5CA4A7" w:rsidR="00971E20" w:rsidRPr="000734B7" w:rsidRDefault="006B027E" w:rsidP="00B57C98">
            <w:pPr>
              <w:ind w:left="1"/>
              <w:rPr>
                <w:sz w:val="22"/>
                <w:szCs w:val="22"/>
              </w:rPr>
            </w:pPr>
            <w:r>
              <w:rPr>
                <w:rFonts w:ascii="Arial" w:eastAsia="Arial" w:hAnsi="Arial" w:cs="Arial"/>
                <w:sz w:val="22"/>
                <w:szCs w:val="22"/>
              </w:rPr>
              <w:t>Develop methods for broad-scale and</w:t>
            </w:r>
            <w:r w:rsidR="00971E20" w:rsidRPr="000734B7">
              <w:rPr>
                <w:rFonts w:ascii="Arial" w:eastAsia="Arial" w:hAnsi="Arial" w:cs="Arial"/>
                <w:sz w:val="22"/>
                <w:szCs w:val="22"/>
              </w:rPr>
              <w:t xml:space="preserve"> targeted feral cat control </w:t>
            </w:r>
          </w:p>
        </w:tc>
        <w:tc>
          <w:tcPr>
            <w:tcW w:w="1842" w:type="dxa"/>
            <w:tcBorders>
              <w:top w:val="single" w:sz="4" w:space="0" w:color="000000"/>
              <w:left w:val="single" w:sz="4" w:space="0" w:color="000000"/>
              <w:bottom w:val="single" w:sz="4" w:space="0" w:color="000000"/>
              <w:right w:val="single" w:sz="4" w:space="0" w:color="000000"/>
            </w:tcBorders>
          </w:tcPr>
          <w:p w14:paraId="69B63AEA" w14:textId="77777777" w:rsidR="00971E20" w:rsidRPr="000734B7" w:rsidRDefault="00971E20" w:rsidP="00A543C5">
            <w:pPr>
              <w:ind w:left="1"/>
              <w:rPr>
                <w:sz w:val="22"/>
                <w:szCs w:val="22"/>
              </w:rPr>
            </w:pPr>
            <w:r w:rsidRPr="000734B7">
              <w:rPr>
                <w:rFonts w:ascii="Arial" w:eastAsia="Arial" w:hAnsi="Arial" w:cs="Arial"/>
                <w:sz w:val="22"/>
                <w:szCs w:val="22"/>
              </w:rPr>
              <w:t xml:space="preserve">Medium </w:t>
            </w:r>
          </w:p>
        </w:tc>
      </w:tr>
      <w:tr w:rsidR="00D7043C" w:rsidRPr="000734B7" w14:paraId="6B59E231" w14:textId="77777777" w:rsidTr="00A543C5">
        <w:trPr>
          <w:trHeight w:val="1022"/>
        </w:trPr>
        <w:tc>
          <w:tcPr>
            <w:tcW w:w="3188" w:type="dxa"/>
            <w:tcBorders>
              <w:top w:val="single" w:sz="4" w:space="0" w:color="000000"/>
              <w:left w:val="single" w:sz="4" w:space="0" w:color="000000"/>
              <w:bottom w:val="single" w:sz="4" w:space="0" w:color="000000"/>
              <w:right w:val="single" w:sz="4" w:space="0" w:color="000000"/>
            </w:tcBorders>
          </w:tcPr>
          <w:p w14:paraId="1A7D68DC" w14:textId="492C5CB6" w:rsidR="00D7043C" w:rsidRPr="000734B7" w:rsidRDefault="00D7043C" w:rsidP="00A543C5">
            <w:pPr>
              <w:ind w:right="12"/>
              <w:rPr>
                <w:rFonts w:ascii="Arial" w:eastAsia="Arial" w:hAnsi="Arial" w:cs="Arial"/>
                <w:sz w:val="22"/>
                <w:szCs w:val="22"/>
              </w:rPr>
            </w:pPr>
            <w:r>
              <w:rPr>
                <w:rFonts w:ascii="Arial" w:eastAsia="Arial" w:hAnsi="Arial" w:cs="Arial"/>
                <w:sz w:val="22"/>
                <w:szCs w:val="22"/>
              </w:rPr>
              <w:t xml:space="preserve">Undertake research into optimal </w:t>
            </w:r>
            <w:r w:rsidRPr="000734B7">
              <w:rPr>
                <w:rFonts w:ascii="Arial" w:eastAsia="Arial" w:hAnsi="Arial" w:cs="Arial"/>
                <w:sz w:val="22"/>
                <w:szCs w:val="22"/>
              </w:rPr>
              <w:t>post-mining rehabilitation procedures</w:t>
            </w:r>
            <w:r>
              <w:rPr>
                <w:rFonts w:ascii="Arial" w:eastAsia="Arial" w:hAnsi="Arial" w:cs="Arial"/>
                <w:sz w:val="22"/>
                <w:szCs w:val="22"/>
              </w:rPr>
              <w:t xml:space="preserve"> for this species’ habitat</w:t>
            </w:r>
          </w:p>
        </w:tc>
        <w:tc>
          <w:tcPr>
            <w:tcW w:w="3828" w:type="dxa"/>
            <w:tcBorders>
              <w:top w:val="single" w:sz="4" w:space="0" w:color="000000"/>
              <w:left w:val="single" w:sz="4" w:space="0" w:color="000000"/>
              <w:bottom w:val="single" w:sz="4" w:space="0" w:color="000000"/>
              <w:right w:val="single" w:sz="4" w:space="0" w:color="000000"/>
            </w:tcBorders>
          </w:tcPr>
          <w:p w14:paraId="582C6F20" w14:textId="30645BA0" w:rsidR="00D7043C" w:rsidRPr="000734B7" w:rsidRDefault="00D7043C" w:rsidP="00D7043C">
            <w:pPr>
              <w:ind w:left="1"/>
              <w:rPr>
                <w:rFonts w:ascii="Arial" w:eastAsia="Arial" w:hAnsi="Arial" w:cs="Arial"/>
                <w:sz w:val="22"/>
                <w:szCs w:val="22"/>
              </w:rPr>
            </w:pPr>
            <w:r w:rsidRPr="000734B7">
              <w:rPr>
                <w:rFonts w:ascii="Arial" w:eastAsia="Arial" w:hAnsi="Arial" w:cs="Arial"/>
                <w:sz w:val="22"/>
                <w:szCs w:val="22"/>
              </w:rPr>
              <w:t>Develop post-mining rehabilitation procedures that provide for re-colonisation by this species</w:t>
            </w:r>
          </w:p>
        </w:tc>
        <w:tc>
          <w:tcPr>
            <w:tcW w:w="1842" w:type="dxa"/>
            <w:tcBorders>
              <w:top w:val="single" w:sz="4" w:space="0" w:color="000000"/>
              <w:left w:val="single" w:sz="4" w:space="0" w:color="000000"/>
              <w:bottom w:val="single" w:sz="4" w:space="0" w:color="000000"/>
              <w:right w:val="single" w:sz="4" w:space="0" w:color="000000"/>
            </w:tcBorders>
          </w:tcPr>
          <w:p w14:paraId="3BB00919" w14:textId="45ED80B8" w:rsidR="00D7043C" w:rsidRPr="000734B7" w:rsidRDefault="00D7043C" w:rsidP="00A543C5">
            <w:pPr>
              <w:ind w:left="1"/>
              <w:rPr>
                <w:rFonts w:ascii="Arial" w:eastAsia="Arial" w:hAnsi="Arial" w:cs="Arial"/>
                <w:sz w:val="22"/>
                <w:szCs w:val="22"/>
              </w:rPr>
            </w:pPr>
            <w:r>
              <w:rPr>
                <w:rFonts w:ascii="Arial" w:eastAsia="Arial" w:hAnsi="Arial" w:cs="Arial"/>
                <w:sz w:val="22"/>
                <w:szCs w:val="22"/>
              </w:rPr>
              <w:t>Medium</w:t>
            </w:r>
          </w:p>
        </w:tc>
      </w:tr>
    </w:tbl>
    <w:p w14:paraId="71590ECB" w14:textId="77777777" w:rsidR="00E13B62" w:rsidRPr="00F61AA2" w:rsidRDefault="00E13B62" w:rsidP="00E13B62">
      <w:pPr>
        <w:pStyle w:val="Normal12ptCharCharCharCharCharChar"/>
        <w:spacing w:before="240"/>
        <w:rPr>
          <w:rFonts w:ascii="Arial" w:hAnsi="Arial" w:cs="Arial"/>
          <w:b/>
          <w:bCs/>
          <w:sz w:val="22"/>
          <w:szCs w:val="22"/>
        </w:rPr>
      </w:pPr>
    </w:p>
    <w:p w14:paraId="21DD07FA" w14:textId="77777777" w:rsidR="00F20FEE" w:rsidRDefault="00F20FEE">
      <w:pPr>
        <w:rPr>
          <w:rFonts w:ascii="Arial" w:hAnsi="Arial" w:cs="Arial"/>
          <w:b/>
          <w:sz w:val="22"/>
          <w:szCs w:val="22"/>
          <w:u w:val="single"/>
        </w:rPr>
      </w:pPr>
      <w:r>
        <w:rPr>
          <w:rFonts w:ascii="Arial" w:hAnsi="Arial" w:cs="Arial"/>
          <w:b/>
          <w:sz w:val="22"/>
          <w:szCs w:val="22"/>
          <w:u w:val="single"/>
        </w:rPr>
        <w:br w:type="page"/>
      </w:r>
    </w:p>
    <w:p w14:paraId="71590ECC" w14:textId="27592494" w:rsidR="00121E1E" w:rsidRPr="00121E1E" w:rsidRDefault="005830B7" w:rsidP="00F65892">
      <w:pPr>
        <w:pStyle w:val="Normal12ptCharCharCharCharCharChar"/>
        <w:spacing w:before="240"/>
        <w:rPr>
          <w:rFonts w:ascii="Arial" w:hAnsi="Arial" w:cs="Arial"/>
          <w:b/>
          <w:bCs/>
          <w:sz w:val="22"/>
          <w:szCs w:val="22"/>
          <w:u w:val="single"/>
        </w:rPr>
      </w:pPr>
      <w:r w:rsidRPr="005830B7">
        <w:rPr>
          <w:rFonts w:ascii="Arial" w:hAnsi="Arial" w:cs="Arial"/>
          <w:b/>
          <w:sz w:val="22"/>
          <w:szCs w:val="22"/>
          <w:u w:val="single"/>
        </w:rPr>
        <w:lastRenderedPageBreak/>
        <w:t>Collective list of questions – your views</w:t>
      </w:r>
    </w:p>
    <w:p w14:paraId="535C0E29" w14:textId="1F15421E" w:rsidR="005B41D1" w:rsidRDefault="005B41D1" w:rsidP="005B41D1">
      <w:pPr>
        <w:pStyle w:val="TSSC"/>
        <w:numPr>
          <w:ilvl w:val="0"/>
          <w:numId w:val="0"/>
        </w:numPr>
        <w:tabs>
          <w:tab w:val="clear" w:pos="567"/>
          <w:tab w:val="left" w:pos="720"/>
        </w:tabs>
        <w:rPr>
          <w:rFonts w:ascii="Arial" w:hAnsi="Arial" w:cs="Arial"/>
          <w:b/>
          <w:sz w:val="22"/>
          <w:szCs w:val="22"/>
          <w:u w:val="single"/>
        </w:rPr>
      </w:pPr>
    </w:p>
    <w:p w14:paraId="0D98278B" w14:textId="77777777" w:rsidR="005B41D1" w:rsidRDefault="005B41D1" w:rsidP="005B41D1">
      <w:pPr>
        <w:pStyle w:val="TSSC"/>
        <w:numPr>
          <w:ilvl w:val="0"/>
          <w:numId w:val="0"/>
        </w:numPr>
        <w:tabs>
          <w:tab w:val="clear" w:pos="567"/>
          <w:tab w:val="left" w:pos="720"/>
        </w:tabs>
        <w:ind w:left="567" w:hanging="567"/>
        <w:rPr>
          <w:rFonts w:ascii="Arial" w:hAnsi="Arial" w:cs="Arial"/>
          <w:sz w:val="22"/>
          <w:szCs w:val="22"/>
        </w:rPr>
      </w:pPr>
      <w:r>
        <w:rPr>
          <w:rFonts w:ascii="Arial" w:hAnsi="Arial" w:cs="Arial"/>
          <w:b/>
          <w:sz w:val="22"/>
          <w:szCs w:val="22"/>
        </w:rPr>
        <w:t xml:space="preserve">SECTION A </w:t>
      </w:r>
      <w:r>
        <w:rPr>
          <w:rFonts w:ascii="Arial" w:hAnsi="Arial" w:cs="Arial"/>
          <w:b/>
          <w:sz w:val="22"/>
          <w:szCs w:val="22"/>
        </w:rPr>
        <w:tab/>
        <w:t>GENERAL</w:t>
      </w:r>
    </w:p>
    <w:p w14:paraId="0CD9730B" w14:textId="77777777" w:rsidR="005B41D1" w:rsidRDefault="005B41D1" w:rsidP="005B41D1">
      <w:pPr>
        <w:pStyle w:val="ListParagraph"/>
        <w:numPr>
          <w:ilvl w:val="0"/>
          <w:numId w:val="34"/>
        </w:numPr>
        <w:autoSpaceDE w:val="0"/>
        <w:autoSpaceDN w:val="0"/>
        <w:adjustRightInd w:val="0"/>
        <w:rPr>
          <w:rFonts w:ascii="Arial" w:hAnsi="Arial" w:cs="Arial"/>
          <w:sz w:val="22"/>
          <w:szCs w:val="22"/>
        </w:rPr>
      </w:pPr>
      <w:r>
        <w:rPr>
          <w:rFonts w:ascii="Arial" w:hAnsi="Arial" w:cs="Arial"/>
          <w:sz w:val="22"/>
          <w:szCs w:val="22"/>
        </w:rPr>
        <w:t>Can you provide additional data or information relevant to this assessment?</w:t>
      </w:r>
    </w:p>
    <w:p w14:paraId="0D1F262B" w14:textId="77777777" w:rsidR="005B41D1" w:rsidRDefault="005B41D1" w:rsidP="005B41D1">
      <w:pPr>
        <w:pStyle w:val="ListParagraph"/>
        <w:autoSpaceDE w:val="0"/>
        <w:autoSpaceDN w:val="0"/>
        <w:adjustRightInd w:val="0"/>
        <w:ind w:left="360"/>
        <w:rPr>
          <w:rFonts w:ascii="Arial" w:hAnsi="Arial" w:cs="Arial"/>
          <w:sz w:val="22"/>
          <w:szCs w:val="22"/>
        </w:rPr>
      </w:pPr>
    </w:p>
    <w:p w14:paraId="7F0809CC" w14:textId="77777777" w:rsidR="005B41D1" w:rsidRDefault="005B41D1" w:rsidP="005B41D1">
      <w:pPr>
        <w:autoSpaceDE w:val="0"/>
        <w:autoSpaceDN w:val="0"/>
        <w:adjustRightInd w:val="0"/>
        <w:rPr>
          <w:rFonts w:ascii="Arial" w:hAnsi="Arial" w:cs="Arial"/>
          <w:sz w:val="22"/>
          <w:szCs w:val="22"/>
        </w:rPr>
      </w:pPr>
    </w:p>
    <w:p w14:paraId="726CD091" w14:textId="77777777" w:rsidR="005B41D1" w:rsidRDefault="005B41D1" w:rsidP="005B41D1">
      <w:pPr>
        <w:shd w:val="clear" w:color="auto" w:fill="D9D9D9" w:themeFill="background1" w:themeFillShade="D9"/>
        <w:autoSpaceDE w:val="0"/>
        <w:autoSpaceDN w:val="0"/>
        <w:adjustRightInd w:val="0"/>
        <w:jc w:val="center"/>
        <w:rPr>
          <w:rFonts w:ascii="Arial" w:hAnsi="Arial" w:cs="Arial"/>
          <w:b/>
          <w:sz w:val="22"/>
          <w:szCs w:val="22"/>
        </w:rPr>
      </w:pPr>
    </w:p>
    <w:p w14:paraId="538A3573" w14:textId="77777777" w:rsidR="005B41D1" w:rsidRDefault="005B41D1" w:rsidP="005B41D1">
      <w:pPr>
        <w:shd w:val="clear" w:color="auto" w:fill="D9D9D9" w:themeFill="background1" w:themeFillShade="D9"/>
        <w:autoSpaceDE w:val="0"/>
        <w:autoSpaceDN w:val="0"/>
        <w:adjustRightInd w:val="0"/>
        <w:jc w:val="center"/>
        <w:rPr>
          <w:rFonts w:ascii="Arial" w:hAnsi="Arial" w:cs="Arial"/>
          <w:b/>
          <w:sz w:val="22"/>
          <w:szCs w:val="22"/>
        </w:rPr>
      </w:pPr>
      <w:r>
        <w:rPr>
          <w:rFonts w:ascii="Arial" w:hAnsi="Arial" w:cs="Arial"/>
          <w:b/>
          <w:sz w:val="22"/>
          <w:szCs w:val="22"/>
        </w:rPr>
        <w:t>PART 1 – INFORMATION TO ASSIST LISTING ASSESSMENT</w:t>
      </w:r>
    </w:p>
    <w:p w14:paraId="78315078" w14:textId="77777777" w:rsidR="005B41D1" w:rsidRDefault="005B41D1" w:rsidP="005B41D1">
      <w:pPr>
        <w:shd w:val="clear" w:color="auto" w:fill="D9D9D9" w:themeFill="background1" w:themeFillShade="D9"/>
        <w:autoSpaceDE w:val="0"/>
        <w:autoSpaceDN w:val="0"/>
        <w:adjustRightInd w:val="0"/>
        <w:jc w:val="center"/>
        <w:rPr>
          <w:rFonts w:ascii="Arial" w:hAnsi="Arial" w:cs="Arial"/>
          <w:b/>
          <w:sz w:val="22"/>
          <w:szCs w:val="22"/>
        </w:rPr>
      </w:pPr>
    </w:p>
    <w:p w14:paraId="16E907AE" w14:textId="77777777" w:rsidR="005B41D1" w:rsidRDefault="005B41D1" w:rsidP="005B41D1">
      <w:pPr>
        <w:autoSpaceDE w:val="0"/>
        <w:autoSpaceDN w:val="0"/>
        <w:adjustRightInd w:val="0"/>
        <w:rPr>
          <w:rFonts w:ascii="Arial" w:hAnsi="Arial" w:cs="Arial"/>
          <w:sz w:val="22"/>
          <w:szCs w:val="22"/>
        </w:rPr>
      </w:pPr>
    </w:p>
    <w:p w14:paraId="04D849E6" w14:textId="77777777" w:rsidR="005B41D1" w:rsidRDefault="005B41D1" w:rsidP="005B41D1">
      <w:pPr>
        <w:autoSpaceDE w:val="0"/>
        <w:autoSpaceDN w:val="0"/>
        <w:adjustRightInd w:val="0"/>
        <w:rPr>
          <w:rFonts w:ascii="Arial" w:hAnsi="Arial" w:cs="Arial"/>
          <w:sz w:val="22"/>
          <w:szCs w:val="22"/>
        </w:rPr>
      </w:pPr>
    </w:p>
    <w:p w14:paraId="7897AC0E" w14:textId="77777777" w:rsidR="005B41D1" w:rsidRDefault="005B41D1" w:rsidP="005B41D1">
      <w:pPr>
        <w:autoSpaceDE w:val="0"/>
        <w:autoSpaceDN w:val="0"/>
        <w:adjustRightInd w:val="0"/>
        <w:ind w:left="1560" w:hanging="1560"/>
        <w:rPr>
          <w:rFonts w:ascii="Arial" w:hAnsi="Arial" w:cs="Arial"/>
          <w:b/>
          <w:sz w:val="22"/>
          <w:szCs w:val="22"/>
        </w:rPr>
      </w:pPr>
      <w:r>
        <w:rPr>
          <w:rFonts w:ascii="Arial" w:hAnsi="Arial" w:cs="Arial"/>
          <w:b/>
          <w:sz w:val="22"/>
          <w:szCs w:val="22"/>
        </w:rPr>
        <w:t>SECTION B</w:t>
      </w:r>
      <w:r>
        <w:rPr>
          <w:rFonts w:ascii="Arial" w:hAnsi="Arial" w:cs="Arial"/>
          <w:sz w:val="22"/>
          <w:szCs w:val="22"/>
        </w:rPr>
        <w:tab/>
      </w:r>
      <w:r>
        <w:rPr>
          <w:rFonts w:ascii="Arial" w:hAnsi="Arial" w:cs="Arial"/>
          <w:b/>
          <w:sz w:val="22"/>
          <w:szCs w:val="22"/>
        </w:rPr>
        <w:t>ARE YOU AWARE OF THE STATUS OF THE TOTAL NATIONAL POPULATION OF THE SPECIES? (If no, skip to section C)</w:t>
      </w:r>
    </w:p>
    <w:p w14:paraId="6DB09B6E" w14:textId="77777777" w:rsidR="005B41D1" w:rsidRDefault="005B41D1" w:rsidP="005B41D1">
      <w:pPr>
        <w:autoSpaceDE w:val="0"/>
        <w:autoSpaceDN w:val="0"/>
        <w:adjustRightInd w:val="0"/>
        <w:rPr>
          <w:rFonts w:ascii="Arial" w:hAnsi="Arial" w:cs="Arial"/>
          <w:sz w:val="22"/>
          <w:szCs w:val="22"/>
        </w:rPr>
      </w:pPr>
    </w:p>
    <w:p w14:paraId="2B47BF07" w14:textId="77777777" w:rsidR="005B41D1" w:rsidRDefault="005B41D1" w:rsidP="005B41D1">
      <w:pPr>
        <w:autoSpaceDE w:val="0"/>
        <w:autoSpaceDN w:val="0"/>
        <w:adjustRightInd w:val="0"/>
        <w:rPr>
          <w:rFonts w:ascii="Arial,Bold" w:hAnsi="Arial,Bold" w:cs="Arial,Bold"/>
          <w:b/>
          <w:bCs/>
          <w:sz w:val="22"/>
          <w:szCs w:val="22"/>
        </w:rPr>
      </w:pPr>
      <w:r>
        <w:rPr>
          <w:rFonts w:ascii="Arial,Bold" w:hAnsi="Arial,Bold" w:cs="Arial,Bold"/>
          <w:b/>
          <w:bCs/>
          <w:sz w:val="22"/>
          <w:szCs w:val="22"/>
        </w:rPr>
        <w:t>Population size</w:t>
      </w:r>
    </w:p>
    <w:p w14:paraId="7A7830F4" w14:textId="77777777" w:rsidR="005B41D1" w:rsidRDefault="005B41D1" w:rsidP="005B41D1">
      <w:pPr>
        <w:autoSpaceDE w:val="0"/>
        <w:autoSpaceDN w:val="0"/>
        <w:adjustRightInd w:val="0"/>
        <w:rPr>
          <w:rFonts w:ascii="Arial,Bold" w:hAnsi="Arial,Bold" w:cs="Arial,Bold"/>
          <w:b/>
          <w:bCs/>
          <w:sz w:val="22"/>
          <w:szCs w:val="22"/>
        </w:rPr>
      </w:pPr>
    </w:p>
    <w:p w14:paraId="6FFAF06E" w14:textId="77777777" w:rsidR="005B41D1" w:rsidRPr="00B9306D" w:rsidRDefault="005B41D1" w:rsidP="005B41D1">
      <w:pPr>
        <w:pStyle w:val="ListParagraph"/>
        <w:numPr>
          <w:ilvl w:val="0"/>
          <w:numId w:val="34"/>
        </w:numPr>
        <w:autoSpaceDE w:val="0"/>
        <w:autoSpaceDN w:val="0"/>
        <w:adjustRightInd w:val="0"/>
        <w:rPr>
          <w:rFonts w:ascii="Arial" w:hAnsi="Arial" w:cs="Arial"/>
          <w:sz w:val="22"/>
          <w:szCs w:val="22"/>
        </w:rPr>
      </w:pPr>
      <w:r w:rsidRPr="00B9306D">
        <w:rPr>
          <w:rFonts w:ascii="Arial" w:hAnsi="Arial" w:cs="Arial"/>
          <w:sz w:val="22"/>
          <w:szCs w:val="22"/>
        </w:rPr>
        <w:t>Do you accept the estimate of the total population size of the species? If not, please provide justification for your response.</w:t>
      </w:r>
    </w:p>
    <w:p w14:paraId="08E6AC77" w14:textId="77777777" w:rsidR="005B41D1" w:rsidRDefault="005B41D1" w:rsidP="005B41D1">
      <w:pPr>
        <w:pStyle w:val="ListParagraph"/>
        <w:autoSpaceDE w:val="0"/>
        <w:autoSpaceDN w:val="0"/>
        <w:adjustRightInd w:val="0"/>
        <w:ind w:left="360"/>
        <w:rPr>
          <w:rFonts w:ascii="Arial" w:hAnsi="Arial" w:cs="Arial"/>
          <w:sz w:val="22"/>
          <w:szCs w:val="22"/>
        </w:rPr>
      </w:pPr>
    </w:p>
    <w:p w14:paraId="1473187E" w14:textId="77777777" w:rsidR="005B41D1" w:rsidRDefault="005B41D1" w:rsidP="005B41D1">
      <w:pPr>
        <w:pStyle w:val="ListParagraph"/>
        <w:numPr>
          <w:ilvl w:val="0"/>
          <w:numId w:val="34"/>
        </w:numPr>
        <w:autoSpaceDE w:val="0"/>
        <w:autoSpaceDN w:val="0"/>
        <w:adjustRightInd w:val="0"/>
        <w:rPr>
          <w:rFonts w:ascii="Arial" w:hAnsi="Arial" w:cs="Arial"/>
          <w:sz w:val="22"/>
          <w:szCs w:val="22"/>
        </w:rPr>
      </w:pPr>
      <w:r>
        <w:rPr>
          <w:rFonts w:ascii="Arial" w:hAnsi="Arial" w:cs="Arial"/>
          <w:sz w:val="22"/>
          <w:szCs w:val="22"/>
        </w:rPr>
        <w:t>If not, can you provide a further estimate of the current population size of mature adults of the species (national extent)? Please provide supporting justification or other information.</w:t>
      </w:r>
    </w:p>
    <w:p w14:paraId="1E7F4349" w14:textId="77777777" w:rsidR="005B41D1" w:rsidRDefault="005B41D1" w:rsidP="005B41D1">
      <w:pPr>
        <w:pStyle w:val="ListParagraph"/>
        <w:autoSpaceDE w:val="0"/>
        <w:autoSpaceDN w:val="0"/>
        <w:adjustRightInd w:val="0"/>
        <w:ind w:left="360"/>
        <w:rPr>
          <w:rFonts w:ascii="Arial" w:hAnsi="Arial" w:cs="Arial"/>
          <w:sz w:val="22"/>
          <w:szCs w:val="22"/>
        </w:rPr>
      </w:pPr>
    </w:p>
    <w:p w14:paraId="13451320" w14:textId="77777777" w:rsidR="005B41D1" w:rsidRDefault="005B41D1" w:rsidP="005B41D1">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 single number, you may wish to provide an estimated range. If so, please choose one of the ranges suggested in the table below of possible subspecies numbers, and also choose the level of confidence you have in this estimate:</w:t>
      </w:r>
    </w:p>
    <w:p w14:paraId="5BFB70AA" w14:textId="77777777" w:rsidR="005B41D1" w:rsidRDefault="005B41D1" w:rsidP="005B41D1">
      <w:pPr>
        <w:autoSpaceDE w:val="0"/>
        <w:autoSpaceDN w:val="0"/>
        <w:adjustRightInd w:val="0"/>
        <w:ind w:left="1560" w:hanging="1560"/>
        <w:rPr>
          <w:rFonts w:ascii="Arial" w:hAnsi="Arial" w:cs="Arial"/>
          <w:b/>
          <w:sz w:val="22"/>
          <w:szCs w:val="22"/>
        </w:rPr>
      </w:pPr>
    </w:p>
    <w:p w14:paraId="581E12E2" w14:textId="77777777" w:rsidR="005B41D1" w:rsidRDefault="005B41D1" w:rsidP="005B41D1">
      <w:pPr>
        <w:pStyle w:val="ListParagraph"/>
        <w:autoSpaceDE w:val="0"/>
        <w:autoSpaceDN w:val="0"/>
        <w:adjustRightInd w:val="0"/>
        <w:ind w:left="360"/>
        <w:rPr>
          <w:rFonts w:ascii="Arial" w:hAnsi="Arial" w:cs="Arial"/>
          <w:sz w:val="22"/>
          <w:szCs w:val="22"/>
        </w:rPr>
      </w:pPr>
      <w:r>
        <w:rPr>
          <w:rFonts w:ascii="Arial" w:hAnsi="Arial" w:cs="Arial"/>
          <w:sz w:val="22"/>
          <w:szCs w:val="22"/>
        </w:rPr>
        <w:t>Number of mature individuals is estimated to be in the range of:</w:t>
      </w:r>
    </w:p>
    <w:p w14:paraId="14C73BE0" w14:textId="77777777" w:rsidR="005B41D1" w:rsidRPr="00E953DB" w:rsidRDefault="005B41D1" w:rsidP="005B41D1">
      <w:pPr>
        <w:pStyle w:val="ListParagraph"/>
        <w:autoSpaceDE w:val="0"/>
        <w:autoSpaceDN w:val="0"/>
        <w:adjustRightInd w:val="0"/>
        <w:ind w:left="360"/>
        <w:rPr>
          <w:rFonts w:ascii="Arial" w:hAnsi="Arial" w:cs="Arial"/>
          <w:color w:val="FF0000"/>
          <w:sz w:val="22"/>
          <w:szCs w:val="22"/>
        </w:rPr>
      </w:pPr>
      <w:r>
        <w:rPr>
          <w:rFonts w:ascii="Arial" w:hAnsi="Arial" w:cs="Arial"/>
          <w:sz w:val="44"/>
          <w:szCs w:val="44"/>
        </w:rPr>
        <w:t>□</w:t>
      </w:r>
      <w:r>
        <w:rPr>
          <w:rFonts w:ascii="Arial" w:hAnsi="Arial" w:cs="Arial"/>
          <w:sz w:val="22"/>
          <w:szCs w:val="22"/>
        </w:rPr>
        <w:t xml:space="preserve"> 1–250 </w:t>
      </w:r>
      <w:r>
        <w:rPr>
          <w:rFonts w:ascii="Arial" w:hAnsi="Arial" w:cs="Arial"/>
          <w:sz w:val="44"/>
          <w:szCs w:val="44"/>
        </w:rPr>
        <w:t>□</w:t>
      </w:r>
      <w:r>
        <w:rPr>
          <w:rFonts w:ascii="Arial" w:hAnsi="Arial" w:cs="Arial"/>
          <w:sz w:val="22"/>
          <w:szCs w:val="22"/>
        </w:rPr>
        <w:t xml:space="preserve"> 251–1000 </w:t>
      </w:r>
      <w:r>
        <w:rPr>
          <w:rFonts w:ascii="Arial" w:hAnsi="Arial" w:cs="Arial"/>
          <w:sz w:val="44"/>
          <w:szCs w:val="44"/>
        </w:rPr>
        <w:t>□</w:t>
      </w:r>
      <w:r>
        <w:rPr>
          <w:rFonts w:ascii="Arial" w:hAnsi="Arial" w:cs="Arial"/>
          <w:sz w:val="22"/>
          <w:szCs w:val="22"/>
        </w:rPr>
        <w:t xml:space="preserve"> 1001–2500</w:t>
      </w:r>
      <w:r>
        <w:rPr>
          <w:rFonts w:ascii="Arial" w:hAnsi="Arial" w:cs="Arial"/>
          <w:sz w:val="44"/>
          <w:szCs w:val="44"/>
        </w:rPr>
        <w:t xml:space="preserve"> □ </w:t>
      </w:r>
      <w:r>
        <w:rPr>
          <w:rFonts w:ascii="Arial" w:hAnsi="Arial" w:cs="Arial"/>
          <w:sz w:val="22"/>
          <w:szCs w:val="22"/>
        </w:rPr>
        <w:t xml:space="preserve">2500–5000 </w:t>
      </w:r>
      <w:r>
        <w:rPr>
          <w:rFonts w:ascii="Arial" w:hAnsi="Arial" w:cs="Arial"/>
          <w:sz w:val="44"/>
          <w:szCs w:val="44"/>
        </w:rPr>
        <w:t>□</w:t>
      </w:r>
      <w:r>
        <w:rPr>
          <w:rFonts w:ascii="Arial" w:hAnsi="Arial" w:cs="Arial"/>
          <w:sz w:val="22"/>
          <w:szCs w:val="22"/>
        </w:rPr>
        <w:t xml:space="preserve"> 5001–10 000 </w:t>
      </w:r>
    </w:p>
    <w:p w14:paraId="3A50B6B3" w14:textId="77777777" w:rsidR="005B41D1" w:rsidRDefault="005B41D1" w:rsidP="005B41D1">
      <w:pPr>
        <w:pStyle w:val="ListParagraph"/>
        <w:autoSpaceDE w:val="0"/>
        <w:autoSpaceDN w:val="0"/>
        <w:adjustRightInd w:val="0"/>
        <w:ind w:left="360"/>
        <w:rPr>
          <w:rFonts w:ascii="Arial" w:hAnsi="Arial" w:cs="Arial"/>
          <w:sz w:val="22"/>
          <w:szCs w:val="22"/>
        </w:rPr>
      </w:pPr>
    </w:p>
    <w:p w14:paraId="457DBEF4" w14:textId="77777777" w:rsidR="005B41D1" w:rsidRDefault="005B41D1" w:rsidP="005B41D1">
      <w:pPr>
        <w:pStyle w:val="ListParagraph"/>
        <w:autoSpaceDE w:val="0"/>
        <w:autoSpaceDN w:val="0"/>
        <w:adjustRightInd w:val="0"/>
        <w:ind w:left="360"/>
        <w:rPr>
          <w:rFonts w:ascii="Arial" w:hAnsi="Arial" w:cs="Arial"/>
          <w:sz w:val="22"/>
          <w:szCs w:val="22"/>
        </w:rPr>
      </w:pPr>
      <w:r>
        <w:rPr>
          <w:rFonts w:ascii="Arial" w:hAnsi="Arial" w:cs="Arial"/>
          <w:sz w:val="22"/>
          <w:szCs w:val="22"/>
        </w:rPr>
        <w:t>Level of your confidence in this estimate:</w:t>
      </w:r>
    </w:p>
    <w:p w14:paraId="04136CE3" w14:textId="77777777" w:rsidR="005B41D1" w:rsidRDefault="005B41D1" w:rsidP="005B41D1">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14:paraId="7844F68F" w14:textId="77777777" w:rsidR="005B41D1" w:rsidRDefault="005B41D1" w:rsidP="005B41D1">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08B3D1B3" w14:textId="77777777" w:rsidR="005B41D1" w:rsidRDefault="005B41D1" w:rsidP="005B41D1">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information suggests this range</w:t>
      </w:r>
    </w:p>
    <w:p w14:paraId="75807C57" w14:textId="77777777" w:rsidR="005B41D1" w:rsidRDefault="005B41D1" w:rsidP="005B41D1">
      <w:pPr>
        <w:pStyle w:val="ListParagraph"/>
        <w:autoSpaceDE w:val="0"/>
        <w:autoSpaceDN w:val="0"/>
        <w:adjustRightInd w:val="0"/>
        <w:ind w:left="360"/>
        <w:rPr>
          <w:rFonts w:ascii="Arial" w:hAnsi="Arial" w:cs="Arial"/>
          <w:sz w:val="22"/>
          <w:szCs w:val="22"/>
        </w:rPr>
      </w:pPr>
      <w:r>
        <w:rPr>
          <w:rFonts w:ascii="Arial" w:hAnsi="Arial" w:cs="Arial"/>
          <w:sz w:val="44"/>
          <w:szCs w:val="44"/>
        </w:rPr>
        <w:t xml:space="preserve">□ </w:t>
      </w:r>
      <w:r>
        <w:rPr>
          <w:rFonts w:ascii="Arial" w:hAnsi="Arial" w:cs="Arial"/>
          <w:sz w:val="22"/>
          <w:szCs w:val="22"/>
        </w:rPr>
        <w:t>95–100% - high level of certainty, information indicates quantity within this range</w:t>
      </w:r>
    </w:p>
    <w:p w14:paraId="5D2F1E46" w14:textId="77777777" w:rsidR="005B41D1" w:rsidRDefault="005B41D1" w:rsidP="005B41D1">
      <w:pPr>
        <w:pStyle w:val="ListParagraph"/>
        <w:autoSpaceDE w:val="0"/>
        <w:autoSpaceDN w:val="0"/>
        <w:adjustRightInd w:val="0"/>
        <w:ind w:left="360"/>
        <w:rPr>
          <w:rFonts w:ascii="Arial" w:hAnsi="Arial" w:cs="Arial"/>
          <w:sz w:val="22"/>
          <w:szCs w:val="22"/>
        </w:rPr>
      </w:pPr>
      <w:r>
        <w:rPr>
          <w:rFonts w:ascii="Arial" w:hAnsi="Arial" w:cs="Arial"/>
          <w:sz w:val="44"/>
          <w:szCs w:val="44"/>
        </w:rPr>
        <w:t xml:space="preserve">□ </w:t>
      </w:r>
      <w:r>
        <w:rPr>
          <w:rFonts w:ascii="Arial" w:hAnsi="Arial" w:cs="Arial"/>
          <w:sz w:val="22"/>
          <w:szCs w:val="22"/>
        </w:rPr>
        <w:t>99–100% - very high level of certainty, data are accurate within this range</w:t>
      </w:r>
    </w:p>
    <w:p w14:paraId="73A94941" w14:textId="77777777" w:rsidR="005B41D1" w:rsidRDefault="005B41D1" w:rsidP="005B41D1">
      <w:pPr>
        <w:autoSpaceDE w:val="0"/>
        <w:autoSpaceDN w:val="0"/>
        <w:adjustRightInd w:val="0"/>
        <w:rPr>
          <w:rFonts w:ascii="Arial" w:hAnsi="Arial" w:cs="Arial"/>
          <w:sz w:val="22"/>
          <w:szCs w:val="22"/>
        </w:rPr>
      </w:pPr>
    </w:p>
    <w:p w14:paraId="406C3D0C" w14:textId="77777777" w:rsidR="005B41D1" w:rsidRDefault="005B41D1" w:rsidP="005B41D1">
      <w:pPr>
        <w:autoSpaceDE w:val="0"/>
        <w:autoSpaceDN w:val="0"/>
        <w:adjustRightInd w:val="0"/>
        <w:ind w:left="1560" w:hanging="1560"/>
        <w:rPr>
          <w:rFonts w:ascii="Arial" w:hAnsi="Arial" w:cs="Arial"/>
          <w:b/>
          <w:sz w:val="22"/>
          <w:szCs w:val="22"/>
        </w:rPr>
      </w:pPr>
      <w:r>
        <w:rPr>
          <w:rFonts w:ascii="Arial" w:hAnsi="Arial" w:cs="Arial"/>
          <w:b/>
          <w:sz w:val="22"/>
          <w:szCs w:val="22"/>
        </w:rPr>
        <w:t>SECTION C</w:t>
      </w:r>
      <w:r>
        <w:rPr>
          <w:rFonts w:ascii="Arial" w:hAnsi="Arial" w:cs="Arial"/>
          <w:sz w:val="22"/>
          <w:szCs w:val="22"/>
        </w:rPr>
        <w:tab/>
      </w:r>
      <w:r>
        <w:rPr>
          <w:rFonts w:ascii="Arial" w:hAnsi="Arial" w:cs="Arial"/>
          <w:b/>
          <w:sz w:val="22"/>
          <w:szCs w:val="22"/>
        </w:rPr>
        <w:t>ARE YOU AWARE OF TRENDS IN THE OVERALL POPULATION OF THE SPECIES? (If no, skip to section D)</w:t>
      </w:r>
    </w:p>
    <w:p w14:paraId="136EC7B5" w14:textId="77777777" w:rsidR="005B41D1" w:rsidRDefault="005B41D1" w:rsidP="005B41D1">
      <w:pPr>
        <w:autoSpaceDE w:val="0"/>
        <w:autoSpaceDN w:val="0"/>
        <w:adjustRightInd w:val="0"/>
        <w:ind w:left="1560" w:hanging="1560"/>
        <w:rPr>
          <w:rFonts w:ascii="Arial" w:hAnsi="Arial" w:cs="Arial"/>
          <w:b/>
          <w:sz w:val="22"/>
          <w:szCs w:val="22"/>
        </w:rPr>
      </w:pPr>
    </w:p>
    <w:p w14:paraId="4434DB6F" w14:textId="51516BDD" w:rsidR="005B41D1" w:rsidRPr="00EA6787" w:rsidRDefault="005B41D1" w:rsidP="005B41D1">
      <w:pPr>
        <w:autoSpaceDE w:val="0"/>
        <w:autoSpaceDN w:val="0"/>
        <w:adjustRightInd w:val="0"/>
        <w:rPr>
          <w:rFonts w:ascii="Arial" w:hAnsi="Arial" w:cs="Arial"/>
          <w:sz w:val="22"/>
          <w:szCs w:val="22"/>
        </w:rPr>
      </w:pPr>
      <w:r>
        <w:rPr>
          <w:rFonts w:ascii="Arial,Bold" w:hAnsi="Arial,Bold" w:cs="Arial,Bold"/>
          <w:b/>
          <w:bCs/>
          <w:sz w:val="22"/>
          <w:szCs w:val="22"/>
        </w:rPr>
        <w:t>Evidence of total population size change</w:t>
      </w:r>
    </w:p>
    <w:p w14:paraId="3AD31893" w14:textId="77777777" w:rsidR="005B41D1" w:rsidRDefault="005B41D1" w:rsidP="005B41D1">
      <w:pPr>
        <w:autoSpaceDE w:val="0"/>
        <w:autoSpaceDN w:val="0"/>
        <w:adjustRightInd w:val="0"/>
        <w:rPr>
          <w:rFonts w:ascii="Arial,Italic" w:hAnsi="Arial,Italic" w:cs="Arial,Italic"/>
          <w:i/>
          <w:iCs/>
          <w:sz w:val="22"/>
          <w:szCs w:val="22"/>
        </w:rPr>
      </w:pPr>
    </w:p>
    <w:p w14:paraId="4F62A4C8" w14:textId="08CE964B" w:rsidR="005B41D1" w:rsidRDefault="005B41D1" w:rsidP="005B41D1">
      <w:pPr>
        <w:pStyle w:val="ListParagraph"/>
        <w:numPr>
          <w:ilvl w:val="0"/>
          <w:numId w:val="34"/>
        </w:numPr>
        <w:autoSpaceDE w:val="0"/>
        <w:autoSpaceDN w:val="0"/>
        <w:adjustRightInd w:val="0"/>
        <w:rPr>
          <w:rFonts w:ascii="Arial" w:hAnsi="Arial" w:cs="Arial"/>
          <w:sz w:val="22"/>
          <w:szCs w:val="22"/>
        </w:rPr>
      </w:pPr>
      <w:r>
        <w:rPr>
          <w:rFonts w:ascii="Arial" w:hAnsi="Arial" w:cs="Arial"/>
          <w:sz w:val="22"/>
          <w:szCs w:val="22"/>
        </w:rPr>
        <w:t>Are you able to comment on the extent of decline in the species/subspecies’ total population size over the last approximately 10 years</w:t>
      </w:r>
      <w:r w:rsidRPr="00830F92">
        <w:rPr>
          <w:rFonts w:ascii="Arial" w:hAnsi="Arial" w:cs="Arial"/>
          <w:sz w:val="22"/>
          <w:szCs w:val="22"/>
        </w:rPr>
        <w:t>? P</w:t>
      </w:r>
      <w:r>
        <w:rPr>
          <w:rFonts w:ascii="Arial" w:hAnsi="Arial" w:cs="Arial"/>
          <w:sz w:val="22"/>
          <w:szCs w:val="22"/>
        </w:rPr>
        <w:t>lease provide justification for your response.</w:t>
      </w:r>
    </w:p>
    <w:p w14:paraId="16585D48" w14:textId="77777777" w:rsidR="005B41D1" w:rsidRPr="00C77247" w:rsidRDefault="005B41D1" w:rsidP="005B41D1">
      <w:pPr>
        <w:autoSpaceDE w:val="0"/>
        <w:autoSpaceDN w:val="0"/>
        <w:adjustRightInd w:val="0"/>
        <w:rPr>
          <w:rFonts w:ascii="Arial" w:hAnsi="Arial" w:cs="Arial"/>
          <w:sz w:val="22"/>
          <w:szCs w:val="22"/>
        </w:rPr>
      </w:pPr>
    </w:p>
    <w:p w14:paraId="56FF57B7" w14:textId="77777777" w:rsidR="005B41D1" w:rsidRDefault="005B41D1" w:rsidP="005B41D1">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decline, you may wish to provide an estimated range. If so, please choose one of the ranges suggested in the table below of ranges of decline, and also choose the level of confidence you have in this estimated range.</w:t>
      </w:r>
    </w:p>
    <w:p w14:paraId="1CD4E90A" w14:textId="77777777" w:rsidR="005B41D1" w:rsidRDefault="005B41D1" w:rsidP="005B41D1">
      <w:pPr>
        <w:autoSpaceDE w:val="0"/>
        <w:autoSpaceDN w:val="0"/>
        <w:adjustRightInd w:val="0"/>
        <w:ind w:left="360"/>
        <w:rPr>
          <w:rFonts w:ascii="Arial" w:hAnsi="Arial" w:cs="Arial"/>
          <w:sz w:val="22"/>
          <w:szCs w:val="22"/>
        </w:rPr>
      </w:pPr>
    </w:p>
    <w:p w14:paraId="2EFCEB24" w14:textId="77777777" w:rsidR="005B41D1" w:rsidRDefault="005B41D1" w:rsidP="005B41D1">
      <w:pPr>
        <w:autoSpaceDE w:val="0"/>
        <w:autoSpaceDN w:val="0"/>
        <w:adjustRightInd w:val="0"/>
        <w:ind w:left="360"/>
        <w:rPr>
          <w:rFonts w:ascii="Arial" w:hAnsi="Arial" w:cs="Arial"/>
          <w:sz w:val="22"/>
          <w:szCs w:val="22"/>
        </w:rPr>
      </w:pPr>
      <w:r>
        <w:rPr>
          <w:rFonts w:ascii="Arial" w:hAnsi="Arial" w:cs="Arial"/>
          <w:sz w:val="22"/>
          <w:szCs w:val="22"/>
        </w:rPr>
        <w:lastRenderedPageBreak/>
        <w:t>Decline estimated to be in the range of:</w:t>
      </w:r>
    </w:p>
    <w:p w14:paraId="37D59AFF" w14:textId="77777777" w:rsidR="005B41D1" w:rsidRDefault="005B41D1" w:rsidP="005B41D1">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1–30% </w:t>
      </w:r>
      <w:r>
        <w:rPr>
          <w:rFonts w:ascii="Arial" w:hAnsi="Arial" w:cs="Arial"/>
          <w:sz w:val="44"/>
          <w:szCs w:val="44"/>
        </w:rPr>
        <w:t>□</w:t>
      </w:r>
      <w:r>
        <w:rPr>
          <w:rFonts w:ascii="Arial" w:hAnsi="Arial" w:cs="Arial"/>
          <w:sz w:val="22"/>
          <w:szCs w:val="22"/>
        </w:rPr>
        <w:t xml:space="preserve">31–50% </w:t>
      </w:r>
      <w:r>
        <w:rPr>
          <w:rFonts w:ascii="Arial" w:hAnsi="Arial" w:cs="Arial"/>
          <w:sz w:val="44"/>
          <w:szCs w:val="44"/>
        </w:rPr>
        <w:t>□</w:t>
      </w:r>
      <w:r>
        <w:rPr>
          <w:rFonts w:ascii="Arial" w:hAnsi="Arial" w:cs="Arial"/>
          <w:sz w:val="22"/>
          <w:szCs w:val="22"/>
        </w:rPr>
        <w:t xml:space="preserve">51–80% </w:t>
      </w:r>
      <w:r>
        <w:rPr>
          <w:rFonts w:ascii="Arial" w:hAnsi="Arial" w:cs="Arial"/>
          <w:sz w:val="44"/>
          <w:szCs w:val="44"/>
        </w:rPr>
        <w:t>□</w:t>
      </w:r>
      <w:r>
        <w:rPr>
          <w:rFonts w:ascii="Arial" w:hAnsi="Arial" w:cs="Arial"/>
          <w:sz w:val="22"/>
          <w:szCs w:val="22"/>
        </w:rPr>
        <w:t xml:space="preserve">81–100% </w:t>
      </w:r>
      <w:r>
        <w:rPr>
          <w:rFonts w:ascii="Arial" w:hAnsi="Arial" w:cs="Arial"/>
          <w:sz w:val="44"/>
          <w:szCs w:val="44"/>
        </w:rPr>
        <w:t>□</w:t>
      </w:r>
      <w:r>
        <w:rPr>
          <w:rFonts w:ascii="Arial" w:hAnsi="Arial" w:cs="Arial"/>
          <w:sz w:val="22"/>
          <w:szCs w:val="22"/>
        </w:rPr>
        <w:t>90–100%</w:t>
      </w:r>
    </w:p>
    <w:p w14:paraId="18A7F717" w14:textId="77777777" w:rsidR="005B41D1" w:rsidRDefault="005B41D1" w:rsidP="005B41D1">
      <w:pPr>
        <w:autoSpaceDE w:val="0"/>
        <w:autoSpaceDN w:val="0"/>
        <w:adjustRightInd w:val="0"/>
        <w:ind w:left="360"/>
        <w:rPr>
          <w:rFonts w:ascii="Arial" w:hAnsi="Arial" w:cs="Arial"/>
          <w:sz w:val="22"/>
          <w:szCs w:val="22"/>
        </w:rPr>
      </w:pPr>
    </w:p>
    <w:p w14:paraId="7EBEE7A5" w14:textId="77777777" w:rsidR="005B41D1" w:rsidRDefault="005B41D1" w:rsidP="005B41D1">
      <w:pPr>
        <w:autoSpaceDE w:val="0"/>
        <w:autoSpaceDN w:val="0"/>
        <w:adjustRightInd w:val="0"/>
        <w:ind w:left="360"/>
        <w:rPr>
          <w:rFonts w:ascii="Arial" w:hAnsi="Arial" w:cs="Arial"/>
          <w:sz w:val="22"/>
          <w:szCs w:val="22"/>
        </w:rPr>
      </w:pPr>
      <w:r>
        <w:rPr>
          <w:rFonts w:ascii="Arial" w:hAnsi="Arial" w:cs="Arial"/>
          <w:sz w:val="22"/>
          <w:szCs w:val="22"/>
        </w:rPr>
        <w:t>Level of your confidence in this estimated decline:</w:t>
      </w:r>
    </w:p>
    <w:p w14:paraId="7CC9B147" w14:textId="77777777" w:rsidR="005B41D1" w:rsidRDefault="005B41D1" w:rsidP="005B41D1">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14:paraId="60A2F93C" w14:textId="77777777" w:rsidR="005B41D1" w:rsidRDefault="005B41D1" w:rsidP="005B41D1">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67406A28" w14:textId="77777777" w:rsidR="005B41D1" w:rsidRDefault="005B41D1" w:rsidP="005B41D1">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suggests this range of decline</w:t>
      </w:r>
    </w:p>
    <w:p w14:paraId="2D3567EF" w14:textId="77777777" w:rsidR="005B41D1" w:rsidRDefault="005B41D1" w:rsidP="005B41D1">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information indicates a decline within this range</w:t>
      </w:r>
    </w:p>
    <w:p w14:paraId="74E108C6" w14:textId="77777777" w:rsidR="005B41D1" w:rsidRDefault="005B41D1" w:rsidP="005B41D1">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are accurate within this range</w:t>
      </w:r>
    </w:p>
    <w:p w14:paraId="781A82AC" w14:textId="77777777" w:rsidR="005B41D1" w:rsidRDefault="005B41D1" w:rsidP="005B41D1">
      <w:pPr>
        <w:autoSpaceDE w:val="0"/>
        <w:autoSpaceDN w:val="0"/>
        <w:adjustRightInd w:val="0"/>
        <w:rPr>
          <w:rFonts w:ascii="Arial" w:hAnsi="Arial" w:cs="Arial"/>
          <w:sz w:val="22"/>
          <w:szCs w:val="22"/>
        </w:rPr>
      </w:pPr>
    </w:p>
    <w:p w14:paraId="2C13EC4F" w14:textId="77777777" w:rsidR="005B41D1" w:rsidRDefault="005B41D1" w:rsidP="005B41D1">
      <w:pPr>
        <w:autoSpaceDE w:val="0"/>
        <w:autoSpaceDN w:val="0"/>
        <w:adjustRightInd w:val="0"/>
        <w:rPr>
          <w:rFonts w:ascii="Arial" w:hAnsi="Arial" w:cs="Arial"/>
          <w:sz w:val="22"/>
          <w:szCs w:val="22"/>
        </w:rPr>
      </w:pPr>
    </w:p>
    <w:p w14:paraId="135D54DD" w14:textId="77777777" w:rsidR="005B41D1" w:rsidRDefault="005B41D1" w:rsidP="005B41D1">
      <w:pPr>
        <w:autoSpaceDE w:val="0"/>
        <w:autoSpaceDN w:val="0"/>
        <w:adjustRightInd w:val="0"/>
        <w:ind w:left="1560" w:hanging="1560"/>
        <w:rPr>
          <w:rFonts w:ascii="Arial" w:hAnsi="Arial" w:cs="Arial"/>
          <w:b/>
          <w:sz w:val="22"/>
          <w:szCs w:val="22"/>
        </w:rPr>
      </w:pPr>
      <w:r>
        <w:rPr>
          <w:rFonts w:ascii="Arial" w:hAnsi="Arial" w:cs="Arial"/>
          <w:b/>
          <w:sz w:val="22"/>
          <w:szCs w:val="22"/>
        </w:rPr>
        <w:t>SECTION D</w:t>
      </w:r>
      <w:r>
        <w:rPr>
          <w:rFonts w:ascii="Arial" w:hAnsi="Arial" w:cs="Arial"/>
          <w:b/>
          <w:sz w:val="22"/>
          <w:szCs w:val="22"/>
        </w:rPr>
        <w:tab/>
        <w:t>ARE YOU AWARE OF INFORMATION ON THE TOTAL RANGE OF THE SPECIES? (If no, skip to section E)</w:t>
      </w:r>
    </w:p>
    <w:p w14:paraId="7E8D64AB" w14:textId="77777777" w:rsidR="005B41D1" w:rsidRDefault="005B41D1" w:rsidP="005B41D1">
      <w:pPr>
        <w:autoSpaceDE w:val="0"/>
        <w:autoSpaceDN w:val="0"/>
        <w:adjustRightInd w:val="0"/>
        <w:ind w:left="1560" w:hanging="1560"/>
        <w:rPr>
          <w:rFonts w:ascii="Arial" w:hAnsi="Arial" w:cs="Arial"/>
          <w:b/>
          <w:sz w:val="22"/>
          <w:szCs w:val="22"/>
        </w:rPr>
      </w:pPr>
    </w:p>
    <w:p w14:paraId="115BF1C7" w14:textId="77777777" w:rsidR="005B41D1" w:rsidRDefault="005B41D1" w:rsidP="005B41D1">
      <w:pPr>
        <w:autoSpaceDE w:val="0"/>
        <w:autoSpaceDN w:val="0"/>
        <w:adjustRightInd w:val="0"/>
        <w:rPr>
          <w:rFonts w:ascii="Arial,Bold" w:hAnsi="Arial,Bold" w:cs="Arial,Bold"/>
          <w:b/>
          <w:bCs/>
          <w:sz w:val="22"/>
          <w:szCs w:val="22"/>
        </w:rPr>
      </w:pPr>
      <w:r>
        <w:rPr>
          <w:rFonts w:ascii="Arial,Bold" w:hAnsi="Arial,Bold" w:cs="Arial,Bold"/>
          <w:b/>
          <w:bCs/>
          <w:sz w:val="22"/>
          <w:szCs w:val="22"/>
        </w:rPr>
        <w:t>Current Distribution/range/extent of occurrence, area of occupancy</w:t>
      </w:r>
    </w:p>
    <w:p w14:paraId="0F572A4D" w14:textId="77777777" w:rsidR="005B41D1" w:rsidRDefault="005B41D1" w:rsidP="005B41D1">
      <w:pPr>
        <w:autoSpaceDE w:val="0"/>
        <w:autoSpaceDN w:val="0"/>
        <w:adjustRightInd w:val="0"/>
        <w:rPr>
          <w:rFonts w:ascii="Arial,Bold" w:hAnsi="Arial,Bold" w:cs="Arial,Bold"/>
          <w:b/>
          <w:bCs/>
          <w:sz w:val="22"/>
          <w:szCs w:val="22"/>
        </w:rPr>
      </w:pPr>
    </w:p>
    <w:p w14:paraId="1DFE78A2" w14:textId="77777777" w:rsidR="005B41D1" w:rsidRDefault="005B41D1" w:rsidP="005B41D1">
      <w:pPr>
        <w:pStyle w:val="ListParagraph"/>
        <w:autoSpaceDE w:val="0"/>
        <w:autoSpaceDN w:val="0"/>
        <w:adjustRightInd w:val="0"/>
        <w:ind w:left="360"/>
        <w:rPr>
          <w:rFonts w:ascii="Arial" w:hAnsi="Arial" w:cs="Arial"/>
          <w:sz w:val="22"/>
          <w:szCs w:val="22"/>
        </w:rPr>
      </w:pPr>
    </w:p>
    <w:p w14:paraId="46669C38" w14:textId="77777777" w:rsidR="005B41D1" w:rsidRDefault="005B41D1" w:rsidP="005B41D1">
      <w:pPr>
        <w:pStyle w:val="ListParagraph"/>
        <w:numPr>
          <w:ilvl w:val="0"/>
          <w:numId w:val="34"/>
        </w:numPr>
        <w:autoSpaceDE w:val="0"/>
        <w:autoSpaceDN w:val="0"/>
        <w:adjustRightInd w:val="0"/>
        <w:rPr>
          <w:rFonts w:ascii="Arial" w:hAnsi="Arial" w:cs="Arial"/>
          <w:sz w:val="22"/>
          <w:szCs w:val="22"/>
        </w:rPr>
      </w:pPr>
      <w:r>
        <w:rPr>
          <w:rFonts w:ascii="Arial" w:hAnsi="Arial" w:cs="Arial"/>
          <w:sz w:val="22"/>
          <w:szCs w:val="22"/>
        </w:rPr>
        <w:t>Has the survey effort for this species/subspecies been adequate to determine its national distribution? If not, please provide justification for your response.</w:t>
      </w:r>
    </w:p>
    <w:p w14:paraId="6983E11D" w14:textId="77777777" w:rsidR="005B41D1" w:rsidRDefault="005B41D1" w:rsidP="005B41D1">
      <w:pPr>
        <w:pStyle w:val="ListParagraph"/>
        <w:autoSpaceDE w:val="0"/>
        <w:autoSpaceDN w:val="0"/>
        <w:adjustRightInd w:val="0"/>
        <w:ind w:left="360"/>
        <w:rPr>
          <w:rFonts w:ascii="Arial" w:hAnsi="Arial" w:cs="Arial"/>
          <w:sz w:val="22"/>
          <w:szCs w:val="22"/>
        </w:rPr>
      </w:pPr>
    </w:p>
    <w:p w14:paraId="03600E66" w14:textId="77777777" w:rsidR="005B41D1" w:rsidRDefault="005B41D1" w:rsidP="005B41D1">
      <w:pPr>
        <w:pStyle w:val="ListParagraph"/>
        <w:numPr>
          <w:ilvl w:val="0"/>
          <w:numId w:val="34"/>
        </w:numPr>
        <w:autoSpaceDE w:val="0"/>
        <w:autoSpaceDN w:val="0"/>
        <w:adjustRightInd w:val="0"/>
        <w:rPr>
          <w:rFonts w:ascii="Arial" w:hAnsi="Arial" w:cs="Arial"/>
          <w:sz w:val="22"/>
          <w:szCs w:val="22"/>
        </w:rPr>
      </w:pPr>
      <w:r>
        <w:rPr>
          <w:rFonts w:ascii="Arial" w:hAnsi="Arial" w:cs="Arial"/>
          <w:sz w:val="22"/>
          <w:szCs w:val="22"/>
        </w:rPr>
        <w:t>Is the distribution described in the assessment accurate? If not, please provide justification for your response and provide alternate information.</w:t>
      </w:r>
    </w:p>
    <w:p w14:paraId="17151202" w14:textId="77777777" w:rsidR="005B41D1" w:rsidRPr="004A5069" w:rsidRDefault="005B41D1" w:rsidP="005B41D1">
      <w:pPr>
        <w:autoSpaceDE w:val="0"/>
        <w:autoSpaceDN w:val="0"/>
        <w:adjustRightInd w:val="0"/>
        <w:rPr>
          <w:rFonts w:ascii="Arial" w:hAnsi="Arial" w:cs="Arial"/>
          <w:sz w:val="22"/>
          <w:szCs w:val="22"/>
        </w:rPr>
      </w:pPr>
    </w:p>
    <w:p w14:paraId="1E609DFC" w14:textId="6C912E60" w:rsidR="005B41D1" w:rsidRDefault="005B41D1" w:rsidP="005B41D1">
      <w:pPr>
        <w:pStyle w:val="ListParagraph"/>
        <w:numPr>
          <w:ilvl w:val="0"/>
          <w:numId w:val="34"/>
        </w:numPr>
        <w:autoSpaceDE w:val="0"/>
        <w:autoSpaceDN w:val="0"/>
        <w:adjustRightInd w:val="0"/>
        <w:rPr>
          <w:rFonts w:ascii="Arial" w:hAnsi="Arial" w:cs="Arial"/>
          <w:sz w:val="22"/>
          <w:szCs w:val="22"/>
        </w:rPr>
      </w:pPr>
      <w:r>
        <w:rPr>
          <w:rFonts w:ascii="Arial" w:hAnsi="Arial" w:cs="Arial"/>
          <w:sz w:val="22"/>
          <w:szCs w:val="22"/>
        </w:rPr>
        <w:t>Can you provide estimates (or if you disagree with the estimates provided, alternative estimates) of the extent of occu</w:t>
      </w:r>
      <w:r w:rsidR="00FE6EB9">
        <w:rPr>
          <w:rFonts w:ascii="Arial" w:hAnsi="Arial" w:cs="Arial"/>
          <w:sz w:val="22"/>
          <w:szCs w:val="22"/>
        </w:rPr>
        <w:t>rrence and/or area of occupancy?</w:t>
      </w:r>
    </w:p>
    <w:p w14:paraId="7B999C6B" w14:textId="77777777" w:rsidR="005B41D1" w:rsidRDefault="005B41D1" w:rsidP="005B41D1">
      <w:pPr>
        <w:pStyle w:val="ListParagraph"/>
        <w:autoSpaceDE w:val="0"/>
        <w:autoSpaceDN w:val="0"/>
        <w:adjustRightInd w:val="0"/>
        <w:ind w:left="360"/>
        <w:rPr>
          <w:rFonts w:ascii="Arial" w:hAnsi="Arial" w:cs="Arial"/>
          <w:sz w:val="22"/>
          <w:szCs w:val="22"/>
        </w:rPr>
      </w:pPr>
    </w:p>
    <w:p w14:paraId="4F12A6D6" w14:textId="77777777" w:rsidR="005B41D1" w:rsidRDefault="005B41D1" w:rsidP="005B41D1">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extent of occurrence, you may wish to provide an estimated range. If so, please choose one of the ranges suggested in the table below of ranges of extent of occurrence, and also choose the level of confidence you have in this estimated range.</w:t>
      </w:r>
    </w:p>
    <w:p w14:paraId="19974439" w14:textId="77777777" w:rsidR="005B41D1" w:rsidRDefault="005B41D1" w:rsidP="005B41D1">
      <w:pPr>
        <w:autoSpaceDE w:val="0"/>
        <w:autoSpaceDN w:val="0"/>
        <w:adjustRightInd w:val="0"/>
        <w:rPr>
          <w:rFonts w:ascii="Arial" w:hAnsi="Arial" w:cs="Arial"/>
        </w:rPr>
      </w:pPr>
    </w:p>
    <w:p w14:paraId="5B21086F" w14:textId="77777777" w:rsidR="005B41D1" w:rsidRDefault="005B41D1" w:rsidP="005B41D1">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Current extent of occurrence </w:t>
      </w:r>
      <w:r>
        <w:rPr>
          <w:rFonts w:ascii="Arial" w:hAnsi="Arial" w:cs="Arial"/>
          <w:sz w:val="22"/>
          <w:szCs w:val="22"/>
        </w:rPr>
        <w:t>is estimated to be in the range of:</w:t>
      </w:r>
    </w:p>
    <w:p w14:paraId="1D4D8057" w14:textId="77777777" w:rsidR="005B41D1" w:rsidRDefault="005B41D1" w:rsidP="005B41D1">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100 – 5 000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5 001 – 20 000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&gt;20 000 km</w:t>
      </w:r>
      <w:r>
        <w:rPr>
          <w:rFonts w:ascii="Arial" w:hAnsi="Arial" w:cs="Arial"/>
          <w:sz w:val="22"/>
          <w:szCs w:val="22"/>
          <w:vertAlign w:val="superscript"/>
        </w:rPr>
        <w:t>2</w:t>
      </w:r>
    </w:p>
    <w:p w14:paraId="4141404E" w14:textId="77777777" w:rsidR="005B41D1" w:rsidRDefault="005B41D1" w:rsidP="005B41D1">
      <w:pPr>
        <w:autoSpaceDE w:val="0"/>
        <w:autoSpaceDN w:val="0"/>
        <w:adjustRightInd w:val="0"/>
        <w:rPr>
          <w:rFonts w:ascii="Arial" w:hAnsi="Arial" w:cs="Arial"/>
          <w:sz w:val="22"/>
          <w:szCs w:val="22"/>
        </w:rPr>
      </w:pPr>
    </w:p>
    <w:p w14:paraId="7F4CBABC" w14:textId="77777777" w:rsidR="005B41D1" w:rsidRDefault="005B41D1" w:rsidP="005B41D1">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14:paraId="3DA4CCA9" w14:textId="77777777" w:rsidR="005B41D1" w:rsidRDefault="005B41D1" w:rsidP="005B41D1">
      <w:pPr>
        <w:autoSpaceDE w:val="0"/>
        <w:autoSpaceDN w:val="0"/>
        <w:adjustRightInd w:val="0"/>
        <w:ind w:firstLine="360"/>
        <w:rPr>
          <w:rFonts w:ascii="Arial" w:hAnsi="Arial" w:cs="Arial"/>
          <w:sz w:val="22"/>
          <w:szCs w:val="22"/>
        </w:rPr>
      </w:pPr>
      <w:r>
        <w:rPr>
          <w:rFonts w:ascii="Arial" w:hAnsi="Arial" w:cs="Arial"/>
          <w:sz w:val="44"/>
          <w:szCs w:val="44"/>
        </w:rPr>
        <w:t xml:space="preserve">□ </w:t>
      </w:r>
      <w:r>
        <w:rPr>
          <w:rFonts w:ascii="Arial" w:hAnsi="Arial" w:cs="Arial"/>
          <w:sz w:val="22"/>
          <w:szCs w:val="22"/>
        </w:rPr>
        <w:t>0–30% - low level of certainty/ a bit of a guess/ not much data to go on</w:t>
      </w:r>
    </w:p>
    <w:p w14:paraId="764C4DBA" w14:textId="77777777" w:rsidR="005B41D1" w:rsidRDefault="005B41D1" w:rsidP="005B41D1">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684ECCB5" w14:textId="77777777" w:rsidR="005B41D1" w:rsidRDefault="005B41D1" w:rsidP="005B41D1">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32102A93" w14:textId="77777777" w:rsidR="005B41D1" w:rsidRDefault="005B41D1" w:rsidP="005B41D1">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14:paraId="313E15AE" w14:textId="77777777" w:rsidR="005B41D1" w:rsidRDefault="005B41D1" w:rsidP="005B41D1">
      <w:pPr>
        <w:autoSpaceDE w:val="0"/>
        <w:autoSpaceDN w:val="0"/>
        <w:adjustRightInd w:val="0"/>
        <w:ind w:firstLine="360"/>
        <w:rPr>
          <w:rFonts w:ascii="Arial" w:hAnsi="Arial" w:cs="Arial"/>
          <w:sz w:val="22"/>
          <w:szCs w:val="22"/>
        </w:rPr>
      </w:pPr>
      <w:r>
        <w:rPr>
          <w:rFonts w:ascii="Arial" w:hAnsi="Arial" w:cs="Arial"/>
          <w:sz w:val="44"/>
          <w:szCs w:val="44"/>
        </w:rPr>
        <w:t xml:space="preserve">□ </w:t>
      </w:r>
      <w:r>
        <w:rPr>
          <w:rFonts w:ascii="Arial" w:hAnsi="Arial" w:cs="Arial"/>
          <w:sz w:val="22"/>
          <w:szCs w:val="22"/>
        </w:rPr>
        <w:t>99–100% - very high level of certainty, data is accurate within this range</w:t>
      </w:r>
    </w:p>
    <w:p w14:paraId="35D28A9B" w14:textId="77777777" w:rsidR="005B41D1" w:rsidRDefault="005B41D1" w:rsidP="005B41D1">
      <w:pPr>
        <w:autoSpaceDE w:val="0"/>
        <w:autoSpaceDN w:val="0"/>
        <w:adjustRightInd w:val="0"/>
        <w:rPr>
          <w:rFonts w:ascii="Arial" w:hAnsi="Arial" w:cs="Arial"/>
          <w:sz w:val="22"/>
          <w:szCs w:val="22"/>
        </w:rPr>
      </w:pPr>
    </w:p>
    <w:p w14:paraId="691C2057" w14:textId="77777777" w:rsidR="005B41D1" w:rsidRDefault="005B41D1" w:rsidP="005B41D1">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area of occupancy, you may wish to provide an estimated range. If so, please choose one of the ranges suggested in the table below of ranges of area of occupancy, and also choose the level of confidence you have in this estimated range.</w:t>
      </w:r>
    </w:p>
    <w:p w14:paraId="7711A71B" w14:textId="77777777" w:rsidR="005B41D1" w:rsidRDefault="005B41D1" w:rsidP="005B41D1">
      <w:pPr>
        <w:autoSpaceDE w:val="0"/>
        <w:autoSpaceDN w:val="0"/>
        <w:adjustRightInd w:val="0"/>
        <w:rPr>
          <w:rFonts w:ascii="Arial" w:hAnsi="Arial" w:cs="Arial"/>
        </w:rPr>
      </w:pPr>
    </w:p>
    <w:p w14:paraId="7B44C086" w14:textId="77777777" w:rsidR="005B41D1" w:rsidRDefault="005B41D1" w:rsidP="005B41D1">
      <w:pPr>
        <w:autoSpaceDE w:val="0"/>
        <w:autoSpaceDN w:val="0"/>
        <w:adjustRightInd w:val="0"/>
        <w:ind w:left="360"/>
        <w:rPr>
          <w:rFonts w:ascii="Arial" w:hAnsi="Arial" w:cs="Arial"/>
          <w:sz w:val="22"/>
          <w:szCs w:val="22"/>
        </w:rPr>
      </w:pPr>
      <w:r>
        <w:rPr>
          <w:rFonts w:ascii="Arial,Bold" w:hAnsi="Arial,Bold" w:cs="Arial,Bold"/>
          <w:b/>
          <w:bCs/>
          <w:sz w:val="22"/>
          <w:szCs w:val="22"/>
        </w:rPr>
        <w:lastRenderedPageBreak/>
        <w:t xml:space="preserve">Current area of occupancy </w:t>
      </w:r>
      <w:r>
        <w:rPr>
          <w:rFonts w:ascii="Arial" w:hAnsi="Arial" w:cs="Arial"/>
          <w:sz w:val="22"/>
          <w:szCs w:val="22"/>
        </w:rPr>
        <w:t>is estimated to be in the range of:</w:t>
      </w:r>
    </w:p>
    <w:p w14:paraId="179ACF7D" w14:textId="77777777" w:rsidR="005B41D1" w:rsidRDefault="005B41D1" w:rsidP="005B41D1">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&lt;10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11 – 500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501 – 2000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&gt;2000 km</w:t>
      </w:r>
      <w:r>
        <w:rPr>
          <w:rFonts w:ascii="Arial" w:hAnsi="Arial" w:cs="Arial"/>
          <w:sz w:val="22"/>
          <w:szCs w:val="22"/>
          <w:vertAlign w:val="superscript"/>
        </w:rPr>
        <w:t>2</w:t>
      </w:r>
    </w:p>
    <w:p w14:paraId="2916BD29" w14:textId="77777777" w:rsidR="005B41D1" w:rsidRDefault="005B41D1" w:rsidP="005B41D1">
      <w:pPr>
        <w:autoSpaceDE w:val="0"/>
        <w:autoSpaceDN w:val="0"/>
        <w:adjustRightInd w:val="0"/>
        <w:ind w:left="360"/>
        <w:rPr>
          <w:rFonts w:ascii="Arial" w:hAnsi="Arial" w:cs="Arial"/>
          <w:sz w:val="22"/>
          <w:szCs w:val="22"/>
        </w:rPr>
      </w:pPr>
    </w:p>
    <w:p w14:paraId="6863A40F" w14:textId="77777777" w:rsidR="005B41D1" w:rsidRDefault="005B41D1" w:rsidP="005B41D1">
      <w:pPr>
        <w:autoSpaceDE w:val="0"/>
        <w:autoSpaceDN w:val="0"/>
        <w:adjustRightInd w:val="0"/>
        <w:ind w:left="360"/>
        <w:rPr>
          <w:rFonts w:ascii="Arial" w:hAnsi="Arial" w:cs="Arial"/>
          <w:sz w:val="22"/>
          <w:szCs w:val="22"/>
        </w:rPr>
      </w:pPr>
      <w:r>
        <w:rPr>
          <w:rFonts w:ascii="Arial" w:hAnsi="Arial" w:cs="Arial"/>
          <w:sz w:val="22"/>
          <w:szCs w:val="22"/>
        </w:rPr>
        <w:t>Level of your confidence in this estimated extent of occurrence:</w:t>
      </w:r>
    </w:p>
    <w:p w14:paraId="5199CF4E" w14:textId="77777777" w:rsidR="005B41D1" w:rsidRDefault="005B41D1" w:rsidP="005B41D1">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14:paraId="14B2C6D8" w14:textId="77777777" w:rsidR="005B41D1" w:rsidRDefault="005B41D1" w:rsidP="005B41D1">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29830857" w14:textId="77777777" w:rsidR="005B41D1" w:rsidRDefault="005B41D1" w:rsidP="005B41D1">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22E3AA1A" w14:textId="77777777" w:rsidR="005B41D1" w:rsidRDefault="005B41D1" w:rsidP="005B41D1">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14:paraId="13017FA4" w14:textId="77777777" w:rsidR="005B41D1" w:rsidRDefault="005B41D1" w:rsidP="005B41D1">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14:paraId="3B8A620A" w14:textId="77777777" w:rsidR="005B41D1" w:rsidRDefault="005B41D1" w:rsidP="005B41D1">
      <w:pPr>
        <w:autoSpaceDE w:val="0"/>
        <w:autoSpaceDN w:val="0"/>
        <w:adjustRightInd w:val="0"/>
        <w:ind w:left="1920" w:hanging="1560"/>
        <w:rPr>
          <w:rFonts w:ascii="Arial" w:hAnsi="Arial" w:cs="Arial"/>
          <w:b/>
          <w:sz w:val="22"/>
          <w:szCs w:val="22"/>
        </w:rPr>
      </w:pPr>
    </w:p>
    <w:p w14:paraId="408681A5" w14:textId="77777777" w:rsidR="005B41D1" w:rsidRDefault="005B41D1" w:rsidP="005B41D1">
      <w:pPr>
        <w:autoSpaceDE w:val="0"/>
        <w:autoSpaceDN w:val="0"/>
        <w:adjustRightInd w:val="0"/>
        <w:rPr>
          <w:rFonts w:ascii="Arial" w:hAnsi="Arial" w:cs="Arial"/>
          <w:sz w:val="22"/>
          <w:szCs w:val="22"/>
        </w:rPr>
      </w:pPr>
    </w:p>
    <w:p w14:paraId="032874FB" w14:textId="77777777" w:rsidR="005B41D1" w:rsidRDefault="005B41D1" w:rsidP="005B41D1">
      <w:pPr>
        <w:autoSpaceDE w:val="0"/>
        <w:autoSpaceDN w:val="0"/>
        <w:adjustRightInd w:val="0"/>
        <w:rPr>
          <w:rFonts w:ascii="Arial" w:hAnsi="Arial" w:cs="Arial"/>
          <w:sz w:val="22"/>
          <w:szCs w:val="22"/>
        </w:rPr>
      </w:pPr>
    </w:p>
    <w:p w14:paraId="421C7316" w14:textId="77777777" w:rsidR="005B41D1" w:rsidRDefault="005B41D1" w:rsidP="005B41D1">
      <w:pPr>
        <w:shd w:val="clear" w:color="auto" w:fill="D9D9D9" w:themeFill="background1" w:themeFillShade="D9"/>
        <w:autoSpaceDE w:val="0"/>
        <w:autoSpaceDN w:val="0"/>
        <w:adjustRightInd w:val="0"/>
        <w:jc w:val="center"/>
        <w:rPr>
          <w:rFonts w:ascii="Arial" w:hAnsi="Arial" w:cs="Arial"/>
          <w:b/>
        </w:rPr>
      </w:pPr>
    </w:p>
    <w:p w14:paraId="5877EBC9" w14:textId="77777777" w:rsidR="005B41D1" w:rsidRDefault="005B41D1" w:rsidP="005B41D1">
      <w:pPr>
        <w:shd w:val="clear" w:color="auto" w:fill="D9D9D9" w:themeFill="background1" w:themeFillShade="D9"/>
        <w:autoSpaceDE w:val="0"/>
        <w:autoSpaceDN w:val="0"/>
        <w:adjustRightInd w:val="0"/>
        <w:jc w:val="center"/>
        <w:rPr>
          <w:rFonts w:ascii="Arial" w:hAnsi="Arial" w:cs="Arial"/>
          <w:b/>
        </w:rPr>
      </w:pPr>
      <w:r>
        <w:rPr>
          <w:rFonts w:ascii="Arial" w:hAnsi="Arial" w:cs="Arial"/>
          <w:b/>
        </w:rPr>
        <w:t>PART 2 – INFORMATION FOR CONSERVATION ADVICE ON THREATS AND CONSERVATION ACTIONS</w:t>
      </w:r>
    </w:p>
    <w:p w14:paraId="0B9D51DE" w14:textId="77777777" w:rsidR="005B41D1" w:rsidRDefault="005B41D1" w:rsidP="005B41D1">
      <w:pPr>
        <w:shd w:val="clear" w:color="auto" w:fill="D9D9D9" w:themeFill="background1" w:themeFillShade="D9"/>
        <w:autoSpaceDE w:val="0"/>
        <w:autoSpaceDN w:val="0"/>
        <w:adjustRightInd w:val="0"/>
        <w:jc w:val="center"/>
        <w:rPr>
          <w:rFonts w:ascii="Arial" w:hAnsi="Arial" w:cs="Arial"/>
          <w:b/>
        </w:rPr>
      </w:pPr>
    </w:p>
    <w:p w14:paraId="2D5A6EF1" w14:textId="77777777" w:rsidR="005B41D1" w:rsidRDefault="005B41D1" w:rsidP="005B41D1">
      <w:pPr>
        <w:autoSpaceDE w:val="0"/>
        <w:autoSpaceDN w:val="0"/>
        <w:adjustRightInd w:val="0"/>
        <w:rPr>
          <w:rFonts w:ascii="Arial" w:hAnsi="Arial" w:cs="Arial"/>
          <w:sz w:val="22"/>
          <w:szCs w:val="22"/>
        </w:rPr>
      </w:pPr>
    </w:p>
    <w:p w14:paraId="015EDD5C" w14:textId="4A1BE196" w:rsidR="005B41D1" w:rsidRDefault="00DB2677" w:rsidP="005B41D1">
      <w:pPr>
        <w:autoSpaceDE w:val="0"/>
        <w:autoSpaceDN w:val="0"/>
        <w:adjustRightInd w:val="0"/>
        <w:ind w:left="1560" w:hanging="1560"/>
        <w:rPr>
          <w:rFonts w:ascii="Arial" w:hAnsi="Arial" w:cs="Arial"/>
          <w:b/>
          <w:sz w:val="22"/>
          <w:szCs w:val="22"/>
        </w:rPr>
      </w:pPr>
      <w:r>
        <w:rPr>
          <w:rFonts w:ascii="Arial,Bold" w:hAnsi="Arial,Bold" w:cs="Arial,Bold"/>
          <w:b/>
          <w:bCs/>
          <w:sz w:val="22"/>
          <w:szCs w:val="22"/>
        </w:rPr>
        <w:t>SECTION E</w:t>
      </w:r>
      <w:r w:rsidR="005B41D1">
        <w:rPr>
          <w:rFonts w:ascii="Arial,Bold" w:hAnsi="Arial,Bold" w:cs="Arial,Bold"/>
          <w:b/>
          <w:bCs/>
          <w:sz w:val="22"/>
          <w:szCs w:val="22"/>
        </w:rPr>
        <w:tab/>
        <w:t xml:space="preserve">DO YOU HAVE INFORMATION ON THREATS TO THE SURVIVAL OF THE SPECIES? </w:t>
      </w:r>
      <w:r w:rsidR="005B41D1">
        <w:rPr>
          <w:rFonts w:ascii="Arial" w:hAnsi="Arial" w:cs="Arial"/>
          <w:b/>
          <w:sz w:val="22"/>
          <w:szCs w:val="22"/>
        </w:rPr>
        <w:t>(If no, skip to section G)</w:t>
      </w:r>
    </w:p>
    <w:p w14:paraId="2F5EC2AD" w14:textId="77777777" w:rsidR="005B41D1" w:rsidRDefault="005B41D1" w:rsidP="005B41D1">
      <w:pPr>
        <w:autoSpaceDE w:val="0"/>
        <w:autoSpaceDN w:val="0"/>
        <w:adjustRightInd w:val="0"/>
        <w:ind w:left="1560" w:hanging="1560"/>
        <w:rPr>
          <w:rFonts w:ascii="Arial,Bold" w:hAnsi="Arial,Bold" w:cs="Arial,Bold"/>
          <w:b/>
          <w:bCs/>
          <w:sz w:val="22"/>
          <w:szCs w:val="22"/>
        </w:rPr>
      </w:pPr>
    </w:p>
    <w:p w14:paraId="615F3FC9" w14:textId="77777777" w:rsidR="005B41D1" w:rsidRDefault="005B41D1" w:rsidP="005B41D1">
      <w:pPr>
        <w:pStyle w:val="ListParagraph"/>
        <w:numPr>
          <w:ilvl w:val="0"/>
          <w:numId w:val="34"/>
        </w:numPr>
        <w:autoSpaceDE w:val="0"/>
        <w:autoSpaceDN w:val="0"/>
        <w:adjustRightInd w:val="0"/>
        <w:rPr>
          <w:rFonts w:ascii="Arial" w:hAnsi="Arial" w:cs="Arial"/>
          <w:sz w:val="22"/>
          <w:szCs w:val="22"/>
        </w:rPr>
      </w:pPr>
      <w:r>
        <w:rPr>
          <w:rFonts w:ascii="Arial" w:hAnsi="Arial" w:cs="Arial"/>
          <w:sz w:val="22"/>
          <w:szCs w:val="22"/>
        </w:rPr>
        <w:t>Do you consider that all major threats have been identified and described adequately?</w:t>
      </w:r>
    </w:p>
    <w:p w14:paraId="1E1EFEAA" w14:textId="77777777" w:rsidR="005B41D1" w:rsidRDefault="005B41D1" w:rsidP="005B41D1">
      <w:pPr>
        <w:pStyle w:val="ListParagraph"/>
        <w:autoSpaceDE w:val="0"/>
        <w:autoSpaceDN w:val="0"/>
        <w:adjustRightInd w:val="0"/>
        <w:ind w:left="360"/>
        <w:rPr>
          <w:rFonts w:ascii="Arial" w:hAnsi="Arial" w:cs="Arial"/>
          <w:sz w:val="22"/>
          <w:szCs w:val="22"/>
        </w:rPr>
      </w:pPr>
    </w:p>
    <w:p w14:paraId="261C8C7C" w14:textId="77777777" w:rsidR="005B41D1" w:rsidRDefault="005B41D1" w:rsidP="005B41D1">
      <w:pPr>
        <w:pStyle w:val="ListParagraph"/>
        <w:numPr>
          <w:ilvl w:val="0"/>
          <w:numId w:val="34"/>
        </w:numPr>
        <w:autoSpaceDE w:val="0"/>
        <w:autoSpaceDN w:val="0"/>
        <w:adjustRightInd w:val="0"/>
        <w:rPr>
          <w:rFonts w:ascii="Arial" w:hAnsi="Arial" w:cs="Arial"/>
          <w:sz w:val="22"/>
          <w:szCs w:val="22"/>
        </w:rPr>
      </w:pPr>
      <w:r>
        <w:rPr>
          <w:rFonts w:ascii="Arial" w:hAnsi="Arial" w:cs="Arial"/>
          <w:sz w:val="22"/>
          <w:szCs w:val="22"/>
        </w:rPr>
        <w:t>To what degree are the identified threats likely to impact on the species/subspecies in the future?</w:t>
      </w:r>
    </w:p>
    <w:p w14:paraId="30464AE3" w14:textId="77777777" w:rsidR="005B41D1" w:rsidRDefault="005B41D1" w:rsidP="005B41D1">
      <w:pPr>
        <w:pStyle w:val="ListParagraph"/>
        <w:autoSpaceDE w:val="0"/>
        <w:autoSpaceDN w:val="0"/>
        <w:adjustRightInd w:val="0"/>
        <w:ind w:left="360"/>
        <w:rPr>
          <w:rFonts w:ascii="Arial" w:hAnsi="Arial" w:cs="Arial"/>
          <w:sz w:val="22"/>
          <w:szCs w:val="22"/>
        </w:rPr>
      </w:pPr>
    </w:p>
    <w:p w14:paraId="13B3B824" w14:textId="5C7D1E7D" w:rsidR="005B41D1" w:rsidRDefault="00DB2677" w:rsidP="005B41D1">
      <w:pPr>
        <w:autoSpaceDE w:val="0"/>
        <w:autoSpaceDN w:val="0"/>
        <w:adjustRightInd w:val="0"/>
        <w:ind w:left="1560" w:hanging="1560"/>
        <w:rPr>
          <w:rFonts w:ascii="Arial" w:hAnsi="Arial" w:cs="Arial"/>
          <w:b/>
          <w:sz w:val="22"/>
          <w:szCs w:val="22"/>
        </w:rPr>
      </w:pPr>
      <w:r>
        <w:rPr>
          <w:rFonts w:ascii="Arial,Bold" w:hAnsi="Arial,Bold" w:cs="Arial,Bold"/>
          <w:b/>
          <w:bCs/>
          <w:sz w:val="22"/>
          <w:szCs w:val="22"/>
        </w:rPr>
        <w:t>SECTION F</w:t>
      </w:r>
      <w:r w:rsidR="005B41D1">
        <w:rPr>
          <w:rFonts w:ascii="Arial,Bold" w:hAnsi="Arial,Bold" w:cs="Arial,Bold"/>
          <w:b/>
          <w:bCs/>
          <w:sz w:val="22"/>
          <w:szCs w:val="22"/>
        </w:rPr>
        <w:t xml:space="preserve"> </w:t>
      </w:r>
      <w:r w:rsidR="005B41D1">
        <w:rPr>
          <w:rFonts w:ascii="Arial,Bold" w:hAnsi="Arial,Bold" w:cs="Arial,Bold"/>
          <w:b/>
          <w:bCs/>
          <w:sz w:val="22"/>
          <w:szCs w:val="22"/>
        </w:rPr>
        <w:tab/>
        <w:t xml:space="preserve">DO YOU HAVE INFORMATION ON CURRENT OR FUTURE MANAGEMENT FOR THE RECOVERY OF THE SPECIES? </w:t>
      </w:r>
      <w:r w:rsidR="005B41D1">
        <w:rPr>
          <w:rFonts w:ascii="Arial" w:hAnsi="Arial" w:cs="Arial"/>
          <w:b/>
          <w:sz w:val="22"/>
          <w:szCs w:val="22"/>
        </w:rPr>
        <w:t>(If no, skip to section H)</w:t>
      </w:r>
    </w:p>
    <w:p w14:paraId="70ABF01A" w14:textId="77777777" w:rsidR="005B41D1" w:rsidRDefault="005B41D1" w:rsidP="005B41D1">
      <w:pPr>
        <w:autoSpaceDE w:val="0"/>
        <w:autoSpaceDN w:val="0"/>
        <w:adjustRightInd w:val="0"/>
        <w:ind w:left="1560" w:hanging="1560"/>
        <w:rPr>
          <w:rFonts w:ascii="Arial,Bold" w:hAnsi="Arial,Bold" w:cs="Arial,Bold"/>
          <w:b/>
          <w:bCs/>
          <w:sz w:val="22"/>
          <w:szCs w:val="22"/>
        </w:rPr>
      </w:pPr>
    </w:p>
    <w:p w14:paraId="0F270A09" w14:textId="77777777" w:rsidR="005B41D1" w:rsidRDefault="005B41D1" w:rsidP="005B41D1">
      <w:pPr>
        <w:pStyle w:val="ListParagraph"/>
        <w:autoSpaceDE w:val="0"/>
        <w:autoSpaceDN w:val="0"/>
        <w:adjustRightInd w:val="0"/>
        <w:ind w:left="360"/>
        <w:rPr>
          <w:rFonts w:ascii="Arial" w:hAnsi="Arial" w:cs="Arial"/>
          <w:sz w:val="22"/>
          <w:szCs w:val="22"/>
        </w:rPr>
      </w:pPr>
    </w:p>
    <w:p w14:paraId="67B8C705" w14:textId="77777777" w:rsidR="005B41D1" w:rsidRDefault="005B41D1" w:rsidP="005B41D1">
      <w:pPr>
        <w:pStyle w:val="ListParagraph"/>
        <w:numPr>
          <w:ilvl w:val="0"/>
          <w:numId w:val="34"/>
        </w:numPr>
        <w:autoSpaceDE w:val="0"/>
        <w:autoSpaceDN w:val="0"/>
        <w:adjustRightInd w:val="0"/>
        <w:rPr>
          <w:rFonts w:ascii="Arial" w:hAnsi="Arial" w:cs="Arial"/>
          <w:sz w:val="22"/>
          <w:szCs w:val="22"/>
        </w:rPr>
      </w:pPr>
      <w:r>
        <w:rPr>
          <w:rFonts w:ascii="Arial" w:hAnsi="Arial" w:cs="Arial"/>
          <w:sz w:val="22"/>
          <w:szCs w:val="22"/>
        </w:rPr>
        <w:t>Can you recommend any additional or alternative specific threat abatement or conservation actions that would aid the protection and recovery of the species/subspecies?</w:t>
      </w:r>
    </w:p>
    <w:p w14:paraId="36B7FD28" w14:textId="77777777" w:rsidR="005B41D1" w:rsidRDefault="005B41D1" w:rsidP="005B41D1">
      <w:pPr>
        <w:pStyle w:val="ListParagraph"/>
        <w:autoSpaceDE w:val="0"/>
        <w:autoSpaceDN w:val="0"/>
        <w:adjustRightInd w:val="0"/>
        <w:ind w:left="360"/>
        <w:rPr>
          <w:rFonts w:ascii="Arial" w:hAnsi="Arial" w:cs="Arial"/>
          <w:sz w:val="22"/>
          <w:szCs w:val="22"/>
        </w:rPr>
      </w:pPr>
    </w:p>
    <w:p w14:paraId="4B77C86A" w14:textId="65BFDA91" w:rsidR="005B41D1" w:rsidRDefault="005B41D1" w:rsidP="005B41D1">
      <w:pPr>
        <w:pStyle w:val="ListParagraph"/>
        <w:numPr>
          <w:ilvl w:val="0"/>
          <w:numId w:val="34"/>
        </w:numPr>
        <w:autoSpaceDE w:val="0"/>
        <w:autoSpaceDN w:val="0"/>
        <w:adjustRightInd w:val="0"/>
        <w:rPr>
          <w:rFonts w:ascii="Arial" w:hAnsi="Arial" w:cs="Arial"/>
          <w:sz w:val="22"/>
          <w:szCs w:val="22"/>
        </w:rPr>
      </w:pPr>
      <w:r>
        <w:rPr>
          <w:rFonts w:ascii="Arial" w:hAnsi="Arial" w:cs="Arial"/>
          <w:sz w:val="22"/>
          <w:szCs w:val="22"/>
        </w:rPr>
        <w:t xml:space="preserve">Would you recommend translocation (outside of the species’ historic range) as a viable </w:t>
      </w:r>
      <w:r w:rsidR="001874CF">
        <w:rPr>
          <w:rFonts w:ascii="Arial" w:hAnsi="Arial" w:cs="Arial"/>
          <w:sz w:val="22"/>
          <w:szCs w:val="22"/>
        </w:rPr>
        <w:t>option as a conservation action</w:t>
      </w:r>
      <w:r>
        <w:rPr>
          <w:rFonts w:ascii="Arial" w:hAnsi="Arial" w:cs="Arial"/>
          <w:sz w:val="22"/>
          <w:szCs w:val="22"/>
        </w:rPr>
        <w:t xml:space="preserve"> for this species/subspecies?</w:t>
      </w:r>
    </w:p>
    <w:p w14:paraId="4D505F07" w14:textId="77777777" w:rsidR="005B41D1" w:rsidRDefault="005B41D1" w:rsidP="005B41D1">
      <w:pPr>
        <w:autoSpaceDE w:val="0"/>
        <w:autoSpaceDN w:val="0"/>
        <w:adjustRightInd w:val="0"/>
        <w:rPr>
          <w:rFonts w:ascii="Arial" w:hAnsi="Arial" w:cs="Arial"/>
          <w:sz w:val="22"/>
          <w:szCs w:val="22"/>
        </w:rPr>
      </w:pPr>
    </w:p>
    <w:p w14:paraId="1F5A6530" w14:textId="0FF4CD02" w:rsidR="005B41D1" w:rsidRDefault="00DB2677" w:rsidP="005B41D1">
      <w:pPr>
        <w:autoSpaceDE w:val="0"/>
        <w:autoSpaceDN w:val="0"/>
        <w:adjustRightInd w:val="0"/>
        <w:ind w:left="1560" w:hanging="1560"/>
        <w:rPr>
          <w:rFonts w:ascii="Arial" w:hAnsi="Arial" w:cs="Arial"/>
          <w:b/>
          <w:sz w:val="22"/>
          <w:szCs w:val="22"/>
        </w:rPr>
      </w:pPr>
      <w:r>
        <w:rPr>
          <w:rFonts w:ascii="Arial" w:hAnsi="Arial" w:cs="Arial"/>
          <w:b/>
          <w:sz w:val="22"/>
          <w:szCs w:val="22"/>
        </w:rPr>
        <w:t>SECTION G</w:t>
      </w:r>
      <w:r w:rsidR="005B41D1">
        <w:rPr>
          <w:rFonts w:ascii="Arial" w:hAnsi="Arial" w:cs="Arial"/>
          <w:b/>
          <w:sz w:val="22"/>
          <w:szCs w:val="22"/>
        </w:rPr>
        <w:tab/>
        <w:t xml:space="preserve">DO YOU HAVE </w:t>
      </w:r>
      <w:r w:rsidR="00FE6EB9">
        <w:rPr>
          <w:rFonts w:ascii="Arial" w:hAnsi="Arial" w:cs="Arial"/>
          <w:b/>
          <w:sz w:val="22"/>
          <w:szCs w:val="22"/>
        </w:rPr>
        <w:t xml:space="preserve">ANY </w:t>
      </w:r>
      <w:r w:rsidR="005B41D1">
        <w:rPr>
          <w:rFonts w:ascii="Arial" w:hAnsi="Arial" w:cs="Arial"/>
          <w:b/>
          <w:sz w:val="22"/>
          <w:szCs w:val="22"/>
        </w:rPr>
        <w:t xml:space="preserve">INFORMATION ON STAKEHOLDERS </w:t>
      </w:r>
      <w:r w:rsidR="00FE6EB9">
        <w:rPr>
          <w:rFonts w:ascii="Arial" w:hAnsi="Arial" w:cs="Arial"/>
          <w:b/>
          <w:sz w:val="22"/>
          <w:szCs w:val="22"/>
        </w:rPr>
        <w:t xml:space="preserve">INVOLVED </w:t>
      </w:r>
      <w:r w:rsidR="005B41D1">
        <w:rPr>
          <w:rFonts w:ascii="Arial" w:hAnsi="Arial" w:cs="Arial"/>
          <w:b/>
          <w:sz w:val="22"/>
          <w:szCs w:val="22"/>
        </w:rPr>
        <w:t>IN THE RECOVERY OF THE SPECIES?</w:t>
      </w:r>
    </w:p>
    <w:p w14:paraId="69E8AD83" w14:textId="77777777" w:rsidR="005B41D1" w:rsidRDefault="005B41D1" w:rsidP="005B41D1">
      <w:pPr>
        <w:autoSpaceDE w:val="0"/>
        <w:autoSpaceDN w:val="0"/>
        <w:adjustRightInd w:val="0"/>
        <w:ind w:left="1560" w:hanging="1560"/>
        <w:rPr>
          <w:rFonts w:ascii="Arial" w:hAnsi="Arial" w:cs="Arial"/>
          <w:b/>
          <w:sz w:val="22"/>
          <w:szCs w:val="22"/>
        </w:rPr>
      </w:pPr>
    </w:p>
    <w:p w14:paraId="1E557AF2" w14:textId="77777777" w:rsidR="005B41D1" w:rsidRDefault="005B41D1" w:rsidP="005B41D1">
      <w:pPr>
        <w:pStyle w:val="ListParagraph"/>
        <w:autoSpaceDE w:val="0"/>
        <w:autoSpaceDN w:val="0"/>
        <w:adjustRightInd w:val="0"/>
        <w:ind w:left="360"/>
        <w:rPr>
          <w:rFonts w:ascii="Arial" w:hAnsi="Arial" w:cs="Arial"/>
          <w:color w:val="000000"/>
          <w:sz w:val="22"/>
          <w:szCs w:val="22"/>
        </w:rPr>
      </w:pPr>
    </w:p>
    <w:p w14:paraId="505A4F29" w14:textId="77777777" w:rsidR="005B41D1" w:rsidRDefault="005B41D1" w:rsidP="005B41D1">
      <w:pPr>
        <w:pStyle w:val="ListParagraph"/>
        <w:numPr>
          <w:ilvl w:val="0"/>
          <w:numId w:val="34"/>
        </w:numPr>
        <w:autoSpaceDE w:val="0"/>
        <w:autoSpaceDN w:val="0"/>
        <w:adjustRightInd w:val="0"/>
        <w:rPr>
          <w:rFonts w:ascii="Arial" w:hAnsi="Arial" w:cs="Arial"/>
          <w:color w:val="000000"/>
          <w:sz w:val="22"/>
          <w:szCs w:val="22"/>
        </w:rPr>
      </w:pPr>
      <w:r>
        <w:rPr>
          <w:rFonts w:ascii="Arial" w:hAnsi="Arial" w:cs="Arial"/>
          <w:sz w:val="22"/>
          <w:szCs w:val="22"/>
        </w:rPr>
        <w:t>What individuals or organisations are currently, or potentially could be, involved in management and recovery of the species/subspecies?</w:t>
      </w:r>
    </w:p>
    <w:p w14:paraId="339BA90B" w14:textId="77777777" w:rsidR="005B41D1" w:rsidRDefault="005B41D1" w:rsidP="005B41D1">
      <w:pPr>
        <w:pStyle w:val="ListParagraph"/>
        <w:autoSpaceDE w:val="0"/>
        <w:autoSpaceDN w:val="0"/>
        <w:adjustRightInd w:val="0"/>
        <w:ind w:left="360"/>
        <w:rPr>
          <w:rFonts w:ascii="Arial" w:hAnsi="Arial" w:cs="Arial"/>
          <w:color w:val="000000"/>
          <w:sz w:val="22"/>
          <w:szCs w:val="22"/>
        </w:rPr>
      </w:pPr>
    </w:p>
    <w:p w14:paraId="75B0D9F8" w14:textId="77777777" w:rsidR="005B41D1" w:rsidRPr="00EF53FF" w:rsidRDefault="005B41D1" w:rsidP="005B41D1"/>
    <w:p w14:paraId="1CA6EA2B" w14:textId="77777777" w:rsidR="005B41D1" w:rsidRPr="009779CB" w:rsidRDefault="005B41D1" w:rsidP="005B41D1"/>
    <w:p w14:paraId="71590ECE" w14:textId="77777777" w:rsidR="00121E1E" w:rsidRDefault="00121E1E" w:rsidP="00F65892">
      <w:pPr>
        <w:pStyle w:val="Normal12ptCharCharCharCharCharChar"/>
        <w:spacing w:before="240"/>
        <w:rPr>
          <w:rFonts w:ascii="Arial" w:hAnsi="Arial" w:cs="Arial"/>
          <w:b/>
          <w:bCs/>
          <w:sz w:val="22"/>
          <w:szCs w:val="22"/>
        </w:rPr>
      </w:pPr>
    </w:p>
    <w:p w14:paraId="70CC9140" w14:textId="77777777" w:rsidR="00EA6787" w:rsidRDefault="00EA6787">
      <w:pPr>
        <w:rPr>
          <w:rFonts w:ascii="Arial" w:hAnsi="Arial" w:cs="Arial"/>
          <w:b/>
          <w:bCs/>
          <w:sz w:val="22"/>
          <w:szCs w:val="22"/>
          <w:u w:val="single"/>
        </w:rPr>
      </w:pPr>
      <w:r>
        <w:rPr>
          <w:rFonts w:ascii="Arial" w:hAnsi="Arial" w:cs="Arial"/>
          <w:b/>
          <w:bCs/>
          <w:sz w:val="22"/>
          <w:szCs w:val="22"/>
          <w:u w:val="single"/>
        </w:rPr>
        <w:br w:type="page"/>
      </w:r>
    </w:p>
    <w:p w14:paraId="71590ECF" w14:textId="0EEB37E9" w:rsidR="003B2720" w:rsidRPr="00450121" w:rsidRDefault="003B2720" w:rsidP="00F20FEE">
      <w:pPr>
        <w:rPr>
          <w:rFonts w:ascii="Arial" w:hAnsi="Arial" w:cs="Arial"/>
          <w:b/>
          <w:bCs/>
          <w:sz w:val="22"/>
          <w:szCs w:val="22"/>
          <w:u w:val="single"/>
        </w:rPr>
      </w:pPr>
      <w:r w:rsidRPr="00450121">
        <w:rPr>
          <w:rFonts w:ascii="Arial" w:hAnsi="Arial" w:cs="Arial"/>
          <w:b/>
          <w:bCs/>
          <w:sz w:val="22"/>
          <w:szCs w:val="22"/>
          <w:u w:val="single"/>
        </w:rPr>
        <w:lastRenderedPageBreak/>
        <w:t>References cited in the advice</w:t>
      </w:r>
    </w:p>
    <w:p w14:paraId="71590ED0" w14:textId="77777777" w:rsidR="00D839D2" w:rsidRDefault="00D839D2" w:rsidP="00855525">
      <w:pPr>
        <w:rPr>
          <w:rFonts w:ascii="Arial" w:hAnsi="Arial" w:cs="Arial"/>
          <w:color w:val="FF0000"/>
          <w:sz w:val="22"/>
          <w:szCs w:val="22"/>
        </w:rPr>
      </w:pPr>
    </w:p>
    <w:p w14:paraId="179B723A" w14:textId="7C39961C" w:rsidR="001F1639" w:rsidRPr="000734B7" w:rsidRDefault="001F1639" w:rsidP="001F1639">
      <w:pPr>
        <w:ind w:left="720" w:hanging="720"/>
        <w:rPr>
          <w:rFonts w:ascii="Arial" w:hAnsi="Arial" w:cs="Arial"/>
          <w:sz w:val="22"/>
          <w:szCs w:val="22"/>
          <w:lang w:val="en-US"/>
        </w:rPr>
      </w:pPr>
      <w:r w:rsidRPr="000734B7">
        <w:rPr>
          <w:rFonts w:ascii="Arial" w:hAnsi="Arial" w:cs="Arial"/>
          <w:sz w:val="22"/>
          <w:szCs w:val="22"/>
          <w:lang w:val="en-US"/>
        </w:rPr>
        <w:t>Department of the Envi</w:t>
      </w:r>
      <w:r w:rsidR="00DD4A9D">
        <w:rPr>
          <w:rFonts w:ascii="Arial" w:hAnsi="Arial" w:cs="Arial"/>
          <w:sz w:val="22"/>
          <w:szCs w:val="22"/>
          <w:lang w:val="en-US"/>
        </w:rPr>
        <w:t>ronment and Energy (DEE) (201</w:t>
      </w:r>
      <w:r w:rsidR="00322ED2">
        <w:rPr>
          <w:rFonts w:ascii="Arial" w:hAnsi="Arial" w:cs="Arial"/>
          <w:sz w:val="22"/>
          <w:szCs w:val="22"/>
          <w:lang w:val="en-US"/>
        </w:rPr>
        <w:t>7</w:t>
      </w:r>
      <w:r w:rsidR="00F376C0">
        <w:rPr>
          <w:rFonts w:ascii="Arial" w:hAnsi="Arial" w:cs="Arial"/>
          <w:sz w:val="22"/>
          <w:szCs w:val="22"/>
          <w:lang w:val="en-US"/>
        </w:rPr>
        <w:t>)</w:t>
      </w:r>
      <w:r w:rsidRPr="000734B7">
        <w:rPr>
          <w:rFonts w:ascii="Arial" w:hAnsi="Arial" w:cs="Arial"/>
          <w:sz w:val="22"/>
          <w:szCs w:val="22"/>
          <w:lang w:val="en-US"/>
        </w:rPr>
        <w:t xml:space="preserve"> Area of Occupancy and Extent of Occurrence for </w:t>
      </w:r>
      <w:r w:rsidRPr="000734B7">
        <w:rPr>
          <w:rFonts w:ascii="Arial" w:hAnsi="Arial" w:cs="Arial"/>
          <w:i/>
          <w:sz w:val="22"/>
          <w:szCs w:val="22"/>
          <w:lang w:val="en-US"/>
        </w:rPr>
        <w:t>Notomys aquilo</w:t>
      </w:r>
      <w:r w:rsidRPr="000734B7">
        <w:rPr>
          <w:rFonts w:ascii="Arial" w:hAnsi="Arial" w:cs="Arial"/>
          <w:sz w:val="22"/>
          <w:szCs w:val="22"/>
          <w:lang w:val="en-US"/>
        </w:rPr>
        <w:t>. Unpublished report, Australian Government Department of the Environment, Canberra.</w:t>
      </w:r>
    </w:p>
    <w:p w14:paraId="4179DFC8" w14:textId="77777777" w:rsidR="001F1639" w:rsidRPr="000734B7" w:rsidRDefault="001F1639" w:rsidP="001F1639">
      <w:pPr>
        <w:rPr>
          <w:rFonts w:ascii="Calibri" w:hAnsi="Calibri"/>
          <w:sz w:val="22"/>
          <w:szCs w:val="22"/>
        </w:rPr>
      </w:pPr>
    </w:p>
    <w:p w14:paraId="6970D45C" w14:textId="23A63836" w:rsidR="00C33E3A" w:rsidRPr="000734B7" w:rsidRDefault="00791025" w:rsidP="00C33E3A">
      <w:pPr>
        <w:spacing w:after="5" w:line="249" w:lineRule="auto"/>
        <w:ind w:left="717" w:hanging="730"/>
        <w:rPr>
          <w:sz w:val="22"/>
          <w:szCs w:val="22"/>
        </w:rPr>
      </w:pPr>
      <w:r>
        <w:rPr>
          <w:rFonts w:ascii="Arial" w:eastAsia="Arial" w:hAnsi="Arial" w:cs="Arial"/>
          <w:sz w:val="22"/>
          <w:szCs w:val="22"/>
        </w:rPr>
        <w:t>Dickman C (2012)</w:t>
      </w:r>
      <w:r w:rsidR="00C33E3A" w:rsidRPr="000734B7">
        <w:rPr>
          <w:rFonts w:ascii="Arial" w:eastAsia="Arial" w:hAnsi="Arial" w:cs="Arial"/>
          <w:sz w:val="22"/>
          <w:szCs w:val="22"/>
        </w:rPr>
        <w:t xml:space="preserve"> Northern hopping-mouse </w:t>
      </w:r>
      <w:r w:rsidR="00C33E3A" w:rsidRPr="000734B7">
        <w:rPr>
          <w:rFonts w:ascii="Arial" w:eastAsia="Arial" w:hAnsi="Arial" w:cs="Arial"/>
          <w:i/>
          <w:sz w:val="22"/>
          <w:szCs w:val="22"/>
        </w:rPr>
        <w:t>Notomys aquilo</w:t>
      </w:r>
      <w:r w:rsidR="00F376C0">
        <w:rPr>
          <w:rFonts w:ascii="Arial" w:eastAsia="Arial" w:hAnsi="Arial" w:cs="Arial"/>
          <w:sz w:val="22"/>
          <w:szCs w:val="22"/>
        </w:rPr>
        <w:t>, i</w:t>
      </w:r>
      <w:r w:rsidR="00C33E3A" w:rsidRPr="000734B7">
        <w:rPr>
          <w:rFonts w:ascii="Arial" w:eastAsia="Arial" w:hAnsi="Arial" w:cs="Arial"/>
          <w:sz w:val="22"/>
          <w:szCs w:val="22"/>
        </w:rPr>
        <w:t xml:space="preserve">n </w:t>
      </w:r>
      <w:r w:rsidR="00F376C0" w:rsidRPr="000734B7">
        <w:rPr>
          <w:rFonts w:ascii="Arial" w:eastAsia="Arial" w:hAnsi="Arial" w:cs="Arial"/>
          <w:sz w:val="22"/>
          <w:szCs w:val="22"/>
        </w:rPr>
        <w:t>L. K. Curtis, A. J. Dennis, K. R. McDonald</w:t>
      </w:r>
      <w:r w:rsidR="001C0451">
        <w:rPr>
          <w:rFonts w:ascii="Arial" w:eastAsia="Arial" w:hAnsi="Arial" w:cs="Arial"/>
          <w:sz w:val="22"/>
          <w:szCs w:val="22"/>
        </w:rPr>
        <w:t>, P. M. Kyne &amp;</w:t>
      </w:r>
      <w:r w:rsidR="00F376C0">
        <w:rPr>
          <w:rFonts w:ascii="Arial" w:eastAsia="Arial" w:hAnsi="Arial" w:cs="Arial"/>
          <w:sz w:val="22"/>
          <w:szCs w:val="22"/>
        </w:rPr>
        <w:t xml:space="preserve"> S. J. S. Debus (eds), </w:t>
      </w:r>
      <w:r w:rsidR="00F376C0" w:rsidRPr="00F376C0">
        <w:rPr>
          <w:rFonts w:ascii="Arial" w:eastAsia="Arial" w:hAnsi="Arial" w:cs="Arial"/>
          <w:i/>
          <w:sz w:val="22"/>
          <w:szCs w:val="22"/>
        </w:rPr>
        <w:t>Queensland’s threatened animals</w:t>
      </w:r>
      <w:r w:rsidR="00F376C0">
        <w:rPr>
          <w:rFonts w:ascii="Arial" w:eastAsia="Arial" w:hAnsi="Arial" w:cs="Arial"/>
          <w:sz w:val="22"/>
          <w:szCs w:val="22"/>
        </w:rPr>
        <w:t>.</w:t>
      </w:r>
      <w:r w:rsidR="00C33E3A" w:rsidRPr="000734B7">
        <w:rPr>
          <w:rFonts w:ascii="Arial" w:eastAsia="Arial" w:hAnsi="Arial" w:cs="Arial"/>
          <w:sz w:val="22"/>
          <w:szCs w:val="22"/>
        </w:rPr>
        <w:t xml:space="preserve"> </w:t>
      </w:r>
      <w:r w:rsidR="00A82CB3" w:rsidRPr="000734B7">
        <w:rPr>
          <w:rFonts w:ascii="Arial" w:eastAsia="Arial" w:hAnsi="Arial" w:cs="Arial"/>
          <w:sz w:val="22"/>
          <w:szCs w:val="22"/>
        </w:rPr>
        <w:t>CSIRO Publishing</w:t>
      </w:r>
      <w:r w:rsidR="00A82CB3">
        <w:rPr>
          <w:rFonts w:ascii="Arial" w:eastAsia="Arial" w:hAnsi="Arial" w:cs="Arial"/>
          <w:sz w:val="22"/>
          <w:szCs w:val="22"/>
        </w:rPr>
        <w:t xml:space="preserve">. </w:t>
      </w:r>
      <w:r w:rsidR="00A82CB3" w:rsidRPr="000734B7">
        <w:rPr>
          <w:rFonts w:ascii="Arial" w:eastAsia="Arial" w:hAnsi="Arial" w:cs="Arial"/>
          <w:sz w:val="22"/>
          <w:szCs w:val="22"/>
        </w:rPr>
        <w:t>Collingwood</w:t>
      </w:r>
      <w:r w:rsidR="00A82CB3">
        <w:rPr>
          <w:rFonts w:ascii="Arial" w:eastAsia="Arial" w:hAnsi="Arial" w:cs="Arial"/>
          <w:sz w:val="22"/>
          <w:szCs w:val="22"/>
        </w:rPr>
        <w:t>.</w:t>
      </w:r>
      <w:r w:rsidR="00A82CB3" w:rsidRPr="000734B7">
        <w:rPr>
          <w:rFonts w:ascii="Arial" w:eastAsia="Arial" w:hAnsi="Arial" w:cs="Arial"/>
          <w:sz w:val="22"/>
          <w:szCs w:val="22"/>
        </w:rPr>
        <w:t xml:space="preserve"> </w:t>
      </w:r>
      <w:r w:rsidR="00A82CB3">
        <w:rPr>
          <w:rFonts w:ascii="Arial" w:eastAsia="Arial" w:hAnsi="Arial" w:cs="Arial"/>
          <w:sz w:val="22"/>
          <w:szCs w:val="22"/>
        </w:rPr>
        <w:t>pp. 400-401</w:t>
      </w:r>
      <w:r w:rsidR="00C33E3A" w:rsidRPr="000734B7">
        <w:rPr>
          <w:rFonts w:ascii="Arial" w:eastAsia="Arial" w:hAnsi="Arial" w:cs="Arial"/>
          <w:sz w:val="22"/>
          <w:szCs w:val="22"/>
        </w:rPr>
        <w:t xml:space="preserve"> </w:t>
      </w:r>
    </w:p>
    <w:p w14:paraId="288FB340" w14:textId="77777777" w:rsidR="00C33E3A" w:rsidRPr="000734B7" w:rsidRDefault="00C33E3A" w:rsidP="00C33E3A">
      <w:pPr>
        <w:ind w:left="1"/>
        <w:rPr>
          <w:sz w:val="22"/>
          <w:szCs w:val="22"/>
          <w:highlight w:val="yellow"/>
        </w:rPr>
      </w:pPr>
      <w:r w:rsidRPr="000734B7">
        <w:rPr>
          <w:rFonts w:ascii="Arial" w:eastAsia="Arial" w:hAnsi="Arial" w:cs="Arial"/>
          <w:sz w:val="22"/>
          <w:szCs w:val="22"/>
          <w:highlight w:val="yellow"/>
        </w:rPr>
        <w:t xml:space="preserve"> </w:t>
      </w:r>
    </w:p>
    <w:p w14:paraId="36AE1666" w14:textId="19B98798" w:rsidR="00270695" w:rsidRPr="00791025" w:rsidRDefault="00791025" w:rsidP="00791025">
      <w:pPr>
        <w:spacing w:after="5" w:line="249" w:lineRule="auto"/>
        <w:ind w:left="717" w:hanging="730"/>
        <w:rPr>
          <w:rFonts w:ascii="Arial" w:eastAsia="Arial" w:hAnsi="Arial" w:cs="Arial"/>
          <w:sz w:val="22"/>
          <w:szCs w:val="22"/>
        </w:rPr>
      </w:pPr>
      <w:r w:rsidRPr="00791025">
        <w:rPr>
          <w:rFonts w:ascii="Arial" w:eastAsia="Arial" w:hAnsi="Arial" w:cs="Arial"/>
          <w:sz w:val="22"/>
          <w:szCs w:val="22"/>
        </w:rPr>
        <w:t>Diete RL, Meek PD</w:t>
      </w:r>
      <w:r>
        <w:rPr>
          <w:rFonts w:ascii="Arial" w:eastAsia="Arial" w:hAnsi="Arial" w:cs="Arial"/>
          <w:sz w:val="22"/>
          <w:szCs w:val="22"/>
        </w:rPr>
        <w:t>, Dickman CR &amp;</w:t>
      </w:r>
      <w:r w:rsidRPr="00791025">
        <w:rPr>
          <w:rFonts w:ascii="Arial" w:eastAsia="Arial" w:hAnsi="Arial" w:cs="Arial"/>
          <w:sz w:val="22"/>
          <w:szCs w:val="22"/>
        </w:rPr>
        <w:t xml:space="preserve"> Leung LK</w:t>
      </w:r>
      <w:r w:rsidR="00270695" w:rsidRPr="00791025">
        <w:rPr>
          <w:rFonts w:ascii="Arial" w:eastAsia="Arial" w:hAnsi="Arial" w:cs="Arial"/>
          <w:sz w:val="22"/>
          <w:szCs w:val="22"/>
        </w:rPr>
        <w:t xml:space="preserve"> </w:t>
      </w:r>
      <w:r w:rsidRPr="00791025">
        <w:rPr>
          <w:rFonts w:ascii="Arial" w:eastAsia="Arial" w:hAnsi="Arial" w:cs="Arial"/>
          <w:sz w:val="22"/>
          <w:szCs w:val="22"/>
        </w:rPr>
        <w:t>(</w:t>
      </w:r>
      <w:r w:rsidR="00270695" w:rsidRPr="00791025">
        <w:rPr>
          <w:rFonts w:ascii="Arial" w:eastAsia="Arial" w:hAnsi="Arial" w:cs="Arial"/>
          <w:sz w:val="22"/>
          <w:szCs w:val="22"/>
        </w:rPr>
        <w:t>2016</w:t>
      </w:r>
      <w:r w:rsidRPr="00791025">
        <w:rPr>
          <w:rFonts w:ascii="Arial" w:eastAsia="Arial" w:hAnsi="Arial" w:cs="Arial"/>
          <w:sz w:val="22"/>
          <w:szCs w:val="22"/>
        </w:rPr>
        <w:t>) Ecology and conservation of the northern hopping-mouse</w:t>
      </w:r>
      <w:r>
        <w:rPr>
          <w:rFonts w:ascii="Arial" w:eastAsia="Arial" w:hAnsi="Arial" w:cs="Arial"/>
          <w:sz w:val="22"/>
          <w:szCs w:val="22"/>
        </w:rPr>
        <w:t xml:space="preserve"> </w:t>
      </w:r>
      <w:r w:rsidRPr="00791025">
        <w:rPr>
          <w:rFonts w:ascii="Arial" w:eastAsia="Arial" w:hAnsi="Arial" w:cs="Arial"/>
          <w:sz w:val="22"/>
          <w:szCs w:val="22"/>
        </w:rPr>
        <w:t>(</w:t>
      </w:r>
      <w:r w:rsidRPr="00791025">
        <w:rPr>
          <w:rFonts w:ascii="Arial" w:eastAsia="Arial" w:hAnsi="Arial" w:cs="Arial"/>
          <w:i/>
          <w:sz w:val="22"/>
          <w:szCs w:val="22"/>
        </w:rPr>
        <w:t>Notomys aquilo</w:t>
      </w:r>
      <w:r w:rsidRPr="00791025">
        <w:rPr>
          <w:rFonts w:ascii="Arial" w:eastAsia="Arial" w:hAnsi="Arial" w:cs="Arial"/>
          <w:sz w:val="22"/>
          <w:szCs w:val="22"/>
        </w:rPr>
        <w:t>)</w:t>
      </w:r>
      <w:r w:rsidR="00182B7D">
        <w:rPr>
          <w:rFonts w:ascii="Arial" w:eastAsia="Arial" w:hAnsi="Arial" w:cs="Arial"/>
          <w:sz w:val="22"/>
          <w:szCs w:val="22"/>
        </w:rPr>
        <w:t xml:space="preserve">. </w:t>
      </w:r>
      <w:r w:rsidR="00182B7D" w:rsidRPr="00182B7D">
        <w:rPr>
          <w:rFonts w:ascii="Arial" w:eastAsia="Arial" w:hAnsi="Arial" w:cs="Arial"/>
          <w:i/>
          <w:sz w:val="22"/>
          <w:szCs w:val="22"/>
        </w:rPr>
        <w:t>Australian Journal of Zoology</w:t>
      </w:r>
      <w:r w:rsidR="00182B7D">
        <w:rPr>
          <w:rFonts w:ascii="Arial" w:eastAsia="Arial" w:hAnsi="Arial" w:cs="Arial"/>
          <w:sz w:val="22"/>
          <w:szCs w:val="22"/>
        </w:rPr>
        <w:t xml:space="preserve"> 64, 21–32. </w:t>
      </w:r>
    </w:p>
    <w:p w14:paraId="000D669E" w14:textId="77777777" w:rsidR="00270695" w:rsidRPr="000734B7" w:rsidRDefault="00270695" w:rsidP="00C33E3A">
      <w:pPr>
        <w:spacing w:after="5" w:line="249" w:lineRule="auto"/>
        <w:ind w:left="717" w:hanging="730"/>
        <w:rPr>
          <w:rFonts w:ascii="Arial" w:hAnsi="Arial" w:cs="Arial"/>
          <w:sz w:val="22"/>
          <w:szCs w:val="22"/>
          <w:highlight w:val="yellow"/>
          <w:lang w:val="en-GB"/>
        </w:rPr>
      </w:pPr>
    </w:p>
    <w:p w14:paraId="2BDC7252" w14:textId="3AC74230" w:rsidR="00C33E3A" w:rsidRPr="000734B7" w:rsidRDefault="00A82CB3" w:rsidP="00C33E3A">
      <w:pPr>
        <w:spacing w:after="5" w:line="249" w:lineRule="auto"/>
        <w:ind w:left="717" w:hanging="730"/>
        <w:rPr>
          <w:sz w:val="22"/>
          <w:szCs w:val="22"/>
        </w:rPr>
      </w:pPr>
      <w:r>
        <w:rPr>
          <w:rFonts w:ascii="Arial" w:eastAsia="Arial" w:hAnsi="Arial" w:cs="Arial"/>
          <w:sz w:val="22"/>
          <w:szCs w:val="22"/>
        </w:rPr>
        <w:t xml:space="preserve">Dixon J M &amp; Huxley L (1985) </w:t>
      </w:r>
      <w:r w:rsidR="00C33E3A" w:rsidRPr="000734B7">
        <w:rPr>
          <w:rFonts w:ascii="Arial" w:eastAsia="Arial" w:hAnsi="Arial" w:cs="Arial"/>
          <w:sz w:val="22"/>
          <w:szCs w:val="22"/>
        </w:rPr>
        <w:t>Donald Thomson’s mammals a</w:t>
      </w:r>
      <w:r>
        <w:rPr>
          <w:rFonts w:ascii="Arial" w:eastAsia="Arial" w:hAnsi="Arial" w:cs="Arial"/>
          <w:sz w:val="22"/>
          <w:szCs w:val="22"/>
        </w:rPr>
        <w:t>nd fishes of northern Australia. Nelson. Melbourne.</w:t>
      </w:r>
      <w:r w:rsidR="00C33E3A" w:rsidRPr="000734B7">
        <w:rPr>
          <w:rFonts w:ascii="Arial" w:eastAsia="Arial" w:hAnsi="Arial" w:cs="Arial"/>
          <w:sz w:val="22"/>
          <w:szCs w:val="22"/>
        </w:rPr>
        <w:t xml:space="preserve"> </w:t>
      </w:r>
    </w:p>
    <w:p w14:paraId="431A85FC" w14:textId="77777777" w:rsidR="00C33E3A" w:rsidRPr="000734B7" w:rsidRDefault="00C33E3A" w:rsidP="00C33E3A">
      <w:pPr>
        <w:ind w:left="1"/>
        <w:rPr>
          <w:sz w:val="22"/>
          <w:szCs w:val="22"/>
        </w:rPr>
      </w:pPr>
      <w:r w:rsidRPr="000734B7">
        <w:rPr>
          <w:rFonts w:ascii="Arial" w:eastAsia="Arial" w:hAnsi="Arial" w:cs="Arial"/>
          <w:sz w:val="22"/>
          <w:szCs w:val="22"/>
        </w:rPr>
        <w:t xml:space="preserve"> </w:t>
      </w:r>
    </w:p>
    <w:p w14:paraId="6846D1BE" w14:textId="0E802362" w:rsidR="005957AC" w:rsidRPr="005957AC" w:rsidRDefault="005957AC" w:rsidP="005957AC">
      <w:pPr>
        <w:spacing w:after="5" w:line="249" w:lineRule="auto"/>
        <w:ind w:left="717" w:hanging="730"/>
        <w:rPr>
          <w:rFonts w:ascii="Arial" w:eastAsia="Arial" w:hAnsi="Arial" w:cs="Arial"/>
          <w:sz w:val="22"/>
          <w:szCs w:val="22"/>
        </w:rPr>
      </w:pPr>
      <w:r>
        <w:rPr>
          <w:rFonts w:ascii="Arial" w:eastAsia="Arial" w:hAnsi="Arial" w:cs="Arial"/>
          <w:sz w:val="22"/>
          <w:szCs w:val="22"/>
        </w:rPr>
        <w:t>IUCN (2014)</w:t>
      </w:r>
      <w:r w:rsidRPr="005957AC">
        <w:rPr>
          <w:rFonts w:ascii="Arial" w:eastAsia="Arial" w:hAnsi="Arial" w:cs="Arial"/>
          <w:sz w:val="22"/>
          <w:szCs w:val="22"/>
        </w:rPr>
        <w:t xml:space="preserve"> Guidelines for using the IUCN Red List Categories and Criteria. Version 11. Prepared by the Standards and Petitions Subcommittee. IUCN. Gland.</w:t>
      </w:r>
    </w:p>
    <w:p w14:paraId="32B4FD47" w14:textId="77777777" w:rsidR="005957AC" w:rsidRDefault="005957AC" w:rsidP="00C33E3A">
      <w:pPr>
        <w:spacing w:after="5" w:line="249" w:lineRule="auto"/>
        <w:ind w:left="717" w:hanging="730"/>
        <w:rPr>
          <w:rFonts w:ascii="Arial" w:eastAsia="Arial" w:hAnsi="Arial" w:cs="Arial"/>
          <w:sz w:val="22"/>
          <w:szCs w:val="22"/>
        </w:rPr>
      </w:pPr>
    </w:p>
    <w:p w14:paraId="6B92F859" w14:textId="1D317874" w:rsidR="00C33E3A" w:rsidRPr="000734B7" w:rsidRDefault="00C33E3A" w:rsidP="00C33E3A">
      <w:pPr>
        <w:spacing w:after="5" w:line="249" w:lineRule="auto"/>
        <w:ind w:left="717" w:hanging="730"/>
        <w:rPr>
          <w:sz w:val="22"/>
          <w:szCs w:val="22"/>
        </w:rPr>
      </w:pPr>
      <w:r w:rsidRPr="000734B7">
        <w:rPr>
          <w:rFonts w:ascii="Arial" w:eastAsia="Arial" w:hAnsi="Arial" w:cs="Arial"/>
          <w:sz w:val="22"/>
          <w:szCs w:val="22"/>
        </w:rPr>
        <w:t>Johnson</w:t>
      </w:r>
      <w:r w:rsidR="00A82CB3">
        <w:rPr>
          <w:rFonts w:ascii="Arial" w:eastAsia="Arial" w:hAnsi="Arial" w:cs="Arial"/>
          <w:sz w:val="22"/>
          <w:szCs w:val="22"/>
        </w:rPr>
        <w:t xml:space="preserve"> D H (1964)</w:t>
      </w:r>
      <w:r w:rsidRPr="000734B7">
        <w:rPr>
          <w:rFonts w:ascii="Arial" w:eastAsia="Arial" w:hAnsi="Arial" w:cs="Arial"/>
          <w:sz w:val="22"/>
          <w:szCs w:val="22"/>
        </w:rPr>
        <w:t xml:space="preserve"> Mammals </w:t>
      </w:r>
      <w:r w:rsidR="006D4D38">
        <w:rPr>
          <w:rFonts w:ascii="Arial" w:eastAsia="Arial" w:hAnsi="Arial" w:cs="Arial"/>
          <w:sz w:val="22"/>
          <w:szCs w:val="22"/>
        </w:rPr>
        <w:t>of the Arnhem Land expedition, in R. L. Specht</w:t>
      </w:r>
      <w:r w:rsidR="006D4D38" w:rsidRPr="000734B7">
        <w:rPr>
          <w:rFonts w:ascii="Arial" w:eastAsia="Arial" w:hAnsi="Arial" w:cs="Arial"/>
          <w:sz w:val="22"/>
          <w:szCs w:val="22"/>
        </w:rPr>
        <w:t xml:space="preserve"> </w:t>
      </w:r>
      <w:r w:rsidR="006D4D38">
        <w:rPr>
          <w:rFonts w:ascii="Arial" w:eastAsia="Arial" w:hAnsi="Arial" w:cs="Arial"/>
          <w:sz w:val="22"/>
          <w:szCs w:val="22"/>
        </w:rPr>
        <w:t xml:space="preserve">(ed), </w:t>
      </w:r>
      <w:r w:rsidRPr="000734B7">
        <w:rPr>
          <w:rFonts w:ascii="Arial" w:eastAsia="Arial" w:hAnsi="Arial" w:cs="Arial"/>
          <w:sz w:val="22"/>
          <w:szCs w:val="22"/>
        </w:rPr>
        <w:t>Records of the American Australian scientific expedition to Arnhem L</w:t>
      </w:r>
      <w:r w:rsidR="006D4D38">
        <w:rPr>
          <w:rFonts w:ascii="Arial" w:eastAsia="Arial" w:hAnsi="Arial" w:cs="Arial"/>
          <w:sz w:val="22"/>
          <w:szCs w:val="22"/>
        </w:rPr>
        <w:t xml:space="preserve">and. Volume 4. Zoology. </w:t>
      </w:r>
      <w:r w:rsidR="006D4D38" w:rsidRPr="000734B7">
        <w:rPr>
          <w:rFonts w:ascii="Arial" w:eastAsia="Arial" w:hAnsi="Arial" w:cs="Arial"/>
          <w:sz w:val="22"/>
          <w:szCs w:val="22"/>
        </w:rPr>
        <w:t>Melbour</w:t>
      </w:r>
      <w:r w:rsidR="00207A92">
        <w:rPr>
          <w:rFonts w:ascii="Arial" w:eastAsia="Arial" w:hAnsi="Arial" w:cs="Arial"/>
          <w:sz w:val="22"/>
          <w:szCs w:val="22"/>
        </w:rPr>
        <w:t>ne University Press.</w:t>
      </w:r>
      <w:r w:rsidR="006D4D38">
        <w:rPr>
          <w:rFonts w:ascii="Arial" w:eastAsia="Arial" w:hAnsi="Arial" w:cs="Arial"/>
          <w:sz w:val="22"/>
          <w:szCs w:val="22"/>
        </w:rPr>
        <w:t xml:space="preserve"> Melbourne pp. 427–516</w:t>
      </w:r>
      <w:r w:rsidRPr="000734B7">
        <w:rPr>
          <w:rFonts w:ascii="Arial" w:eastAsia="Arial" w:hAnsi="Arial" w:cs="Arial"/>
          <w:sz w:val="22"/>
          <w:szCs w:val="22"/>
        </w:rPr>
        <w:t xml:space="preserve"> </w:t>
      </w:r>
    </w:p>
    <w:p w14:paraId="004E6C71" w14:textId="77777777" w:rsidR="00C33E3A" w:rsidRPr="000734B7" w:rsidRDefault="00C33E3A" w:rsidP="00C33E3A">
      <w:pPr>
        <w:ind w:left="1"/>
        <w:rPr>
          <w:sz w:val="22"/>
          <w:szCs w:val="22"/>
          <w:highlight w:val="yellow"/>
        </w:rPr>
      </w:pPr>
      <w:r w:rsidRPr="000734B7">
        <w:rPr>
          <w:rFonts w:ascii="Arial" w:eastAsia="Arial" w:hAnsi="Arial" w:cs="Arial"/>
          <w:sz w:val="22"/>
          <w:szCs w:val="22"/>
          <w:highlight w:val="yellow"/>
        </w:rPr>
        <w:t xml:space="preserve"> </w:t>
      </w:r>
    </w:p>
    <w:p w14:paraId="1640AB7E" w14:textId="2232754C" w:rsidR="008D3480" w:rsidRDefault="008D3480" w:rsidP="007B015C">
      <w:pPr>
        <w:spacing w:after="5" w:line="249" w:lineRule="auto"/>
        <w:ind w:left="717" w:hanging="730"/>
        <w:rPr>
          <w:rFonts w:ascii="Arial" w:eastAsia="Arial" w:hAnsi="Arial" w:cs="Arial"/>
          <w:sz w:val="22"/>
          <w:szCs w:val="22"/>
        </w:rPr>
      </w:pPr>
      <w:r>
        <w:rPr>
          <w:rFonts w:ascii="Arial" w:eastAsia="Arial" w:hAnsi="Arial" w:cs="Arial"/>
          <w:sz w:val="22"/>
          <w:szCs w:val="22"/>
        </w:rPr>
        <w:t xml:space="preserve">Legge </w:t>
      </w:r>
      <w:r w:rsidR="00863918">
        <w:rPr>
          <w:rFonts w:ascii="Arial" w:eastAsia="Arial" w:hAnsi="Arial" w:cs="Arial"/>
          <w:sz w:val="22"/>
          <w:szCs w:val="22"/>
        </w:rPr>
        <w:t>S, Kennedy MS, Lloyd R, Murphy SA &amp; Fisher A</w:t>
      </w:r>
      <w:r>
        <w:rPr>
          <w:rFonts w:ascii="Arial" w:eastAsia="Arial" w:hAnsi="Arial" w:cs="Arial"/>
          <w:sz w:val="22"/>
          <w:szCs w:val="22"/>
        </w:rPr>
        <w:t xml:space="preserve"> </w:t>
      </w:r>
      <w:r w:rsidR="00863918">
        <w:rPr>
          <w:rFonts w:ascii="Arial" w:eastAsia="Arial" w:hAnsi="Arial" w:cs="Arial"/>
          <w:sz w:val="22"/>
          <w:szCs w:val="22"/>
        </w:rPr>
        <w:t>(</w:t>
      </w:r>
      <w:r w:rsidR="00796837">
        <w:rPr>
          <w:rFonts w:ascii="Arial" w:eastAsia="Arial" w:hAnsi="Arial" w:cs="Arial"/>
          <w:sz w:val="22"/>
          <w:szCs w:val="22"/>
        </w:rPr>
        <w:t>201</w:t>
      </w:r>
      <w:r w:rsidR="007B015C">
        <w:rPr>
          <w:rFonts w:ascii="Arial" w:eastAsia="Arial" w:hAnsi="Arial" w:cs="Arial"/>
          <w:sz w:val="22"/>
          <w:szCs w:val="22"/>
        </w:rPr>
        <w:t>0</w:t>
      </w:r>
      <w:r w:rsidR="00863918">
        <w:rPr>
          <w:rFonts w:ascii="Arial" w:eastAsia="Arial" w:hAnsi="Arial" w:cs="Arial"/>
          <w:sz w:val="22"/>
          <w:szCs w:val="22"/>
        </w:rPr>
        <w:t>)</w:t>
      </w:r>
      <w:r w:rsidR="00863918" w:rsidRPr="00863918">
        <w:rPr>
          <w:rFonts w:ascii="Plantin" w:hAnsi="Plantin" w:cs="Plantin"/>
          <w:sz w:val="36"/>
          <w:szCs w:val="36"/>
          <w:lang w:eastAsia="en-AU"/>
        </w:rPr>
        <w:t xml:space="preserve"> </w:t>
      </w:r>
      <w:r w:rsidR="00863918" w:rsidRPr="00863918">
        <w:rPr>
          <w:rFonts w:ascii="Arial" w:eastAsia="Arial" w:hAnsi="Arial" w:cs="Arial"/>
          <w:sz w:val="22"/>
          <w:szCs w:val="22"/>
        </w:rPr>
        <w:t>Rapid recovery of mammal fauna in the central Kimberley,</w:t>
      </w:r>
      <w:r w:rsidR="00863918">
        <w:rPr>
          <w:rFonts w:ascii="Arial" w:eastAsia="Arial" w:hAnsi="Arial" w:cs="Arial"/>
          <w:sz w:val="22"/>
          <w:szCs w:val="22"/>
        </w:rPr>
        <w:t xml:space="preserve"> </w:t>
      </w:r>
      <w:r w:rsidR="00863918" w:rsidRPr="00863918">
        <w:rPr>
          <w:rFonts w:ascii="Arial" w:eastAsia="Arial" w:hAnsi="Arial" w:cs="Arial"/>
          <w:sz w:val="22"/>
          <w:szCs w:val="22"/>
        </w:rPr>
        <w:t>northern Australia, following the removal of</w:t>
      </w:r>
      <w:r w:rsidR="00863918">
        <w:rPr>
          <w:rFonts w:ascii="Arial" w:eastAsia="Arial" w:hAnsi="Arial" w:cs="Arial"/>
          <w:sz w:val="22"/>
          <w:szCs w:val="22"/>
        </w:rPr>
        <w:t xml:space="preserve"> introduce </w:t>
      </w:r>
      <w:r w:rsidR="00863918" w:rsidRPr="00863918">
        <w:rPr>
          <w:rFonts w:ascii="Arial" w:eastAsia="Arial" w:hAnsi="Arial" w:cs="Arial"/>
          <w:sz w:val="22"/>
          <w:szCs w:val="22"/>
        </w:rPr>
        <w:t>herbivores</w:t>
      </w:r>
      <w:r w:rsidR="00863918">
        <w:rPr>
          <w:rFonts w:ascii="Arial" w:eastAsia="Arial" w:hAnsi="Arial" w:cs="Arial"/>
          <w:sz w:val="22"/>
          <w:szCs w:val="22"/>
        </w:rPr>
        <w:t xml:space="preserve">. </w:t>
      </w:r>
      <w:r w:rsidR="00863918">
        <w:rPr>
          <w:rFonts w:ascii="Arial" w:eastAsia="Arial" w:hAnsi="Arial" w:cs="Arial"/>
          <w:i/>
          <w:sz w:val="22"/>
          <w:szCs w:val="22"/>
        </w:rPr>
        <w:t>Austral Ecology</w:t>
      </w:r>
      <w:r w:rsidR="00863918">
        <w:rPr>
          <w:rFonts w:ascii="Arial" w:eastAsia="Arial" w:hAnsi="Arial" w:cs="Arial"/>
          <w:sz w:val="22"/>
          <w:szCs w:val="22"/>
        </w:rPr>
        <w:t xml:space="preserve"> </w:t>
      </w:r>
      <w:r w:rsidR="00796837">
        <w:rPr>
          <w:rFonts w:ascii="Arial" w:eastAsia="Arial" w:hAnsi="Arial" w:cs="Arial"/>
          <w:sz w:val="22"/>
          <w:szCs w:val="22"/>
        </w:rPr>
        <w:t xml:space="preserve">36, </w:t>
      </w:r>
      <w:r w:rsidR="00796837" w:rsidRPr="00796837">
        <w:rPr>
          <w:rFonts w:ascii="Arial" w:eastAsia="Arial" w:hAnsi="Arial" w:cs="Arial"/>
          <w:sz w:val="22"/>
          <w:szCs w:val="22"/>
        </w:rPr>
        <w:t>791–799</w:t>
      </w:r>
      <w:r w:rsidR="00796837">
        <w:rPr>
          <w:rFonts w:ascii="Arial" w:eastAsia="Arial" w:hAnsi="Arial" w:cs="Arial"/>
          <w:sz w:val="22"/>
          <w:szCs w:val="22"/>
        </w:rPr>
        <w:t>.</w:t>
      </w:r>
    </w:p>
    <w:p w14:paraId="022F2779" w14:textId="77777777" w:rsidR="008D3480" w:rsidRDefault="008D3480" w:rsidP="007B015C">
      <w:pPr>
        <w:spacing w:after="5" w:line="249" w:lineRule="auto"/>
        <w:rPr>
          <w:rFonts w:ascii="Arial" w:eastAsia="Arial" w:hAnsi="Arial" w:cs="Arial"/>
          <w:sz w:val="22"/>
          <w:szCs w:val="22"/>
        </w:rPr>
      </w:pPr>
    </w:p>
    <w:p w14:paraId="65CB4154" w14:textId="4DE5C123" w:rsidR="00270695" w:rsidRPr="000734B7" w:rsidRDefault="006D4D38" w:rsidP="00BF6AA1">
      <w:pPr>
        <w:spacing w:after="5" w:line="249" w:lineRule="auto"/>
        <w:ind w:left="717" w:hanging="730"/>
        <w:rPr>
          <w:rFonts w:ascii="Arial" w:eastAsia="Arial" w:hAnsi="Arial" w:cs="Arial"/>
          <w:sz w:val="22"/>
          <w:szCs w:val="22"/>
        </w:rPr>
      </w:pPr>
      <w:r>
        <w:rPr>
          <w:rFonts w:ascii="Arial" w:eastAsia="Arial" w:hAnsi="Arial" w:cs="Arial"/>
          <w:sz w:val="22"/>
          <w:szCs w:val="22"/>
        </w:rPr>
        <w:t>Letnic M (2003)</w:t>
      </w:r>
      <w:r w:rsidR="00270695" w:rsidRPr="000734B7">
        <w:rPr>
          <w:rFonts w:ascii="Arial" w:eastAsia="Arial" w:hAnsi="Arial" w:cs="Arial"/>
          <w:sz w:val="22"/>
          <w:szCs w:val="22"/>
        </w:rPr>
        <w:t xml:space="preserve"> The effects of experimental patch burning and rainfall</w:t>
      </w:r>
      <w:r w:rsidR="00BF6AA1">
        <w:rPr>
          <w:rFonts w:ascii="Arial" w:eastAsia="Arial" w:hAnsi="Arial" w:cs="Arial"/>
          <w:sz w:val="22"/>
          <w:szCs w:val="22"/>
        </w:rPr>
        <w:t xml:space="preserve"> </w:t>
      </w:r>
      <w:r w:rsidR="00270695" w:rsidRPr="000734B7">
        <w:rPr>
          <w:rFonts w:ascii="Arial" w:eastAsia="Arial" w:hAnsi="Arial" w:cs="Arial"/>
          <w:sz w:val="22"/>
          <w:szCs w:val="22"/>
        </w:rPr>
        <w:t xml:space="preserve">on small mammals in the Simpson Desert, Queensland. </w:t>
      </w:r>
      <w:r w:rsidR="00270695" w:rsidRPr="00BF6AA1">
        <w:rPr>
          <w:rFonts w:ascii="Arial" w:eastAsia="Arial" w:hAnsi="Arial" w:cs="Arial"/>
          <w:i/>
          <w:sz w:val="22"/>
          <w:szCs w:val="22"/>
        </w:rPr>
        <w:t>Wildlife</w:t>
      </w:r>
      <w:r w:rsidR="00BF6AA1" w:rsidRPr="00BF6AA1">
        <w:rPr>
          <w:rFonts w:ascii="Arial" w:eastAsia="Arial" w:hAnsi="Arial" w:cs="Arial"/>
          <w:i/>
          <w:sz w:val="22"/>
          <w:szCs w:val="22"/>
        </w:rPr>
        <w:t xml:space="preserve"> </w:t>
      </w:r>
      <w:r w:rsidR="00270695" w:rsidRPr="00BF6AA1">
        <w:rPr>
          <w:rFonts w:ascii="Arial" w:eastAsia="Arial" w:hAnsi="Arial" w:cs="Arial"/>
          <w:i/>
          <w:sz w:val="22"/>
          <w:szCs w:val="22"/>
        </w:rPr>
        <w:t>Research</w:t>
      </w:r>
      <w:r w:rsidR="00270695" w:rsidRPr="00BF6AA1">
        <w:rPr>
          <w:rFonts w:ascii="Arial" w:eastAsia="Arial" w:hAnsi="Arial" w:cs="Arial"/>
          <w:sz w:val="22"/>
          <w:szCs w:val="22"/>
        </w:rPr>
        <w:t xml:space="preserve"> 30</w:t>
      </w:r>
      <w:r w:rsidR="00270695" w:rsidRPr="000734B7">
        <w:rPr>
          <w:rFonts w:ascii="Arial" w:eastAsia="Arial" w:hAnsi="Arial" w:cs="Arial"/>
          <w:sz w:val="22"/>
          <w:szCs w:val="22"/>
        </w:rPr>
        <w:t xml:space="preserve">, 547–563. </w:t>
      </w:r>
    </w:p>
    <w:p w14:paraId="16BA6010" w14:textId="77777777" w:rsidR="00270695" w:rsidRPr="000734B7" w:rsidRDefault="00270695" w:rsidP="00270695">
      <w:pPr>
        <w:spacing w:after="5" w:line="249" w:lineRule="auto"/>
        <w:ind w:left="717" w:hanging="730"/>
        <w:rPr>
          <w:rFonts w:ascii="Arial" w:eastAsia="Arial" w:hAnsi="Arial" w:cs="Arial"/>
          <w:sz w:val="22"/>
          <w:szCs w:val="22"/>
        </w:rPr>
      </w:pPr>
    </w:p>
    <w:p w14:paraId="4D7EA59A" w14:textId="47DCF0C4" w:rsidR="00270695" w:rsidRPr="000734B7" w:rsidRDefault="00BF6AA1" w:rsidP="00BF6AA1">
      <w:pPr>
        <w:spacing w:after="5" w:line="249" w:lineRule="auto"/>
        <w:ind w:left="717" w:hanging="730"/>
        <w:rPr>
          <w:rFonts w:ascii="Arial" w:eastAsia="Arial" w:hAnsi="Arial" w:cs="Arial"/>
          <w:sz w:val="22"/>
          <w:szCs w:val="22"/>
        </w:rPr>
      </w:pPr>
      <w:r>
        <w:rPr>
          <w:rFonts w:ascii="Arial" w:eastAsia="Arial" w:hAnsi="Arial" w:cs="Arial"/>
          <w:sz w:val="22"/>
          <w:szCs w:val="22"/>
        </w:rPr>
        <w:t>Letnic M</w:t>
      </w:r>
      <w:r w:rsidR="00FA44BE">
        <w:rPr>
          <w:rFonts w:ascii="Arial" w:eastAsia="Arial" w:hAnsi="Arial" w:cs="Arial"/>
          <w:sz w:val="22"/>
          <w:szCs w:val="22"/>
        </w:rPr>
        <w:t xml:space="preserve"> and Dickman C</w:t>
      </w:r>
      <w:r>
        <w:rPr>
          <w:rFonts w:ascii="Arial" w:eastAsia="Arial" w:hAnsi="Arial" w:cs="Arial"/>
          <w:sz w:val="22"/>
          <w:szCs w:val="22"/>
        </w:rPr>
        <w:t>R</w:t>
      </w:r>
      <w:r w:rsidR="00FA44BE">
        <w:rPr>
          <w:rFonts w:ascii="Arial" w:eastAsia="Arial" w:hAnsi="Arial" w:cs="Arial"/>
          <w:sz w:val="22"/>
          <w:szCs w:val="22"/>
        </w:rPr>
        <w:t xml:space="preserve"> (2005)</w:t>
      </w:r>
      <w:r w:rsidR="00270695" w:rsidRPr="000734B7">
        <w:rPr>
          <w:rFonts w:ascii="Arial" w:eastAsia="Arial" w:hAnsi="Arial" w:cs="Arial"/>
          <w:sz w:val="22"/>
          <w:szCs w:val="22"/>
        </w:rPr>
        <w:t xml:space="preserve"> The responses of small mammals</w:t>
      </w:r>
      <w:r>
        <w:rPr>
          <w:rFonts w:ascii="Arial" w:eastAsia="Arial" w:hAnsi="Arial" w:cs="Arial"/>
          <w:sz w:val="22"/>
          <w:szCs w:val="22"/>
        </w:rPr>
        <w:t xml:space="preserve"> </w:t>
      </w:r>
      <w:r w:rsidR="00270695" w:rsidRPr="000734B7">
        <w:rPr>
          <w:rFonts w:ascii="Arial" w:eastAsia="Arial" w:hAnsi="Arial" w:cs="Arial"/>
          <w:sz w:val="22"/>
          <w:szCs w:val="22"/>
        </w:rPr>
        <w:t>to patches regenerating after fire and rainfall in the Simpson Desert,</w:t>
      </w:r>
      <w:r>
        <w:rPr>
          <w:rFonts w:ascii="Arial" w:eastAsia="Arial" w:hAnsi="Arial" w:cs="Arial"/>
          <w:sz w:val="22"/>
          <w:szCs w:val="22"/>
        </w:rPr>
        <w:t xml:space="preserve"> c</w:t>
      </w:r>
      <w:r w:rsidR="00270695" w:rsidRPr="000734B7">
        <w:rPr>
          <w:rFonts w:ascii="Arial" w:eastAsia="Arial" w:hAnsi="Arial" w:cs="Arial"/>
          <w:sz w:val="22"/>
          <w:szCs w:val="22"/>
        </w:rPr>
        <w:t xml:space="preserve">entral Australia. </w:t>
      </w:r>
      <w:r w:rsidR="00270695" w:rsidRPr="000734B7">
        <w:rPr>
          <w:rFonts w:ascii="Arial" w:eastAsia="Arial" w:hAnsi="Arial" w:cs="Arial"/>
          <w:i/>
          <w:iCs/>
          <w:sz w:val="22"/>
          <w:szCs w:val="22"/>
        </w:rPr>
        <w:t xml:space="preserve">Austral Ecology </w:t>
      </w:r>
      <w:r w:rsidR="00270695" w:rsidRPr="00BF6AA1">
        <w:rPr>
          <w:rFonts w:ascii="Arial" w:eastAsia="Arial" w:hAnsi="Arial" w:cs="Arial"/>
          <w:bCs/>
          <w:sz w:val="22"/>
          <w:szCs w:val="22"/>
        </w:rPr>
        <w:t>30</w:t>
      </w:r>
      <w:r w:rsidR="00270695" w:rsidRPr="000734B7">
        <w:rPr>
          <w:rFonts w:ascii="Arial" w:eastAsia="Arial" w:hAnsi="Arial" w:cs="Arial"/>
          <w:sz w:val="22"/>
          <w:szCs w:val="22"/>
        </w:rPr>
        <w:t xml:space="preserve">, 24–39. </w:t>
      </w:r>
    </w:p>
    <w:p w14:paraId="3DC3AC6B" w14:textId="77777777" w:rsidR="00270695" w:rsidRPr="000734B7" w:rsidRDefault="00270695" w:rsidP="00270695">
      <w:pPr>
        <w:spacing w:after="5" w:line="249" w:lineRule="auto"/>
        <w:ind w:left="717" w:hanging="730"/>
        <w:rPr>
          <w:rFonts w:ascii="Arial" w:eastAsia="Arial" w:hAnsi="Arial" w:cs="Arial"/>
          <w:sz w:val="22"/>
          <w:szCs w:val="22"/>
          <w:highlight w:val="yellow"/>
        </w:rPr>
      </w:pPr>
    </w:p>
    <w:p w14:paraId="5BA2D323" w14:textId="4E4920E0" w:rsidR="00C33E3A" w:rsidRPr="000734B7" w:rsidRDefault="00FA44BE" w:rsidP="00270695">
      <w:pPr>
        <w:spacing w:after="5" w:line="249" w:lineRule="auto"/>
        <w:ind w:left="717" w:hanging="730"/>
        <w:rPr>
          <w:sz w:val="22"/>
          <w:szCs w:val="22"/>
        </w:rPr>
      </w:pPr>
      <w:r>
        <w:rPr>
          <w:rFonts w:ascii="Arial" w:eastAsia="Arial" w:hAnsi="Arial" w:cs="Arial"/>
          <w:sz w:val="22"/>
          <w:szCs w:val="22"/>
        </w:rPr>
        <w:t>McKenzie N L &amp; Burbidge A A (2002)</w:t>
      </w:r>
      <w:r w:rsidR="00C33E3A" w:rsidRPr="000734B7">
        <w:rPr>
          <w:rFonts w:ascii="Arial" w:eastAsia="Arial" w:hAnsi="Arial" w:cs="Arial"/>
          <w:sz w:val="22"/>
          <w:szCs w:val="22"/>
        </w:rPr>
        <w:t xml:space="preserve"> </w:t>
      </w:r>
      <w:r w:rsidR="00C33E3A" w:rsidRPr="000734B7">
        <w:rPr>
          <w:rFonts w:ascii="Arial" w:eastAsia="Arial" w:hAnsi="Arial" w:cs="Arial"/>
          <w:i/>
          <w:sz w:val="22"/>
          <w:szCs w:val="22"/>
        </w:rPr>
        <w:t>Australian mammal audit</w:t>
      </w:r>
      <w:r w:rsidR="00C33E3A" w:rsidRPr="000734B7">
        <w:rPr>
          <w:rFonts w:ascii="Arial" w:eastAsia="Arial" w:hAnsi="Arial" w:cs="Arial"/>
          <w:sz w:val="22"/>
          <w:szCs w:val="22"/>
        </w:rPr>
        <w:t>. Report to National Land and Water</w:t>
      </w:r>
      <w:r w:rsidR="008D7765">
        <w:rPr>
          <w:rFonts w:ascii="Arial" w:eastAsia="Arial" w:hAnsi="Arial" w:cs="Arial"/>
          <w:sz w:val="22"/>
          <w:szCs w:val="22"/>
        </w:rPr>
        <w:t xml:space="preserve"> Resources Biodiversity Audit. </w:t>
      </w:r>
      <w:r w:rsidR="00C33E3A" w:rsidRPr="000734B7">
        <w:rPr>
          <w:rFonts w:ascii="Arial" w:eastAsia="Arial" w:hAnsi="Arial" w:cs="Arial"/>
          <w:sz w:val="22"/>
          <w:szCs w:val="22"/>
        </w:rPr>
        <w:t>WA Department of Conservat</w:t>
      </w:r>
      <w:r w:rsidR="008D7765">
        <w:rPr>
          <w:rFonts w:ascii="Arial" w:eastAsia="Arial" w:hAnsi="Arial" w:cs="Arial"/>
          <w:sz w:val="22"/>
          <w:szCs w:val="22"/>
        </w:rPr>
        <w:t>ion and Land Management, Perth.</w:t>
      </w:r>
      <w:r w:rsidR="00C33E3A" w:rsidRPr="000734B7">
        <w:rPr>
          <w:rFonts w:ascii="Arial" w:eastAsia="Arial" w:hAnsi="Arial" w:cs="Arial"/>
          <w:sz w:val="22"/>
          <w:szCs w:val="22"/>
        </w:rPr>
        <w:t xml:space="preserve"> </w:t>
      </w:r>
    </w:p>
    <w:p w14:paraId="108AC661" w14:textId="77777777" w:rsidR="00C33E3A" w:rsidRPr="000734B7" w:rsidRDefault="00C33E3A" w:rsidP="00C33E3A">
      <w:pPr>
        <w:ind w:left="2"/>
        <w:rPr>
          <w:sz w:val="22"/>
          <w:szCs w:val="22"/>
        </w:rPr>
      </w:pPr>
      <w:r w:rsidRPr="000734B7">
        <w:rPr>
          <w:rFonts w:ascii="Arial" w:eastAsia="Arial" w:hAnsi="Arial" w:cs="Arial"/>
          <w:sz w:val="22"/>
          <w:szCs w:val="22"/>
        </w:rPr>
        <w:t xml:space="preserve"> </w:t>
      </w:r>
    </w:p>
    <w:p w14:paraId="36E91EE0" w14:textId="5A33152F" w:rsidR="00C33E3A" w:rsidRPr="000734B7" w:rsidRDefault="008D7765" w:rsidP="00C33E3A">
      <w:pPr>
        <w:spacing w:after="5" w:line="249" w:lineRule="auto"/>
        <w:ind w:left="717" w:hanging="730"/>
        <w:rPr>
          <w:sz w:val="22"/>
          <w:szCs w:val="22"/>
        </w:rPr>
      </w:pPr>
      <w:r>
        <w:rPr>
          <w:rFonts w:ascii="Arial" w:eastAsia="Arial" w:hAnsi="Arial" w:cs="Arial"/>
          <w:sz w:val="22"/>
          <w:szCs w:val="22"/>
        </w:rPr>
        <w:t>Pardon LG, Brook BW, Griffiths AD &amp; Braithwaite RW (2003)</w:t>
      </w:r>
      <w:r w:rsidR="00C33E3A" w:rsidRPr="000734B7">
        <w:rPr>
          <w:rFonts w:ascii="Arial" w:eastAsia="Arial" w:hAnsi="Arial" w:cs="Arial"/>
          <w:sz w:val="22"/>
          <w:szCs w:val="22"/>
        </w:rPr>
        <w:t xml:space="preserve"> Determinants of survival for the northern brown bandicoot under a landscape-scale fire experiment. </w:t>
      </w:r>
      <w:r w:rsidR="00C33E3A" w:rsidRPr="000734B7">
        <w:rPr>
          <w:rFonts w:ascii="Arial" w:eastAsia="Arial" w:hAnsi="Arial" w:cs="Arial"/>
          <w:i/>
          <w:sz w:val="22"/>
          <w:szCs w:val="22"/>
        </w:rPr>
        <w:t>Journal of Animal Ecology 72</w:t>
      </w:r>
      <w:r w:rsidR="0051793D">
        <w:rPr>
          <w:rFonts w:ascii="Arial" w:eastAsia="Arial" w:hAnsi="Arial" w:cs="Arial"/>
          <w:sz w:val="22"/>
          <w:szCs w:val="22"/>
        </w:rPr>
        <w:t>, 106–</w:t>
      </w:r>
      <w:r w:rsidR="00C33E3A" w:rsidRPr="000734B7">
        <w:rPr>
          <w:rFonts w:ascii="Arial" w:eastAsia="Arial" w:hAnsi="Arial" w:cs="Arial"/>
          <w:sz w:val="22"/>
          <w:szCs w:val="22"/>
        </w:rPr>
        <w:t xml:space="preserve">115. </w:t>
      </w:r>
    </w:p>
    <w:p w14:paraId="28525496" w14:textId="77777777" w:rsidR="00C33E3A" w:rsidRPr="000734B7" w:rsidRDefault="00C33E3A" w:rsidP="00C33E3A">
      <w:pPr>
        <w:ind w:left="2"/>
        <w:rPr>
          <w:sz w:val="22"/>
          <w:szCs w:val="22"/>
          <w:highlight w:val="yellow"/>
        </w:rPr>
      </w:pPr>
      <w:r w:rsidRPr="000734B7">
        <w:rPr>
          <w:rFonts w:ascii="Arial" w:eastAsia="Arial" w:hAnsi="Arial" w:cs="Arial"/>
          <w:sz w:val="22"/>
          <w:szCs w:val="22"/>
          <w:highlight w:val="yellow"/>
        </w:rPr>
        <w:t xml:space="preserve"> </w:t>
      </w:r>
    </w:p>
    <w:p w14:paraId="19123035" w14:textId="3E80C964" w:rsidR="00270695" w:rsidRPr="000734B7" w:rsidRDefault="0051793D" w:rsidP="0051793D">
      <w:pPr>
        <w:spacing w:after="5" w:line="249" w:lineRule="auto"/>
        <w:ind w:left="717" w:hanging="730"/>
        <w:rPr>
          <w:rFonts w:ascii="Arial" w:eastAsia="Arial" w:hAnsi="Arial" w:cs="Arial"/>
          <w:sz w:val="22"/>
          <w:szCs w:val="22"/>
        </w:rPr>
      </w:pPr>
      <w:r>
        <w:rPr>
          <w:rFonts w:ascii="Arial" w:eastAsia="Arial" w:hAnsi="Arial" w:cs="Arial"/>
          <w:sz w:val="22"/>
          <w:szCs w:val="22"/>
        </w:rPr>
        <w:t>Pastro LA</w:t>
      </w:r>
      <w:r w:rsidR="00280B3A">
        <w:rPr>
          <w:rFonts w:ascii="Arial" w:eastAsia="Arial" w:hAnsi="Arial" w:cs="Arial"/>
          <w:sz w:val="22"/>
          <w:szCs w:val="22"/>
        </w:rPr>
        <w:t>, Dickman CR &amp; Letnic M (2011)</w:t>
      </w:r>
      <w:r w:rsidR="00270695" w:rsidRPr="000734B7">
        <w:rPr>
          <w:rFonts w:ascii="Arial" w:eastAsia="Arial" w:hAnsi="Arial" w:cs="Arial"/>
          <w:sz w:val="22"/>
          <w:szCs w:val="22"/>
        </w:rPr>
        <w:t xml:space="preserve"> Burning for biodiversity</w:t>
      </w:r>
      <w:r>
        <w:rPr>
          <w:rFonts w:ascii="Arial" w:eastAsia="Arial" w:hAnsi="Arial" w:cs="Arial"/>
          <w:sz w:val="22"/>
          <w:szCs w:val="22"/>
        </w:rPr>
        <w:t xml:space="preserve"> </w:t>
      </w:r>
      <w:r w:rsidR="00270695" w:rsidRPr="000734B7">
        <w:rPr>
          <w:rFonts w:ascii="Arial" w:eastAsia="Arial" w:hAnsi="Arial" w:cs="Arial"/>
          <w:sz w:val="22"/>
          <w:szCs w:val="22"/>
        </w:rPr>
        <w:t>or burning biodiversity? Prescribed burn vs. wildfire impacts on plants,</w:t>
      </w:r>
      <w:r>
        <w:rPr>
          <w:rFonts w:ascii="Arial" w:eastAsia="Arial" w:hAnsi="Arial" w:cs="Arial"/>
          <w:sz w:val="22"/>
          <w:szCs w:val="22"/>
        </w:rPr>
        <w:t xml:space="preserve"> </w:t>
      </w:r>
      <w:r w:rsidR="00270695" w:rsidRPr="000734B7">
        <w:rPr>
          <w:rFonts w:ascii="Arial" w:eastAsia="Arial" w:hAnsi="Arial" w:cs="Arial"/>
          <w:sz w:val="22"/>
          <w:szCs w:val="22"/>
        </w:rPr>
        <w:t xml:space="preserve">lizards, and mammals. </w:t>
      </w:r>
      <w:r w:rsidR="00270695" w:rsidRPr="00280B3A">
        <w:rPr>
          <w:rFonts w:ascii="Arial" w:eastAsia="Arial" w:hAnsi="Arial" w:cs="Arial"/>
          <w:i/>
          <w:sz w:val="22"/>
          <w:szCs w:val="22"/>
        </w:rPr>
        <w:t>Ecological Applications</w:t>
      </w:r>
      <w:r w:rsidR="00270695" w:rsidRPr="0051793D">
        <w:rPr>
          <w:rFonts w:ascii="Arial" w:eastAsia="Arial" w:hAnsi="Arial" w:cs="Arial"/>
          <w:sz w:val="22"/>
          <w:szCs w:val="22"/>
        </w:rPr>
        <w:t xml:space="preserve"> 21</w:t>
      </w:r>
      <w:r w:rsidR="00270695" w:rsidRPr="000734B7">
        <w:rPr>
          <w:rFonts w:ascii="Arial" w:eastAsia="Arial" w:hAnsi="Arial" w:cs="Arial"/>
          <w:sz w:val="22"/>
          <w:szCs w:val="22"/>
        </w:rPr>
        <w:t>, 3238–3253.</w:t>
      </w:r>
      <w:r>
        <w:rPr>
          <w:rFonts w:ascii="Arial" w:eastAsia="Arial" w:hAnsi="Arial" w:cs="Arial"/>
          <w:sz w:val="22"/>
          <w:szCs w:val="22"/>
        </w:rPr>
        <w:t xml:space="preserve"> </w:t>
      </w:r>
    </w:p>
    <w:p w14:paraId="6E0BAEDD" w14:textId="77777777" w:rsidR="00270695" w:rsidRPr="000734B7" w:rsidRDefault="00270695" w:rsidP="00270695">
      <w:pPr>
        <w:spacing w:after="5" w:line="249" w:lineRule="auto"/>
        <w:ind w:left="717" w:hanging="730"/>
        <w:rPr>
          <w:rFonts w:ascii="Arial" w:eastAsia="Arial" w:hAnsi="Arial" w:cs="Arial"/>
          <w:sz w:val="22"/>
          <w:szCs w:val="22"/>
          <w:highlight w:val="yellow"/>
        </w:rPr>
      </w:pPr>
    </w:p>
    <w:p w14:paraId="7983D6D4" w14:textId="5041E526" w:rsidR="00C33E3A" w:rsidRPr="000734B7" w:rsidRDefault="00280B3A" w:rsidP="00270695">
      <w:pPr>
        <w:spacing w:after="5" w:line="249" w:lineRule="auto"/>
        <w:ind w:left="717" w:hanging="730"/>
        <w:rPr>
          <w:sz w:val="22"/>
          <w:szCs w:val="22"/>
        </w:rPr>
      </w:pPr>
      <w:r>
        <w:rPr>
          <w:rFonts w:ascii="Arial" w:eastAsia="Arial" w:hAnsi="Arial" w:cs="Arial"/>
          <w:sz w:val="22"/>
          <w:szCs w:val="22"/>
        </w:rPr>
        <w:t>Watson M &amp;</w:t>
      </w:r>
      <w:r w:rsidR="00C33E3A" w:rsidRPr="000734B7">
        <w:rPr>
          <w:rFonts w:ascii="Arial" w:eastAsia="Arial" w:hAnsi="Arial" w:cs="Arial"/>
          <w:sz w:val="22"/>
          <w:szCs w:val="22"/>
        </w:rPr>
        <w:t xml:space="preserve"> W</w:t>
      </w:r>
      <w:r>
        <w:rPr>
          <w:rFonts w:ascii="Arial" w:eastAsia="Arial" w:hAnsi="Arial" w:cs="Arial"/>
          <w:sz w:val="22"/>
          <w:szCs w:val="22"/>
        </w:rPr>
        <w:t>oinarski J (2003)</w:t>
      </w:r>
      <w:r w:rsidR="00C33E3A" w:rsidRPr="000734B7">
        <w:rPr>
          <w:rFonts w:ascii="Arial" w:eastAsia="Arial" w:hAnsi="Arial" w:cs="Arial"/>
          <w:sz w:val="22"/>
          <w:szCs w:val="22"/>
        </w:rPr>
        <w:t xml:space="preserve"> </w:t>
      </w:r>
      <w:r w:rsidR="00C33E3A" w:rsidRPr="00280B3A">
        <w:rPr>
          <w:rFonts w:ascii="Arial" w:eastAsia="Arial" w:hAnsi="Arial" w:cs="Arial"/>
          <w:sz w:val="22"/>
          <w:szCs w:val="22"/>
        </w:rPr>
        <w:t>Vertebrate monitoring and resampling in Kakadu National Park, 2002.</w:t>
      </w:r>
      <w:r w:rsidR="00C33E3A" w:rsidRPr="000734B7">
        <w:rPr>
          <w:rFonts w:ascii="Arial" w:eastAsia="Arial" w:hAnsi="Arial" w:cs="Arial"/>
          <w:i/>
          <w:sz w:val="22"/>
          <w:szCs w:val="22"/>
        </w:rPr>
        <w:t xml:space="preserve"> </w:t>
      </w:r>
      <w:r w:rsidR="00C33E3A" w:rsidRPr="000734B7">
        <w:rPr>
          <w:rFonts w:ascii="Arial" w:eastAsia="Arial" w:hAnsi="Arial" w:cs="Arial"/>
          <w:sz w:val="22"/>
          <w:szCs w:val="22"/>
        </w:rPr>
        <w:t>Re</w:t>
      </w:r>
      <w:r>
        <w:rPr>
          <w:rFonts w:ascii="Arial" w:eastAsia="Arial" w:hAnsi="Arial" w:cs="Arial"/>
          <w:sz w:val="22"/>
          <w:szCs w:val="22"/>
        </w:rPr>
        <w:t xml:space="preserve">port to Parks Australia North. </w:t>
      </w:r>
      <w:r w:rsidR="00C33E3A" w:rsidRPr="000734B7">
        <w:rPr>
          <w:rFonts w:ascii="Arial" w:eastAsia="Arial" w:hAnsi="Arial" w:cs="Arial"/>
          <w:sz w:val="22"/>
          <w:szCs w:val="22"/>
        </w:rPr>
        <w:t>Parks and Wildlife Commi</w:t>
      </w:r>
      <w:r>
        <w:rPr>
          <w:rFonts w:ascii="Arial" w:eastAsia="Arial" w:hAnsi="Arial" w:cs="Arial"/>
          <w:sz w:val="22"/>
          <w:szCs w:val="22"/>
        </w:rPr>
        <w:t>ssion of the Northern Territory. Darwin.</w:t>
      </w:r>
      <w:r w:rsidR="00C33E3A" w:rsidRPr="000734B7">
        <w:rPr>
          <w:rFonts w:ascii="Arial" w:eastAsia="Arial" w:hAnsi="Arial" w:cs="Arial"/>
          <w:sz w:val="22"/>
          <w:szCs w:val="22"/>
        </w:rPr>
        <w:t xml:space="preserve"> </w:t>
      </w:r>
    </w:p>
    <w:p w14:paraId="51D58923" w14:textId="77777777" w:rsidR="00C33E3A" w:rsidRPr="000734B7" w:rsidRDefault="00C33E3A" w:rsidP="00C33E3A">
      <w:pPr>
        <w:ind w:left="1"/>
        <w:rPr>
          <w:sz w:val="22"/>
          <w:szCs w:val="22"/>
          <w:highlight w:val="yellow"/>
        </w:rPr>
      </w:pPr>
      <w:r w:rsidRPr="000734B7">
        <w:rPr>
          <w:rFonts w:ascii="Arial" w:eastAsia="Arial" w:hAnsi="Arial" w:cs="Arial"/>
          <w:sz w:val="22"/>
          <w:szCs w:val="22"/>
          <w:highlight w:val="yellow"/>
        </w:rPr>
        <w:t xml:space="preserve"> </w:t>
      </w:r>
    </w:p>
    <w:p w14:paraId="13347700" w14:textId="74E97ED2" w:rsidR="00213397" w:rsidRPr="000734B7" w:rsidRDefault="00280B3A" w:rsidP="00213397">
      <w:pPr>
        <w:spacing w:after="5" w:line="249" w:lineRule="auto"/>
        <w:ind w:left="717" w:hanging="730"/>
        <w:rPr>
          <w:rFonts w:ascii="Arial" w:eastAsia="Arial" w:hAnsi="Arial" w:cs="Arial"/>
          <w:sz w:val="22"/>
          <w:szCs w:val="22"/>
        </w:rPr>
      </w:pPr>
      <w:r>
        <w:rPr>
          <w:rFonts w:ascii="Arial" w:eastAsia="Arial" w:hAnsi="Arial" w:cs="Arial"/>
          <w:sz w:val="22"/>
          <w:szCs w:val="22"/>
        </w:rPr>
        <w:t xml:space="preserve">Watts CHS &amp; Aslin HJ (1981) </w:t>
      </w:r>
      <w:r w:rsidR="00213397" w:rsidRPr="000734B7">
        <w:rPr>
          <w:rFonts w:ascii="Arial" w:eastAsia="Arial" w:hAnsi="Arial" w:cs="Arial"/>
          <w:sz w:val="22"/>
          <w:szCs w:val="22"/>
        </w:rPr>
        <w:t>The rodents of Austra</w:t>
      </w:r>
      <w:r>
        <w:rPr>
          <w:rFonts w:ascii="Arial" w:eastAsia="Arial" w:hAnsi="Arial" w:cs="Arial"/>
          <w:sz w:val="22"/>
          <w:szCs w:val="22"/>
        </w:rPr>
        <w:t>lia. Angus &amp; Robertson. Melbourne.</w:t>
      </w:r>
    </w:p>
    <w:p w14:paraId="7335196C" w14:textId="77777777" w:rsidR="00213397" w:rsidRPr="000734B7" w:rsidRDefault="00213397" w:rsidP="00C33E3A">
      <w:pPr>
        <w:spacing w:after="5" w:line="249" w:lineRule="auto"/>
        <w:ind w:left="717" w:hanging="730"/>
        <w:rPr>
          <w:rFonts w:ascii="Arial" w:eastAsia="Arial" w:hAnsi="Arial" w:cs="Arial"/>
          <w:sz w:val="22"/>
          <w:szCs w:val="22"/>
        </w:rPr>
      </w:pPr>
    </w:p>
    <w:p w14:paraId="48664B3B" w14:textId="15A1DC68" w:rsidR="001F1639" w:rsidRPr="00E62591" w:rsidRDefault="00280B3A" w:rsidP="00E62591">
      <w:pPr>
        <w:spacing w:after="5" w:line="249" w:lineRule="auto"/>
        <w:ind w:left="717" w:hanging="730"/>
        <w:rPr>
          <w:sz w:val="22"/>
          <w:szCs w:val="22"/>
        </w:rPr>
      </w:pPr>
      <w:r>
        <w:rPr>
          <w:rFonts w:ascii="Arial" w:eastAsia="Arial" w:hAnsi="Arial" w:cs="Arial"/>
          <w:sz w:val="22"/>
          <w:szCs w:val="22"/>
        </w:rPr>
        <w:t>Woinarski JCZ (2004)</w:t>
      </w:r>
      <w:r w:rsidR="00C33E3A" w:rsidRPr="000734B7">
        <w:rPr>
          <w:rFonts w:ascii="Arial" w:eastAsia="Arial" w:hAnsi="Arial" w:cs="Arial"/>
          <w:sz w:val="22"/>
          <w:szCs w:val="22"/>
        </w:rPr>
        <w:t xml:space="preserve"> National Multi-species Recovery Plan for the Carpentarian Antechinus </w:t>
      </w:r>
      <w:r w:rsidR="00C33E3A" w:rsidRPr="000734B7">
        <w:rPr>
          <w:rFonts w:ascii="Arial" w:eastAsia="Arial" w:hAnsi="Arial" w:cs="Arial"/>
          <w:i/>
          <w:sz w:val="22"/>
          <w:szCs w:val="22"/>
        </w:rPr>
        <w:t>Pseudantechinus mimulus</w:t>
      </w:r>
      <w:r w:rsidR="00C33E3A" w:rsidRPr="000734B7">
        <w:rPr>
          <w:rFonts w:ascii="Arial" w:eastAsia="Arial" w:hAnsi="Arial" w:cs="Arial"/>
          <w:sz w:val="22"/>
          <w:szCs w:val="22"/>
        </w:rPr>
        <w:t xml:space="preserve">, Butler’s Dunnart </w:t>
      </w:r>
      <w:r w:rsidR="00C33E3A" w:rsidRPr="000734B7">
        <w:rPr>
          <w:rFonts w:ascii="Arial" w:eastAsia="Arial" w:hAnsi="Arial" w:cs="Arial"/>
          <w:i/>
          <w:sz w:val="22"/>
          <w:szCs w:val="22"/>
        </w:rPr>
        <w:t xml:space="preserve">Sminthopsis butleri </w:t>
      </w:r>
      <w:r w:rsidR="00C33E3A" w:rsidRPr="000734B7">
        <w:rPr>
          <w:rFonts w:ascii="Arial" w:eastAsia="Arial" w:hAnsi="Arial" w:cs="Arial"/>
          <w:sz w:val="22"/>
          <w:szCs w:val="22"/>
        </w:rPr>
        <w:t xml:space="preserve">and Northern Hopping-mouse </w:t>
      </w:r>
      <w:r w:rsidR="00C33E3A" w:rsidRPr="000734B7">
        <w:rPr>
          <w:rFonts w:ascii="Arial" w:eastAsia="Arial" w:hAnsi="Arial" w:cs="Arial"/>
          <w:i/>
          <w:sz w:val="22"/>
          <w:szCs w:val="22"/>
        </w:rPr>
        <w:t>Notomys aquilo</w:t>
      </w:r>
      <w:r w:rsidR="00C33E3A" w:rsidRPr="000734B7">
        <w:rPr>
          <w:rFonts w:ascii="Arial" w:eastAsia="Arial" w:hAnsi="Arial" w:cs="Arial"/>
          <w:sz w:val="22"/>
          <w:szCs w:val="22"/>
        </w:rPr>
        <w:t>, 2004 - 2009. Northern Territory Department of Infrastr</w:t>
      </w:r>
      <w:r>
        <w:rPr>
          <w:rFonts w:ascii="Arial" w:eastAsia="Arial" w:hAnsi="Arial" w:cs="Arial"/>
          <w:sz w:val="22"/>
          <w:szCs w:val="22"/>
        </w:rPr>
        <w:t>ucture Planning and Environment.</w:t>
      </w:r>
      <w:r w:rsidR="00C33E3A" w:rsidRPr="000734B7">
        <w:rPr>
          <w:rFonts w:ascii="Arial" w:eastAsia="Arial" w:hAnsi="Arial" w:cs="Arial"/>
          <w:sz w:val="22"/>
          <w:szCs w:val="22"/>
        </w:rPr>
        <w:t xml:space="preserve"> Darwin. </w:t>
      </w:r>
    </w:p>
    <w:p w14:paraId="48EE57F5" w14:textId="39C99D19" w:rsidR="00CB3006" w:rsidRPr="003659DB" w:rsidRDefault="00CB3006" w:rsidP="00CB3006">
      <w:pPr>
        <w:pStyle w:val="BodyTextIndent2"/>
        <w:spacing w:after="60"/>
        <w:ind w:left="357" w:firstLine="0"/>
        <w:rPr>
          <w:rFonts w:ascii="Arial" w:hAnsi="Arial" w:cs="Arial"/>
          <w:i/>
          <w:sz w:val="22"/>
          <w:szCs w:val="22"/>
        </w:rPr>
      </w:pPr>
    </w:p>
    <w:p w14:paraId="661E1F7E" w14:textId="77921AF1" w:rsidR="00C33E3A" w:rsidRPr="000734B7" w:rsidRDefault="00CB3006" w:rsidP="00C33E3A">
      <w:pPr>
        <w:spacing w:after="5" w:line="249" w:lineRule="auto"/>
        <w:ind w:left="717" w:hanging="730"/>
        <w:rPr>
          <w:sz w:val="22"/>
          <w:szCs w:val="22"/>
        </w:rPr>
      </w:pPr>
      <w:r>
        <w:rPr>
          <w:rFonts w:ascii="Arial" w:eastAsia="Arial" w:hAnsi="Arial" w:cs="Arial"/>
          <w:sz w:val="22"/>
          <w:szCs w:val="22"/>
        </w:rPr>
        <w:lastRenderedPageBreak/>
        <w:t>Woinarski JCZ, Burbidge AA &amp; Harrison PL (2014)</w:t>
      </w:r>
      <w:r w:rsidR="00C33E3A" w:rsidRPr="000734B7">
        <w:rPr>
          <w:rFonts w:ascii="Arial" w:eastAsia="Arial" w:hAnsi="Arial" w:cs="Arial"/>
          <w:sz w:val="22"/>
          <w:szCs w:val="22"/>
        </w:rPr>
        <w:t xml:space="preserve"> </w:t>
      </w:r>
      <w:r w:rsidR="00C33E3A" w:rsidRPr="000734B7">
        <w:rPr>
          <w:rFonts w:ascii="Arial" w:eastAsia="Arial" w:hAnsi="Arial" w:cs="Arial"/>
          <w:i/>
          <w:sz w:val="22"/>
          <w:szCs w:val="22"/>
        </w:rPr>
        <w:t>The Action Plan for Australian Mammals 2012</w:t>
      </w:r>
      <w:r w:rsidR="00C33E3A" w:rsidRPr="000734B7">
        <w:rPr>
          <w:rFonts w:ascii="Arial" w:eastAsia="Arial" w:hAnsi="Arial" w:cs="Arial"/>
          <w:sz w:val="22"/>
          <w:szCs w:val="22"/>
        </w:rPr>
        <w:t xml:space="preserve">. Collingwood, Australia: CSIRO Publishing. </w:t>
      </w:r>
    </w:p>
    <w:p w14:paraId="2CAB0DF9" w14:textId="77777777" w:rsidR="00C33E3A" w:rsidRPr="000734B7" w:rsidRDefault="00C33E3A" w:rsidP="00C33E3A">
      <w:pPr>
        <w:ind w:left="1"/>
        <w:rPr>
          <w:rFonts w:ascii="Arial" w:eastAsia="Arial" w:hAnsi="Arial" w:cs="Arial"/>
          <w:sz w:val="22"/>
          <w:szCs w:val="22"/>
          <w:highlight w:val="yellow"/>
        </w:rPr>
      </w:pPr>
      <w:r w:rsidRPr="000734B7">
        <w:rPr>
          <w:rFonts w:ascii="Arial" w:eastAsia="Arial" w:hAnsi="Arial" w:cs="Arial"/>
          <w:sz w:val="22"/>
          <w:szCs w:val="22"/>
          <w:highlight w:val="yellow"/>
        </w:rPr>
        <w:t xml:space="preserve"> </w:t>
      </w:r>
    </w:p>
    <w:p w14:paraId="3943E432" w14:textId="659F5811" w:rsidR="00C33E3A" w:rsidRPr="000734B7" w:rsidRDefault="00E62591" w:rsidP="00C33E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i/>
          <w:sz w:val="22"/>
          <w:szCs w:val="22"/>
        </w:rPr>
      </w:pPr>
      <w:r>
        <w:rPr>
          <w:rFonts w:ascii="Arial" w:eastAsia="Arial" w:hAnsi="Arial" w:cs="Arial"/>
          <w:sz w:val="22"/>
          <w:szCs w:val="22"/>
        </w:rPr>
        <w:t>Woinarski JCZ</w:t>
      </w:r>
      <w:r w:rsidR="00C33E3A" w:rsidRPr="000734B7">
        <w:rPr>
          <w:rFonts w:ascii="Arial" w:eastAsia="Arial" w:hAnsi="Arial" w:cs="Arial"/>
          <w:sz w:val="22"/>
          <w:szCs w:val="22"/>
        </w:rPr>
        <w:t xml:space="preserve"> </w:t>
      </w:r>
      <w:r>
        <w:rPr>
          <w:rFonts w:ascii="Arial" w:eastAsia="Arial" w:hAnsi="Arial" w:cs="Arial"/>
          <w:sz w:val="22"/>
          <w:szCs w:val="22"/>
        </w:rPr>
        <w:t>&amp; Flannery T</w:t>
      </w:r>
      <w:r w:rsidR="00C33E3A" w:rsidRPr="000734B7">
        <w:rPr>
          <w:rFonts w:ascii="Arial" w:eastAsia="Arial" w:hAnsi="Arial" w:cs="Arial"/>
          <w:sz w:val="22"/>
          <w:szCs w:val="22"/>
        </w:rPr>
        <w:t xml:space="preserve">F </w:t>
      </w:r>
      <w:r>
        <w:rPr>
          <w:rFonts w:ascii="Arial" w:hAnsi="Arial" w:cs="Arial"/>
          <w:sz w:val="22"/>
          <w:szCs w:val="22"/>
        </w:rPr>
        <w:t>(2008)</w:t>
      </w:r>
      <w:r w:rsidR="00C33E3A" w:rsidRPr="000734B7">
        <w:rPr>
          <w:rFonts w:ascii="Arial" w:hAnsi="Arial" w:cs="Arial"/>
          <w:sz w:val="22"/>
          <w:szCs w:val="22"/>
        </w:rPr>
        <w:t xml:space="preserve"> Northern Hopping-mouse </w:t>
      </w:r>
      <w:r w:rsidR="00C33E3A" w:rsidRPr="000734B7">
        <w:rPr>
          <w:rFonts w:ascii="Arial" w:hAnsi="Arial" w:cs="Arial"/>
          <w:i/>
          <w:sz w:val="22"/>
          <w:szCs w:val="22"/>
        </w:rPr>
        <w:t>Notomys aquilo</w:t>
      </w:r>
      <w:r>
        <w:rPr>
          <w:rFonts w:ascii="Arial" w:hAnsi="Arial" w:cs="Arial"/>
          <w:sz w:val="22"/>
          <w:szCs w:val="22"/>
        </w:rPr>
        <w:t>, i</w:t>
      </w:r>
      <w:r w:rsidR="00C33E3A" w:rsidRPr="000734B7">
        <w:rPr>
          <w:rFonts w:ascii="Arial" w:hAnsi="Arial" w:cs="Arial"/>
          <w:sz w:val="22"/>
          <w:szCs w:val="22"/>
        </w:rPr>
        <w:t xml:space="preserve">n </w:t>
      </w:r>
      <w:r w:rsidRPr="000734B7">
        <w:rPr>
          <w:rFonts w:ascii="Arial" w:hAnsi="Arial" w:cs="Arial"/>
          <w:sz w:val="22"/>
          <w:szCs w:val="22"/>
        </w:rPr>
        <w:t xml:space="preserve">S. Van Dyck and R. Strahan </w:t>
      </w:r>
      <w:r w:rsidR="00207A92">
        <w:rPr>
          <w:rFonts w:ascii="Arial" w:hAnsi="Arial" w:cs="Arial"/>
          <w:sz w:val="22"/>
          <w:szCs w:val="22"/>
        </w:rPr>
        <w:t>(eds) The mammals of Australia.  Third edition. Reed New Holland.</w:t>
      </w:r>
      <w:r w:rsidR="00207A92" w:rsidRPr="000734B7">
        <w:rPr>
          <w:rFonts w:ascii="Arial" w:hAnsi="Arial" w:cs="Arial"/>
          <w:sz w:val="22"/>
          <w:szCs w:val="22"/>
        </w:rPr>
        <w:t xml:space="preserve"> Sydney</w:t>
      </w:r>
      <w:r w:rsidR="00207A92">
        <w:rPr>
          <w:rFonts w:ascii="Arial" w:hAnsi="Arial" w:cs="Arial"/>
          <w:sz w:val="22"/>
          <w:szCs w:val="22"/>
        </w:rPr>
        <w:t>.</w:t>
      </w:r>
      <w:r w:rsidR="00207A92" w:rsidRPr="000734B7">
        <w:rPr>
          <w:rFonts w:ascii="Arial" w:hAnsi="Arial" w:cs="Arial"/>
          <w:sz w:val="22"/>
          <w:szCs w:val="22"/>
        </w:rPr>
        <w:t xml:space="preserve"> </w:t>
      </w:r>
      <w:r w:rsidR="00C33E3A" w:rsidRPr="000734B7">
        <w:rPr>
          <w:rFonts w:ascii="Arial" w:hAnsi="Arial" w:cs="Arial"/>
          <w:sz w:val="22"/>
          <w:szCs w:val="22"/>
        </w:rPr>
        <w:t>pp. 599-600</w:t>
      </w:r>
      <w:r w:rsidR="00C33E3A" w:rsidRPr="000734B7">
        <w:rPr>
          <w:rFonts w:ascii="Arial" w:hAnsi="Arial" w:cs="Arial"/>
          <w:i/>
          <w:sz w:val="22"/>
          <w:szCs w:val="22"/>
        </w:rPr>
        <w:t xml:space="preserve"> </w:t>
      </w:r>
    </w:p>
    <w:p w14:paraId="7C962ABA" w14:textId="77777777" w:rsidR="00C33E3A" w:rsidRPr="000734B7" w:rsidRDefault="00C33E3A" w:rsidP="00C33E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sz w:val="22"/>
          <w:szCs w:val="22"/>
          <w:highlight w:val="yellow"/>
        </w:rPr>
      </w:pPr>
    </w:p>
    <w:p w14:paraId="27F2163C" w14:textId="7D83AD59" w:rsidR="00C33E3A" w:rsidRPr="000734B7" w:rsidRDefault="00207A92" w:rsidP="00C33E3A">
      <w:pPr>
        <w:spacing w:line="249" w:lineRule="auto"/>
        <w:ind w:left="717" w:hanging="730"/>
        <w:rPr>
          <w:sz w:val="22"/>
          <w:szCs w:val="22"/>
        </w:rPr>
      </w:pPr>
      <w:r>
        <w:rPr>
          <w:rFonts w:ascii="Arial" w:eastAsia="Arial" w:hAnsi="Arial" w:cs="Arial"/>
          <w:sz w:val="22"/>
          <w:szCs w:val="22"/>
        </w:rPr>
        <w:t>Woinarski JC</w:t>
      </w:r>
      <w:r w:rsidR="00C33E3A" w:rsidRPr="000734B7">
        <w:rPr>
          <w:rFonts w:ascii="Arial" w:eastAsia="Arial" w:hAnsi="Arial" w:cs="Arial"/>
          <w:sz w:val="22"/>
          <w:szCs w:val="22"/>
        </w:rPr>
        <w:t>Z</w:t>
      </w:r>
      <w:r>
        <w:rPr>
          <w:rFonts w:ascii="Arial" w:eastAsia="Arial" w:hAnsi="Arial" w:cs="Arial"/>
          <w:sz w:val="22"/>
          <w:szCs w:val="22"/>
        </w:rPr>
        <w:t>, Gambold N, Wurst D, Flannery TF, Smith, AP, Chatto R &amp; Fisher A (1999)</w:t>
      </w:r>
      <w:r w:rsidR="00C33E3A" w:rsidRPr="000734B7">
        <w:rPr>
          <w:rFonts w:ascii="Arial" w:eastAsia="Arial" w:hAnsi="Arial" w:cs="Arial"/>
          <w:sz w:val="22"/>
          <w:szCs w:val="22"/>
        </w:rPr>
        <w:t xml:space="preserve"> Distribution and habitat of the Northern Hopping Mouse </w:t>
      </w:r>
      <w:r w:rsidR="00C33E3A" w:rsidRPr="000734B7">
        <w:rPr>
          <w:rFonts w:ascii="Arial" w:eastAsia="Arial" w:hAnsi="Arial" w:cs="Arial"/>
          <w:i/>
          <w:sz w:val="22"/>
          <w:szCs w:val="22"/>
        </w:rPr>
        <w:t>Notomys aquilo</w:t>
      </w:r>
      <w:r w:rsidR="00C33E3A" w:rsidRPr="000734B7">
        <w:rPr>
          <w:rFonts w:ascii="Arial" w:eastAsia="Arial" w:hAnsi="Arial" w:cs="Arial"/>
          <w:sz w:val="22"/>
          <w:szCs w:val="22"/>
        </w:rPr>
        <w:t xml:space="preserve">. </w:t>
      </w:r>
      <w:r w:rsidR="00C33E3A" w:rsidRPr="000734B7">
        <w:rPr>
          <w:rFonts w:ascii="Arial" w:eastAsia="Arial" w:hAnsi="Arial" w:cs="Arial"/>
          <w:i/>
          <w:sz w:val="22"/>
          <w:szCs w:val="22"/>
        </w:rPr>
        <w:t>Wildlife Research 26</w:t>
      </w:r>
      <w:r>
        <w:rPr>
          <w:rFonts w:ascii="Arial" w:eastAsia="Arial" w:hAnsi="Arial" w:cs="Arial"/>
          <w:sz w:val="22"/>
          <w:szCs w:val="22"/>
        </w:rPr>
        <w:t>, 495–</w:t>
      </w:r>
      <w:r w:rsidR="00C33E3A" w:rsidRPr="000734B7">
        <w:rPr>
          <w:rFonts w:ascii="Arial" w:eastAsia="Arial" w:hAnsi="Arial" w:cs="Arial"/>
          <w:sz w:val="22"/>
          <w:szCs w:val="22"/>
        </w:rPr>
        <w:t xml:space="preserve">511. </w:t>
      </w:r>
    </w:p>
    <w:p w14:paraId="0D4BCE99" w14:textId="77777777" w:rsidR="00C33E3A" w:rsidRPr="000734B7" w:rsidRDefault="00C33E3A" w:rsidP="00C33E3A">
      <w:pPr>
        <w:ind w:left="2"/>
        <w:rPr>
          <w:sz w:val="22"/>
          <w:szCs w:val="22"/>
          <w:highlight w:val="yellow"/>
        </w:rPr>
      </w:pPr>
      <w:r w:rsidRPr="000734B7">
        <w:rPr>
          <w:rFonts w:ascii="Arial" w:eastAsia="Arial" w:hAnsi="Arial" w:cs="Arial"/>
          <w:sz w:val="22"/>
          <w:szCs w:val="22"/>
          <w:highlight w:val="yellow"/>
        </w:rPr>
        <w:t xml:space="preserve"> </w:t>
      </w:r>
    </w:p>
    <w:p w14:paraId="30416C0B" w14:textId="2D7ED387" w:rsidR="00C33E3A" w:rsidRPr="000734B7" w:rsidRDefault="00207A92" w:rsidP="00C33E3A">
      <w:pPr>
        <w:spacing w:after="5" w:line="249" w:lineRule="auto"/>
        <w:ind w:left="717" w:hanging="730"/>
        <w:rPr>
          <w:rFonts w:ascii="Arial" w:eastAsia="Arial" w:hAnsi="Arial" w:cs="Arial"/>
          <w:sz w:val="22"/>
          <w:szCs w:val="22"/>
        </w:rPr>
      </w:pPr>
      <w:r>
        <w:rPr>
          <w:rFonts w:ascii="Arial" w:eastAsia="Arial" w:hAnsi="Arial" w:cs="Arial"/>
          <w:sz w:val="22"/>
          <w:szCs w:val="22"/>
        </w:rPr>
        <w:t>Woinarski, JCZ, Milne DJ &amp; Wanganeen G</w:t>
      </w:r>
      <w:r w:rsidR="00C33E3A" w:rsidRPr="000734B7">
        <w:rPr>
          <w:rFonts w:ascii="Arial" w:eastAsia="Arial" w:hAnsi="Arial" w:cs="Arial"/>
          <w:sz w:val="22"/>
          <w:szCs w:val="22"/>
        </w:rPr>
        <w:t xml:space="preserve"> (200</w:t>
      </w:r>
      <w:r>
        <w:rPr>
          <w:rFonts w:ascii="Arial" w:eastAsia="Arial" w:hAnsi="Arial" w:cs="Arial"/>
          <w:sz w:val="22"/>
          <w:szCs w:val="22"/>
        </w:rPr>
        <w:t>1)</w:t>
      </w:r>
      <w:r w:rsidR="00C33E3A" w:rsidRPr="000734B7">
        <w:rPr>
          <w:rFonts w:ascii="Arial" w:eastAsia="Arial" w:hAnsi="Arial" w:cs="Arial"/>
          <w:sz w:val="22"/>
          <w:szCs w:val="22"/>
        </w:rPr>
        <w:t xml:space="preserve"> Changes in mammal populations in relatively intact lan</w:t>
      </w:r>
      <w:r>
        <w:rPr>
          <w:rFonts w:ascii="Arial" w:eastAsia="Arial" w:hAnsi="Arial" w:cs="Arial"/>
          <w:sz w:val="22"/>
          <w:szCs w:val="22"/>
        </w:rPr>
        <w:t>dscapes of Kakadu National Park.</w:t>
      </w:r>
      <w:r w:rsidR="00C33E3A" w:rsidRPr="000734B7">
        <w:rPr>
          <w:rFonts w:ascii="Arial" w:eastAsia="Arial" w:hAnsi="Arial" w:cs="Arial"/>
          <w:sz w:val="22"/>
          <w:szCs w:val="22"/>
        </w:rPr>
        <w:t xml:space="preserve"> Northern Territory, Australia. </w:t>
      </w:r>
      <w:r w:rsidR="00C33E3A" w:rsidRPr="000734B7">
        <w:rPr>
          <w:rFonts w:ascii="Arial" w:eastAsia="Arial" w:hAnsi="Arial" w:cs="Arial"/>
          <w:i/>
          <w:sz w:val="22"/>
          <w:szCs w:val="22"/>
        </w:rPr>
        <w:t>Austral Ecology 26</w:t>
      </w:r>
      <w:r>
        <w:rPr>
          <w:rFonts w:ascii="Arial" w:eastAsia="Arial" w:hAnsi="Arial" w:cs="Arial"/>
          <w:sz w:val="22"/>
          <w:szCs w:val="22"/>
        </w:rPr>
        <w:t>, 360–</w:t>
      </w:r>
      <w:r w:rsidR="00C33E3A" w:rsidRPr="000734B7">
        <w:rPr>
          <w:rFonts w:ascii="Arial" w:eastAsia="Arial" w:hAnsi="Arial" w:cs="Arial"/>
          <w:sz w:val="22"/>
          <w:szCs w:val="22"/>
        </w:rPr>
        <w:t xml:space="preserve">370. </w:t>
      </w:r>
    </w:p>
    <w:p w14:paraId="5E6DA286" w14:textId="77777777" w:rsidR="00213397" w:rsidRPr="000734B7" w:rsidRDefault="00213397" w:rsidP="00C33E3A">
      <w:pPr>
        <w:spacing w:after="5" w:line="249" w:lineRule="auto"/>
        <w:ind w:left="717" w:hanging="730"/>
        <w:rPr>
          <w:sz w:val="22"/>
          <w:szCs w:val="22"/>
        </w:rPr>
      </w:pPr>
    </w:p>
    <w:p w14:paraId="71590ED4" w14:textId="77777777" w:rsidR="0064067C" w:rsidRPr="000734B7" w:rsidRDefault="0064067C" w:rsidP="00855525">
      <w:pPr>
        <w:rPr>
          <w:rFonts w:ascii="Arial" w:hAnsi="Arial" w:cs="Arial"/>
          <w:color w:val="0000FF"/>
          <w:sz w:val="22"/>
          <w:szCs w:val="22"/>
        </w:rPr>
      </w:pPr>
    </w:p>
    <w:p w14:paraId="71590ED5" w14:textId="77777777" w:rsidR="005A7196" w:rsidRPr="000734B7" w:rsidRDefault="005A7196" w:rsidP="005A7196">
      <w:pPr>
        <w:pStyle w:val="Default"/>
        <w:rPr>
          <w:sz w:val="22"/>
          <w:szCs w:val="22"/>
        </w:rPr>
      </w:pPr>
      <w:r w:rsidRPr="000734B7">
        <w:rPr>
          <w:rFonts w:ascii="Arial" w:hAnsi="Arial" w:cs="Arial"/>
          <w:b/>
          <w:bCs/>
          <w:sz w:val="22"/>
          <w:szCs w:val="22"/>
          <w:u w:val="single"/>
        </w:rPr>
        <w:t>Other sources cited in the advice</w:t>
      </w:r>
    </w:p>
    <w:p w14:paraId="2F7F789B" w14:textId="6AB53B4E" w:rsidR="00213397" w:rsidRPr="00C951F7" w:rsidRDefault="00D02D89" w:rsidP="00E62591">
      <w:pPr>
        <w:pStyle w:val="CAReference0"/>
        <w:ind w:left="0" w:firstLine="0"/>
      </w:pPr>
      <w:r w:rsidRPr="00C951F7">
        <w:rPr>
          <w:lang w:val="en-GB"/>
        </w:rPr>
        <w:t>Diete R (2016)</w:t>
      </w:r>
      <w:r w:rsidR="00C951F7" w:rsidRPr="00C951F7">
        <w:rPr>
          <w:lang w:val="en-GB"/>
        </w:rPr>
        <w:t xml:space="preserve"> U</w:t>
      </w:r>
      <w:r w:rsidR="00213397" w:rsidRPr="00C951F7">
        <w:rPr>
          <w:lang w:val="en-GB"/>
        </w:rPr>
        <w:t xml:space="preserve">npublished data </w:t>
      </w:r>
      <w:r w:rsidR="00C951F7" w:rsidRPr="00C951F7">
        <w:rPr>
          <w:lang w:val="en-GB"/>
        </w:rPr>
        <w:t xml:space="preserve">by email, </w:t>
      </w:r>
      <w:r w:rsidR="00213397" w:rsidRPr="00C951F7">
        <w:rPr>
          <w:lang w:val="en-GB"/>
        </w:rPr>
        <w:t>22 January</w:t>
      </w:r>
      <w:r w:rsidR="00213397" w:rsidRPr="00C951F7">
        <w:t xml:space="preserve"> </w:t>
      </w:r>
      <w:r w:rsidR="00C951F7">
        <w:t>2016, University of Queensland, Gatton.</w:t>
      </w:r>
    </w:p>
    <w:p w14:paraId="34EFA7F4" w14:textId="77777777" w:rsidR="00E62591" w:rsidRPr="00BE0B30" w:rsidRDefault="00E62591" w:rsidP="00E62591">
      <w:pPr>
        <w:pStyle w:val="BodyTextIndent2"/>
        <w:ind w:left="357" w:hanging="357"/>
        <w:rPr>
          <w:rFonts w:ascii="Arial" w:hAnsi="Arial" w:cs="Arial"/>
          <w:i/>
          <w:sz w:val="22"/>
          <w:szCs w:val="22"/>
        </w:rPr>
      </w:pPr>
      <w:r>
        <w:rPr>
          <w:rFonts w:ascii="Arial" w:hAnsi="Arial" w:cs="Arial"/>
          <w:sz w:val="22"/>
          <w:szCs w:val="22"/>
        </w:rPr>
        <w:t>Woinarski J &amp; Burbidge AA (2016)</w:t>
      </w:r>
      <w:r w:rsidRPr="00E62591">
        <w:rPr>
          <w:rFonts w:ascii="Arial" w:hAnsi="Arial" w:cs="Arial"/>
          <w:i/>
          <w:iCs/>
          <w:sz w:val="22"/>
          <w:szCs w:val="22"/>
        </w:rPr>
        <w:t xml:space="preserve"> </w:t>
      </w:r>
      <w:r w:rsidRPr="00CB3006">
        <w:rPr>
          <w:rFonts w:ascii="Arial" w:hAnsi="Arial" w:cs="Arial"/>
          <w:i/>
          <w:iCs/>
          <w:sz w:val="22"/>
          <w:szCs w:val="22"/>
        </w:rPr>
        <w:t>Notomys aquilo. The IUCN Red List of Threatened Species 2016</w:t>
      </w:r>
      <w:r w:rsidRPr="009B3F41">
        <w:rPr>
          <w:rFonts w:ascii="Arial" w:hAnsi="Arial" w:cs="Arial"/>
          <w:sz w:val="22"/>
          <w:szCs w:val="22"/>
        </w:rPr>
        <w:t>.</w:t>
      </w:r>
    </w:p>
    <w:p w14:paraId="690B0CA3" w14:textId="77777777" w:rsidR="00E62591" w:rsidRDefault="00E62591" w:rsidP="00E62591">
      <w:pPr>
        <w:pStyle w:val="BodyTextIndent2"/>
        <w:spacing w:after="60"/>
        <w:ind w:left="357" w:firstLine="0"/>
        <w:rPr>
          <w:rFonts w:ascii="Arial" w:hAnsi="Arial" w:cs="Arial"/>
          <w:sz w:val="22"/>
          <w:szCs w:val="22"/>
        </w:rPr>
      </w:pPr>
      <w:r w:rsidRPr="00BE0B30">
        <w:rPr>
          <w:rFonts w:ascii="Arial" w:hAnsi="Arial" w:cs="Arial"/>
          <w:sz w:val="22"/>
          <w:szCs w:val="22"/>
        </w:rPr>
        <w:t xml:space="preserve">Available on the Internet at: </w:t>
      </w:r>
    </w:p>
    <w:p w14:paraId="67F0B09D" w14:textId="77777777" w:rsidR="00E62591" w:rsidRDefault="00AC7974" w:rsidP="00E62591">
      <w:pPr>
        <w:pStyle w:val="BodyTextIndent2"/>
        <w:spacing w:after="60"/>
        <w:ind w:left="357" w:firstLine="0"/>
        <w:rPr>
          <w:rFonts w:ascii="Arial" w:hAnsi="Arial" w:cs="Arial"/>
          <w:sz w:val="22"/>
          <w:szCs w:val="22"/>
        </w:rPr>
      </w:pPr>
      <w:hyperlink r:id="rId18" w:history="1">
        <w:r w:rsidR="00E62591" w:rsidRPr="006E3079">
          <w:rPr>
            <w:rStyle w:val="Hyperlink"/>
            <w:rFonts w:ascii="Arial" w:hAnsi="Arial" w:cs="Arial"/>
            <w:sz w:val="22"/>
            <w:szCs w:val="22"/>
          </w:rPr>
          <w:t>http://dx.doi.org/10.2305/IUCN.UK.2016-2.RLTS.T14862A22401364.en</w:t>
        </w:r>
      </w:hyperlink>
    </w:p>
    <w:p w14:paraId="069CA9FB" w14:textId="77777777" w:rsidR="00E62591" w:rsidRPr="000734B7" w:rsidRDefault="00E62591" w:rsidP="0064067C">
      <w:pPr>
        <w:pStyle w:val="CAReference0"/>
        <w:rPr>
          <w:highlight w:val="yellow"/>
        </w:rPr>
      </w:pPr>
    </w:p>
    <w:p w14:paraId="71590ED9" w14:textId="77777777" w:rsidR="005A7196" w:rsidRPr="000734B7" w:rsidRDefault="005A7196" w:rsidP="00855525">
      <w:pPr>
        <w:spacing w:after="240"/>
        <w:rPr>
          <w:rFonts w:ascii="Arial" w:hAnsi="Arial" w:cs="Arial"/>
          <w:sz w:val="22"/>
          <w:szCs w:val="22"/>
        </w:rPr>
      </w:pPr>
    </w:p>
    <w:sectPr w:rsidR="005A7196" w:rsidRPr="000734B7" w:rsidSect="003F5EA3">
      <w:headerReference w:type="default" r:id="rId19"/>
      <w:footerReference w:type="even" r:id="rId20"/>
      <w:footerReference w:type="default" r:id="rId21"/>
      <w:headerReference w:type="first" r:id="rId22"/>
      <w:footerReference w:type="first" r:id="rId23"/>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590EE4" w14:textId="77777777" w:rsidR="00434B37" w:rsidRDefault="00434B37">
      <w:r>
        <w:separator/>
      </w:r>
    </w:p>
  </w:endnote>
  <w:endnote w:type="continuationSeparator" w:id="0">
    <w:p w14:paraId="71590EE5" w14:textId="77777777" w:rsidR="00434B37" w:rsidRDefault="00434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Bold">
    <w:panose1 w:val="00000000000000000000"/>
    <w:charset w:val="00"/>
    <w:family w:val="auto"/>
    <w:notTrueType/>
    <w:pitch w:val="default"/>
    <w:sig w:usb0="00000003" w:usb1="00000000" w:usb2="00000000" w:usb3="00000000" w:csb0="00000001" w:csb1="00000000"/>
  </w:font>
  <w:font w:name="Arial,Italic">
    <w:panose1 w:val="00000000000000000000"/>
    <w:charset w:val="00"/>
    <w:family w:val="auto"/>
    <w:notTrueType/>
    <w:pitch w:val="default"/>
    <w:sig w:usb0="00000003" w:usb1="00000000" w:usb2="00000000" w:usb3="00000000" w:csb0="00000001" w:csb1="00000000"/>
  </w:font>
  <w:font w:name="Planti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7" w14:textId="77777777" w:rsidR="00434B37" w:rsidRDefault="00434B3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90EE8" w14:textId="77777777" w:rsidR="00434B37" w:rsidRDefault="00434B3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9" w14:textId="52CA4774" w:rsidR="00434B37" w:rsidRDefault="00434B37" w:rsidP="00F33606">
    <w:pPr>
      <w:jc w:val="center"/>
      <w:rPr>
        <w:rStyle w:val="Heading1Char"/>
        <w:rFonts w:ascii="Arial" w:hAnsi="Arial" w:cs="Arial"/>
        <w:sz w:val="18"/>
        <w:szCs w:val="18"/>
        <w:u w:val="none"/>
      </w:rPr>
    </w:pPr>
    <w:r w:rsidRPr="00317CEE">
      <w:rPr>
        <w:rFonts w:ascii="Arial" w:hAnsi="Arial" w:cs="Arial"/>
        <w:i/>
        <w:sz w:val="18"/>
        <w:szCs w:val="18"/>
      </w:rPr>
      <w:t xml:space="preserve">Notomys aquilo </w:t>
    </w:r>
    <w:r w:rsidRPr="00317CEE">
      <w:rPr>
        <w:rFonts w:ascii="Arial" w:hAnsi="Arial" w:cs="Arial"/>
        <w:sz w:val="18"/>
        <w:szCs w:val="18"/>
      </w:rPr>
      <w:t xml:space="preserve">(northern hopping-mouse) </w:t>
    </w:r>
    <w:r w:rsidR="00F20FEE">
      <w:rPr>
        <w:rFonts w:ascii="Arial" w:hAnsi="Arial" w:cs="Arial"/>
        <w:sz w:val="18"/>
        <w:szCs w:val="18"/>
      </w:rPr>
      <w:t xml:space="preserve">Draft for </w:t>
    </w:r>
    <w:r>
      <w:rPr>
        <w:rStyle w:val="Heading1Char"/>
        <w:rFonts w:ascii="Arial" w:hAnsi="Arial" w:cs="Arial"/>
        <w:sz w:val="18"/>
        <w:szCs w:val="18"/>
        <w:u w:val="none"/>
      </w:rPr>
      <w:t>consultation</w:t>
    </w:r>
  </w:p>
  <w:p w14:paraId="71590EEA" w14:textId="77777777" w:rsidR="00434B37" w:rsidRPr="00F33606" w:rsidRDefault="00434B37"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AC7974">
      <w:rPr>
        <w:rStyle w:val="PageNumber"/>
        <w:rFonts w:ascii="Arial" w:hAnsi="Arial" w:cs="Arial"/>
        <w:noProof/>
        <w:sz w:val="18"/>
        <w:szCs w:val="18"/>
      </w:rPr>
      <w:t>3</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AC7974">
      <w:rPr>
        <w:rStyle w:val="PageNumber"/>
        <w:rFonts w:ascii="Arial" w:hAnsi="Arial" w:cs="Arial"/>
        <w:noProof/>
        <w:sz w:val="18"/>
        <w:szCs w:val="18"/>
      </w:rPr>
      <w:t>15</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C" w14:textId="6B9D0B2B" w:rsidR="00434B37" w:rsidRDefault="00434B37" w:rsidP="00D040E8">
    <w:pPr>
      <w:jc w:val="center"/>
      <w:rPr>
        <w:rStyle w:val="Heading1Char"/>
        <w:rFonts w:ascii="Arial" w:hAnsi="Arial" w:cs="Arial"/>
        <w:sz w:val="18"/>
        <w:szCs w:val="18"/>
        <w:u w:val="none"/>
      </w:rPr>
    </w:pPr>
    <w:r w:rsidRPr="00317CEE">
      <w:rPr>
        <w:rFonts w:ascii="Arial" w:hAnsi="Arial" w:cs="Arial"/>
        <w:i/>
        <w:sz w:val="18"/>
        <w:szCs w:val="18"/>
      </w:rPr>
      <w:t xml:space="preserve">Notomys aquilo </w:t>
    </w:r>
    <w:r w:rsidRPr="00317CEE">
      <w:rPr>
        <w:rFonts w:ascii="Arial" w:hAnsi="Arial" w:cs="Arial"/>
        <w:sz w:val="18"/>
        <w:szCs w:val="18"/>
      </w:rPr>
      <w:t xml:space="preserve">(northern hopping-mouse) </w:t>
    </w:r>
    <w:r w:rsidR="00F20FEE">
      <w:rPr>
        <w:rFonts w:ascii="Arial" w:hAnsi="Arial" w:cs="Arial"/>
        <w:sz w:val="18"/>
        <w:szCs w:val="18"/>
      </w:rPr>
      <w:t xml:space="preserve">Draft for </w:t>
    </w:r>
    <w:r w:rsidR="00F20FEE">
      <w:rPr>
        <w:rStyle w:val="Heading1Char"/>
        <w:rFonts w:ascii="Arial" w:hAnsi="Arial" w:cs="Arial"/>
        <w:sz w:val="18"/>
        <w:szCs w:val="18"/>
        <w:u w:val="none"/>
      </w:rPr>
      <w:t>consultation</w:t>
    </w:r>
  </w:p>
  <w:p w14:paraId="71590EED" w14:textId="77777777" w:rsidR="00434B37" w:rsidRDefault="00434B37" w:rsidP="00D040E8">
    <w:pPr>
      <w:jc w:val="center"/>
      <w:rPr>
        <w:rFonts w:ascii="Arial" w:hAnsi="Arial" w:cs="Arial"/>
        <w:sz w:val="18"/>
        <w:szCs w:val="18"/>
      </w:rPr>
    </w:pPr>
    <w:r w:rsidRPr="00D034DA">
      <w:rPr>
        <w:rFonts w:ascii="Arial" w:hAnsi="Arial" w:cs="Arial"/>
        <w:snapToGrid w:val="0"/>
        <w:sz w:val="18"/>
        <w:szCs w:val="18"/>
      </w:rPr>
      <w:t xml:space="preserve"> 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AC7974">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AC7974">
      <w:rPr>
        <w:rStyle w:val="PageNumber"/>
        <w:rFonts w:ascii="Arial" w:hAnsi="Arial" w:cs="Arial"/>
        <w:noProof/>
        <w:sz w:val="18"/>
        <w:szCs w:val="18"/>
      </w:rPr>
      <w:t>15</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590EE2" w14:textId="77777777" w:rsidR="00434B37" w:rsidRDefault="00434B37">
      <w:r>
        <w:separator/>
      </w:r>
    </w:p>
  </w:footnote>
  <w:footnote w:type="continuationSeparator" w:id="0">
    <w:p w14:paraId="71590EE3" w14:textId="77777777" w:rsidR="00434B37" w:rsidRDefault="00434B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i/>
        <w:sz w:val="18"/>
        <w:szCs w:val="18"/>
      </w:rPr>
      <w:id w:val="1272896546"/>
      <w:docPartObj>
        <w:docPartGallery w:val="Watermarks"/>
        <w:docPartUnique/>
      </w:docPartObj>
    </w:sdtPr>
    <w:sdtEndPr/>
    <w:sdtContent>
      <w:p w14:paraId="71590EE6" w14:textId="5CCFAB67" w:rsidR="00434B37" w:rsidRPr="006115F8" w:rsidRDefault="00AC7974" w:rsidP="00F33606">
        <w:pPr>
          <w:tabs>
            <w:tab w:val="center" w:pos="4320"/>
            <w:tab w:val="right" w:pos="8640"/>
          </w:tabs>
          <w:jc w:val="center"/>
          <w:rPr>
            <w:rFonts w:ascii="Arial" w:hAnsi="Arial" w:cs="Arial"/>
            <w:i/>
            <w:sz w:val="18"/>
            <w:szCs w:val="18"/>
          </w:rPr>
        </w:pPr>
        <w:r>
          <w:rPr>
            <w:rFonts w:ascii="Arial" w:hAnsi="Arial" w:cs="Arial"/>
            <w:i/>
            <w:noProof/>
            <w:sz w:val="18"/>
            <w:szCs w:val="18"/>
            <w:lang w:val="en-US"/>
          </w:rPr>
          <w:pict w14:anchorId="19F75B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61442"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B" w14:textId="21BEB45A" w:rsidR="00434B37" w:rsidRDefault="00434B37">
    <w:pPr>
      <w:pStyle w:val="Heading2"/>
      <w:jc w:val="center"/>
      <w:rPr>
        <w:color w:val="808080"/>
        <w:sz w:val="32"/>
      </w:rPr>
    </w:pPr>
    <w:r w:rsidRPr="003F5EA3">
      <w:rPr>
        <w:noProof/>
        <w:color w:val="808080"/>
        <w:sz w:val="32"/>
        <w:lang w:eastAsia="en-AU"/>
      </w:rPr>
      <w:drawing>
        <wp:inline distT="0" distB="0" distL="0" distR="0" wp14:anchorId="71590EEE" wp14:editId="71590EEF">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7"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18F0654F"/>
    <w:multiLevelType w:val="hybridMultilevel"/>
    <w:tmpl w:val="24A6526E"/>
    <w:lvl w:ilvl="0" w:tplc="0C09000F">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0"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2"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4"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5" w15:restartNumberingAfterBreak="0">
    <w:nsid w:val="3098052F"/>
    <w:multiLevelType w:val="multilevel"/>
    <w:tmpl w:val="473EA67C"/>
    <w:lvl w:ilvl="0">
      <w:start w:val="1"/>
      <w:numFmt w:val="decimal"/>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7"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8"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B205CE6"/>
    <w:multiLevelType w:val="hybridMultilevel"/>
    <w:tmpl w:val="42680BB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3"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6"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6"/>
  </w:num>
  <w:num w:numId="3">
    <w:abstractNumId w:val="26"/>
  </w:num>
  <w:num w:numId="4">
    <w:abstractNumId w:val="10"/>
  </w:num>
  <w:num w:numId="5">
    <w:abstractNumId w:val="20"/>
  </w:num>
  <w:num w:numId="6">
    <w:abstractNumId w:val="7"/>
  </w:num>
  <w:num w:numId="7">
    <w:abstractNumId w:val="23"/>
  </w:num>
  <w:num w:numId="8">
    <w:abstractNumId w:val="8"/>
  </w:num>
  <w:num w:numId="9">
    <w:abstractNumId w:val="14"/>
  </w:num>
  <w:num w:numId="10">
    <w:abstractNumId w:val="11"/>
  </w:num>
  <w:num w:numId="11">
    <w:abstractNumId w:val="12"/>
  </w:num>
  <w:num w:numId="12">
    <w:abstractNumId w:val="21"/>
  </w:num>
  <w:num w:numId="13">
    <w:abstractNumId w:val="25"/>
  </w:num>
  <w:num w:numId="14">
    <w:abstractNumId w:val="0"/>
  </w:num>
  <w:num w:numId="15">
    <w:abstractNumId w:val="0"/>
  </w:num>
  <w:num w:numId="16">
    <w:abstractNumId w:val="5"/>
  </w:num>
  <w:num w:numId="17">
    <w:abstractNumId w:val="24"/>
  </w:num>
  <w:num w:numId="18">
    <w:abstractNumId w:val="2"/>
  </w:num>
  <w:num w:numId="19">
    <w:abstractNumId w:val="3"/>
  </w:num>
  <w:num w:numId="20">
    <w:abstractNumId w:val="4"/>
  </w:num>
  <w:num w:numId="21">
    <w:abstractNumId w:val="18"/>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2"/>
  </w:num>
  <w:num w:numId="26">
    <w:abstractNumId w:val="6"/>
  </w:num>
  <w:num w:numId="27">
    <w:abstractNumId w:val="19"/>
  </w:num>
  <w:num w:numId="28">
    <w:abstractNumId w:val="22"/>
  </w:num>
  <w:num w:numId="29">
    <w:abstractNumId w:val="22"/>
  </w:num>
  <w:num w:numId="30">
    <w:abstractNumId w:val="2"/>
  </w:num>
  <w:num w:numId="31">
    <w:abstractNumId w:val="22"/>
  </w:num>
  <w:num w:numId="32">
    <w:abstractNumId w:val="22"/>
  </w:num>
  <w:num w:numId="33">
    <w:abstractNumId w:val="15"/>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61443"/>
    <o:shapelayout v:ext="edit">
      <o:idmap v:ext="edit" data="60"/>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2E28"/>
    <w:rsid w:val="0000578F"/>
    <w:rsid w:val="00015D45"/>
    <w:rsid w:val="00021688"/>
    <w:rsid w:val="000279C3"/>
    <w:rsid w:val="000357B7"/>
    <w:rsid w:val="00036E06"/>
    <w:rsid w:val="00041235"/>
    <w:rsid w:val="00045D68"/>
    <w:rsid w:val="0005187C"/>
    <w:rsid w:val="00055CB2"/>
    <w:rsid w:val="00056EBF"/>
    <w:rsid w:val="00057925"/>
    <w:rsid w:val="00062E62"/>
    <w:rsid w:val="00063273"/>
    <w:rsid w:val="000637EF"/>
    <w:rsid w:val="00063D8D"/>
    <w:rsid w:val="00064A26"/>
    <w:rsid w:val="00064A65"/>
    <w:rsid w:val="00066389"/>
    <w:rsid w:val="000701FA"/>
    <w:rsid w:val="000734B7"/>
    <w:rsid w:val="00075A57"/>
    <w:rsid w:val="00076AE8"/>
    <w:rsid w:val="00087FD1"/>
    <w:rsid w:val="000920F6"/>
    <w:rsid w:val="0009403D"/>
    <w:rsid w:val="00094136"/>
    <w:rsid w:val="000954EC"/>
    <w:rsid w:val="000A277F"/>
    <w:rsid w:val="000C2EDD"/>
    <w:rsid w:val="000D115F"/>
    <w:rsid w:val="000D14F8"/>
    <w:rsid w:val="000D2E8D"/>
    <w:rsid w:val="000D7620"/>
    <w:rsid w:val="000E59E6"/>
    <w:rsid w:val="000E7DD5"/>
    <w:rsid w:val="000F0708"/>
    <w:rsid w:val="000F698B"/>
    <w:rsid w:val="000F710E"/>
    <w:rsid w:val="001024DD"/>
    <w:rsid w:val="001035E7"/>
    <w:rsid w:val="00104CF2"/>
    <w:rsid w:val="00107756"/>
    <w:rsid w:val="00115212"/>
    <w:rsid w:val="00116F45"/>
    <w:rsid w:val="00121E1E"/>
    <w:rsid w:val="00135699"/>
    <w:rsid w:val="00137631"/>
    <w:rsid w:val="00137655"/>
    <w:rsid w:val="001404C2"/>
    <w:rsid w:val="00147598"/>
    <w:rsid w:val="0015138A"/>
    <w:rsid w:val="00156DBE"/>
    <w:rsid w:val="001608B2"/>
    <w:rsid w:val="00171A75"/>
    <w:rsid w:val="00172BD0"/>
    <w:rsid w:val="00175138"/>
    <w:rsid w:val="001803F5"/>
    <w:rsid w:val="00181586"/>
    <w:rsid w:val="0018289F"/>
    <w:rsid w:val="00182B7D"/>
    <w:rsid w:val="00183952"/>
    <w:rsid w:val="001874CF"/>
    <w:rsid w:val="001910EE"/>
    <w:rsid w:val="001914D9"/>
    <w:rsid w:val="00194847"/>
    <w:rsid w:val="00194C28"/>
    <w:rsid w:val="001973B5"/>
    <w:rsid w:val="001A023A"/>
    <w:rsid w:val="001A0A23"/>
    <w:rsid w:val="001A33BE"/>
    <w:rsid w:val="001A3431"/>
    <w:rsid w:val="001A67B4"/>
    <w:rsid w:val="001B2487"/>
    <w:rsid w:val="001B2E7F"/>
    <w:rsid w:val="001C0451"/>
    <w:rsid w:val="001C78A0"/>
    <w:rsid w:val="001D05BF"/>
    <w:rsid w:val="001D2385"/>
    <w:rsid w:val="001D2394"/>
    <w:rsid w:val="001D3D6A"/>
    <w:rsid w:val="001D440C"/>
    <w:rsid w:val="001D450C"/>
    <w:rsid w:val="001D49A1"/>
    <w:rsid w:val="001D5F7B"/>
    <w:rsid w:val="001F1639"/>
    <w:rsid w:val="001F256F"/>
    <w:rsid w:val="001F68F9"/>
    <w:rsid w:val="00204BFF"/>
    <w:rsid w:val="00205C7F"/>
    <w:rsid w:val="002067F2"/>
    <w:rsid w:val="00207A92"/>
    <w:rsid w:val="002110E6"/>
    <w:rsid w:val="00213397"/>
    <w:rsid w:val="00213CC4"/>
    <w:rsid w:val="00216073"/>
    <w:rsid w:val="002250C4"/>
    <w:rsid w:val="00226E45"/>
    <w:rsid w:val="00240F7D"/>
    <w:rsid w:val="00241FA1"/>
    <w:rsid w:val="002454A8"/>
    <w:rsid w:val="00252CFE"/>
    <w:rsid w:val="00254CE0"/>
    <w:rsid w:val="00254E78"/>
    <w:rsid w:val="00260405"/>
    <w:rsid w:val="0026047A"/>
    <w:rsid w:val="002654FC"/>
    <w:rsid w:val="00267C6A"/>
    <w:rsid w:val="00270695"/>
    <w:rsid w:val="00271D64"/>
    <w:rsid w:val="00276E44"/>
    <w:rsid w:val="0028003E"/>
    <w:rsid w:val="0028018D"/>
    <w:rsid w:val="00280B3A"/>
    <w:rsid w:val="00280BDC"/>
    <w:rsid w:val="00287C55"/>
    <w:rsid w:val="00293164"/>
    <w:rsid w:val="002939A8"/>
    <w:rsid w:val="002A2B15"/>
    <w:rsid w:val="002A385F"/>
    <w:rsid w:val="002A5804"/>
    <w:rsid w:val="002B1013"/>
    <w:rsid w:val="002B2B88"/>
    <w:rsid w:val="002B7EA2"/>
    <w:rsid w:val="002C0879"/>
    <w:rsid w:val="002C62D9"/>
    <w:rsid w:val="002D5313"/>
    <w:rsid w:val="002D6BA1"/>
    <w:rsid w:val="002D6F98"/>
    <w:rsid w:val="002E214D"/>
    <w:rsid w:val="002E487D"/>
    <w:rsid w:val="002E7DDE"/>
    <w:rsid w:val="002E7F8F"/>
    <w:rsid w:val="002F0A52"/>
    <w:rsid w:val="002F5539"/>
    <w:rsid w:val="00302BDB"/>
    <w:rsid w:val="00303ECD"/>
    <w:rsid w:val="003066F3"/>
    <w:rsid w:val="00310571"/>
    <w:rsid w:val="00311224"/>
    <w:rsid w:val="00311AE2"/>
    <w:rsid w:val="00315516"/>
    <w:rsid w:val="00316460"/>
    <w:rsid w:val="00317CEE"/>
    <w:rsid w:val="00322ED2"/>
    <w:rsid w:val="00323730"/>
    <w:rsid w:val="00324369"/>
    <w:rsid w:val="00324E9B"/>
    <w:rsid w:val="003307E1"/>
    <w:rsid w:val="00333C82"/>
    <w:rsid w:val="003351E0"/>
    <w:rsid w:val="00335B27"/>
    <w:rsid w:val="00343936"/>
    <w:rsid w:val="003445DF"/>
    <w:rsid w:val="00345E6F"/>
    <w:rsid w:val="0034720F"/>
    <w:rsid w:val="00347982"/>
    <w:rsid w:val="003504C4"/>
    <w:rsid w:val="003517C6"/>
    <w:rsid w:val="0035614B"/>
    <w:rsid w:val="003609F1"/>
    <w:rsid w:val="00360B63"/>
    <w:rsid w:val="003659B1"/>
    <w:rsid w:val="00373110"/>
    <w:rsid w:val="003737AB"/>
    <w:rsid w:val="00373F9A"/>
    <w:rsid w:val="003828CB"/>
    <w:rsid w:val="0038790F"/>
    <w:rsid w:val="00387943"/>
    <w:rsid w:val="003902CC"/>
    <w:rsid w:val="00390ABC"/>
    <w:rsid w:val="00395ED9"/>
    <w:rsid w:val="00396855"/>
    <w:rsid w:val="0039708C"/>
    <w:rsid w:val="003A021F"/>
    <w:rsid w:val="003A28F6"/>
    <w:rsid w:val="003A7CD4"/>
    <w:rsid w:val="003B2720"/>
    <w:rsid w:val="003B5A9E"/>
    <w:rsid w:val="003B6873"/>
    <w:rsid w:val="003C2E69"/>
    <w:rsid w:val="003C3061"/>
    <w:rsid w:val="003C4173"/>
    <w:rsid w:val="003C6972"/>
    <w:rsid w:val="003D27B8"/>
    <w:rsid w:val="003E7A17"/>
    <w:rsid w:val="003F282F"/>
    <w:rsid w:val="003F4463"/>
    <w:rsid w:val="003F4D21"/>
    <w:rsid w:val="003F5EA3"/>
    <w:rsid w:val="003F72E3"/>
    <w:rsid w:val="003F7EA5"/>
    <w:rsid w:val="0040029D"/>
    <w:rsid w:val="004039E4"/>
    <w:rsid w:val="00405C09"/>
    <w:rsid w:val="004109D9"/>
    <w:rsid w:val="004121E7"/>
    <w:rsid w:val="00414C87"/>
    <w:rsid w:val="00420228"/>
    <w:rsid w:val="00420CB1"/>
    <w:rsid w:val="00424584"/>
    <w:rsid w:val="004251C0"/>
    <w:rsid w:val="004304E3"/>
    <w:rsid w:val="00434B37"/>
    <w:rsid w:val="00441B2E"/>
    <w:rsid w:val="00444FDB"/>
    <w:rsid w:val="0044620A"/>
    <w:rsid w:val="00446E0A"/>
    <w:rsid w:val="00450121"/>
    <w:rsid w:val="0045330E"/>
    <w:rsid w:val="00462486"/>
    <w:rsid w:val="00465C67"/>
    <w:rsid w:val="004665F8"/>
    <w:rsid w:val="00471798"/>
    <w:rsid w:val="00472D9F"/>
    <w:rsid w:val="00474C15"/>
    <w:rsid w:val="0047596A"/>
    <w:rsid w:val="0048035E"/>
    <w:rsid w:val="00481342"/>
    <w:rsid w:val="004868BB"/>
    <w:rsid w:val="00490C47"/>
    <w:rsid w:val="004928B1"/>
    <w:rsid w:val="004A0FDE"/>
    <w:rsid w:val="004A16B2"/>
    <w:rsid w:val="004B1D49"/>
    <w:rsid w:val="004B1F15"/>
    <w:rsid w:val="004B2FA2"/>
    <w:rsid w:val="004C1A90"/>
    <w:rsid w:val="004C2C75"/>
    <w:rsid w:val="004C3C82"/>
    <w:rsid w:val="004C5904"/>
    <w:rsid w:val="004D4212"/>
    <w:rsid w:val="004E1118"/>
    <w:rsid w:val="004E19C3"/>
    <w:rsid w:val="004F64E7"/>
    <w:rsid w:val="004F6E9D"/>
    <w:rsid w:val="005013BD"/>
    <w:rsid w:val="005058B0"/>
    <w:rsid w:val="00512A6F"/>
    <w:rsid w:val="005138E9"/>
    <w:rsid w:val="005146E6"/>
    <w:rsid w:val="0051793D"/>
    <w:rsid w:val="00517C96"/>
    <w:rsid w:val="0052340E"/>
    <w:rsid w:val="005234EB"/>
    <w:rsid w:val="0052457B"/>
    <w:rsid w:val="005255E2"/>
    <w:rsid w:val="00530252"/>
    <w:rsid w:val="005315A1"/>
    <w:rsid w:val="00535CA0"/>
    <w:rsid w:val="00536214"/>
    <w:rsid w:val="0054163D"/>
    <w:rsid w:val="005416F2"/>
    <w:rsid w:val="00544478"/>
    <w:rsid w:val="005501BC"/>
    <w:rsid w:val="00557732"/>
    <w:rsid w:val="005677F8"/>
    <w:rsid w:val="005702BB"/>
    <w:rsid w:val="00570F9A"/>
    <w:rsid w:val="005718D1"/>
    <w:rsid w:val="005736C1"/>
    <w:rsid w:val="0057604A"/>
    <w:rsid w:val="005800EF"/>
    <w:rsid w:val="005830B7"/>
    <w:rsid w:val="005831E6"/>
    <w:rsid w:val="0058399B"/>
    <w:rsid w:val="00591525"/>
    <w:rsid w:val="0059233B"/>
    <w:rsid w:val="0059431A"/>
    <w:rsid w:val="00594DA5"/>
    <w:rsid w:val="005957AC"/>
    <w:rsid w:val="005969C3"/>
    <w:rsid w:val="005A07EF"/>
    <w:rsid w:val="005A1AF0"/>
    <w:rsid w:val="005A7196"/>
    <w:rsid w:val="005B41D1"/>
    <w:rsid w:val="005B4224"/>
    <w:rsid w:val="005B79DF"/>
    <w:rsid w:val="005C5BD6"/>
    <w:rsid w:val="005C7D6D"/>
    <w:rsid w:val="005D3FD8"/>
    <w:rsid w:val="005D4B90"/>
    <w:rsid w:val="005D675F"/>
    <w:rsid w:val="005E574A"/>
    <w:rsid w:val="005E7430"/>
    <w:rsid w:val="005F37B3"/>
    <w:rsid w:val="005F5B02"/>
    <w:rsid w:val="0060264C"/>
    <w:rsid w:val="006067A0"/>
    <w:rsid w:val="00606AD1"/>
    <w:rsid w:val="0060766E"/>
    <w:rsid w:val="006115F8"/>
    <w:rsid w:val="00615CF6"/>
    <w:rsid w:val="006268D5"/>
    <w:rsid w:val="00627473"/>
    <w:rsid w:val="006308F6"/>
    <w:rsid w:val="006324C4"/>
    <w:rsid w:val="0064067C"/>
    <w:rsid w:val="006411D2"/>
    <w:rsid w:val="00641E2A"/>
    <w:rsid w:val="00642FC6"/>
    <w:rsid w:val="0064488C"/>
    <w:rsid w:val="0065477C"/>
    <w:rsid w:val="00656D52"/>
    <w:rsid w:val="00656EB4"/>
    <w:rsid w:val="00661FF3"/>
    <w:rsid w:val="006641A6"/>
    <w:rsid w:val="006658AC"/>
    <w:rsid w:val="00667DEE"/>
    <w:rsid w:val="00667EAB"/>
    <w:rsid w:val="0068145D"/>
    <w:rsid w:val="006826F6"/>
    <w:rsid w:val="006929FE"/>
    <w:rsid w:val="0069720B"/>
    <w:rsid w:val="006A2966"/>
    <w:rsid w:val="006A554C"/>
    <w:rsid w:val="006B027E"/>
    <w:rsid w:val="006B0939"/>
    <w:rsid w:val="006B169F"/>
    <w:rsid w:val="006B6CF2"/>
    <w:rsid w:val="006B7048"/>
    <w:rsid w:val="006C2087"/>
    <w:rsid w:val="006C5909"/>
    <w:rsid w:val="006C6378"/>
    <w:rsid w:val="006D4D38"/>
    <w:rsid w:val="006E156B"/>
    <w:rsid w:val="006E26BA"/>
    <w:rsid w:val="006E7387"/>
    <w:rsid w:val="006F00A2"/>
    <w:rsid w:val="006F0F9C"/>
    <w:rsid w:val="006F3E4B"/>
    <w:rsid w:val="006F41E9"/>
    <w:rsid w:val="006F543E"/>
    <w:rsid w:val="0070072F"/>
    <w:rsid w:val="00701ED4"/>
    <w:rsid w:val="00703CF9"/>
    <w:rsid w:val="00705F8A"/>
    <w:rsid w:val="00720993"/>
    <w:rsid w:val="00723D08"/>
    <w:rsid w:val="00731AC2"/>
    <w:rsid w:val="007355C9"/>
    <w:rsid w:val="007365DE"/>
    <w:rsid w:val="00742742"/>
    <w:rsid w:val="007473BC"/>
    <w:rsid w:val="00755BC6"/>
    <w:rsid w:val="007570DC"/>
    <w:rsid w:val="00764CC3"/>
    <w:rsid w:val="00767523"/>
    <w:rsid w:val="00767CCC"/>
    <w:rsid w:val="007703B4"/>
    <w:rsid w:val="00770655"/>
    <w:rsid w:val="00771C0A"/>
    <w:rsid w:val="007761D8"/>
    <w:rsid w:val="00776505"/>
    <w:rsid w:val="007813B7"/>
    <w:rsid w:val="00791025"/>
    <w:rsid w:val="00792484"/>
    <w:rsid w:val="00792C8C"/>
    <w:rsid w:val="00796134"/>
    <w:rsid w:val="00796837"/>
    <w:rsid w:val="007B015C"/>
    <w:rsid w:val="007B2118"/>
    <w:rsid w:val="007B65AE"/>
    <w:rsid w:val="007D6F60"/>
    <w:rsid w:val="007D7E49"/>
    <w:rsid w:val="007E146B"/>
    <w:rsid w:val="00800EB2"/>
    <w:rsid w:val="00802EE4"/>
    <w:rsid w:val="008040B8"/>
    <w:rsid w:val="008052A5"/>
    <w:rsid w:val="008060EB"/>
    <w:rsid w:val="0080639E"/>
    <w:rsid w:val="00807189"/>
    <w:rsid w:val="00807949"/>
    <w:rsid w:val="00807A0A"/>
    <w:rsid w:val="00810AA1"/>
    <w:rsid w:val="00810C63"/>
    <w:rsid w:val="00810FAC"/>
    <w:rsid w:val="008146F4"/>
    <w:rsid w:val="00822D2B"/>
    <w:rsid w:val="00824BEE"/>
    <w:rsid w:val="00825EDD"/>
    <w:rsid w:val="00830081"/>
    <w:rsid w:val="008311BD"/>
    <w:rsid w:val="00835348"/>
    <w:rsid w:val="00840EDC"/>
    <w:rsid w:val="0084491E"/>
    <w:rsid w:val="0085016E"/>
    <w:rsid w:val="008508D3"/>
    <w:rsid w:val="00851A15"/>
    <w:rsid w:val="00855525"/>
    <w:rsid w:val="00857D0E"/>
    <w:rsid w:val="00860E65"/>
    <w:rsid w:val="00861BA4"/>
    <w:rsid w:val="00863918"/>
    <w:rsid w:val="00870AA8"/>
    <w:rsid w:val="00871AD6"/>
    <w:rsid w:val="0089297D"/>
    <w:rsid w:val="008947F0"/>
    <w:rsid w:val="00895A00"/>
    <w:rsid w:val="008A0076"/>
    <w:rsid w:val="008A00DA"/>
    <w:rsid w:val="008A2676"/>
    <w:rsid w:val="008A2C85"/>
    <w:rsid w:val="008A333A"/>
    <w:rsid w:val="008A3E6D"/>
    <w:rsid w:val="008B1251"/>
    <w:rsid w:val="008B130F"/>
    <w:rsid w:val="008B41C8"/>
    <w:rsid w:val="008B5D5A"/>
    <w:rsid w:val="008B615F"/>
    <w:rsid w:val="008C0E53"/>
    <w:rsid w:val="008C1409"/>
    <w:rsid w:val="008C5FEC"/>
    <w:rsid w:val="008C70B3"/>
    <w:rsid w:val="008D087C"/>
    <w:rsid w:val="008D3480"/>
    <w:rsid w:val="008D4B23"/>
    <w:rsid w:val="008D7765"/>
    <w:rsid w:val="008E05C5"/>
    <w:rsid w:val="008E2F8C"/>
    <w:rsid w:val="008E5BC6"/>
    <w:rsid w:val="008F30A3"/>
    <w:rsid w:val="008F5FD1"/>
    <w:rsid w:val="008F7178"/>
    <w:rsid w:val="0090017B"/>
    <w:rsid w:val="00902C26"/>
    <w:rsid w:val="00907A62"/>
    <w:rsid w:val="0091021B"/>
    <w:rsid w:val="00911116"/>
    <w:rsid w:val="00921D56"/>
    <w:rsid w:val="00925427"/>
    <w:rsid w:val="009304AA"/>
    <w:rsid w:val="009343EB"/>
    <w:rsid w:val="00937754"/>
    <w:rsid w:val="0094073E"/>
    <w:rsid w:val="00946719"/>
    <w:rsid w:val="0094696A"/>
    <w:rsid w:val="00946C7B"/>
    <w:rsid w:val="009509E8"/>
    <w:rsid w:val="009530D5"/>
    <w:rsid w:val="00953407"/>
    <w:rsid w:val="009545DC"/>
    <w:rsid w:val="0096796F"/>
    <w:rsid w:val="00970680"/>
    <w:rsid w:val="00971E20"/>
    <w:rsid w:val="009772B5"/>
    <w:rsid w:val="0099504B"/>
    <w:rsid w:val="00997230"/>
    <w:rsid w:val="009975EA"/>
    <w:rsid w:val="009A47CD"/>
    <w:rsid w:val="009A74F4"/>
    <w:rsid w:val="009B3E61"/>
    <w:rsid w:val="009C0E10"/>
    <w:rsid w:val="009C701A"/>
    <w:rsid w:val="009D051F"/>
    <w:rsid w:val="009D39D5"/>
    <w:rsid w:val="009D423E"/>
    <w:rsid w:val="009D45F6"/>
    <w:rsid w:val="009D4715"/>
    <w:rsid w:val="009D593D"/>
    <w:rsid w:val="009E4CE1"/>
    <w:rsid w:val="009E5E7D"/>
    <w:rsid w:val="009E7EF6"/>
    <w:rsid w:val="009F3FE3"/>
    <w:rsid w:val="009F5794"/>
    <w:rsid w:val="00A0347D"/>
    <w:rsid w:val="00A050E7"/>
    <w:rsid w:val="00A230F3"/>
    <w:rsid w:val="00A2313B"/>
    <w:rsid w:val="00A256C7"/>
    <w:rsid w:val="00A30B0A"/>
    <w:rsid w:val="00A30F0D"/>
    <w:rsid w:val="00A34D71"/>
    <w:rsid w:val="00A4085D"/>
    <w:rsid w:val="00A4122F"/>
    <w:rsid w:val="00A425AF"/>
    <w:rsid w:val="00A44897"/>
    <w:rsid w:val="00A471FC"/>
    <w:rsid w:val="00A543C5"/>
    <w:rsid w:val="00A5591C"/>
    <w:rsid w:val="00A56106"/>
    <w:rsid w:val="00A57783"/>
    <w:rsid w:val="00A6774C"/>
    <w:rsid w:val="00A7780A"/>
    <w:rsid w:val="00A81861"/>
    <w:rsid w:val="00A82CB3"/>
    <w:rsid w:val="00A9044E"/>
    <w:rsid w:val="00A91F0D"/>
    <w:rsid w:val="00A925A3"/>
    <w:rsid w:val="00AA04B9"/>
    <w:rsid w:val="00AA13F0"/>
    <w:rsid w:val="00AA1AFA"/>
    <w:rsid w:val="00AA204A"/>
    <w:rsid w:val="00AA5591"/>
    <w:rsid w:val="00AA65CE"/>
    <w:rsid w:val="00AB638E"/>
    <w:rsid w:val="00AC1790"/>
    <w:rsid w:val="00AC7974"/>
    <w:rsid w:val="00AD0AF7"/>
    <w:rsid w:val="00AD16A5"/>
    <w:rsid w:val="00AD4B47"/>
    <w:rsid w:val="00AD7D68"/>
    <w:rsid w:val="00AE707E"/>
    <w:rsid w:val="00B01B1D"/>
    <w:rsid w:val="00B04BE4"/>
    <w:rsid w:val="00B06352"/>
    <w:rsid w:val="00B11181"/>
    <w:rsid w:val="00B158D5"/>
    <w:rsid w:val="00B179BC"/>
    <w:rsid w:val="00B17B3B"/>
    <w:rsid w:val="00B2521F"/>
    <w:rsid w:val="00B26262"/>
    <w:rsid w:val="00B32539"/>
    <w:rsid w:val="00B37C37"/>
    <w:rsid w:val="00B51177"/>
    <w:rsid w:val="00B57C98"/>
    <w:rsid w:val="00B57D38"/>
    <w:rsid w:val="00B676F7"/>
    <w:rsid w:val="00B67828"/>
    <w:rsid w:val="00B70207"/>
    <w:rsid w:val="00B7378A"/>
    <w:rsid w:val="00B744F8"/>
    <w:rsid w:val="00B75278"/>
    <w:rsid w:val="00B80310"/>
    <w:rsid w:val="00B81848"/>
    <w:rsid w:val="00B81EB8"/>
    <w:rsid w:val="00B91D83"/>
    <w:rsid w:val="00BA18A6"/>
    <w:rsid w:val="00BA64C8"/>
    <w:rsid w:val="00BA7A16"/>
    <w:rsid w:val="00BB0349"/>
    <w:rsid w:val="00BC1B95"/>
    <w:rsid w:val="00BC29E3"/>
    <w:rsid w:val="00BC7ECD"/>
    <w:rsid w:val="00BF07E7"/>
    <w:rsid w:val="00BF0865"/>
    <w:rsid w:val="00BF37E7"/>
    <w:rsid w:val="00BF6AA1"/>
    <w:rsid w:val="00C04D0C"/>
    <w:rsid w:val="00C06205"/>
    <w:rsid w:val="00C06231"/>
    <w:rsid w:val="00C117A7"/>
    <w:rsid w:val="00C14C53"/>
    <w:rsid w:val="00C16917"/>
    <w:rsid w:val="00C218EF"/>
    <w:rsid w:val="00C22F7A"/>
    <w:rsid w:val="00C33763"/>
    <w:rsid w:val="00C33E3A"/>
    <w:rsid w:val="00C35D98"/>
    <w:rsid w:val="00C45E75"/>
    <w:rsid w:val="00C46558"/>
    <w:rsid w:val="00C503A8"/>
    <w:rsid w:val="00C522F0"/>
    <w:rsid w:val="00C5333A"/>
    <w:rsid w:val="00C5412E"/>
    <w:rsid w:val="00C55755"/>
    <w:rsid w:val="00C55DF1"/>
    <w:rsid w:val="00C64075"/>
    <w:rsid w:val="00C64884"/>
    <w:rsid w:val="00C64E58"/>
    <w:rsid w:val="00C77AC3"/>
    <w:rsid w:val="00C802CD"/>
    <w:rsid w:val="00C82BE5"/>
    <w:rsid w:val="00C83B6B"/>
    <w:rsid w:val="00C855E8"/>
    <w:rsid w:val="00C870C5"/>
    <w:rsid w:val="00C90335"/>
    <w:rsid w:val="00C951F7"/>
    <w:rsid w:val="00CA536B"/>
    <w:rsid w:val="00CA6E54"/>
    <w:rsid w:val="00CB3006"/>
    <w:rsid w:val="00CB4A31"/>
    <w:rsid w:val="00CB64E3"/>
    <w:rsid w:val="00CB7F26"/>
    <w:rsid w:val="00CC4497"/>
    <w:rsid w:val="00CC466C"/>
    <w:rsid w:val="00CD1A12"/>
    <w:rsid w:val="00CD5DDE"/>
    <w:rsid w:val="00CE6B12"/>
    <w:rsid w:val="00CF31F4"/>
    <w:rsid w:val="00CF5E39"/>
    <w:rsid w:val="00D013A8"/>
    <w:rsid w:val="00D016E0"/>
    <w:rsid w:val="00D02D89"/>
    <w:rsid w:val="00D034DA"/>
    <w:rsid w:val="00D040E8"/>
    <w:rsid w:val="00D04A4C"/>
    <w:rsid w:val="00D05E4B"/>
    <w:rsid w:val="00D07416"/>
    <w:rsid w:val="00D1400D"/>
    <w:rsid w:val="00D145BE"/>
    <w:rsid w:val="00D24361"/>
    <w:rsid w:val="00D32C79"/>
    <w:rsid w:val="00D34FAF"/>
    <w:rsid w:val="00D35D96"/>
    <w:rsid w:val="00D41164"/>
    <w:rsid w:val="00D45A2A"/>
    <w:rsid w:val="00D47341"/>
    <w:rsid w:val="00D4742A"/>
    <w:rsid w:val="00D50C78"/>
    <w:rsid w:val="00D52BA2"/>
    <w:rsid w:val="00D55479"/>
    <w:rsid w:val="00D57182"/>
    <w:rsid w:val="00D57269"/>
    <w:rsid w:val="00D636FC"/>
    <w:rsid w:val="00D63E7B"/>
    <w:rsid w:val="00D64852"/>
    <w:rsid w:val="00D672E6"/>
    <w:rsid w:val="00D7043C"/>
    <w:rsid w:val="00D80796"/>
    <w:rsid w:val="00D81C4C"/>
    <w:rsid w:val="00D83382"/>
    <w:rsid w:val="00D839D2"/>
    <w:rsid w:val="00D8524B"/>
    <w:rsid w:val="00DA1554"/>
    <w:rsid w:val="00DA3E06"/>
    <w:rsid w:val="00DA5667"/>
    <w:rsid w:val="00DA6BE1"/>
    <w:rsid w:val="00DB2677"/>
    <w:rsid w:val="00DB3547"/>
    <w:rsid w:val="00DB61A1"/>
    <w:rsid w:val="00DC1482"/>
    <w:rsid w:val="00DD2A02"/>
    <w:rsid w:val="00DD3B82"/>
    <w:rsid w:val="00DD4A9D"/>
    <w:rsid w:val="00DE29A0"/>
    <w:rsid w:val="00DE6D5C"/>
    <w:rsid w:val="00DE7A3B"/>
    <w:rsid w:val="00DF2307"/>
    <w:rsid w:val="00E0799C"/>
    <w:rsid w:val="00E13B62"/>
    <w:rsid w:val="00E15DE0"/>
    <w:rsid w:val="00E26C21"/>
    <w:rsid w:val="00E30A51"/>
    <w:rsid w:val="00E40ACF"/>
    <w:rsid w:val="00E44F94"/>
    <w:rsid w:val="00E513B6"/>
    <w:rsid w:val="00E56211"/>
    <w:rsid w:val="00E57688"/>
    <w:rsid w:val="00E6083B"/>
    <w:rsid w:val="00E62591"/>
    <w:rsid w:val="00E7034B"/>
    <w:rsid w:val="00E73840"/>
    <w:rsid w:val="00E7475F"/>
    <w:rsid w:val="00E80F89"/>
    <w:rsid w:val="00E847FF"/>
    <w:rsid w:val="00E84DBF"/>
    <w:rsid w:val="00E869C6"/>
    <w:rsid w:val="00E97DE0"/>
    <w:rsid w:val="00E97F39"/>
    <w:rsid w:val="00EA6787"/>
    <w:rsid w:val="00EB18FF"/>
    <w:rsid w:val="00EC1305"/>
    <w:rsid w:val="00EC17D4"/>
    <w:rsid w:val="00EC68C9"/>
    <w:rsid w:val="00ED1205"/>
    <w:rsid w:val="00ED31A7"/>
    <w:rsid w:val="00ED397A"/>
    <w:rsid w:val="00ED528F"/>
    <w:rsid w:val="00EE4C43"/>
    <w:rsid w:val="00EF024E"/>
    <w:rsid w:val="00EF074B"/>
    <w:rsid w:val="00EF0FA7"/>
    <w:rsid w:val="00F01B6F"/>
    <w:rsid w:val="00F10EFD"/>
    <w:rsid w:val="00F113FA"/>
    <w:rsid w:val="00F13C52"/>
    <w:rsid w:val="00F20FEE"/>
    <w:rsid w:val="00F2253B"/>
    <w:rsid w:val="00F262EE"/>
    <w:rsid w:val="00F328C0"/>
    <w:rsid w:val="00F33606"/>
    <w:rsid w:val="00F33C34"/>
    <w:rsid w:val="00F35F2A"/>
    <w:rsid w:val="00F376C0"/>
    <w:rsid w:val="00F40A61"/>
    <w:rsid w:val="00F451F4"/>
    <w:rsid w:val="00F502CC"/>
    <w:rsid w:val="00F63335"/>
    <w:rsid w:val="00F65892"/>
    <w:rsid w:val="00F65A8C"/>
    <w:rsid w:val="00F76D14"/>
    <w:rsid w:val="00F81EA0"/>
    <w:rsid w:val="00F82D76"/>
    <w:rsid w:val="00F853D6"/>
    <w:rsid w:val="00F905F4"/>
    <w:rsid w:val="00F97CEC"/>
    <w:rsid w:val="00FA0367"/>
    <w:rsid w:val="00FA44BE"/>
    <w:rsid w:val="00FA721C"/>
    <w:rsid w:val="00FB0094"/>
    <w:rsid w:val="00FB3A60"/>
    <w:rsid w:val="00FC5B62"/>
    <w:rsid w:val="00FD0916"/>
    <w:rsid w:val="00FD1B36"/>
    <w:rsid w:val="00FD2D19"/>
    <w:rsid w:val="00FD4DF7"/>
    <w:rsid w:val="00FE2630"/>
    <w:rsid w:val="00FE2A76"/>
    <w:rsid w:val="00FE6EB9"/>
    <w:rsid w:val="00FE767B"/>
    <w:rsid w:val="00FF0370"/>
    <w:rsid w:val="00FF39B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3"/>
    <o:shapelayout v:ext="edit">
      <o:idmap v:ext="edit" data="1"/>
    </o:shapelayout>
  </w:shapeDefaults>
  <w:decimalSymbol w:val="."/>
  <w:listSeparator w:val=","/>
  <w14:docId w14:val="71590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6C7B"/>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link w:val="BodyTextIndent2Char"/>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table" w:customStyle="1" w:styleId="TableGrid0">
    <w:name w:val="TableGrid"/>
    <w:rsid w:val="005315A1"/>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BodyTextIndent2Char">
    <w:name w:val="Body Text Indent 2 Char"/>
    <w:basedOn w:val="DefaultParagraphFont"/>
    <w:link w:val="BodyTextIndent2"/>
    <w:rsid w:val="00CB3006"/>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244726793">
      <w:bodyDiv w:val="1"/>
      <w:marLeft w:val="0"/>
      <w:marRight w:val="0"/>
      <w:marTop w:val="0"/>
      <w:marBottom w:val="0"/>
      <w:divBdr>
        <w:top w:val="none" w:sz="0" w:space="0" w:color="auto"/>
        <w:left w:val="none" w:sz="0" w:space="0" w:color="auto"/>
        <w:bottom w:val="none" w:sz="0" w:space="0" w:color="auto"/>
        <w:right w:val="none" w:sz="0" w:space="0" w:color="auto"/>
      </w:divBdr>
      <w:divsChild>
        <w:div w:id="1069032665">
          <w:marLeft w:val="0"/>
          <w:marRight w:val="0"/>
          <w:marTop w:val="0"/>
          <w:marBottom w:val="0"/>
          <w:divBdr>
            <w:top w:val="single" w:sz="6" w:space="16" w:color="414141"/>
            <w:left w:val="single" w:sz="6" w:space="18" w:color="414141"/>
            <w:bottom w:val="single" w:sz="6" w:space="0" w:color="414141"/>
            <w:right w:val="single" w:sz="6" w:space="31" w:color="414141"/>
          </w:divBdr>
          <w:divsChild>
            <w:div w:id="733502936">
              <w:marLeft w:val="0"/>
              <w:marRight w:val="0"/>
              <w:marTop w:val="0"/>
              <w:marBottom w:val="0"/>
              <w:divBdr>
                <w:top w:val="none" w:sz="0" w:space="0" w:color="auto"/>
                <w:left w:val="none" w:sz="0" w:space="0" w:color="auto"/>
                <w:bottom w:val="none" w:sz="0" w:space="0" w:color="auto"/>
                <w:right w:val="none" w:sz="0" w:space="0" w:color="auto"/>
              </w:divBdr>
            </w:div>
          </w:divsChild>
        </w:div>
        <w:div w:id="1391460494">
          <w:marLeft w:val="0"/>
          <w:marRight w:val="0"/>
          <w:marTop w:val="0"/>
          <w:marBottom w:val="0"/>
          <w:divBdr>
            <w:top w:val="single" w:sz="6" w:space="16" w:color="414141"/>
            <w:left w:val="single" w:sz="6" w:space="18" w:color="414141"/>
            <w:bottom w:val="single" w:sz="6" w:space="0" w:color="414141"/>
            <w:right w:val="single" w:sz="6" w:space="31" w:color="414141"/>
          </w:divBdr>
          <w:divsChild>
            <w:div w:id="1033699687">
              <w:marLeft w:val="0"/>
              <w:marRight w:val="0"/>
              <w:marTop w:val="0"/>
              <w:marBottom w:val="0"/>
              <w:divBdr>
                <w:top w:val="none" w:sz="0" w:space="0" w:color="auto"/>
                <w:left w:val="none" w:sz="0" w:space="0" w:color="auto"/>
                <w:bottom w:val="none" w:sz="0" w:space="0" w:color="auto"/>
                <w:right w:val="none" w:sz="0" w:space="0" w:color="auto"/>
              </w:divBdr>
            </w:div>
          </w:divsChild>
        </w:div>
        <w:div w:id="241380656">
          <w:marLeft w:val="0"/>
          <w:marRight w:val="0"/>
          <w:marTop w:val="0"/>
          <w:marBottom w:val="0"/>
          <w:divBdr>
            <w:top w:val="single" w:sz="6" w:space="16" w:color="414141"/>
            <w:left w:val="single" w:sz="6" w:space="18" w:color="414141"/>
            <w:bottom w:val="single" w:sz="6" w:space="0" w:color="414141"/>
            <w:right w:val="single" w:sz="6" w:space="31" w:color="414141"/>
          </w:divBdr>
          <w:divsChild>
            <w:div w:id="1210998080">
              <w:marLeft w:val="0"/>
              <w:marRight w:val="0"/>
              <w:marTop w:val="0"/>
              <w:marBottom w:val="0"/>
              <w:divBdr>
                <w:top w:val="none" w:sz="0" w:space="0" w:color="auto"/>
                <w:left w:val="none" w:sz="0" w:space="0" w:color="auto"/>
                <w:bottom w:val="none" w:sz="0" w:space="0" w:color="auto"/>
                <w:right w:val="none" w:sz="0" w:space="0" w:color="auto"/>
              </w:divBdr>
            </w:div>
          </w:divsChild>
        </w:div>
        <w:div w:id="1183862446">
          <w:marLeft w:val="0"/>
          <w:marRight w:val="0"/>
          <w:marTop w:val="0"/>
          <w:marBottom w:val="0"/>
          <w:divBdr>
            <w:top w:val="single" w:sz="6" w:space="16" w:color="414141"/>
            <w:left w:val="single" w:sz="6" w:space="18" w:color="414141"/>
            <w:bottom w:val="single" w:sz="6" w:space="0" w:color="414141"/>
            <w:right w:val="single" w:sz="6" w:space="31" w:color="414141"/>
          </w:divBdr>
          <w:divsChild>
            <w:div w:id="263655243">
              <w:marLeft w:val="0"/>
              <w:marRight w:val="0"/>
              <w:marTop w:val="0"/>
              <w:marBottom w:val="0"/>
              <w:divBdr>
                <w:top w:val="none" w:sz="0" w:space="0" w:color="auto"/>
                <w:left w:val="none" w:sz="0" w:space="0" w:color="auto"/>
                <w:bottom w:val="none" w:sz="0" w:space="0" w:color="auto"/>
                <w:right w:val="none" w:sz="0" w:space="0" w:color="auto"/>
              </w:divBdr>
            </w:div>
          </w:divsChild>
        </w:div>
        <w:div w:id="888346243">
          <w:marLeft w:val="0"/>
          <w:marRight w:val="0"/>
          <w:marTop w:val="0"/>
          <w:marBottom w:val="0"/>
          <w:divBdr>
            <w:top w:val="single" w:sz="6" w:space="16" w:color="414141"/>
            <w:left w:val="single" w:sz="6" w:space="18" w:color="414141"/>
            <w:bottom w:val="single" w:sz="6" w:space="0" w:color="414141"/>
            <w:right w:val="single" w:sz="6" w:space="31" w:color="414141"/>
          </w:divBdr>
          <w:divsChild>
            <w:div w:id="425659664">
              <w:marLeft w:val="0"/>
              <w:marRight w:val="0"/>
              <w:marTop w:val="0"/>
              <w:marBottom w:val="0"/>
              <w:divBdr>
                <w:top w:val="none" w:sz="0" w:space="0" w:color="auto"/>
                <w:left w:val="none" w:sz="0" w:space="0" w:color="auto"/>
                <w:bottom w:val="none" w:sz="0" w:space="0" w:color="auto"/>
                <w:right w:val="none" w:sz="0" w:space="0" w:color="auto"/>
              </w:divBdr>
            </w:div>
          </w:divsChild>
        </w:div>
        <w:div w:id="153304900">
          <w:marLeft w:val="0"/>
          <w:marRight w:val="0"/>
          <w:marTop w:val="0"/>
          <w:marBottom w:val="0"/>
          <w:divBdr>
            <w:top w:val="single" w:sz="6" w:space="16" w:color="414141"/>
            <w:left w:val="single" w:sz="6" w:space="18" w:color="414141"/>
            <w:bottom w:val="single" w:sz="6" w:space="0" w:color="414141"/>
            <w:right w:val="single" w:sz="6" w:space="31" w:color="414141"/>
          </w:divBdr>
          <w:divsChild>
            <w:div w:id="747076043">
              <w:marLeft w:val="0"/>
              <w:marRight w:val="0"/>
              <w:marTop w:val="0"/>
              <w:marBottom w:val="0"/>
              <w:divBdr>
                <w:top w:val="none" w:sz="0" w:space="0" w:color="auto"/>
                <w:left w:val="none" w:sz="0" w:space="0" w:color="auto"/>
                <w:bottom w:val="none" w:sz="0" w:space="0" w:color="auto"/>
                <w:right w:val="none" w:sz="0" w:space="0" w:color="auto"/>
              </w:divBdr>
            </w:div>
          </w:divsChild>
        </w:div>
        <w:div w:id="3174268">
          <w:marLeft w:val="0"/>
          <w:marRight w:val="0"/>
          <w:marTop w:val="0"/>
          <w:marBottom w:val="0"/>
          <w:divBdr>
            <w:top w:val="single" w:sz="6" w:space="16" w:color="414141"/>
            <w:left w:val="single" w:sz="6" w:space="18" w:color="414141"/>
            <w:bottom w:val="single" w:sz="6" w:space="0" w:color="414141"/>
            <w:right w:val="single" w:sz="6" w:space="31" w:color="414141"/>
          </w:divBdr>
          <w:divsChild>
            <w:div w:id="866064105">
              <w:marLeft w:val="0"/>
              <w:marRight w:val="0"/>
              <w:marTop w:val="0"/>
              <w:marBottom w:val="0"/>
              <w:divBdr>
                <w:top w:val="none" w:sz="0" w:space="0" w:color="auto"/>
                <w:left w:val="none" w:sz="0" w:space="0" w:color="auto"/>
                <w:bottom w:val="none" w:sz="0" w:space="0" w:color="auto"/>
                <w:right w:val="none" w:sz="0" w:space="0" w:color="auto"/>
              </w:divBdr>
            </w:div>
          </w:divsChild>
        </w:div>
        <w:div w:id="1113404472">
          <w:marLeft w:val="0"/>
          <w:marRight w:val="0"/>
          <w:marTop w:val="0"/>
          <w:marBottom w:val="0"/>
          <w:divBdr>
            <w:top w:val="single" w:sz="6" w:space="16" w:color="414141"/>
            <w:left w:val="single" w:sz="6" w:space="18" w:color="414141"/>
            <w:bottom w:val="single" w:sz="6" w:space="0" w:color="414141"/>
            <w:right w:val="single" w:sz="6" w:space="31" w:color="414141"/>
          </w:divBdr>
          <w:divsChild>
            <w:div w:id="120924658">
              <w:marLeft w:val="0"/>
              <w:marRight w:val="0"/>
              <w:marTop w:val="0"/>
              <w:marBottom w:val="0"/>
              <w:divBdr>
                <w:top w:val="none" w:sz="0" w:space="0" w:color="auto"/>
                <w:left w:val="none" w:sz="0" w:space="0" w:color="auto"/>
                <w:bottom w:val="none" w:sz="0" w:space="0" w:color="auto"/>
                <w:right w:val="none" w:sz="0" w:space="0" w:color="auto"/>
              </w:divBdr>
            </w:div>
          </w:divsChild>
        </w:div>
        <w:div w:id="1591616844">
          <w:marLeft w:val="0"/>
          <w:marRight w:val="0"/>
          <w:marTop w:val="0"/>
          <w:marBottom w:val="0"/>
          <w:divBdr>
            <w:top w:val="single" w:sz="6" w:space="16" w:color="414141"/>
            <w:left w:val="single" w:sz="6" w:space="18" w:color="414141"/>
            <w:bottom w:val="single" w:sz="6" w:space="0" w:color="414141"/>
            <w:right w:val="single" w:sz="6" w:space="31" w:color="414141"/>
          </w:divBdr>
          <w:divsChild>
            <w:div w:id="1515730053">
              <w:marLeft w:val="0"/>
              <w:marRight w:val="0"/>
              <w:marTop w:val="0"/>
              <w:marBottom w:val="0"/>
              <w:divBdr>
                <w:top w:val="none" w:sz="0" w:space="0" w:color="auto"/>
                <w:left w:val="none" w:sz="0" w:space="0" w:color="auto"/>
                <w:bottom w:val="none" w:sz="0" w:space="0" w:color="auto"/>
                <w:right w:val="none" w:sz="0" w:space="0" w:color="auto"/>
              </w:divBdr>
            </w:div>
          </w:divsChild>
        </w:div>
        <w:div w:id="241722475">
          <w:marLeft w:val="0"/>
          <w:marRight w:val="0"/>
          <w:marTop w:val="0"/>
          <w:marBottom w:val="0"/>
          <w:divBdr>
            <w:top w:val="single" w:sz="6" w:space="16" w:color="414141"/>
            <w:left w:val="single" w:sz="6" w:space="18" w:color="414141"/>
            <w:bottom w:val="single" w:sz="6" w:space="0" w:color="414141"/>
            <w:right w:val="single" w:sz="6" w:space="31" w:color="414141"/>
          </w:divBdr>
          <w:divsChild>
            <w:div w:id="2008946903">
              <w:marLeft w:val="0"/>
              <w:marRight w:val="0"/>
              <w:marTop w:val="0"/>
              <w:marBottom w:val="0"/>
              <w:divBdr>
                <w:top w:val="none" w:sz="0" w:space="0" w:color="auto"/>
                <w:left w:val="none" w:sz="0" w:space="0" w:color="auto"/>
                <w:bottom w:val="none" w:sz="0" w:space="0" w:color="auto"/>
                <w:right w:val="none" w:sz="0" w:space="0" w:color="auto"/>
              </w:divBdr>
            </w:div>
          </w:divsChild>
        </w:div>
        <w:div w:id="676230536">
          <w:marLeft w:val="0"/>
          <w:marRight w:val="0"/>
          <w:marTop w:val="0"/>
          <w:marBottom w:val="0"/>
          <w:divBdr>
            <w:top w:val="single" w:sz="6" w:space="16" w:color="414141"/>
            <w:left w:val="single" w:sz="6" w:space="18" w:color="414141"/>
            <w:bottom w:val="single" w:sz="6" w:space="0" w:color="414141"/>
            <w:right w:val="single" w:sz="6" w:space="31" w:color="414141"/>
          </w:divBdr>
          <w:divsChild>
            <w:div w:id="349454538">
              <w:marLeft w:val="0"/>
              <w:marRight w:val="0"/>
              <w:marTop w:val="0"/>
              <w:marBottom w:val="0"/>
              <w:divBdr>
                <w:top w:val="none" w:sz="0" w:space="0" w:color="auto"/>
                <w:left w:val="none" w:sz="0" w:space="0" w:color="auto"/>
                <w:bottom w:val="none" w:sz="0" w:space="0" w:color="auto"/>
                <w:right w:val="none" w:sz="0" w:space="0" w:color="auto"/>
              </w:divBdr>
            </w:div>
          </w:divsChild>
        </w:div>
        <w:div w:id="1454329575">
          <w:marLeft w:val="0"/>
          <w:marRight w:val="0"/>
          <w:marTop w:val="0"/>
          <w:marBottom w:val="0"/>
          <w:divBdr>
            <w:top w:val="single" w:sz="6" w:space="16" w:color="414141"/>
            <w:left w:val="single" w:sz="6" w:space="18" w:color="414141"/>
            <w:bottom w:val="single" w:sz="6" w:space="0" w:color="414141"/>
            <w:right w:val="single" w:sz="6" w:space="31" w:color="414141"/>
          </w:divBdr>
          <w:divsChild>
            <w:div w:id="83503936">
              <w:marLeft w:val="0"/>
              <w:marRight w:val="0"/>
              <w:marTop w:val="0"/>
              <w:marBottom w:val="0"/>
              <w:divBdr>
                <w:top w:val="none" w:sz="0" w:space="0" w:color="auto"/>
                <w:left w:val="none" w:sz="0" w:space="0" w:color="auto"/>
                <w:bottom w:val="none" w:sz="0" w:space="0" w:color="auto"/>
                <w:right w:val="none" w:sz="0" w:space="0" w:color="auto"/>
              </w:divBdr>
            </w:div>
          </w:divsChild>
        </w:div>
        <w:div w:id="805901515">
          <w:marLeft w:val="0"/>
          <w:marRight w:val="0"/>
          <w:marTop w:val="0"/>
          <w:marBottom w:val="0"/>
          <w:divBdr>
            <w:top w:val="single" w:sz="6" w:space="16" w:color="414141"/>
            <w:left w:val="single" w:sz="6" w:space="18" w:color="414141"/>
            <w:bottom w:val="single" w:sz="6" w:space="0" w:color="414141"/>
            <w:right w:val="single" w:sz="6" w:space="31" w:color="414141"/>
          </w:divBdr>
          <w:divsChild>
            <w:div w:id="479158730">
              <w:marLeft w:val="0"/>
              <w:marRight w:val="0"/>
              <w:marTop w:val="0"/>
              <w:marBottom w:val="0"/>
              <w:divBdr>
                <w:top w:val="none" w:sz="0" w:space="0" w:color="auto"/>
                <w:left w:val="none" w:sz="0" w:space="0" w:color="auto"/>
                <w:bottom w:val="none" w:sz="0" w:space="0" w:color="auto"/>
                <w:right w:val="none" w:sz="0" w:space="0" w:color="auto"/>
              </w:divBdr>
            </w:div>
          </w:divsChild>
        </w:div>
        <w:div w:id="1374966966">
          <w:marLeft w:val="0"/>
          <w:marRight w:val="0"/>
          <w:marTop w:val="0"/>
          <w:marBottom w:val="0"/>
          <w:divBdr>
            <w:top w:val="single" w:sz="6" w:space="16" w:color="414141"/>
            <w:left w:val="single" w:sz="6" w:space="18" w:color="414141"/>
            <w:bottom w:val="single" w:sz="6" w:space="0" w:color="414141"/>
            <w:right w:val="single" w:sz="6" w:space="31" w:color="414141"/>
          </w:divBdr>
          <w:divsChild>
            <w:div w:id="1008601184">
              <w:marLeft w:val="0"/>
              <w:marRight w:val="0"/>
              <w:marTop w:val="0"/>
              <w:marBottom w:val="0"/>
              <w:divBdr>
                <w:top w:val="none" w:sz="0" w:space="0" w:color="auto"/>
                <w:left w:val="none" w:sz="0" w:space="0" w:color="auto"/>
                <w:bottom w:val="none" w:sz="0" w:space="0" w:color="auto"/>
                <w:right w:val="none" w:sz="0" w:space="0" w:color="auto"/>
              </w:divBdr>
            </w:div>
          </w:divsChild>
        </w:div>
        <w:div w:id="662241645">
          <w:marLeft w:val="0"/>
          <w:marRight w:val="0"/>
          <w:marTop w:val="0"/>
          <w:marBottom w:val="0"/>
          <w:divBdr>
            <w:top w:val="single" w:sz="6" w:space="16" w:color="414141"/>
            <w:left w:val="single" w:sz="6" w:space="18" w:color="414141"/>
            <w:bottom w:val="single" w:sz="6" w:space="0" w:color="414141"/>
            <w:right w:val="single" w:sz="6" w:space="31" w:color="414141"/>
          </w:divBdr>
          <w:divsChild>
            <w:div w:id="1569608557">
              <w:marLeft w:val="0"/>
              <w:marRight w:val="0"/>
              <w:marTop w:val="0"/>
              <w:marBottom w:val="0"/>
              <w:divBdr>
                <w:top w:val="none" w:sz="0" w:space="0" w:color="auto"/>
                <w:left w:val="none" w:sz="0" w:space="0" w:color="auto"/>
                <w:bottom w:val="none" w:sz="0" w:space="0" w:color="auto"/>
                <w:right w:val="none" w:sz="0" w:space="0" w:color="auto"/>
              </w:divBdr>
            </w:div>
          </w:divsChild>
        </w:div>
        <w:div w:id="1159228848">
          <w:marLeft w:val="0"/>
          <w:marRight w:val="0"/>
          <w:marTop w:val="0"/>
          <w:marBottom w:val="0"/>
          <w:divBdr>
            <w:top w:val="single" w:sz="6" w:space="16" w:color="414141"/>
            <w:left w:val="single" w:sz="6" w:space="18" w:color="414141"/>
            <w:bottom w:val="single" w:sz="6" w:space="0" w:color="414141"/>
            <w:right w:val="single" w:sz="6" w:space="31" w:color="414141"/>
          </w:divBdr>
          <w:divsChild>
            <w:div w:id="119793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50867990">
      <w:bodyDiv w:val="1"/>
      <w:marLeft w:val="0"/>
      <w:marRight w:val="0"/>
      <w:marTop w:val="0"/>
      <w:marBottom w:val="0"/>
      <w:divBdr>
        <w:top w:val="none" w:sz="0" w:space="0" w:color="auto"/>
        <w:left w:val="none" w:sz="0" w:space="0" w:color="auto"/>
        <w:bottom w:val="none" w:sz="0" w:space="0" w:color="auto"/>
        <w:right w:val="none" w:sz="0" w:space="0" w:color="auto"/>
      </w:divBdr>
      <w:divsChild>
        <w:div w:id="660737977">
          <w:marLeft w:val="0"/>
          <w:marRight w:val="0"/>
          <w:marTop w:val="0"/>
          <w:marBottom w:val="0"/>
          <w:divBdr>
            <w:top w:val="none" w:sz="0" w:space="0" w:color="auto"/>
            <w:left w:val="none" w:sz="0" w:space="0" w:color="auto"/>
            <w:bottom w:val="none" w:sz="0" w:space="0" w:color="auto"/>
            <w:right w:val="none" w:sz="0" w:space="0" w:color="auto"/>
          </w:divBdr>
        </w:div>
        <w:div w:id="757672936">
          <w:marLeft w:val="0"/>
          <w:marRight w:val="0"/>
          <w:marTop w:val="0"/>
          <w:marBottom w:val="0"/>
          <w:divBdr>
            <w:top w:val="none" w:sz="0" w:space="0" w:color="auto"/>
            <w:left w:val="none" w:sz="0" w:space="0" w:color="auto"/>
            <w:bottom w:val="none" w:sz="0" w:space="0" w:color="auto"/>
            <w:right w:val="none" w:sz="0" w:space="0" w:color="auto"/>
          </w:divBdr>
        </w:div>
        <w:div w:id="1964656235">
          <w:marLeft w:val="0"/>
          <w:marRight w:val="0"/>
          <w:marTop w:val="0"/>
          <w:marBottom w:val="0"/>
          <w:divBdr>
            <w:top w:val="none" w:sz="0" w:space="0" w:color="auto"/>
            <w:left w:val="none" w:sz="0" w:space="0" w:color="auto"/>
            <w:bottom w:val="none" w:sz="0" w:space="0" w:color="auto"/>
            <w:right w:val="none" w:sz="0" w:space="0" w:color="auto"/>
          </w:divBdr>
        </w:div>
        <w:div w:id="567037471">
          <w:marLeft w:val="0"/>
          <w:marRight w:val="0"/>
          <w:marTop w:val="0"/>
          <w:marBottom w:val="0"/>
          <w:divBdr>
            <w:top w:val="none" w:sz="0" w:space="0" w:color="auto"/>
            <w:left w:val="none" w:sz="0" w:space="0" w:color="auto"/>
            <w:bottom w:val="none" w:sz="0" w:space="0" w:color="auto"/>
            <w:right w:val="none" w:sz="0" w:space="0" w:color="auto"/>
          </w:divBdr>
        </w:div>
        <w:div w:id="728264088">
          <w:marLeft w:val="0"/>
          <w:marRight w:val="0"/>
          <w:marTop w:val="0"/>
          <w:marBottom w:val="0"/>
          <w:divBdr>
            <w:top w:val="none" w:sz="0" w:space="0" w:color="auto"/>
            <w:left w:val="none" w:sz="0" w:space="0" w:color="auto"/>
            <w:bottom w:val="none" w:sz="0" w:space="0" w:color="auto"/>
            <w:right w:val="none" w:sz="0" w:space="0" w:color="auto"/>
          </w:divBdr>
        </w:div>
        <w:div w:id="338388021">
          <w:marLeft w:val="0"/>
          <w:marRight w:val="0"/>
          <w:marTop w:val="0"/>
          <w:marBottom w:val="0"/>
          <w:divBdr>
            <w:top w:val="none" w:sz="0" w:space="0" w:color="auto"/>
            <w:left w:val="none" w:sz="0" w:space="0" w:color="auto"/>
            <w:bottom w:val="none" w:sz="0" w:space="0" w:color="auto"/>
            <w:right w:val="none" w:sz="0" w:space="0" w:color="auto"/>
          </w:divBdr>
        </w:div>
        <w:div w:id="2091926947">
          <w:marLeft w:val="0"/>
          <w:marRight w:val="0"/>
          <w:marTop w:val="0"/>
          <w:marBottom w:val="0"/>
          <w:divBdr>
            <w:top w:val="none" w:sz="0" w:space="0" w:color="auto"/>
            <w:left w:val="none" w:sz="0" w:space="0" w:color="auto"/>
            <w:bottom w:val="none" w:sz="0" w:space="0" w:color="auto"/>
            <w:right w:val="none" w:sz="0" w:space="0" w:color="auto"/>
          </w:divBdr>
        </w:div>
        <w:div w:id="640892475">
          <w:marLeft w:val="0"/>
          <w:marRight w:val="0"/>
          <w:marTop w:val="0"/>
          <w:marBottom w:val="0"/>
          <w:divBdr>
            <w:top w:val="none" w:sz="0" w:space="0" w:color="auto"/>
            <w:left w:val="none" w:sz="0" w:space="0" w:color="auto"/>
            <w:bottom w:val="none" w:sz="0" w:space="0" w:color="auto"/>
            <w:right w:val="none" w:sz="0" w:space="0" w:color="auto"/>
          </w:divBdr>
        </w:div>
        <w:div w:id="1959216740">
          <w:marLeft w:val="0"/>
          <w:marRight w:val="0"/>
          <w:marTop w:val="0"/>
          <w:marBottom w:val="0"/>
          <w:divBdr>
            <w:top w:val="none" w:sz="0" w:space="0" w:color="auto"/>
            <w:left w:val="none" w:sz="0" w:space="0" w:color="auto"/>
            <w:bottom w:val="none" w:sz="0" w:space="0" w:color="auto"/>
            <w:right w:val="none" w:sz="0" w:space="0" w:color="auto"/>
          </w:divBdr>
        </w:div>
        <w:div w:id="216210799">
          <w:marLeft w:val="0"/>
          <w:marRight w:val="0"/>
          <w:marTop w:val="0"/>
          <w:marBottom w:val="0"/>
          <w:divBdr>
            <w:top w:val="none" w:sz="0" w:space="0" w:color="auto"/>
            <w:left w:val="none" w:sz="0" w:space="0" w:color="auto"/>
            <w:bottom w:val="none" w:sz="0" w:space="0" w:color="auto"/>
            <w:right w:val="none" w:sz="0" w:space="0" w:color="auto"/>
          </w:divBdr>
        </w:div>
        <w:div w:id="1324704489">
          <w:marLeft w:val="0"/>
          <w:marRight w:val="0"/>
          <w:marTop w:val="0"/>
          <w:marBottom w:val="0"/>
          <w:divBdr>
            <w:top w:val="none" w:sz="0" w:space="0" w:color="auto"/>
            <w:left w:val="none" w:sz="0" w:space="0" w:color="auto"/>
            <w:bottom w:val="none" w:sz="0" w:space="0" w:color="auto"/>
            <w:right w:val="none" w:sz="0" w:space="0" w:color="auto"/>
          </w:divBdr>
        </w:div>
        <w:div w:id="662509355">
          <w:marLeft w:val="0"/>
          <w:marRight w:val="0"/>
          <w:marTop w:val="0"/>
          <w:marBottom w:val="0"/>
          <w:divBdr>
            <w:top w:val="none" w:sz="0" w:space="0" w:color="auto"/>
            <w:left w:val="none" w:sz="0" w:space="0" w:color="auto"/>
            <w:bottom w:val="none" w:sz="0" w:space="0" w:color="auto"/>
            <w:right w:val="none" w:sz="0" w:space="0" w:color="auto"/>
          </w:divBdr>
        </w:div>
        <w:div w:id="1273127828">
          <w:marLeft w:val="0"/>
          <w:marRight w:val="0"/>
          <w:marTop w:val="0"/>
          <w:marBottom w:val="0"/>
          <w:divBdr>
            <w:top w:val="none" w:sz="0" w:space="0" w:color="auto"/>
            <w:left w:val="none" w:sz="0" w:space="0" w:color="auto"/>
            <w:bottom w:val="none" w:sz="0" w:space="0" w:color="auto"/>
            <w:right w:val="none" w:sz="0" w:space="0" w:color="auto"/>
          </w:divBdr>
        </w:div>
        <w:div w:id="1160579908">
          <w:marLeft w:val="0"/>
          <w:marRight w:val="0"/>
          <w:marTop w:val="0"/>
          <w:marBottom w:val="0"/>
          <w:divBdr>
            <w:top w:val="none" w:sz="0" w:space="0" w:color="auto"/>
            <w:left w:val="none" w:sz="0" w:space="0" w:color="auto"/>
            <w:bottom w:val="none" w:sz="0" w:space="0" w:color="auto"/>
            <w:right w:val="none" w:sz="0" w:space="0" w:color="auto"/>
          </w:divBdr>
        </w:div>
        <w:div w:id="976493744">
          <w:marLeft w:val="0"/>
          <w:marRight w:val="0"/>
          <w:marTop w:val="0"/>
          <w:marBottom w:val="0"/>
          <w:divBdr>
            <w:top w:val="none" w:sz="0" w:space="0" w:color="auto"/>
            <w:left w:val="none" w:sz="0" w:space="0" w:color="auto"/>
            <w:bottom w:val="none" w:sz="0" w:space="0" w:color="auto"/>
            <w:right w:val="none" w:sz="0" w:space="0" w:color="auto"/>
          </w:divBdr>
        </w:div>
        <w:div w:id="172646661">
          <w:marLeft w:val="0"/>
          <w:marRight w:val="0"/>
          <w:marTop w:val="0"/>
          <w:marBottom w:val="0"/>
          <w:divBdr>
            <w:top w:val="none" w:sz="0" w:space="0" w:color="auto"/>
            <w:left w:val="none" w:sz="0" w:space="0" w:color="auto"/>
            <w:bottom w:val="none" w:sz="0" w:space="0" w:color="auto"/>
            <w:right w:val="none" w:sz="0" w:space="0" w:color="auto"/>
          </w:divBdr>
        </w:div>
        <w:div w:id="343628152">
          <w:marLeft w:val="0"/>
          <w:marRight w:val="0"/>
          <w:marTop w:val="0"/>
          <w:marBottom w:val="0"/>
          <w:divBdr>
            <w:top w:val="none" w:sz="0" w:space="0" w:color="auto"/>
            <w:left w:val="none" w:sz="0" w:space="0" w:color="auto"/>
            <w:bottom w:val="none" w:sz="0" w:space="0" w:color="auto"/>
            <w:right w:val="none" w:sz="0" w:space="0" w:color="auto"/>
          </w:divBdr>
        </w:div>
        <w:div w:id="1981498183">
          <w:marLeft w:val="0"/>
          <w:marRight w:val="0"/>
          <w:marTop w:val="0"/>
          <w:marBottom w:val="0"/>
          <w:divBdr>
            <w:top w:val="none" w:sz="0" w:space="0" w:color="auto"/>
            <w:left w:val="none" w:sz="0" w:space="0" w:color="auto"/>
            <w:bottom w:val="none" w:sz="0" w:space="0" w:color="auto"/>
            <w:right w:val="none" w:sz="0" w:space="0" w:color="auto"/>
          </w:divBdr>
        </w:div>
        <w:div w:id="423845152">
          <w:marLeft w:val="0"/>
          <w:marRight w:val="0"/>
          <w:marTop w:val="0"/>
          <w:marBottom w:val="0"/>
          <w:divBdr>
            <w:top w:val="none" w:sz="0" w:space="0" w:color="auto"/>
            <w:left w:val="none" w:sz="0" w:space="0" w:color="auto"/>
            <w:bottom w:val="none" w:sz="0" w:space="0" w:color="auto"/>
            <w:right w:val="none" w:sz="0" w:space="0" w:color="auto"/>
          </w:divBdr>
        </w:div>
        <w:div w:id="673846693">
          <w:marLeft w:val="0"/>
          <w:marRight w:val="0"/>
          <w:marTop w:val="0"/>
          <w:marBottom w:val="0"/>
          <w:divBdr>
            <w:top w:val="none" w:sz="0" w:space="0" w:color="auto"/>
            <w:left w:val="none" w:sz="0" w:space="0" w:color="auto"/>
            <w:bottom w:val="none" w:sz="0" w:space="0" w:color="auto"/>
            <w:right w:val="none" w:sz="0" w:space="0" w:color="auto"/>
          </w:divBdr>
        </w:div>
        <w:div w:id="1774940020">
          <w:marLeft w:val="0"/>
          <w:marRight w:val="0"/>
          <w:marTop w:val="0"/>
          <w:marBottom w:val="0"/>
          <w:divBdr>
            <w:top w:val="none" w:sz="0" w:space="0" w:color="auto"/>
            <w:left w:val="none" w:sz="0" w:space="0" w:color="auto"/>
            <w:bottom w:val="none" w:sz="0" w:space="0" w:color="auto"/>
            <w:right w:val="none" w:sz="0" w:space="0" w:color="auto"/>
          </w:divBdr>
        </w:div>
        <w:div w:id="1572110239">
          <w:marLeft w:val="0"/>
          <w:marRight w:val="0"/>
          <w:marTop w:val="0"/>
          <w:marBottom w:val="0"/>
          <w:divBdr>
            <w:top w:val="none" w:sz="0" w:space="0" w:color="auto"/>
            <w:left w:val="none" w:sz="0" w:space="0" w:color="auto"/>
            <w:bottom w:val="none" w:sz="0" w:space="0" w:color="auto"/>
            <w:right w:val="none" w:sz="0" w:space="0" w:color="auto"/>
          </w:divBdr>
        </w:div>
        <w:div w:id="368070346">
          <w:marLeft w:val="0"/>
          <w:marRight w:val="0"/>
          <w:marTop w:val="0"/>
          <w:marBottom w:val="0"/>
          <w:divBdr>
            <w:top w:val="none" w:sz="0" w:space="0" w:color="auto"/>
            <w:left w:val="none" w:sz="0" w:space="0" w:color="auto"/>
            <w:bottom w:val="none" w:sz="0" w:space="0" w:color="auto"/>
            <w:right w:val="none" w:sz="0" w:space="0" w:color="auto"/>
          </w:divBdr>
        </w:div>
        <w:div w:id="975833982">
          <w:marLeft w:val="0"/>
          <w:marRight w:val="0"/>
          <w:marTop w:val="0"/>
          <w:marBottom w:val="0"/>
          <w:divBdr>
            <w:top w:val="none" w:sz="0" w:space="0" w:color="auto"/>
            <w:left w:val="none" w:sz="0" w:space="0" w:color="auto"/>
            <w:bottom w:val="none" w:sz="0" w:space="0" w:color="auto"/>
            <w:right w:val="none" w:sz="0" w:space="0" w:color="auto"/>
          </w:divBdr>
        </w:div>
        <w:div w:id="1787309945">
          <w:marLeft w:val="0"/>
          <w:marRight w:val="0"/>
          <w:marTop w:val="0"/>
          <w:marBottom w:val="0"/>
          <w:divBdr>
            <w:top w:val="none" w:sz="0" w:space="0" w:color="auto"/>
            <w:left w:val="none" w:sz="0" w:space="0" w:color="auto"/>
            <w:bottom w:val="none" w:sz="0" w:space="0" w:color="auto"/>
            <w:right w:val="none" w:sz="0" w:space="0" w:color="auto"/>
          </w:divBdr>
        </w:div>
        <w:div w:id="1512066346">
          <w:marLeft w:val="0"/>
          <w:marRight w:val="0"/>
          <w:marTop w:val="0"/>
          <w:marBottom w:val="0"/>
          <w:divBdr>
            <w:top w:val="none" w:sz="0" w:space="0" w:color="auto"/>
            <w:left w:val="none" w:sz="0" w:space="0" w:color="auto"/>
            <w:bottom w:val="none" w:sz="0" w:space="0" w:color="auto"/>
            <w:right w:val="none" w:sz="0" w:space="0" w:color="auto"/>
          </w:divBdr>
        </w:div>
        <w:div w:id="1951931832">
          <w:marLeft w:val="0"/>
          <w:marRight w:val="0"/>
          <w:marTop w:val="0"/>
          <w:marBottom w:val="0"/>
          <w:divBdr>
            <w:top w:val="none" w:sz="0" w:space="0" w:color="auto"/>
            <w:left w:val="none" w:sz="0" w:space="0" w:color="auto"/>
            <w:bottom w:val="none" w:sz="0" w:space="0" w:color="auto"/>
            <w:right w:val="none" w:sz="0" w:space="0" w:color="auto"/>
          </w:divBdr>
        </w:div>
        <w:div w:id="536163960">
          <w:marLeft w:val="0"/>
          <w:marRight w:val="0"/>
          <w:marTop w:val="0"/>
          <w:marBottom w:val="0"/>
          <w:divBdr>
            <w:top w:val="none" w:sz="0" w:space="0" w:color="auto"/>
            <w:left w:val="none" w:sz="0" w:space="0" w:color="auto"/>
            <w:bottom w:val="none" w:sz="0" w:space="0" w:color="auto"/>
            <w:right w:val="none" w:sz="0" w:space="0" w:color="auto"/>
          </w:divBdr>
        </w:div>
        <w:div w:id="982347078">
          <w:marLeft w:val="0"/>
          <w:marRight w:val="0"/>
          <w:marTop w:val="0"/>
          <w:marBottom w:val="0"/>
          <w:divBdr>
            <w:top w:val="none" w:sz="0" w:space="0" w:color="auto"/>
            <w:left w:val="none" w:sz="0" w:space="0" w:color="auto"/>
            <w:bottom w:val="none" w:sz="0" w:space="0" w:color="auto"/>
            <w:right w:val="none" w:sz="0" w:space="0" w:color="auto"/>
          </w:divBdr>
        </w:div>
        <w:div w:id="999504166">
          <w:marLeft w:val="0"/>
          <w:marRight w:val="0"/>
          <w:marTop w:val="0"/>
          <w:marBottom w:val="0"/>
          <w:divBdr>
            <w:top w:val="none" w:sz="0" w:space="0" w:color="auto"/>
            <w:left w:val="none" w:sz="0" w:space="0" w:color="auto"/>
            <w:bottom w:val="none" w:sz="0" w:space="0" w:color="auto"/>
            <w:right w:val="none" w:sz="0" w:space="0" w:color="auto"/>
          </w:divBdr>
        </w:div>
        <w:div w:id="259797964">
          <w:marLeft w:val="0"/>
          <w:marRight w:val="0"/>
          <w:marTop w:val="0"/>
          <w:marBottom w:val="0"/>
          <w:divBdr>
            <w:top w:val="none" w:sz="0" w:space="0" w:color="auto"/>
            <w:left w:val="none" w:sz="0" w:space="0" w:color="auto"/>
            <w:bottom w:val="none" w:sz="0" w:space="0" w:color="auto"/>
            <w:right w:val="none" w:sz="0" w:space="0" w:color="auto"/>
          </w:divBdr>
        </w:div>
        <w:div w:id="546183738">
          <w:marLeft w:val="0"/>
          <w:marRight w:val="0"/>
          <w:marTop w:val="0"/>
          <w:marBottom w:val="0"/>
          <w:divBdr>
            <w:top w:val="none" w:sz="0" w:space="0" w:color="auto"/>
            <w:left w:val="none" w:sz="0" w:space="0" w:color="auto"/>
            <w:bottom w:val="none" w:sz="0" w:space="0" w:color="auto"/>
            <w:right w:val="none" w:sz="0" w:space="0" w:color="auto"/>
          </w:divBdr>
        </w:div>
        <w:div w:id="847184122">
          <w:marLeft w:val="0"/>
          <w:marRight w:val="0"/>
          <w:marTop w:val="0"/>
          <w:marBottom w:val="0"/>
          <w:divBdr>
            <w:top w:val="none" w:sz="0" w:space="0" w:color="auto"/>
            <w:left w:val="none" w:sz="0" w:space="0" w:color="auto"/>
            <w:bottom w:val="none" w:sz="0" w:space="0" w:color="auto"/>
            <w:right w:val="none" w:sz="0" w:space="0" w:color="auto"/>
          </w:divBdr>
        </w:div>
        <w:div w:id="280457521">
          <w:marLeft w:val="0"/>
          <w:marRight w:val="0"/>
          <w:marTop w:val="0"/>
          <w:marBottom w:val="0"/>
          <w:divBdr>
            <w:top w:val="none" w:sz="0" w:space="0" w:color="auto"/>
            <w:left w:val="none" w:sz="0" w:space="0" w:color="auto"/>
            <w:bottom w:val="none" w:sz="0" w:space="0" w:color="auto"/>
            <w:right w:val="none" w:sz="0" w:space="0" w:color="auto"/>
          </w:divBdr>
        </w:div>
        <w:div w:id="144275544">
          <w:marLeft w:val="0"/>
          <w:marRight w:val="0"/>
          <w:marTop w:val="0"/>
          <w:marBottom w:val="0"/>
          <w:divBdr>
            <w:top w:val="none" w:sz="0" w:space="0" w:color="auto"/>
            <w:left w:val="none" w:sz="0" w:space="0" w:color="auto"/>
            <w:bottom w:val="none" w:sz="0" w:space="0" w:color="auto"/>
            <w:right w:val="none" w:sz="0" w:space="0" w:color="auto"/>
          </w:divBdr>
        </w:div>
        <w:div w:id="2111701960">
          <w:marLeft w:val="0"/>
          <w:marRight w:val="0"/>
          <w:marTop w:val="0"/>
          <w:marBottom w:val="0"/>
          <w:divBdr>
            <w:top w:val="none" w:sz="0" w:space="0" w:color="auto"/>
            <w:left w:val="none" w:sz="0" w:space="0" w:color="auto"/>
            <w:bottom w:val="none" w:sz="0" w:space="0" w:color="auto"/>
            <w:right w:val="none" w:sz="0" w:space="0" w:color="auto"/>
          </w:divBdr>
        </w:div>
        <w:div w:id="114103962">
          <w:marLeft w:val="0"/>
          <w:marRight w:val="0"/>
          <w:marTop w:val="0"/>
          <w:marBottom w:val="0"/>
          <w:divBdr>
            <w:top w:val="none" w:sz="0" w:space="0" w:color="auto"/>
            <w:left w:val="none" w:sz="0" w:space="0" w:color="auto"/>
            <w:bottom w:val="none" w:sz="0" w:space="0" w:color="auto"/>
            <w:right w:val="none" w:sz="0" w:space="0" w:color="auto"/>
          </w:divBdr>
        </w:div>
        <w:div w:id="441807970">
          <w:marLeft w:val="0"/>
          <w:marRight w:val="0"/>
          <w:marTop w:val="0"/>
          <w:marBottom w:val="0"/>
          <w:divBdr>
            <w:top w:val="none" w:sz="0" w:space="0" w:color="auto"/>
            <w:left w:val="none" w:sz="0" w:space="0" w:color="auto"/>
            <w:bottom w:val="none" w:sz="0" w:space="0" w:color="auto"/>
            <w:right w:val="none" w:sz="0" w:space="0" w:color="auto"/>
          </w:divBdr>
        </w:div>
        <w:div w:id="197016527">
          <w:marLeft w:val="0"/>
          <w:marRight w:val="0"/>
          <w:marTop w:val="0"/>
          <w:marBottom w:val="0"/>
          <w:divBdr>
            <w:top w:val="none" w:sz="0" w:space="0" w:color="auto"/>
            <w:left w:val="none" w:sz="0" w:space="0" w:color="auto"/>
            <w:bottom w:val="none" w:sz="0" w:space="0" w:color="auto"/>
            <w:right w:val="none" w:sz="0" w:space="0" w:color="auto"/>
          </w:divBdr>
        </w:div>
        <w:div w:id="444620577">
          <w:marLeft w:val="0"/>
          <w:marRight w:val="0"/>
          <w:marTop w:val="0"/>
          <w:marBottom w:val="0"/>
          <w:divBdr>
            <w:top w:val="none" w:sz="0" w:space="0" w:color="auto"/>
            <w:left w:val="none" w:sz="0" w:space="0" w:color="auto"/>
            <w:bottom w:val="none" w:sz="0" w:space="0" w:color="auto"/>
            <w:right w:val="none" w:sz="0" w:space="0" w:color="auto"/>
          </w:divBdr>
        </w:div>
        <w:div w:id="443235700">
          <w:marLeft w:val="0"/>
          <w:marRight w:val="0"/>
          <w:marTop w:val="0"/>
          <w:marBottom w:val="0"/>
          <w:divBdr>
            <w:top w:val="none" w:sz="0" w:space="0" w:color="auto"/>
            <w:left w:val="none" w:sz="0" w:space="0" w:color="auto"/>
            <w:bottom w:val="none" w:sz="0" w:space="0" w:color="auto"/>
            <w:right w:val="none" w:sz="0" w:space="0" w:color="auto"/>
          </w:divBdr>
        </w:div>
        <w:div w:id="473259586">
          <w:marLeft w:val="0"/>
          <w:marRight w:val="0"/>
          <w:marTop w:val="0"/>
          <w:marBottom w:val="0"/>
          <w:divBdr>
            <w:top w:val="none" w:sz="0" w:space="0" w:color="auto"/>
            <w:left w:val="none" w:sz="0" w:space="0" w:color="auto"/>
            <w:bottom w:val="none" w:sz="0" w:space="0" w:color="auto"/>
            <w:right w:val="none" w:sz="0" w:space="0" w:color="auto"/>
          </w:divBdr>
        </w:div>
        <w:div w:id="733360567">
          <w:marLeft w:val="0"/>
          <w:marRight w:val="0"/>
          <w:marTop w:val="0"/>
          <w:marBottom w:val="0"/>
          <w:divBdr>
            <w:top w:val="none" w:sz="0" w:space="0" w:color="auto"/>
            <w:left w:val="none" w:sz="0" w:space="0" w:color="auto"/>
            <w:bottom w:val="none" w:sz="0" w:space="0" w:color="auto"/>
            <w:right w:val="none" w:sz="0" w:space="0" w:color="auto"/>
          </w:divBdr>
        </w:div>
        <w:div w:id="1148327626">
          <w:marLeft w:val="0"/>
          <w:marRight w:val="0"/>
          <w:marTop w:val="0"/>
          <w:marBottom w:val="0"/>
          <w:divBdr>
            <w:top w:val="none" w:sz="0" w:space="0" w:color="auto"/>
            <w:left w:val="none" w:sz="0" w:space="0" w:color="auto"/>
            <w:bottom w:val="none" w:sz="0" w:space="0" w:color="auto"/>
            <w:right w:val="none" w:sz="0" w:space="0" w:color="auto"/>
          </w:divBdr>
        </w:div>
        <w:div w:id="1663048992">
          <w:marLeft w:val="0"/>
          <w:marRight w:val="0"/>
          <w:marTop w:val="0"/>
          <w:marBottom w:val="0"/>
          <w:divBdr>
            <w:top w:val="none" w:sz="0" w:space="0" w:color="auto"/>
            <w:left w:val="none" w:sz="0" w:space="0" w:color="auto"/>
            <w:bottom w:val="none" w:sz="0" w:space="0" w:color="auto"/>
            <w:right w:val="none" w:sz="0" w:space="0" w:color="auto"/>
          </w:divBdr>
        </w:div>
        <w:div w:id="1688756185">
          <w:marLeft w:val="0"/>
          <w:marRight w:val="0"/>
          <w:marTop w:val="0"/>
          <w:marBottom w:val="0"/>
          <w:divBdr>
            <w:top w:val="none" w:sz="0" w:space="0" w:color="auto"/>
            <w:left w:val="none" w:sz="0" w:space="0" w:color="auto"/>
            <w:bottom w:val="none" w:sz="0" w:space="0" w:color="auto"/>
            <w:right w:val="none" w:sz="0" w:space="0" w:color="auto"/>
          </w:divBdr>
        </w:div>
        <w:div w:id="727991868">
          <w:marLeft w:val="0"/>
          <w:marRight w:val="0"/>
          <w:marTop w:val="0"/>
          <w:marBottom w:val="0"/>
          <w:divBdr>
            <w:top w:val="none" w:sz="0" w:space="0" w:color="auto"/>
            <w:left w:val="none" w:sz="0" w:space="0" w:color="auto"/>
            <w:bottom w:val="none" w:sz="0" w:space="0" w:color="auto"/>
            <w:right w:val="none" w:sz="0" w:space="0" w:color="auto"/>
          </w:divBdr>
        </w:div>
        <w:div w:id="151408103">
          <w:marLeft w:val="0"/>
          <w:marRight w:val="0"/>
          <w:marTop w:val="0"/>
          <w:marBottom w:val="0"/>
          <w:divBdr>
            <w:top w:val="none" w:sz="0" w:space="0" w:color="auto"/>
            <w:left w:val="none" w:sz="0" w:space="0" w:color="auto"/>
            <w:bottom w:val="none" w:sz="0" w:space="0" w:color="auto"/>
            <w:right w:val="none" w:sz="0" w:space="0" w:color="auto"/>
          </w:divBdr>
        </w:div>
        <w:div w:id="846869290">
          <w:marLeft w:val="0"/>
          <w:marRight w:val="0"/>
          <w:marTop w:val="0"/>
          <w:marBottom w:val="0"/>
          <w:divBdr>
            <w:top w:val="none" w:sz="0" w:space="0" w:color="auto"/>
            <w:left w:val="none" w:sz="0" w:space="0" w:color="auto"/>
            <w:bottom w:val="none" w:sz="0" w:space="0" w:color="auto"/>
            <w:right w:val="none" w:sz="0" w:space="0" w:color="auto"/>
          </w:divBdr>
        </w:div>
        <w:div w:id="1452944259">
          <w:marLeft w:val="0"/>
          <w:marRight w:val="0"/>
          <w:marTop w:val="0"/>
          <w:marBottom w:val="0"/>
          <w:divBdr>
            <w:top w:val="none" w:sz="0" w:space="0" w:color="auto"/>
            <w:left w:val="none" w:sz="0" w:space="0" w:color="auto"/>
            <w:bottom w:val="none" w:sz="0" w:space="0" w:color="auto"/>
            <w:right w:val="none" w:sz="0" w:space="0" w:color="auto"/>
          </w:divBdr>
        </w:div>
        <w:div w:id="1303195002">
          <w:marLeft w:val="0"/>
          <w:marRight w:val="0"/>
          <w:marTop w:val="0"/>
          <w:marBottom w:val="0"/>
          <w:divBdr>
            <w:top w:val="none" w:sz="0" w:space="0" w:color="auto"/>
            <w:left w:val="none" w:sz="0" w:space="0" w:color="auto"/>
            <w:bottom w:val="none" w:sz="0" w:space="0" w:color="auto"/>
            <w:right w:val="none" w:sz="0" w:space="0" w:color="auto"/>
          </w:divBdr>
        </w:div>
        <w:div w:id="636690203">
          <w:marLeft w:val="0"/>
          <w:marRight w:val="0"/>
          <w:marTop w:val="0"/>
          <w:marBottom w:val="0"/>
          <w:divBdr>
            <w:top w:val="none" w:sz="0" w:space="0" w:color="auto"/>
            <w:left w:val="none" w:sz="0" w:space="0" w:color="auto"/>
            <w:bottom w:val="none" w:sz="0" w:space="0" w:color="auto"/>
            <w:right w:val="none" w:sz="0" w:space="0" w:color="auto"/>
          </w:divBdr>
        </w:div>
      </w:divsChild>
    </w:div>
    <w:div w:id="204571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species.consultation@environment.gov.au" TargetMode="External"/><Relationship Id="rId18" Type="http://schemas.openxmlformats.org/officeDocument/2006/relationships/hyperlink" Target="http://dx.doi.org/10.2305/IUCN.UK.2016-2.RLTS.T14862A22401364.en"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environment.gov.au/biodiversity/threatened/recovery.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environment.gov.au/biodiversity/threatened/nominations.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environment.gov.au/biodiversity/threatened/pubs/guidelines-species.pdf"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nvironment.gov.au/biodiversity/threatened/index.html"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PIRE Document" ma:contentTypeID="0x0101009DB8618430E8D149BA674DA7B0E0C3F00049E6DCE9993CCC4886F9AAE6E9B0E76B" ma:contentTypeVersion="7" ma:contentTypeDescription="SPIRE Document" ma:contentTypeScope="" ma:versionID="1bb66617792b391c1ee41ef9684de540">
  <xsd:schema xmlns:xsd="http://www.w3.org/2001/XMLSchema" xmlns:xs="http://www.w3.org/2001/XMLSchema" xmlns:p="http://schemas.microsoft.com/office/2006/metadata/properties" xmlns:ns2="344c6e69-c594-4ca4-b341-09ae9dfc1422" xmlns:ns3="http://schemas.microsoft.com/sharepoint/v4" targetNamespace="http://schemas.microsoft.com/office/2006/metadata/properties" ma:root="true" ma:fieldsID="9ec5ea965922893bebddee06a7ddcdff" ns2:_="" ns3:_="">
    <xsd:import namespace="344c6e69-c594-4ca4-b341-09ae9dfc1422"/>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Regula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pproval xmlns="344c6e69-c594-4ca4-b341-09ae9dfc1422" xsi:nil="true"/>
    <Function xmlns="344c6e69-c594-4ca4-b341-09ae9dfc1422">Regulation</Function>
    <IconOverlay xmlns="http://schemas.microsoft.com/sharepoint/v4" xsi:nil="true"/>
    <DocumentDescription xmlns="344c6e69-c594-4ca4-b341-09ae9dfc1422" xsi:nil="true"/>
    <RecordNumber xmlns="344c6e69-c594-4ca4-b341-09ae9dfc1422">001707762</RecordNumber>
  </documentManagement>
</p:properties>
</file>

<file path=customXml/item5.xml><?xml version="1.0" encoding="utf-8"?>
<?mso-contentType ?>
<customXsn xmlns="http://schemas.microsoft.com/office/2006/metadata/customXsn">
  <xsnLocation/>
  <cached>True</cached>
  <openByDefault>True</openByDefault>
  <xsnScope/>
</customXsn>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55E2BC-F364-48EF-B943-E67BC6DF09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70C84F-663D-42B3-BC16-A0B26F1CE28A}">
  <ds:schemaRefs>
    <ds:schemaRef ds:uri="http://schemas.microsoft.com/sharepoint/events"/>
  </ds:schemaRefs>
</ds:datastoreItem>
</file>

<file path=customXml/itemProps3.xml><?xml version="1.0" encoding="utf-8"?>
<ds:datastoreItem xmlns:ds="http://schemas.openxmlformats.org/officeDocument/2006/customXml" ds:itemID="{5B2288BE-8AF8-44AD-B38D-28BD72660D47}">
  <ds:schemaRefs>
    <ds:schemaRef ds:uri="http://schemas.microsoft.com/sharepoint/v3/contenttype/forms"/>
  </ds:schemaRefs>
</ds:datastoreItem>
</file>

<file path=customXml/itemProps4.xml><?xml version="1.0" encoding="utf-8"?>
<ds:datastoreItem xmlns:ds="http://schemas.openxmlformats.org/officeDocument/2006/customXml" ds:itemID="{408CE073-277C-4F5E-953F-1A62BDE02284}">
  <ds:schemaRefs>
    <ds:schemaRef ds:uri="http://purl.org/dc/dcmitype/"/>
    <ds:schemaRef ds:uri="http://www.w3.org/XML/1998/namespace"/>
    <ds:schemaRef ds:uri="http://purl.org/dc/elements/1.1/"/>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schemas.microsoft.com/sharepoint/v4"/>
    <ds:schemaRef ds:uri="344c6e69-c594-4ca4-b341-09ae9dfc1422"/>
  </ds:schemaRefs>
</ds:datastoreItem>
</file>

<file path=customXml/itemProps5.xml><?xml version="1.0" encoding="utf-8"?>
<ds:datastoreItem xmlns:ds="http://schemas.openxmlformats.org/officeDocument/2006/customXml" ds:itemID="{82ECA90C-80A2-4F19-B70F-13D4D205FBAE}">
  <ds:schemaRefs>
    <ds:schemaRef ds:uri="http://schemas.microsoft.com/office/2006/metadata/customXsn"/>
  </ds:schemaRefs>
</ds:datastoreItem>
</file>

<file path=customXml/itemProps6.xml><?xml version="1.0" encoding="utf-8"?>
<ds:datastoreItem xmlns:ds="http://schemas.openxmlformats.org/officeDocument/2006/customXml" ds:itemID="{769B1A33-7BB0-468B-8DAA-10F95A936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E6CF38F9.dotm</Template>
  <TotalTime>0</TotalTime>
  <Pages>15</Pages>
  <Words>5532</Words>
  <Characters>29874</Characters>
  <Application>Microsoft Office Word</Application>
  <DocSecurity>0</DocSecurity>
  <Lines>878</Lines>
  <Paragraphs>437</Paragraphs>
  <ScaleCrop>false</ScaleCrop>
  <HeadingPairs>
    <vt:vector size="2" baseType="variant">
      <vt:variant>
        <vt:lpstr>Title</vt:lpstr>
      </vt:variant>
      <vt:variant>
        <vt:i4>1</vt:i4>
      </vt:variant>
    </vt:vector>
  </HeadingPairs>
  <TitlesOfParts>
    <vt:vector size="1" baseType="lpstr">
      <vt:lpstr>Consultation Document on Listing Eligibility and Conservation Actions Notomys aquilo (northern hopping-mouse)</vt:lpstr>
    </vt:vector>
  </TitlesOfParts>
  <LinksUpToDate>false</LinksUpToDate>
  <CharactersWithSpaces>34969</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Notomys aquilo (northern hopping-mouse)</dc:title>
  <dc:creator/>
  <cp:lastModifiedBy/>
  <cp:revision>1</cp:revision>
  <cp:lastPrinted>2009-07-15T05:37:00Z</cp:lastPrinted>
  <dcterms:created xsi:type="dcterms:W3CDTF">2017-10-06T00:39:00Z</dcterms:created>
  <dcterms:modified xsi:type="dcterms:W3CDTF">2017-10-06T00:39:00Z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0x0101009DB8618430E8D149BA674DA7B0E0C3F00049E6DCE9993CCC4886F9AAE6E9B0E76B</vt:lpwstr>
  </property>
  <property fmtid="{D5CDD505-2E9C-101B-9397-08002B2CF9AE}" pid="3" name="RecordPoint_SubmissionDate">
    <vt:lpwstr/>
  </property>
  <property fmtid="{D5CDD505-2E9C-101B-9397-08002B2CF9AE}" pid="4" name="RecordPoint_RecordNumberSubmitted">
    <vt:lpwstr>001707762</vt:lpwstr>
  </property>
  <property fmtid="{D5CDD505-2E9C-101B-9397-08002B2CF9AE}" pid="5" name="RecordPoint_ActiveItemSiteId">
    <vt:lpwstr>{8003c3b3-d20c-4e9a-bee9-0e2243d810ee}</vt:lpwstr>
  </property>
  <property fmtid="{D5CDD505-2E9C-101B-9397-08002B2CF9AE}" pid="6" name="RecordPoint_ActiveItemListId">
    <vt:lpwstr>{c2343697-786a-4864-9b9e-d8eda4729cc2}</vt:lpwstr>
  </property>
  <property fmtid="{D5CDD505-2E9C-101B-9397-08002B2CF9AE}" pid="7" name="RecordPoint_ActiveItemMoved">
    <vt:lpwstr/>
  </property>
  <property fmtid="{D5CDD505-2E9C-101B-9397-08002B2CF9AE}" pid="8" name="RecordPoint_RecordFormat">
    <vt:lpwstr/>
  </property>
  <property fmtid="{D5CDD505-2E9C-101B-9397-08002B2CF9AE}" pid="9" name="RecordPoint_SubmissionCompleted">
    <vt:lpwstr>2017-08-19T14:48:23.6599010+10:00</vt:lpwstr>
  </property>
  <property fmtid="{D5CDD505-2E9C-101B-9397-08002B2CF9AE}" pid="10" name="RecordPoint_ActiveItemUniqueId">
    <vt:lpwstr>{7bf50734-5ab3-4ee1-8ec3-857bb389673d}</vt:lpwstr>
  </property>
  <property fmtid="{D5CDD505-2E9C-101B-9397-08002B2CF9AE}" pid="11" name="RecordPoint_ActiveItemWebId">
    <vt:lpwstr>{ce0940a8-fbdd-4d61-aa5f-5fccf7e3a693}</vt:lpwstr>
  </property>
  <property fmtid="{D5CDD505-2E9C-101B-9397-08002B2CF9AE}" pid="12" name="RecordPoint_WorkflowType">
    <vt:lpwstr>ActiveSubmitStub</vt:lpwstr>
  </property>
</Properties>
</file>