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5CA683" w14:textId="77777777" w:rsidR="00860E65" w:rsidRPr="003A6857" w:rsidRDefault="00860E65" w:rsidP="00860E65">
      <w:pPr>
        <w:jc w:val="center"/>
        <w:rPr>
          <w:rFonts w:ascii="Arial" w:hAnsi="Arial" w:cs="Arial"/>
          <w:b/>
          <w:sz w:val="28"/>
          <w:szCs w:val="28"/>
        </w:rPr>
      </w:pPr>
      <w:r w:rsidRPr="003A6857">
        <w:rPr>
          <w:rFonts w:ascii="Arial" w:hAnsi="Arial" w:cs="Arial"/>
          <w:b/>
          <w:sz w:val="28"/>
          <w:szCs w:val="28"/>
        </w:rPr>
        <w:t>Consultation Document on Listing Eligibility and Conservation Actions</w:t>
      </w:r>
    </w:p>
    <w:p w14:paraId="786CAFCD" w14:textId="77777777" w:rsidR="00860E65" w:rsidRDefault="00860E65" w:rsidP="00860E65">
      <w:pPr>
        <w:jc w:val="center"/>
        <w:rPr>
          <w:rFonts w:ascii="Arial" w:hAnsi="Arial" w:cs="Arial"/>
          <w:sz w:val="28"/>
          <w:szCs w:val="28"/>
        </w:rPr>
      </w:pPr>
    </w:p>
    <w:p w14:paraId="7CA13EDC" w14:textId="70526478" w:rsidR="00860E65" w:rsidRPr="00156EE2" w:rsidRDefault="0098526F" w:rsidP="00860E65">
      <w:pPr>
        <w:pStyle w:val="Title"/>
        <w:rPr>
          <w:rFonts w:ascii="Arial" w:hAnsi="Arial" w:cs="Arial"/>
          <w:sz w:val="24"/>
          <w:szCs w:val="24"/>
          <w:lang w:val="en-US"/>
        </w:rPr>
      </w:pPr>
      <w:proofErr w:type="spellStart"/>
      <w:r>
        <w:rPr>
          <w:rFonts w:ascii="Arial" w:hAnsi="Arial" w:cs="Arial"/>
          <w:i/>
          <w:iCs/>
          <w:sz w:val="24"/>
          <w:szCs w:val="24"/>
        </w:rPr>
        <w:t>Cophixalus</w:t>
      </w:r>
      <w:proofErr w:type="spellEnd"/>
      <w:r>
        <w:rPr>
          <w:rFonts w:ascii="Arial" w:hAnsi="Arial" w:cs="Arial"/>
          <w:i/>
          <w:iCs/>
          <w:sz w:val="24"/>
          <w:szCs w:val="24"/>
        </w:rPr>
        <w:t xml:space="preserve"> </w:t>
      </w:r>
      <w:proofErr w:type="spellStart"/>
      <w:r w:rsidR="009F3C96">
        <w:rPr>
          <w:rFonts w:ascii="Arial" w:hAnsi="Arial" w:cs="Arial"/>
          <w:i/>
          <w:iCs/>
          <w:sz w:val="24"/>
          <w:szCs w:val="24"/>
        </w:rPr>
        <w:t>hosmeri</w:t>
      </w:r>
      <w:proofErr w:type="spellEnd"/>
      <w:r>
        <w:rPr>
          <w:rFonts w:ascii="Arial" w:hAnsi="Arial" w:cs="Arial"/>
          <w:i/>
          <w:iCs/>
          <w:sz w:val="24"/>
          <w:szCs w:val="24"/>
        </w:rPr>
        <w:t xml:space="preserve"> </w:t>
      </w:r>
      <w:r w:rsidRPr="00156EE2">
        <w:rPr>
          <w:rFonts w:ascii="Arial" w:hAnsi="Arial" w:cs="Arial"/>
          <w:iCs/>
          <w:sz w:val="24"/>
          <w:szCs w:val="24"/>
        </w:rPr>
        <w:t>(</w:t>
      </w:r>
      <w:r w:rsidR="006674F0">
        <w:rPr>
          <w:rFonts w:ascii="Arial" w:hAnsi="Arial" w:cs="Arial"/>
          <w:iCs/>
          <w:sz w:val="24"/>
          <w:szCs w:val="24"/>
        </w:rPr>
        <w:t>R</w:t>
      </w:r>
      <w:r w:rsidR="008F54E6">
        <w:rPr>
          <w:rFonts w:ascii="Arial" w:hAnsi="Arial" w:cs="Arial"/>
          <w:iCs/>
          <w:sz w:val="24"/>
          <w:szCs w:val="24"/>
        </w:rPr>
        <w:t>attling</w:t>
      </w:r>
      <w:r w:rsidRPr="00156EE2">
        <w:rPr>
          <w:rFonts w:ascii="Arial" w:hAnsi="Arial" w:cs="Arial"/>
          <w:iCs/>
          <w:sz w:val="24"/>
          <w:szCs w:val="24"/>
        </w:rPr>
        <w:t xml:space="preserve"> </w:t>
      </w:r>
      <w:r w:rsidR="006674F0">
        <w:rPr>
          <w:rFonts w:ascii="Arial" w:hAnsi="Arial" w:cs="Arial"/>
          <w:iCs/>
          <w:sz w:val="24"/>
          <w:szCs w:val="24"/>
        </w:rPr>
        <w:t>N</w:t>
      </w:r>
      <w:r w:rsidRPr="00156EE2">
        <w:rPr>
          <w:rFonts w:ascii="Arial" w:hAnsi="Arial" w:cs="Arial"/>
          <w:iCs/>
          <w:sz w:val="24"/>
          <w:szCs w:val="24"/>
        </w:rPr>
        <w:t xml:space="preserve">ursery </w:t>
      </w:r>
      <w:r w:rsidR="006674F0">
        <w:rPr>
          <w:rFonts w:ascii="Arial" w:hAnsi="Arial" w:cs="Arial"/>
          <w:iCs/>
          <w:sz w:val="24"/>
          <w:szCs w:val="24"/>
        </w:rPr>
        <w:t>F</w:t>
      </w:r>
      <w:r w:rsidRPr="00156EE2">
        <w:rPr>
          <w:rFonts w:ascii="Arial" w:hAnsi="Arial" w:cs="Arial"/>
          <w:iCs/>
          <w:sz w:val="24"/>
          <w:szCs w:val="24"/>
        </w:rPr>
        <w:t>rog)</w:t>
      </w:r>
      <w:r w:rsidR="002171FB" w:rsidRPr="00156EE2">
        <w:rPr>
          <w:rFonts w:ascii="Arial" w:hAnsi="Arial" w:cs="Arial"/>
          <w:iCs/>
          <w:sz w:val="24"/>
          <w:szCs w:val="24"/>
        </w:rPr>
        <w:t xml:space="preserve"> </w:t>
      </w:r>
      <w:r w:rsidR="00860E65" w:rsidRPr="00156EE2">
        <w:rPr>
          <w:rFonts w:ascii="Arial" w:hAnsi="Arial" w:cs="Arial"/>
          <w:iCs/>
          <w:sz w:val="24"/>
          <w:szCs w:val="24"/>
        </w:rPr>
        <w:t xml:space="preserve"> </w:t>
      </w:r>
    </w:p>
    <w:p w14:paraId="50F573A2" w14:textId="77777777" w:rsidR="00860E65" w:rsidRDefault="00860E65" w:rsidP="00860E65">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sidR="0035614B">
        <w:rPr>
          <w:rFonts w:ascii="Arial" w:hAnsi="Arial" w:cs="Arial"/>
          <w:sz w:val="22"/>
          <w:szCs w:val="22"/>
        </w:rPr>
        <w:t xml:space="preserve">your views and </w:t>
      </w:r>
      <w:r w:rsidR="001B2487">
        <w:rPr>
          <w:rFonts w:ascii="Arial" w:hAnsi="Arial" w:cs="Arial"/>
          <w:sz w:val="22"/>
          <w:szCs w:val="22"/>
        </w:rPr>
        <w:t xml:space="preserve">supporting </w:t>
      </w:r>
      <w:r w:rsidR="0035614B">
        <w:rPr>
          <w:rFonts w:ascii="Arial" w:hAnsi="Arial" w:cs="Arial"/>
          <w:sz w:val="22"/>
          <w:szCs w:val="22"/>
        </w:rPr>
        <w:t xml:space="preserve">reasons </w:t>
      </w:r>
      <w:r w:rsidR="009D45F6">
        <w:rPr>
          <w:rFonts w:ascii="Arial" w:hAnsi="Arial" w:cs="Arial"/>
          <w:sz w:val="22"/>
          <w:szCs w:val="22"/>
        </w:rPr>
        <w:t>relate</w:t>
      </w:r>
      <w:bookmarkStart w:id="0" w:name="_GoBack"/>
      <w:bookmarkEnd w:id="0"/>
      <w:r w:rsidR="009D45F6">
        <w:rPr>
          <w:rFonts w:ascii="Arial" w:hAnsi="Arial" w:cs="Arial"/>
          <w:sz w:val="22"/>
          <w:szCs w:val="22"/>
        </w:rPr>
        <w:t>d to</w:t>
      </w:r>
      <w:r>
        <w:rPr>
          <w:rFonts w:ascii="Arial" w:hAnsi="Arial" w:cs="Arial"/>
          <w:sz w:val="22"/>
          <w:szCs w:val="22"/>
        </w:rPr>
        <w:t>:</w:t>
      </w:r>
    </w:p>
    <w:p w14:paraId="7361F579" w14:textId="2661BAB6" w:rsidR="00860E65" w:rsidRDefault="00860E65" w:rsidP="0080639E">
      <w:pPr>
        <w:pStyle w:val="NormalWeb"/>
        <w:tabs>
          <w:tab w:val="left" w:pos="426"/>
        </w:tabs>
        <w:spacing w:before="120" w:after="240"/>
        <w:ind w:left="426" w:hanging="426"/>
        <w:rPr>
          <w:rFonts w:ascii="Arial" w:hAnsi="Arial" w:cs="Arial"/>
          <w:sz w:val="22"/>
          <w:szCs w:val="22"/>
        </w:rPr>
      </w:pPr>
      <w:r w:rsidRPr="002171FB">
        <w:rPr>
          <w:rFonts w:ascii="Arial" w:hAnsi="Arial" w:cs="Arial"/>
          <w:sz w:val="22"/>
          <w:szCs w:val="22"/>
        </w:rPr>
        <w:t>1)</w:t>
      </w:r>
      <w:r w:rsidR="0080639E" w:rsidRPr="002171FB">
        <w:rPr>
          <w:rFonts w:ascii="Arial" w:hAnsi="Arial" w:cs="Arial"/>
          <w:sz w:val="22"/>
          <w:szCs w:val="22"/>
        </w:rPr>
        <w:tab/>
      </w:r>
      <w:proofErr w:type="gramStart"/>
      <w:r w:rsidRPr="002171FB">
        <w:rPr>
          <w:rFonts w:ascii="Arial" w:hAnsi="Arial" w:cs="Arial"/>
          <w:sz w:val="22"/>
          <w:szCs w:val="22"/>
        </w:rPr>
        <w:t>the</w:t>
      </w:r>
      <w:proofErr w:type="gramEnd"/>
      <w:r w:rsidRPr="002171FB">
        <w:rPr>
          <w:rFonts w:ascii="Arial" w:hAnsi="Arial" w:cs="Arial"/>
          <w:sz w:val="22"/>
          <w:szCs w:val="22"/>
        </w:rPr>
        <w:t xml:space="preserve"> eligibility of </w:t>
      </w:r>
      <w:proofErr w:type="spellStart"/>
      <w:r w:rsidR="0098526F">
        <w:rPr>
          <w:rFonts w:ascii="Arial" w:hAnsi="Arial" w:cs="Arial"/>
          <w:i/>
          <w:sz w:val="22"/>
          <w:szCs w:val="22"/>
        </w:rPr>
        <w:t>Cophixalus</w:t>
      </w:r>
      <w:proofErr w:type="spellEnd"/>
      <w:r w:rsidR="0098526F">
        <w:rPr>
          <w:rFonts w:ascii="Arial" w:hAnsi="Arial" w:cs="Arial"/>
          <w:i/>
          <w:sz w:val="22"/>
          <w:szCs w:val="22"/>
        </w:rPr>
        <w:t xml:space="preserve"> </w:t>
      </w:r>
      <w:proofErr w:type="spellStart"/>
      <w:r w:rsidR="009F3C96">
        <w:rPr>
          <w:rFonts w:ascii="Arial" w:hAnsi="Arial" w:cs="Arial"/>
          <w:i/>
          <w:sz w:val="22"/>
          <w:szCs w:val="22"/>
        </w:rPr>
        <w:t>hosmeri</w:t>
      </w:r>
      <w:proofErr w:type="spellEnd"/>
      <w:r w:rsidR="0098526F">
        <w:rPr>
          <w:rFonts w:ascii="Arial" w:hAnsi="Arial" w:cs="Arial"/>
          <w:i/>
          <w:sz w:val="22"/>
          <w:szCs w:val="22"/>
        </w:rPr>
        <w:t xml:space="preserve"> </w:t>
      </w:r>
      <w:r w:rsidR="0098526F" w:rsidRPr="00156EE2">
        <w:rPr>
          <w:rFonts w:ascii="Arial" w:hAnsi="Arial" w:cs="Arial"/>
          <w:sz w:val="22"/>
          <w:szCs w:val="22"/>
        </w:rPr>
        <w:t>(</w:t>
      </w:r>
      <w:r w:rsidR="006674F0">
        <w:rPr>
          <w:rFonts w:ascii="Arial" w:hAnsi="Arial" w:cs="Arial"/>
          <w:sz w:val="22"/>
          <w:szCs w:val="22"/>
        </w:rPr>
        <w:t>R</w:t>
      </w:r>
      <w:r w:rsidR="008F54E6">
        <w:rPr>
          <w:rFonts w:ascii="Arial" w:hAnsi="Arial" w:cs="Arial"/>
          <w:sz w:val="22"/>
          <w:szCs w:val="22"/>
        </w:rPr>
        <w:t>attling</w:t>
      </w:r>
      <w:r w:rsidR="0098526F" w:rsidRPr="00156EE2">
        <w:rPr>
          <w:rFonts w:ascii="Arial" w:hAnsi="Arial" w:cs="Arial"/>
          <w:sz w:val="22"/>
          <w:szCs w:val="22"/>
        </w:rPr>
        <w:t xml:space="preserve"> </w:t>
      </w:r>
      <w:r w:rsidR="006674F0">
        <w:rPr>
          <w:rFonts w:ascii="Arial" w:hAnsi="Arial" w:cs="Arial"/>
          <w:sz w:val="22"/>
          <w:szCs w:val="22"/>
        </w:rPr>
        <w:t>N</w:t>
      </w:r>
      <w:r w:rsidR="0098526F" w:rsidRPr="00156EE2">
        <w:rPr>
          <w:rFonts w:ascii="Arial" w:hAnsi="Arial" w:cs="Arial"/>
          <w:sz w:val="22"/>
          <w:szCs w:val="22"/>
        </w:rPr>
        <w:t xml:space="preserve">ursery </w:t>
      </w:r>
      <w:r w:rsidR="006674F0">
        <w:rPr>
          <w:rFonts w:ascii="Arial" w:hAnsi="Arial" w:cs="Arial"/>
          <w:sz w:val="22"/>
          <w:szCs w:val="22"/>
        </w:rPr>
        <w:t>F</w:t>
      </w:r>
      <w:r w:rsidR="0098526F" w:rsidRPr="00156EE2">
        <w:rPr>
          <w:rFonts w:ascii="Arial" w:hAnsi="Arial" w:cs="Arial"/>
          <w:sz w:val="22"/>
          <w:szCs w:val="22"/>
        </w:rPr>
        <w:t>rog)</w:t>
      </w:r>
      <w:r w:rsidR="002171FB" w:rsidRPr="002171FB">
        <w:rPr>
          <w:rFonts w:ascii="Arial" w:hAnsi="Arial" w:cs="Arial"/>
          <w:i/>
          <w:sz w:val="22"/>
          <w:szCs w:val="22"/>
        </w:rPr>
        <w:t xml:space="preserve"> </w:t>
      </w:r>
      <w:r w:rsidRPr="002171FB">
        <w:rPr>
          <w:rFonts w:ascii="Arial" w:hAnsi="Arial" w:cs="Arial"/>
          <w:sz w:val="22"/>
          <w:szCs w:val="22"/>
        </w:rPr>
        <w:t xml:space="preserve"> for inclusion on the</w:t>
      </w:r>
      <w:r w:rsidRPr="00B61DDB">
        <w:rPr>
          <w:rFonts w:ascii="Arial" w:hAnsi="Arial" w:cs="Arial"/>
          <w:sz w:val="22"/>
          <w:szCs w:val="22"/>
        </w:rPr>
        <w:t xml:space="preserve"> </w:t>
      </w:r>
      <w:r w:rsidRPr="00B61DDB">
        <w:rPr>
          <w:rStyle w:val="HTMLAcronym"/>
          <w:rFonts w:ascii="Arial" w:hAnsi="Arial" w:cs="Arial"/>
          <w:sz w:val="22"/>
          <w:szCs w:val="22"/>
        </w:rPr>
        <w:t>EPBC</w:t>
      </w:r>
      <w:r w:rsidRPr="00B61DDB">
        <w:rPr>
          <w:rFonts w:ascii="Arial" w:hAnsi="Arial" w:cs="Arial"/>
          <w:sz w:val="22"/>
          <w:szCs w:val="22"/>
        </w:rPr>
        <w:t xml:space="preserve"> Act</w:t>
      </w:r>
      <w:r>
        <w:rPr>
          <w:rFonts w:ascii="Arial" w:hAnsi="Arial" w:cs="Arial"/>
          <w:sz w:val="22"/>
          <w:szCs w:val="22"/>
        </w:rPr>
        <w:t xml:space="preserve"> threatened species</w:t>
      </w:r>
      <w:r w:rsidRPr="00B61DDB">
        <w:rPr>
          <w:rFonts w:ascii="Arial" w:hAnsi="Arial" w:cs="Arial"/>
          <w:sz w:val="22"/>
          <w:szCs w:val="22"/>
        </w:rPr>
        <w:t xml:space="preserve"> list</w:t>
      </w:r>
      <w:r w:rsidR="0035614B">
        <w:rPr>
          <w:rFonts w:ascii="Arial" w:hAnsi="Arial" w:cs="Arial"/>
          <w:sz w:val="22"/>
          <w:szCs w:val="22"/>
        </w:rPr>
        <w:t xml:space="preserve"> in the</w:t>
      </w:r>
      <w:r w:rsidR="0057451A">
        <w:rPr>
          <w:rFonts w:ascii="Arial" w:hAnsi="Arial" w:cs="Arial"/>
          <w:sz w:val="22"/>
          <w:szCs w:val="22"/>
        </w:rPr>
        <w:t xml:space="preserve"> </w:t>
      </w:r>
      <w:r w:rsidR="008649FC">
        <w:rPr>
          <w:rFonts w:ascii="Arial" w:hAnsi="Arial" w:cs="Arial"/>
          <w:sz w:val="22"/>
          <w:szCs w:val="22"/>
        </w:rPr>
        <w:t xml:space="preserve">Critically </w:t>
      </w:r>
      <w:r w:rsidR="0057451A">
        <w:rPr>
          <w:rFonts w:ascii="Arial" w:hAnsi="Arial" w:cs="Arial"/>
          <w:sz w:val="22"/>
          <w:szCs w:val="22"/>
        </w:rPr>
        <w:t>Endangered</w:t>
      </w:r>
      <w:r w:rsidR="0035614B">
        <w:rPr>
          <w:rFonts w:ascii="Arial" w:hAnsi="Arial" w:cs="Arial"/>
          <w:sz w:val="22"/>
          <w:szCs w:val="22"/>
        </w:rPr>
        <w:t xml:space="preserve"> category</w:t>
      </w:r>
      <w:r>
        <w:rPr>
          <w:rFonts w:ascii="Arial" w:hAnsi="Arial" w:cs="Arial"/>
          <w:sz w:val="22"/>
          <w:szCs w:val="22"/>
        </w:rPr>
        <w:t xml:space="preserve">; and </w:t>
      </w:r>
    </w:p>
    <w:p w14:paraId="10132B2E" w14:textId="66DE5F87" w:rsidR="00860E65" w:rsidRDefault="00860E65" w:rsidP="0080639E">
      <w:pPr>
        <w:pStyle w:val="NormalWeb"/>
        <w:tabs>
          <w:tab w:val="left" w:pos="426"/>
        </w:tabs>
        <w:spacing w:before="120" w:after="240"/>
        <w:rPr>
          <w:rFonts w:ascii="Arial" w:hAnsi="Arial" w:cs="Arial"/>
          <w:sz w:val="22"/>
          <w:szCs w:val="22"/>
        </w:rPr>
      </w:pPr>
      <w:r>
        <w:rPr>
          <w:rFonts w:ascii="Arial" w:hAnsi="Arial" w:cs="Arial"/>
          <w:sz w:val="22"/>
          <w:szCs w:val="22"/>
        </w:rPr>
        <w:t>2)</w:t>
      </w:r>
      <w:r w:rsidR="0080639E">
        <w:rPr>
          <w:rFonts w:ascii="Arial" w:hAnsi="Arial" w:cs="Arial"/>
          <w:sz w:val="22"/>
          <w:szCs w:val="22"/>
        </w:rPr>
        <w:tab/>
      </w:r>
      <w:proofErr w:type="gramStart"/>
      <w:r>
        <w:rPr>
          <w:rFonts w:ascii="Arial" w:hAnsi="Arial" w:cs="Arial"/>
          <w:sz w:val="22"/>
          <w:szCs w:val="22"/>
        </w:rPr>
        <w:t>the</w:t>
      </w:r>
      <w:proofErr w:type="gramEnd"/>
      <w:r>
        <w:rPr>
          <w:rFonts w:ascii="Arial" w:hAnsi="Arial" w:cs="Arial"/>
          <w:sz w:val="22"/>
          <w:szCs w:val="22"/>
        </w:rPr>
        <w:t xml:space="preserve"> necessary conservation actions for the above species.</w:t>
      </w:r>
    </w:p>
    <w:p w14:paraId="4A6C3FE1" w14:textId="77777777" w:rsidR="00860E65" w:rsidRDefault="009D45F6" w:rsidP="00860E65">
      <w:pPr>
        <w:spacing w:before="120" w:after="24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14:paraId="35DB6F1C" w14:textId="77777777" w:rsidR="00860E65" w:rsidRDefault="00860E65" w:rsidP="00860E65">
      <w:pPr>
        <w:spacing w:before="120" w:after="240"/>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Pr="00B61DDB">
        <w:rPr>
          <w:rFonts w:ascii="Arial" w:hAnsi="Arial" w:cs="Arial"/>
          <w:sz w:val="22"/>
          <w:szCs w:val="22"/>
        </w:rPr>
        <w:t>.</w:t>
      </w:r>
    </w:p>
    <w:p w14:paraId="3E424CE1" w14:textId="77777777" w:rsidR="00860E65" w:rsidRDefault="00860E65" w:rsidP="00860E65">
      <w:pPr>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8"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14:paraId="108C2710" w14:textId="77777777" w:rsidR="00860E65" w:rsidRDefault="00860E65" w:rsidP="00860E65">
      <w:pPr>
        <w:rPr>
          <w:rFonts w:ascii="Arial" w:hAnsi="Arial" w:cs="Arial"/>
          <w:sz w:val="22"/>
          <w:szCs w:val="22"/>
        </w:rPr>
      </w:pPr>
    </w:p>
    <w:p w14:paraId="6BC343B0" w14:textId="77777777" w:rsidR="00860E65" w:rsidRPr="004339D5" w:rsidRDefault="00860E65" w:rsidP="00860E65">
      <w:pPr>
        <w:rPr>
          <w:rFonts w:ascii="Arial" w:hAnsi="Arial" w:cs="Arial"/>
          <w:sz w:val="22"/>
          <w:szCs w:val="22"/>
        </w:rPr>
      </w:pPr>
      <w:proofErr w:type="gramStart"/>
      <w:r w:rsidRPr="00616F58">
        <w:rPr>
          <w:rFonts w:ascii="Arial" w:hAnsi="Arial" w:cs="Arial"/>
          <w:color w:val="000000"/>
          <w:sz w:val="22"/>
          <w:szCs w:val="22"/>
        </w:rPr>
        <w:t>or</w:t>
      </w:r>
      <w:proofErr w:type="gramEnd"/>
      <w:r w:rsidRPr="00616F58">
        <w:rPr>
          <w:rFonts w:ascii="Arial" w:hAnsi="Arial" w:cs="Arial"/>
          <w:color w:val="000000"/>
          <w:sz w:val="22"/>
          <w:szCs w:val="22"/>
        </w:rPr>
        <w:t xml:space="preserve"> by mail to</w:t>
      </w:r>
      <w:r>
        <w:rPr>
          <w:rFonts w:ascii="Arial" w:hAnsi="Arial" w:cs="Arial"/>
          <w:color w:val="000000"/>
          <w:sz w:val="22"/>
          <w:szCs w:val="22"/>
        </w:rPr>
        <w:t>:</w:t>
      </w:r>
      <w:r w:rsidRPr="00616F58">
        <w:rPr>
          <w:rFonts w:ascii="Arial" w:hAnsi="Arial" w:cs="Arial"/>
          <w:color w:val="000000"/>
          <w:sz w:val="22"/>
          <w:szCs w:val="22"/>
        </w:rPr>
        <w:t xml:space="preserve"> </w:t>
      </w:r>
    </w:p>
    <w:p w14:paraId="3D089D97" w14:textId="77777777" w:rsidR="00860E65" w:rsidRDefault="00860E65" w:rsidP="00860E65">
      <w:pPr>
        <w:rPr>
          <w:rFonts w:ascii="Arial" w:hAnsi="Arial" w:cs="Arial"/>
          <w:color w:val="000000"/>
          <w:sz w:val="22"/>
          <w:szCs w:val="22"/>
        </w:rPr>
      </w:pPr>
    </w:p>
    <w:p w14:paraId="0E927E01" w14:textId="77777777" w:rsidR="00860E65" w:rsidRPr="00B61DDB" w:rsidRDefault="00860E65" w:rsidP="00860E65">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14:paraId="24F89F2B" w14:textId="77777777" w:rsidR="00860E65" w:rsidRPr="00B61DDB" w:rsidRDefault="0099504B" w:rsidP="00860E65">
      <w:pPr>
        <w:ind w:left="426"/>
        <w:rPr>
          <w:rFonts w:ascii="Arial" w:hAnsi="Arial" w:cs="Arial"/>
          <w:color w:val="000000"/>
          <w:sz w:val="22"/>
          <w:szCs w:val="22"/>
        </w:rPr>
      </w:pPr>
      <w:r>
        <w:rPr>
          <w:rFonts w:ascii="Arial" w:hAnsi="Arial" w:cs="Arial"/>
          <w:color w:val="000000"/>
          <w:sz w:val="22"/>
          <w:szCs w:val="22"/>
        </w:rPr>
        <w:t>Marine and Freshwater Species Conservation Section</w:t>
      </w:r>
    </w:p>
    <w:p w14:paraId="70FEEDF0" w14:textId="77777777"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Wildlife, Heritage and Marine Division</w:t>
      </w:r>
    </w:p>
    <w:p w14:paraId="7EFB0EAA" w14:textId="420005FB"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Department of the Environment</w:t>
      </w:r>
      <w:r w:rsidR="004D4B66">
        <w:rPr>
          <w:rFonts w:ascii="Arial" w:hAnsi="Arial" w:cs="Arial"/>
          <w:color w:val="000000"/>
          <w:sz w:val="22"/>
          <w:szCs w:val="22"/>
        </w:rPr>
        <w:t xml:space="preserve"> and Energy</w:t>
      </w:r>
    </w:p>
    <w:p w14:paraId="006E80FB" w14:textId="77777777"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14:paraId="2A56BBFB" w14:textId="77777777"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14:paraId="5C7658C3" w14:textId="77777777" w:rsidR="00860E65" w:rsidRDefault="00860E65" w:rsidP="00860E65">
      <w:pPr>
        <w:rPr>
          <w:rFonts w:ascii="Arial" w:hAnsi="Arial" w:cs="Arial"/>
          <w:color w:val="000000"/>
          <w:sz w:val="22"/>
          <w:szCs w:val="22"/>
        </w:rPr>
      </w:pPr>
    </w:p>
    <w:p w14:paraId="4338083E" w14:textId="0AB80957" w:rsidR="00860E65" w:rsidRDefault="00860E65" w:rsidP="00AF46F0">
      <w:pPr>
        <w:spacing w:after="220"/>
        <w:rPr>
          <w:rFonts w:ascii="Arial" w:hAnsi="Arial" w:cs="Arial"/>
          <w:color w:val="000000"/>
          <w:sz w:val="22"/>
          <w:szCs w:val="22"/>
        </w:rPr>
      </w:pPr>
      <w:r w:rsidRPr="001C0C0C">
        <w:rPr>
          <w:rFonts w:ascii="Arial" w:hAnsi="Arial" w:cs="Arial"/>
          <w:b/>
          <w:sz w:val="22"/>
          <w:szCs w:val="22"/>
        </w:rPr>
        <w:t xml:space="preserve">Responses are required to be submitted by </w:t>
      </w:r>
      <w:r w:rsidR="00202DA4">
        <w:rPr>
          <w:rFonts w:ascii="Arial" w:hAnsi="Arial" w:cs="Arial"/>
          <w:b/>
          <w:sz w:val="22"/>
          <w:szCs w:val="22"/>
        </w:rPr>
        <w:t>2</w:t>
      </w:r>
      <w:r w:rsidR="00202DA4">
        <w:rPr>
          <w:rFonts w:ascii="Arial" w:hAnsi="Arial" w:cs="Arial"/>
          <w:b/>
          <w:sz w:val="22"/>
          <w:szCs w:val="22"/>
        </w:rPr>
        <w:t>2</w:t>
      </w:r>
      <w:r w:rsidR="00202DA4">
        <w:rPr>
          <w:rFonts w:ascii="Arial" w:hAnsi="Arial" w:cs="Arial"/>
          <w:b/>
          <w:sz w:val="22"/>
          <w:szCs w:val="22"/>
        </w:rPr>
        <w:t xml:space="preserve"> October 2018</w:t>
      </w:r>
      <w:r w:rsidR="00AF46F0">
        <w:rPr>
          <w:rFonts w:ascii="Arial" w:hAnsi="Arial" w:cs="Arial"/>
          <w:b/>
          <w:sz w:val="22"/>
          <w:szCs w:val="22"/>
        </w:rPr>
        <w:t>.</w:t>
      </w:r>
    </w:p>
    <w:tbl>
      <w:tblPr>
        <w:tblW w:w="9854" w:type="dxa"/>
        <w:tblLayout w:type="fixed"/>
        <w:tblLook w:val="04A0" w:firstRow="1" w:lastRow="0" w:firstColumn="1" w:lastColumn="0" w:noHBand="0" w:noVBand="1"/>
      </w:tblPr>
      <w:tblGrid>
        <w:gridCol w:w="9039"/>
        <w:gridCol w:w="815"/>
      </w:tblGrid>
      <w:tr w:rsidR="00860E65" w:rsidRPr="00CE5A35" w14:paraId="6FFA675A" w14:textId="77777777"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14:paraId="57A11B1F" w14:textId="77777777"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14:paraId="5A9A63FA" w14:textId="77777777" w:rsidR="00860E65" w:rsidRPr="00E20C53" w:rsidRDefault="00860E65" w:rsidP="00860E65">
            <w:pPr>
              <w:rPr>
                <w:rFonts w:ascii="Arial" w:hAnsi="Arial" w:cs="Arial"/>
                <w:b/>
                <w:bCs/>
                <w:sz w:val="22"/>
                <w:szCs w:val="22"/>
              </w:rPr>
            </w:pPr>
            <w:r w:rsidRPr="00E20C53">
              <w:rPr>
                <w:rFonts w:ascii="Arial" w:hAnsi="Arial" w:cs="Arial"/>
                <w:b/>
                <w:bCs/>
                <w:sz w:val="22"/>
                <w:szCs w:val="22"/>
              </w:rPr>
              <w:t>Page</w:t>
            </w:r>
          </w:p>
        </w:tc>
      </w:tr>
      <w:tr w:rsidR="00860E65" w:rsidRPr="00CE5A35" w14:paraId="7D730F9D" w14:textId="77777777" w:rsidTr="006115F8">
        <w:tc>
          <w:tcPr>
            <w:tcW w:w="9039" w:type="dxa"/>
            <w:tcBorders>
              <w:top w:val="single" w:sz="4" w:space="0" w:color="auto"/>
              <w:left w:val="single" w:sz="4" w:space="0" w:color="auto"/>
              <w:bottom w:val="single" w:sz="4" w:space="0" w:color="auto"/>
              <w:right w:val="single" w:sz="4" w:space="0" w:color="auto"/>
            </w:tcBorders>
          </w:tcPr>
          <w:p w14:paraId="745BD95C" w14:textId="77777777"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14:paraId="02AE8D65" w14:textId="77777777" w:rsidR="00860E65" w:rsidRPr="00202DA4" w:rsidRDefault="00856AFA" w:rsidP="00856AFA">
            <w:pPr>
              <w:jc w:val="center"/>
              <w:rPr>
                <w:rFonts w:ascii="Arial" w:hAnsi="Arial" w:cs="Arial"/>
                <w:sz w:val="22"/>
                <w:szCs w:val="22"/>
              </w:rPr>
            </w:pPr>
            <w:r w:rsidRPr="00202DA4">
              <w:rPr>
                <w:rFonts w:ascii="Arial" w:hAnsi="Arial" w:cs="Arial"/>
                <w:sz w:val="22"/>
                <w:szCs w:val="22"/>
              </w:rPr>
              <w:t>2</w:t>
            </w:r>
          </w:p>
        </w:tc>
      </w:tr>
      <w:tr w:rsidR="00860E65" w:rsidRPr="00CE5A35" w14:paraId="48F658D3" w14:textId="77777777" w:rsidTr="006115F8">
        <w:tc>
          <w:tcPr>
            <w:tcW w:w="9039" w:type="dxa"/>
            <w:tcBorders>
              <w:top w:val="single" w:sz="4" w:space="0" w:color="auto"/>
              <w:left w:val="single" w:sz="4" w:space="0" w:color="auto"/>
              <w:bottom w:val="single" w:sz="4" w:space="0" w:color="auto"/>
              <w:right w:val="single" w:sz="4" w:space="0" w:color="auto"/>
            </w:tcBorders>
          </w:tcPr>
          <w:p w14:paraId="422AF585" w14:textId="77777777"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14:paraId="0519C710" w14:textId="77777777" w:rsidR="00860E65" w:rsidRPr="00202DA4" w:rsidRDefault="00856AFA" w:rsidP="00856AFA">
            <w:pPr>
              <w:jc w:val="center"/>
              <w:rPr>
                <w:rFonts w:ascii="Arial" w:hAnsi="Arial" w:cs="Arial"/>
                <w:sz w:val="22"/>
                <w:szCs w:val="22"/>
              </w:rPr>
            </w:pPr>
            <w:r w:rsidRPr="00202DA4">
              <w:rPr>
                <w:rFonts w:ascii="Arial" w:hAnsi="Arial" w:cs="Arial"/>
                <w:sz w:val="22"/>
                <w:szCs w:val="22"/>
              </w:rPr>
              <w:t>2</w:t>
            </w:r>
          </w:p>
        </w:tc>
      </w:tr>
      <w:tr w:rsidR="00860E65" w:rsidRPr="00CE5A35" w14:paraId="69B91205" w14:textId="77777777" w:rsidTr="006115F8">
        <w:tc>
          <w:tcPr>
            <w:tcW w:w="9039" w:type="dxa"/>
            <w:tcBorders>
              <w:top w:val="single" w:sz="4" w:space="0" w:color="auto"/>
              <w:left w:val="single" w:sz="4" w:space="0" w:color="auto"/>
              <w:bottom w:val="single" w:sz="4" w:space="0" w:color="auto"/>
              <w:right w:val="single" w:sz="4" w:space="0" w:color="auto"/>
            </w:tcBorders>
          </w:tcPr>
          <w:p w14:paraId="2DBA7058" w14:textId="77777777" w:rsidR="00860E65" w:rsidRPr="00CE5A35" w:rsidRDefault="00860E65" w:rsidP="001F012E">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sidR="00C80DD0">
              <w:rPr>
                <w:rFonts w:ascii="Arial" w:hAnsi="Arial" w:cs="Arial"/>
                <w:iCs/>
                <w:sz w:val="22"/>
                <w:szCs w:val="22"/>
              </w:rPr>
              <w:t>sub</w:t>
            </w:r>
            <w:r w:rsidR="001F012E">
              <w:rPr>
                <w:rFonts w:ascii="Arial" w:hAnsi="Arial" w:cs="Arial"/>
                <w:sz w:val="22"/>
                <w:szCs w:val="22"/>
              </w:rPr>
              <w:t>species</w:t>
            </w:r>
            <w:r w:rsidRPr="00F929C0">
              <w:rPr>
                <w:rFonts w:ascii="Arial" w:hAnsi="Arial" w:cs="Arial"/>
                <w:sz w:val="22"/>
                <w:szCs w:val="22"/>
              </w:rPr>
              <w:t xml:space="preserve"> 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tcPr>
          <w:p w14:paraId="6474A3B4" w14:textId="02311151" w:rsidR="00860E65" w:rsidRPr="00202DA4" w:rsidRDefault="0022669F" w:rsidP="0022669F">
            <w:pPr>
              <w:jc w:val="center"/>
              <w:rPr>
                <w:rFonts w:ascii="Arial" w:hAnsi="Arial" w:cs="Arial"/>
                <w:sz w:val="22"/>
                <w:szCs w:val="22"/>
              </w:rPr>
            </w:pPr>
            <w:r w:rsidRPr="00202DA4">
              <w:rPr>
                <w:rFonts w:ascii="Arial" w:hAnsi="Arial" w:cs="Arial"/>
                <w:sz w:val="22"/>
                <w:szCs w:val="22"/>
              </w:rPr>
              <w:t>4</w:t>
            </w:r>
          </w:p>
        </w:tc>
      </w:tr>
      <w:tr w:rsidR="00860E65" w:rsidRPr="00CE5A35" w14:paraId="006A1BEB" w14:textId="77777777" w:rsidTr="006115F8">
        <w:tc>
          <w:tcPr>
            <w:tcW w:w="9039" w:type="dxa"/>
            <w:tcBorders>
              <w:top w:val="single" w:sz="4" w:space="0" w:color="auto"/>
              <w:left w:val="single" w:sz="4" w:space="0" w:color="auto"/>
              <w:bottom w:val="single" w:sz="4" w:space="0" w:color="auto"/>
              <w:right w:val="single" w:sz="4" w:space="0" w:color="auto"/>
            </w:tcBorders>
          </w:tcPr>
          <w:p w14:paraId="7BF53DA7" w14:textId="77777777" w:rsidR="00860E65" w:rsidRPr="00AE557F" w:rsidRDefault="00860E65" w:rsidP="00860E65">
            <w:pPr>
              <w:rPr>
                <w:rFonts w:ascii="Arial" w:hAnsi="Arial" w:cs="Arial"/>
                <w:sz w:val="22"/>
                <w:szCs w:val="22"/>
              </w:rPr>
            </w:pPr>
            <w:r w:rsidRPr="00AE557F">
              <w:rPr>
                <w:rFonts w:ascii="Arial" w:hAnsi="Arial" w:cs="Arial"/>
                <w:sz w:val="22"/>
                <w:szCs w:val="22"/>
              </w:rPr>
              <w:t xml:space="preserve">Conservation actions for </w:t>
            </w:r>
            <w:r>
              <w:rPr>
                <w:rFonts w:ascii="Arial" w:hAnsi="Arial" w:cs="Arial"/>
                <w:sz w:val="22"/>
                <w:szCs w:val="22"/>
              </w:rPr>
              <w:t>the</w:t>
            </w:r>
            <w:r w:rsidRPr="00AE557F">
              <w:rPr>
                <w:rFonts w:ascii="Arial" w:hAnsi="Arial" w:cs="Arial"/>
                <w:sz w:val="22"/>
                <w:szCs w:val="22"/>
              </w:rPr>
              <w:t xml:space="preserve"> </w:t>
            </w:r>
            <w:r w:rsidR="00C80DD0">
              <w:rPr>
                <w:rFonts w:ascii="Arial" w:hAnsi="Arial" w:cs="Arial"/>
                <w:sz w:val="22"/>
                <w:szCs w:val="22"/>
              </w:rPr>
              <w:t>sub</w:t>
            </w:r>
            <w:r w:rsidRPr="00AE557F">
              <w:rPr>
                <w:rFonts w:ascii="Arial" w:hAnsi="Arial" w:cs="Arial"/>
                <w:sz w:val="22"/>
                <w:szCs w:val="22"/>
              </w:rPr>
              <w:t>species</w:t>
            </w:r>
          </w:p>
        </w:tc>
        <w:tc>
          <w:tcPr>
            <w:tcW w:w="815" w:type="dxa"/>
            <w:tcBorders>
              <w:top w:val="single" w:sz="4" w:space="0" w:color="auto"/>
              <w:left w:val="single" w:sz="4" w:space="0" w:color="auto"/>
              <w:bottom w:val="single" w:sz="4" w:space="0" w:color="auto"/>
              <w:right w:val="single" w:sz="4" w:space="0" w:color="auto"/>
            </w:tcBorders>
          </w:tcPr>
          <w:p w14:paraId="0A4B28D5" w14:textId="04E462A7" w:rsidR="00860E65" w:rsidRPr="00202DA4" w:rsidRDefault="0022669F" w:rsidP="0022669F">
            <w:pPr>
              <w:jc w:val="center"/>
              <w:rPr>
                <w:rFonts w:ascii="Arial" w:hAnsi="Arial" w:cs="Arial"/>
                <w:sz w:val="22"/>
                <w:szCs w:val="22"/>
              </w:rPr>
            </w:pPr>
            <w:r w:rsidRPr="00202DA4">
              <w:rPr>
                <w:rFonts w:ascii="Arial" w:hAnsi="Arial" w:cs="Arial"/>
                <w:sz w:val="22"/>
                <w:szCs w:val="22"/>
              </w:rPr>
              <w:t>9</w:t>
            </w:r>
          </w:p>
        </w:tc>
      </w:tr>
      <w:tr w:rsidR="00860E65" w:rsidRPr="00CE5A35" w14:paraId="2F9663C6" w14:textId="77777777" w:rsidTr="006115F8">
        <w:tc>
          <w:tcPr>
            <w:tcW w:w="9039" w:type="dxa"/>
            <w:tcBorders>
              <w:top w:val="single" w:sz="4" w:space="0" w:color="auto"/>
              <w:left w:val="single" w:sz="4" w:space="0" w:color="auto"/>
              <w:bottom w:val="single" w:sz="4" w:space="0" w:color="auto"/>
              <w:right w:val="single" w:sz="4" w:space="0" w:color="auto"/>
            </w:tcBorders>
          </w:tcPr>
          <w:p w14:paraId="01BDC41E" w14:textId="77777777" w:rsidR="00860E65" w:rsidRPr="00AE557F" w:rsidRDefault="00860E65" w:rsidP="00860E65">
            <w:pPr>
              <w:rPr>
                <w:rFonts w:ascii="Arial" w:hAnsi="Arial" w:cs="Arial"/>
                <w:sz w:val="22"/>
                <w:szCs w:val="22"/>
              </w:rPr>
            </w:pPr>
            <w:r w:rsidRPr="00AE557F">
              <w:rPr>
                <w:rFonts w:ascii="Arial" w:hAnsi="Arial" w:cs="Arial"/>
                <w:sz w:val="22"/>
                <w:szCs w:val="22"/>
              </w:rPr>
              <w:t xml:space="preserve">References cited </w:t>
            </w:r>
          </w:p>
        </w:tc>
        <w:tc>
          <w:tcPr>
            <w:tcW w:w="815" w:type="dxa"/>
            <w:tcBorders>
              <w:top w:val="single" w:sz="4" w:space="0" w:color="auto"/>
              <w:left w:val="single" w:sz="4" w:space="0" w:color="auto"/>
              <w:bottom w:val="single" w:sz="4" w:space="0" w:color="auto"/>
              <w:right w:val="single" w:sz="4" w:space="0" w:color="auto"/>
            </w:tcBorders>
          </w:tcPr>
          <w:p w14:paraId="681959C9" w14:textId="57BD3B62" w:rsidR="00860E65" w:rsidRPr="00202DA4" w:rsidRDefault="00C80DD0" w:rsidP="0022669F">
            <w:pPr>
              <w:jc w:val="center"/>
              <w:rPr>
                <w:rFonts w:ascii="Arial" w:hAnsi="Arial" w:cs="Arial"/>
                <w:sz w:val="22"/>
                <w:szCs w:val="22"/>
              </w:rPr>
            </w:pPr>
            <w:r w:rsidRPr="00202DA4">
              <w:rPr>
                <w:rFonts w:ascii="Arial" w:hAnsi="Arial" w:cs="Arial"/>
                <w:sz w:val="22"/>
                <w:szCs w:val="22"/>
              </w:rPr>
              <w:t>1</w:t>
            </w:r>
            <w:r w:rsidR="0022669F" w:rsidRPr="00202DA4">
              <w:rPr>
                <w:rFonts w:ascii="Arial" w:hAnsi="Arial" w:cs="Arial"/>
                <w:sz w:val="22"/>
                <w:szCs w:val="22"/>
              </w:rPr>
              <w:t>0</w:t>
            </w:r>
          </w:p>
        </w:tc>
      </w:tr>
      <w:tr w:rsidR="00860E65" w:rsidRPr="00CE5A35" w14:paraId="2AA87CB8" w14:textId="77777777" w:rsidTr="006115F8">
        <w:tc>
          <w:tcPr>
            <w:tcW w:w="9039" w:type="dxa"/>
            <w:tcBorders>
              <w:top w:val="single" w:sz="4" w:space="0" w:color="auto"/>
              <w:left w:val="single" w:sz="4" w:space="0" w:color="auto"/>
              <w:bottom w:val="single" w:sz="4" w:space="0" w:color="auto"/>
              <w:right w:val="single" w:sz="4" w:space="0" w:color="auto"/>
            </w:tcBorders>
          </w:tcPr>
          <w:p w14:paraId="377E75CD" w14:textId="77777777" w:rsidR="00860E65" w:rsidRPr="00AE557F" w:rsidRDefault="00860E65" w:rsidP="00AE49C1">
            <w:pPr>
              <w:rPr>
                <w:rFonts w:ascii="Arial" w:hAnsi="Arial" w:cs="Arial"/>
                <w:sz w:val="22"/>
                <w:szCs w:val="22"/>
              </w:rPr>
            </w:pPr>
            <w:r w:rsidRPr="00AE557F">
              <w:rPr>
                <w:rFonts w:ascii="Arial" w:hAnsi="Arial" w:cs="Arial"/>
                <w:sz w:val="22"/>
                <w:szCs w:val="22"/>
              </w:rPr>
              <w:t>Co</w:t>
            </w:r>
            <w:r w:rsidR="00AE49C1">
              <w:rPr>
                <w:rFonts w:ascii="Arial" w:hAnsi="Arial" w:cs="Arial"/>
                <w:sz w:val="22"/>
                <w:szCs w:val="22"/>
              </w:rPr>
              <w:t xml:space="preserve">nsultation </w:t>
            </w:r>
            <w:r w:rsidRPr="00AE557F">
              <w:rPr>
                <w:rFonts w:ascii="Arial" w:hAnsi="Arial" w:cs="Arial"/>
                <w:sz w:val="22"/>
                <w:szCs w:val="22"/>
              </w:rPr>
              <w:t xml:space="preserve">questions </w:t>
            </w:r>
          </w:p>
        </w:tc>
        <w:tc>
          <w:tcPr>
            <w:tcW w:w="815" w:type="dxa"/>
            <w:tcBorders>
              <w:top w:val="single" w:sz="4" w:space="0" w:color="auto"/>
              <w:left w:val="single" w:sz="4" w:space="0" w:color="auto"/>
              <w:bottom w:val="single" w:sz="4" w:space="0" w:color="auto"/>
              <w:right w:val="single" w:sz="4" w:space="0" w:color="auto"/>
            </w:tcBorders>
          </w:tcPr>
          <w:p w14:paraId="097A0F45" w14:textId="32C89B97" w:rsidR="00860E65" w:rsidRPr="00202DA4" w:rsidRDefault="00C80DD0" w:rsidP="0022669F">
            <w:pPr>
              <w:jc w:val="center"/>
              <w:rPr>
                <w:rFonts w:ascii="Arial" w:hAnsi="Arial" w:cs="Arial"/>
                <w:sz w:val="22"/>
                <w:szCs w:val="22"/>
              </w:rPr>
            </w:pPr>
            <w:r w:rsidRPr="00202DA4">
              <w:rPr>
                <w:rFonts w:ascii="Arial" w:hAnsi="Arial" w:cs="Arial"/>
                <w:sz w:val="22"/>
                <w:szCs w:val="22"/>
              </w:rPr>
              <w:t>1</w:t>
            </w:r>
            <w:r w:rsidR="0022669F" w:rsidRPr="00202DA4">
              <w:rPr>
                <w:rFonts w:ascii="Arial" w:hAnsi="Arial" w:cs="Arial"/>
                <w:sz w:val="22"/>
                <w:szCs w:val="22"/>
              </w:rPr>
              <w:t>2</w:t>
            </w:r>
          </w:p>
        </w:tc>
      </w:tr>
    </w:tbl>
    <w:p w14:paraId="1CC57098" w14:textId="77777777" w:rsidR="00860E65" w:rsidRPr="00BA49B4" w:rsidRDefault="00860E65" w:rsidP="00860E65">
      <w:pPr>
        <w:spacing w:after="200"/>
        <w:rPr>
          <w:rFonts w:ascii="Arial" w:hAnsi="Arial" w:cs="Arial"/>
          <w:b/>
          <w:sz w:val="22"/>
          <w:szCs w:val="22"/>
        </w:rPr>
      </w:pPr>
      <w:r>
        <w:rPr>
          <w:rFonts w:ascii="Arial" w:hAnsi="Arial" w:cs="Arial"/>
          <w:color w:val="000000"/>
          <w:sz w:val="22"/>
          <w:szCs w:val="22"/>
        </w:rPr>
        <w:br w:type="page"/>
      </w: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14:paraId="5D7D3136" w14:textId="77777777" w:rsidR="00860E65" w:rsidRPr="00FD5B5C" w:rsidRDefault="00860E65" w:rsidP="00860E6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14:paraId="26D5D516" w14:textId="77777777" w:rsidR="00860E65" w:rsidRDefault="004D4B66" w:rsidP="00860E65">
      <w:pPr>
        <w:spacing w:after="200"/>
        <w:rPr>
          <w:rFonts w:ascii="Arial" w:hAnsi="Arial" w:cs="Arial"/>
          <w:sz w:val="22"/>
          <w:szCs w:val="22"/>
        </w:rPr>
      </w:pPr>
      <w:hyperlink r:id="rId9"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14:paraId="745C791E" w14:textId="77777777" w:rsidR="00860E65" w:rsidRDefault="00860E65" w:rsidP="00860E65">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10"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14:paraId="1A9F62B8" w14:textId="77777777" w:rsidR="00860E65" w:rsidRDefault="00860E65" w:rsidP="00860E6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1"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14:paraId="6F9AF931" w14:textId="77777777" w:rsidR="00860E65" w:rsidRPr="00BA49B4" w:rsidRDefault="00860E65" w:rsidP="00860E6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2"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14:paraId="2756D087" w14:textId="77777777" w:rsidR="00860E65" w:rsidRPr="00BA49B4" w:rsidRDefault="00860E65" w:rsidP="00860E65">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14:paraId="488A8B1B" w14:textId="77777777" w:rsidR="00860E65" w:rsidRDefault="00860E65" w:rsidP="00860E6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14:paraId="06077044" w14:textId="77777777" w:rsidR="00860E65" w:rsidRPr="00616F58" w:rsidRDefault="00860E65" w:rsidP="00860E6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14:paraId="666A91EE" w14:textId="77777777" w:rsidR="00860E65" w:rsidRDefault="00860E65" w:rsidP="00860E6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14:paraId="68EBCEF7" w14:textId="77777777" w:rsidR="008F54E6" w:rsidRDefault="008F54E6" w:rsidP="008F54E6">
      <w:pPr>
        <w:spacing w:after="200"/>
        <w:rPr>
          <w:rFonts w:ascii="Arial" w:hAnsi="Arial" w:cs="Arial"/>
          <w:b/>
          <w:bCs/>
          <w:sz w:val="22"/>
          <w:szCs w:val="22"/>
        </w:rPr>
      </w:pPr>
      <w:r>
        <w:rPr>
          <w:rFonts w:ascii="Arial" w:hAnsi="Arial" w:cs="Arial"/>
          <w:b/>
          <w:bCs/>
          <w:sz w:val="22"/>
          <w:szCs w:val="22"/>
        </w:rPr>
        <w:t>Privacy notice</w:t>
      </w:r>
    </w:p>
    <w:p w14:paraId="396FC541" w14:textId="77777777" w:rsidR="008F54E6" w:rsidRDefault="008F54E6" w:rsidP="008F54E6">
      <w:pPr>
        <w:spacing w:before="120" w:after="240"/>
        <w:rPr>
          <w:rFonts w:ascii="Arial" w:hAnsi="Arial" w:cs="Arial"/>
          <w:sz w:val="22"/>
          <w:szCs w:val="22"/>
        </w:rPr>
      </w:pPr>
      <w:r>
        <w:rPr>
          <w:rFonts w:ascii="Arial" w:hAnsi="Arial" w:cs="Arial"/>
          <w:sz w:val="22"/>
          <w:szCs w:val="22"/>
        </w:rPr>
        <w:t>The Department will collect, use, store and disclose the personal information you provide in a manner consistent with the Department’s obligations under the Privacy Act 1988 (</w:t>
      </w:r>
      <w:proofErr w:type="spellStart"/>
      <w:r>
        <w:rPr>
          <w:rFonts w:ascii="Arial" w:hAnsi="Arial" w:cs="Arial"/>
          <w:sz w:val="22"/>
          <w:szCs w:val="22"/>
        </w:rPr>
        <w:t>Cth</w:t>
      </w:r>
      <w:proofErr w:type="spellEnd"/>
      <w:r>
        <w:rPr>
          <w:rFonts w:ascii="Arial" w:hAnsi="Arial" w:cs="Arial"/>
          <w:sz w:val="22"/>
          <w:szCs w:val="22"/>
        </w:rPr>
        <w:t>) and the Department’s Privacy Policy.</w:t>
      </w:r>
    </w:p>
    <w:p w14:paraId="0FEF1B31" w14:textId="77777777" w:rsidR="008F54E6" w:rsidRDefault="008F54E6" w:rsidP="008F54E6">
      <w:pPr>
        <w:spacing w:before="120" w:after="240"/>
        <w:rPr>
          <w:rFonts w:ascii="Arial" w:hAnsi="Arial" w:cs="Arial"/>
          <w:sz w:val="22"/>
          <w:szCs w:val="22"/>
        </w:rPr>
      </w:pPr>
      <w:r>
        <w:rPr>
          <w:rFonts w:ascii="Arial" w:hAnsi="Arial" w:cs="Arial"/>
          <w:sz w:val="22"/>
          <w:szCs w:val="22"/>
        </w:rPr>
        <w:lastRenderedPageBreak/>
        <w:t>Any personal information that you provide within, or in addition to, your comments in the threatened species assessment process may be used by the Department for the purposes of its functions relating to threatened species assessments, including contacting you if we have any questions about your comments in the future.</w:t>
      </w:r>
    </w:p>
    <w:p w14:paraId="62F2F2B4" w14:textId="77777777" w:rsidR="008F54E6" w:rsidRDefault="008F54E6" w:rsidP="008F54E6">
      <w:pPr>
        <w:spacing w:before="120" w:after="240"/>
        <w:rPr>
          <w:rFonts w:ascii="Arial" w:hAnsi="Arial" w:cs="Arial"/>
          <w:sz w:val="22"/>
          <w:szCs w:val="22"/>
        </w:rPr>
      </w:pPr>
      <w:r>
        <w:rPr>
          <w:rFonts w:ascii="Arial" w:hAnsi="Arial" w:cs="Arial"/>
          <w:sz w:val="22"/>
          <w:szCs w:val="22"/>
        </w:rPr>
        <w:t xml:space="preserve">Further, the Commonwealth, State and Territory governments have agreed to share threatened species assessment documentation (including comments) to ensure that all States and Territories have access to the same documentation when making a decision on the status of a potentially threatened species. This is also known as the </w:t>
      </w:r>
      <w:hyperlink r:id="rId13" w:history="1">
        <w:r>
          <w:rPr>
            <w:rStyle w:val="Hyperlink"/>
            <w:rFonts w:ascii="Arial" w:hAnsi="Arial" w:cs="Arial"/>
            <w:sz w:val="22"/>
            <w:szCs w:val="22"/>
          </w:rPr>
          <w:t>‘common assessment method’</w:t>
        </w:r>
      </w:hyperlink>
      <w:r>
        <w:rPr>
          <w:rFonts w:ascii="Arial" w:hAnsi="Arial" w:cs="Arial"/>
          <w:sz w:val="22"/>
          <w:szCs w:val="22"/>
        </w:rPr>
        <w:t xml:space="preserve">. As a result, any personal information that you have provided in connection with your comments may be shared between Commonwealth, State or Territory government entities to assist with their assessment processes. </w:t>
      </w:r>
    </w:p>
    <w:p w14:paraId="1D55BD4F" w14:textId="77777777" w:rsidR="008F54E6" w:rsidRDefault="008F54E6" w:rsidP="008F54E6">
      <w:pPr>
        <w:rPr>
          <w:rFonts w:ascii="Arial" w:hAnsi="Arial" w:cs="Arial"/>
          <w:color w:val="000000"/>
          <w:sz w:val="22"/>
          <w:szCs w:val="22"/>
        </w:rPr>
      </w:pPr>
      <w:r>
        <w:rPr>
          <w:rFonts w:ascii="Arial" w:hAnsi="Arial" w:cs="Arial"/>
          <w:sz w:val="22"/>
          <w:szCs w:val="22"/>
        </w:rPr>
        <w:t xml:space="preserve">The Department’s Privacy Policy contains details about how respondents may access and make corrections to personal information that the Department holds about the respondent, how respondents may make a complaint about a breach of an Australian Privacy Principle, and how the Department will deal with that complaint. A copy of the Department’s Privacy Policy is available at: </w:t>
      </w:r>
      <w:hyperlink r:id="rId14" w:history="1">
        <w:r>
          <w:rPr>
            <w:rStyle w:val="Hyperlink"/>
            <w:rFonts w:ascii="Arial" w:hAnsi="Arial" w:cs="Arial"/>
            <w:sz w:val="22"/>
            <w:szCs w:val="22"/>
          </w:rPr>
          <w:t>http://environment.gov.au/privacy-policy</w:t>
        </w:r>
      </w:hyperlink>
      <w:r>
        <w:rPr>
          <w:rFonts w:ascii="Arial" w:hAnsi="Arial" w:cs="Arial"/>
          <w:color w:val="000000"/>
          <w:sz w:val="22"/>
          <w:szCs w:val="22"/>
        </w:rPr>
        <w:br w:type="page"/>
      </w:r>
    </w:p>
    <w:p w14:paraId="216D3E44" w14:textId="239D561B" w:rsidR="0080639E" w:rsidRDefault="0080639E">
      <w:pPr>
        <w:rPr>
          <w:rFonts w:ascii="Arial" w:hAnsi="Arial" w:cs="Arial"/>
          <w:color w:val="000000"/>
          <w:sz w:val="22"/>
          <w:szCs w:val="22"/>
        </w:rPr>
      </w:pPr>
    </w:p>
    <w:p w14:paraId="76FA7245" w14:textId="77777777" w:rsidR="00860E65" w:rsidRPr="008040B8" w:rsidRDefault="002171FB" w:rsidP="00860E65">
      <w:pPr>
        <w:jc w:val="center"/>
        <w:rPr>
          <w:rFonts w:ascii="Arial" w:hAnsi="Arial" w:cs="Arial"/>
          <w:i/>
          <w:sz w:val="32"/>
          <w:szCs w:val="32"/>
        </w:rPr>
      </w:pPr>
      <w:proofErr w:type="spellStart"/>
      <w:r w:rsidRPr="002171FB">
        <w:rPr>
          <w:rStyle w:val="Heading1Char"/>
          <w:rFonts w:ascii="Arial" w:hAnsi="Arial" w:cs="Arial"/>
          <w:i/>
          <w:sz w:val="32"/>
          <w:szCs w:val="32"/>
          <w:u w:val="none"/>
        </w:rPr>
        <w:t>Cophixalus</w:t>
      </w:r>
      <w:proofErr w:type="spellEnd"/>
      <w:r w:rsidRPr="002171FB">
        <w:rPr>
          <w:rStyle w:val="Heading1Char"/>
          <w:rFonts w:ascii="Arial" w:hAnsi="Arial" w:cs="Arial"/>
          <w:i/>
          <w:sz w:val="32"/>
          <w:szCs w:val="32"/>
          <w:u w:val="none"/>
        </w:rPr>
        <w:t xml:space="preserve"> </w:t>
      </w:r>
      <w:proofErr w:type="spellStart"/>
      <w:r w:rsidR="009F3C96">
        <w:rPr>
          <w:rStyle w:val="Heading1Char"/>
          <w:rFonts w:ascii="Arial" w:hAnsi="Arial" w:cs="Arial"/>
          <w:i/>
          <w:sz w:val="32"/>
          <w:szCs w:val="32"/>
          <w:u w:val="none"/>
        </w:rPr>
        <w:t>hosmeri</w:t>
      </w:r>
      <w:proofErr w:type="spellEnd"/>
      <w:r w:rsidRPr="002171FB">
        <w:rPr>
          <w:rStyle w:val="Heading1Char"/>
          <w:rFonts w:ascii="Arial" w:hAnsi="Arial" w:cs="Arial"/>
          <w:i/>
          <w:sz w:val="32"/>
          <w:szCs w:val="32"/>
          <w:u w:val="none"/>
        </w:rPr>
        <w:t xml:space="preserve"> </w:t>
      </w:r>
    </w:p>
    <w:p w14:paraId="00FEAA6B" w14:textId="77777777" w:rsidR="00860E65" w:rsidRPr="00424584" w:rsidRDefault="00860E65" w:rsidP="00860E65">
      <w:pPr>
        <w:jc w:val="center"/>
        <w:rPr>
          <w:rFonts w:ascii="Arial" w:hAnsi="Arial" w:cs="Arial"/>
          <w:sz w:val="22"/>
          <w:szCs w:val="22"/>
        </w:rPr>
      </w:pPr>
    </w:p>
    <w:p w14:paraId="44DC8D55" w14:textId="23CFF612" w:rsidR="00860E65" w:rsidRDefault="002171FB" w:rsidP="002171FB">
      <w:pPr>
        <w:spacing w:after="120"/>
        <w:jc w:val="center"/>
        <w:rPr>
          <w:rFonts w:ascii="Arial" w:hAnsi="Arial" w:cs="Arial"/>
          <w:sz w:val="22"/>
          <w:szCs w:val="22"/>
        </w:rPr>
      </w:pPr>
      <w:r w:rsidRPr="002171FB">
        <w:rPr>
          <w:rStyle w:val="Heading1Char"/>
          <w:rFonts w:ascii="Arial" w:hAnsi="Arial" w:cs="Arial"/>
          <w:sz w:val="22"/>
          <w:szCs w:val="22"/>
          <w:u w:val="none"/>
        </w:rPr>
        <w:t>(</w:t>
      </w:r>
      <w:r w:rsidR="006674F0">
        <w:rPr>
          <w:rStyle w:val="Heading1Char"/>
          <w:rFonts w:ascii="Arial" w:hAnsi="Arial" w:cs="Arial"/>
          <w:sz w:val="22"/>
          <w:szCs w:val="22"/>
          <w:u w:val="none"/>
        </w:rPr>
        <w:t>R</w:t>
      </w:r>
      <w:r w:rsidR="008F54E6">
        <w:rPr>
          <w:rStyle w:val="Heading1Char"/>
          <w:rFonts w:ascii="Arial" w:hAnsi="Arial" w:cs="Arial"/>
          <w:sz w:val="22"/>
          <w:szCs w:val="22"/>
          <w:u w:val="none"/>
        </w:rPr>
        <w:t>attling</w:t>
      </w:r>
      <w:r w:rsidR="00547C42">
        <w:rPr>
          <w:rStyle w:val="Heading1Char"/>
          <w:rFonts w:ascii="Arial" w:hAnsi="Arial" w:cs="Arial"/>
          <w:sz w:val="22"/>
          <w:szCs w:val="22"/>
          <w:u w:val="none"/>
        </w:rPr>
        <w:t xml:space="preserve"> </w:t>
      </w:r>
      <w:r w:rsidR="006674F0">
        <w:rPr>
          <w:rStyle w:val="Heading1Char"/>
          <w:rFonts w:ascii="Arial" w:hAnsi="Arial" w:cs="Arial"/>
          <w:sz w:val="22"/>
          <w:szCs w:val="22"/>
          <w:u w:val="none"/>
        </w:rPr>
        <w:t>N</w:t>
      </w:r>
      <w:r w:rsidR="00547C42">
        <w:rPr>
          <w:rStyle w:val="Heading1Char"/>
          <w:rFonts w:ascii="Arial" w:hAnsi="Arial" w:cs="Arial"/>
          <w:sz w:val="22"/>
          <w:szCs w:val="22"/>
          <w:u w:val="none"/>
        </w:rPr>
        <w:t xml:space="preserve">ursery </w:t>
      </w:r>
      <w:r w:rsidR="006674F0">
        <w:rPr>
          <w:rStyle w:val="Heading1Char"/>
          <w:rFonts w:ascii="Arial" w:hAnsi="Arial" w:cs="Arial"/>
          <w:sz w:val="22"/>
          <w:szCs w:val="22"/>
          <w:u w:val="none"/>
        </w:rPr>
        <w:t>F</w:t>
      </w:r>
      <w:r w:rsidR="00547C42">
        <w:rPr>
          <w:rStyle w:val="Heading1Char"/>
          <w:rFonts w:ascii="Arial" w:hAnsi="Arial" w:cs="Arial"/>
          <w:sz w:val="22"/>
          <w:szCs w:val="22"/>
          <w:u w:val="none"/>
        </w:rPr>
        <w:t>rog</w:t>
      </w:r>
      <w:r w:rsidRPr="002171FB">
        <w:rPr>
          <w:rStyle w:val="Heading1Char"/>
          <w:rFonts w:ascii="Arial" w:hAnsi="Arial" w:cs="Arial"/>
          <w:sz w:val="22"/>
          <w:szCs w:val="22"/>
          <w:u w:val="none"/>
        </w:rPr>
        <w:t>)</w:t>
      </w:r>
    </w:p>
    <w:p w14:paraId="5C26D423" w14:textId="77777777" w:rsidR="00856AFA" w:rsidRPr="008828D2" w:rsidRDefault="00856AFA" w:rsidP="00856AFA">
      <w:pPr>
        <w:spacing w:before="120"/>
        <w:rPr>
          <w:rFonts w:ascii="Arial" w:hAnsi="Arial" w:cs="Arial"/>
          <w:iCs/>
          <w:sz w:val="22"/>
          <w:szCs w:val="22"/>
        </w:rPr>
      </w:pPr>
    </w:p>
    <w:p w14:paraId="58A53B59" w14:textId="77777777" w:rsidR="008040B8" w:rsidRDefault="008040B8" w:rsidP="00AB638E">
      <w:pPr>
        <w:spacing w:after="120"/>
        <w:rPr>
          <w:rFonts w:ascii="Arial" w:hAnsi="Arial" w:cs="Arial"/>
          <w:sz w:val="22"/>
          <w:szCs w:val="22"/>
        </w:rPr>
      </w:pPr>
      <w:r w:rsidRPr="008040B8">
        <w:rPr>
          <w:rFonts w:ascii="Arial" w:hAnsi="Arial" w:cs="Arial"/>
          <w:b/>
          <w:sz w:val="22"/>
          <w:szCs w:val="22"/>
        </w:rPr>
        <w:t>Taxonomy</w:t>
      </w:r>
    </w:p>
    <w:p w14:paraId="55E2B01B" w14:textId="77777777" w:rsidR="008C7FEA" w:rsidRDefault="008C7FEA" w:rsidP="00AB638E">
      <w:pPr>
        <w:spacing w:after="120"/>
        <w:rPr>
          <w:rFonts w:ascii="Arial" w:hAnsi="Arial" w:cs="Arial"/>
          <w:sz w:val="22"/>
          <w:szCs w:val="22"/>
        </w:rPr>
      </w:pPr>
      <w:r>
        <w:rPr>
          <w:rFonts w:ascii="Arial" w:hAnsi="Arial" w:cs="Arial"/>
          <w:sz w:val="22"/>
          <w:szCs w:val="22"/>
        </w:rPr>
        <w:t xml:space="preserve">Conventionally accepted as </w:t>
      </w:r>
      <w:proofErr w:type="spellStart"/>
      <w:r w:rsidRPr="008C7FEA">
        <w:rPr>
          <w:rFonts w:ascii="Arial" w:hAnsi="Arial" w:cs="Arial"/>
          <w:i/>
          <w:sz w:val="22"/>
          <w:szCs w:val="22"/>
        </w:rPr>
        <w:t>Cophixalus</w:t>
      </w:r>
      <w:proofErr w:type="spellEnd"/>
      <w:r w:rsidRPr="008C7FEA">
        <w:rPr>
          <w:rFonts w:ascii="Arial" w:hAnsi="Arial" w:cs="Arial"/>
          <w:i/>
          <w:sz w:val="22"/>
          <w:szCs w:val="22"/>
        </w:rPr>
        <w:t xml:space="preserve"> </w:t>
      </w:r>
      <w:proofErr w:type="spellStart"/>
      <w:r w:rsidR="009F3C96">
        <w:rPr>
          <w:rFonts w:ascii="Arial" w:hAnsi="Arial" w:cs="Arial"/>
          <w:i/>
          <w:sz w:val="22"/>
          <w:szCs w:val="22"/>
        </w:rPr>
        <w:t>hosmeri</w:t>
      </w:r>
      <w:proofErr w:type="spellEnd"/>
      <w:r w:rsidRPr="008C7FEA">
        <w:rPr>
          <w:rFonts w:ascii="Arial" w:hAnsi="Arial" w:cs="Arial"/>
          <w:sz w:val="22"/>
          <w:szCs w:val="22"/>
        </w:rPr>
        <w:t xml:space="preserve"> </w:t>
      </w:r>
      <w:r>
        <w:rPr>
          <w:rFonts w:ascii="Arial" w:hAnsi="Arial" w:cs="Arial"/>
          <w:sz w:val="22"/>
          <w:szCs w:val="22"/>
        </w:rPr>
        <w:t>(</w:t>
      </w:r>
      <w:proofErr w:type="spellStart"/>
      <w:r w:rsidR="009F3C96">
        <w:rPr>
          <w:rFonts w:ascii="Arial" w:hAnsi="Arial" w:cs="Arial"/>
          <w:sz w:val="22"/>
          <w:szCs w:val="22"/>
        </w:rPr>
        <w:t>Zweifel</w:t>
      </w:r>
      <w:proofErr w:type="spellEnd"/>
      <w:r w:rsidR="009F3C96">
        <w:rPr>
          <w:rFonts w:ascii="Arial" w:hAnsi="Arial" w:cs="Arial"/>
          <w:sz w:val="22"/>
          <w:szCs w:val="22"/>
        </w:rPr>
        <w:t>, 1985</w:t>
      </w:r>
      <w:r>
        <w:rPr>
          <w:rFonts w:ascii="Arial" w:hAnsi="Arial" w:cs="Arial"/>
          <w:sz w:val="22"/>
          <w:szCs w:val="22"/>
        </w:rPr>
        <w:t>).</w:t>
      </w:r>
    </w:p>
    <w:p w14:paraId="748ACF6D" w14:textId="77777777" w:rsidR="008C7FEA" w:rsidRPr="008C7FEA" w:rsidRDefault="008C7FEA" w:rsidP="00AB638E">
      <w:pPr>
        <w:spacing w:after="120"/>
        <w:rPr>
          <w:rFonts w:ascii="Arial" w:hAnsi="Arial" w:cs="Arial"/>
          <w:sz w:val="22"/>
          <w:szCs w:val="22"/>
        </w:rPr>
      </w:pPr>
    </w:p>
    <w:p w14:paraId="0C447DB7" w14:textId="77777777" w:rsidR="00615CF6" w:rsidRPr="00615CF6" w:rsidRDefault="00856AFA" w:rsidP="00615CF6">
      <w:pPr>
        <w:rPr>
          <w:rFonts w:ascii="Arial" w:hAnsi="Arial" w:cs="Arial"/>
          <w:b/>
          <w:sz w:val="22"/>
          <w:szCs w:val="22"/>
          <w:u w:val="single"/>
        </w:rPr>
      </w:pPr>
      <w:r>
        <w:rPr>
          <w:rFonts w:ascii="Arial" w:hAnsi="Arial" w:cs="Arial"/>
          <w:b/>
          <w:sz w:val="22"/>
          <w:szCs w:val="22"/>
          <w:u w:val="single"/>
        </w:rPr>
        <w:t>Species</w:t>
      </w:r>
      <w:r w:rsidR="00B30277">
        <w:rPr>
          <w:rFonts w:ascii="Arial" w:hAnsi="Arial" w:cs="Arial"/>
          <w:b/>
          <w:sz w:val="22"/>
          <w:szCs w:val="22"/>
          <w:u w:val="single"/>
        </w:rPr>
        <w:t xml:space="preserve"> </w:t>
      </w:r>
      <w:r w:rsidR="00615CF6" w:rsidRPr="00E95E0E">
        <w:rPr>
          <w:rFonts w:ascii="Arial" w:hAnsi="Arial" w:cs="Arial"/>
          <w:b/>
          <w:sz w:val="22"/>
          <w:szCs w:val="22"/>
          <w:u w:val="single"/>
        </w:rPr>
        <w:t>Information</w:t>
      </w:r>
    </w:p>
    <w:p w14:paraId="3A97855C" w14:textId="77777777" w:rsidR="00424584" w:rsidRDefault="007D7E49" w:rsidP="003B2795">
      <w:pPr>
        <w:spacing w:before="220" w:after="120"/>
        <w:rPr>
          <w:rFonts w:ascii="Arial" w:hAnsi="Arial" w:cs="Arial"/>
          <w:b/>
          <w:sz w:val="22"/>
          <w:szCs w:val="22"/>
        </w:rPr>
      </w:pPr>
      <w:r w:rsidRPr="00C77AC3">
        <w:rPr>
          <w:rFonts w:ascii="Arial" w:hAnsi="Arial" w:cs="Arial"/>
          <w:b/>
          <w:sz w:val="22"/>
          <w:szCs w:val="22"/>
        </w:rPr>
        <w:t>Description</w:t>
      </w:r>
    </w:p>
    <w:p w14:paraId="61E3F6E2" w14:textId="20BA246D" w:rsidR="00076068" w:rsidRDefault="008F54E6" w:rsidP="00076068">
      <w:pPr>
        <w:autoSpaceDE w:val="0"/>
        <w:autoSpaceDN w:val="0"/>
        <w:adjustRightInd w:val="0"/>
        <w:rPr>
          <w:rFonts w:ascii="Arial" w:hAnsi="Arial" w:cs="Arial"/>
          <w:sz w:val="22"/>
          <w:szCs w:val="22"/>
          <w:lang w:eastAsia="en-AU"/>
        </w:rPr>
      </w:pPr>
      <w:r>
        <w:rPr>
          <w:rFonts w:ascii="Arial" w:hAnsi="Arial" w:cs="Arial"/>
          <w:sz w:val="22"/>
          <w:szCs w:val="22"/>
          <w:lang w:eastAsia="en-AU"/>
        </w:rPr>
        <w:t xml:space="preserve">The </w:t>
      </w:r>
      <w:r w:rsidR="006674F0">
        <w:rPr>
          <w:rFonts w:ascii="Arial" w:hAnsi="Arial" w:cs="Arial"/>
          <w:sz w:val="22"/>
          <w:szCs w:val="22"/>
          <w:lang w:eastAsia="en-AU"/>
        </w:rPr>
        <w:t>R</w:t>
      </w:r>
      <w:r>
        <w:rPr>
          <w:rFonts w:ascii="Arial" w:hAnsi="Arial" w:cs="Arial"/>
          <w:sz w:val="22"/>
          <w:szCs w:val="22"/>
          <w:lang w:eastAsia="en-AU"/>
        </w:rPr>
        <w:t>attling</w:t>
      </w:r>
      <w:r w:rsidR="009F3C96">
        <w:rPr>
          <w:rFonts w:ascii="Arial" w:hAnsi="Arial" w:cs="Arial"/>
          <w:sz w:val="22"/>
          <w:szCs w:val="22"/>
          <w:lang w:eastAsia="en-AU"/>
        </w:rPr>
        <w:t xml:space="preserve"> </w:t>
      </w:r>
      <w:r w:rsidR="006674F0">
        <w:rPr>
          <w:rFonts w:ascii="Arial" w:hAnsi="Arial" w:cs="Arial"/>
          <w:sz w:val="22"/>
          <w:szCs w:val="22"/>
          <w:lang w:eastAsia="en-AU"/>
        </w:rPr>
        <w:t>N</w:t>
      </w:r>
      <w:r w:rsidR="009F3C96">
        <w:rPr>
          <w:rFonts w:ascii="Arial" w:hAnsi="Arial" w:cs="Arial"/>
          <w:sz w:val="22"/>
          <w:szCs w:val="22"/>
          <w:lang w:eastAsia="en-AU"/>
        </w:rPr>
        <w:t xml:space="preserve">ursery </w:t>
      </w:r>
      <w:r w:rsidR="006674F0">
        <w:rPr>
          <w:rFonts w:ascii="Arial" w:hAnsi="Arial" w:cs="Arial"/>
          <w:sz w:val="22"/>
          <w:szCs w:val="22"/>
          <w:lang w:eastAsia="en-AU"/>
        </w:rPr>
        <w:t>F</w:t>
      </w:r>
      <w:r w:rsidR="009F3C96">
        <w:rPr>
          <w:rFonts w:ascii="Arial" w:hAnsi="Arial" w:cs="Arial"/>
          <w:sz w:val="22"/>
          <w:szCs w:val="22"/>
          <w:lang w:eastAsia="en-AU"/>
        </w:rPr>
        <w:t>rog</w:t>
      </w:r>
      <w:r w:rsidR="009F3C96">
        <w:rPr>
          <w:rFonts w:ascii="Arial" w:hAnsi="Arial" w:cs="Arial"/>
          <w:i/>
          <w:sz w:val="22"/>
          <w:szCs w:val="22"/>
          <w:lang w:eastAsia="en-AU"/>
        </w:rPr>
        <w:t xml:space="preserve"> </w:t>
      </w:r>
      <w:r w:rsidR="00076068" w:rsidRPr="00076068">
        <w:rPr>
          <w:rFonts w:ascii="Arial" w:hAnsi="Arial" w:cs="Arial"/>
          <w:sz w:val="22"/>
          <w:szCs w:val="22"/>
          <w:lang w:eastAsia="en-AU"/>
        </w:rPr>
        <w:t>is a small</w:t>
      </w:r>
      <w:r w:rsidR="00076068">
        <w:rPr>
          <w:rFonts w:ascii="Arial" w:hAnsi="Arial" w:cs="Arial"/>
          <w:sz w:val="22"/>
          <w:szCs w:val="22"/>
          <w:lang w:eastAsia="en-AU"/>
        </w:rPr>
        <w:t xml:space="preserve"> </w:t>
      </w:r>
      <w:r w:rsidR="00076068" w:rsidRPr="00076068">
        <w:rPr>
          <w:rFonts w:ascii="Arial" w:hAnsi="Arial" w:cs="Arial"/>
          <w:sz w:val="22"/>
          <w:szCs w:val="22"/>
          <w:lang w:eastAsia="en-AU"/>
        </w:rPr>
        <w:t>species</w:t>
      </w:r>
      <w:r w:rsidR="000066B9">
        <w:rPr>
          <w:rFonts w:ascii="Arial" w:hAnsi="Arial" w:cs="Arial"/>
          <w:sz w:val="22"/>
          <w:szCs w:val="22"/>
          <w:lang w:eastAsia="en-AU"/>
        </w:rPr>
        <w:t xml:space="preserve"> of frog</w:t>
      </w:r>
      <w:r w:rsidR="00076068" w:rsidRPr="00076068">
        <w:rPr>
          <w:rFonts w:ascii="Arial" w:hAnsi="Arial" w:cs="Arial"/>
          <w:sz w:val="22"/>
          <w:szCs w:val="22"/>
          <w:lang w:eastAsia="en-AU"/>
        </w:rPr>
        <w:t xml:space="preserve"> (</w:t>
      </w:r>
      <w:r w:rsidR="00DA0F88">
        <w:rPr>
          <w:rFonts w:ascii="Arial" w:hAnsi="Arial" w:cs="Arial"/>
          <w:sz w:val="22"/>
          <w:szCs w:val="22"/>
          <w:lang w:eastAsia="en-AU"/>
        </w:rPr>
        <w:t>snout-to-vent length</w:t>
      </w:r>
      <w:r w:rsidR="00DA0F88" w:rsidRPr="00076068">
        <w:rPr>
          <w:rFonts w:ascii="Arial" w:hAnsi="Arial" w:cs="Arial"/>
          <w:sz w:val="22"/>
          <w:szCs w:val="22"/>
          <w:lang w:eastAsia="en-AU"/>
        </w:rPr>
        <w:t xml:space="preserve"> </w:t>
      </w:r>
      <w:r w:rsidR="000066B9">
        <w:rPr>
          <w:rFonts w:ascii="Arial" w:hAnsi="Arial" w:cs="Arial"/>
          <w:sz w:val="22"/>
          <w:szCs w:val="22"/>
          <w:lang w:eastAsia="en-AU"/>
        </w:rPr>
        <w:t xml:space="preserve">of </w:t>
      </w:r>
      <w:r w:rsidR="00076068" w:rsidRPr="00076068">
        <w:rPr>
          <w:rFonts w:ascii="Arial" w:hAnsi="Arial" w:cs="Arial"/>
          <w:sz w:val="22"/>
          <w:szCs w:val="22"/>
          <w:lang w:eastAsia="en-AU"/>
        </w:rPr>
        <w:t>males to 14 mm, females to 17</w:t>
      </w:r>
      <w:r w:rsidR="00076068">
        <w:rPr>
          <w:rFonts w:ascii="Arial" w:hAnsi="Arial" w:cs="Arial"/>
          <w:sz w:val="22"/>
          <w:szCs w:val="22"/>
          <w:lang w:eastAsia="en-AU"/>
        </w:rPr>
        <w:t xml:space="preserve"> </w:t>
      </w:r>
      <w:r w:rsidR="00076068" w:rsidRPr="00076068">
        <w:rPr>
          <w:rFonts w:ascii="Arial" w:hAnsi="Arial" w:cs="Arial"/>
          <w:sz w:val="22"/>
          <w:szCs w:val="22"/>
          <w:lang w:eastAsia="en-AU"/>
        </w:rPr>
        <w:t>mm)</w:t>
      </w:r>
      <w:r w:rsidR="00DA0F88">
        <w:rPr>
          <w:rFonts w:ascii="Arial" w:hAnsi="Arial" w:cs="Arial"/>
          <w:sz w:val="22"/>
          <w:szCs w:val="22"/>
        </w:rPr>
        <w:t xml:space="preserve">, belonging to the family </w:t>
      </w:r>
      <w:proofErr w:type="spellStart"/>
      <w:r w:rsidR="00DA0F88">
        <w:rPr>
          <w:rFonts w:ascii="Arial" w:hAnsi="Arial" w:cs="Arial"/>
          <w:sz w:val="22"/>
          <w:szCs w:val="22"/>
        </w:rPr>
        <w:t>Microhylidae</w:t>
      </w:r>
      <w:proofErr w:type="spellEnd"/>
      <w:r w:rsidR="009F3C96">
        <w:rPr>
          <w:rFonts w:ascii="Arial" w:hAnsi="Arial" w:cs="Arial"/>
          <w:sz w:val="22"/>
          <w:szCs w:val="22"/>
          <w:lang w:eastAsia="en-AU"/>
        </w:rPr>
        <w:t xml:space="preserve">. </w:t>
      </w:r>
      <w:r w:rsidR="008D24E7">
        <w:rPr>
          <w:rFonts w:ascii="Arial" w:hAnsi="Arial" w:cs="Arial"/>
          <w:sz w:val="22"/>
          <w:szCs w:val="22"/>
          <w:lang w:eastAsia="en-AU"/>
        </w:rPr>
        <w:t xml:space="preserve">It is the lightest of Australian </w:t>
      </w:r>
      <w:proofErr w:type="spellStart"/>
      <w:r w:rsidR="008D24E7" w:rsidRPr="008D24E7">
        <w:rPr>
          <w:rFonts w:ascii="Arial" w:hAnsi="Arial" w:cs="Arial"/>
          <w:i/>
          <w:sz w:val="22"/>
          <w:szCs w:val="22"/>
          <w:lang w:eastAsia="en-AU"/>
        </w:rPr>
        <w:t>Cophixalus</w:t>
      </w:r>
      <w:proofErr w:type="spellEnd"/>
      <w:r w:rsidR="008D24E7">
        <w:rPr>
          <w:rFonts w:ascii="Arial" w:hAnsi="Arial" w:cs="Arial"/>
          <w:sz w:val="22"/>
          <w:szCs w:val="22"/>
          <w:lang w:eastAsia="en-AU"/>
        </w:rPr>
        <w:t xml:space="preserve"> with mean adult mass of 0.27 g </w:t>
      </w:r>
      <w:r w:rsidR="008D24E7">
        <w:rPr>
          <w:rFonts w:ascii="Arial" w:hAnsi="Arial" w:cs="Arial"/>
          <w:sz w:val="22"/>
          <w:szCs w:val="22"/>
          <w:lang w:eastAsia="en-AU"/>
        </w:rPr>
        <w:fldChar w:fldCharType="begin"/>
      </w:r>
      <w:r w:rsidR="008D24E7">
        <w:rPr>
          <w:rFonts w:ascii="Arial" w:hAnsi="Arial" w:cs="Arial"/>
          <w:sz w:val="22"/>
          <w:szCs w:val="22"/>
          <w:lang w:eastAsia="en-AU"/>
        </w:rPr>
        <w:instrText xml:space="preserve"> ADDIN EN.CITE &lt;EndNote&gt;&lt;Cite&gt;&lt;Author&gt;Williams&lt;/Author&gt;&lt;Year&gt;2007&lt;/Year&gt;&lt;RecNum&gt;35&lt;/RecNum&gt;&lt;DisplayText&gt;(Williams, 2007)&lt;/DisplayText&gt;&lt;record&gt;&lt;rec-number&gt;35&lt;/rec-number&gt;&lt;foreign-keys&gt;&lt;key app="EN" db-id="ta0rdr92ndv9x0e9sdapdzadfw29sw9r9xva"&gt;35&lt;/key&gt;&lt;/foreign-keys&gt;&lt;ref-type name="Thesis"&gt;32&lt;/ref-type&gt;&lt;contributors&gt;&lt;authors&gt;&lt;author&gt;Williams, Y.&lt;/author&gt;&lt;/authors&gt;&lt;/contributors&gt;&lt;titles&gt;&lt;title&gt;Ecological differences between rare and common species of microhylid frogs of the Wet tropics biogeographic region&lt;/title&gt;&lt;secondary-title&gt;Department of Tropical Biology&lt;/secondary-title&gt;&lt;/titles&gt;&lt;volume&gt;PhD&lt;/volume&gt;&lt;dates&gt;&lt;year&gt;2007&lt;/year&gt;&lt;/dates&gt;&lt;pub-location&gt;Townsville&lt;/pub-location&gt;&lt;publisher&gt;James Cook University&lt;/publisher&gt;&lt;urls&gt;&lt;/urls&gt;&lt;/record&gt;&lt;/Cite&gt;&lt;/EndNote&gt;</w:instrText>
      </w:r>
      <w:r w:rsidR="008D24E7">
        <w:rPr>
          <w:rFonts w:ascii="Arial" w:hAnsi="Arial" w:cs="Arial"/>
          <w:sz w:val="22"/>
          <w:szCs w:val="22"/>
          <w:lang w:eastAsia="en-AU"/>
        </w:rPr>
        <w:fldChar w:fldCharType="separate"/>
      </w:r>
      <w:r w:rsidR="008D24E7">
        <w:rPr>
          <w:rFonts w:ascii="Arial" w:hAnsi="Arial" w:cs="Arial"/>
          <w:noProof/>
          <w:sz w:val="22"/>
          <w:szCs w:val="22"/>
          <w:lang w:eastAsia="en-AU"/>
        </w:rPr>
        <w:t>(</w:t>
      </w:r>
      <w:hyperlink w:anchor="_ENREF_6" w:tooltip="Williams, 2007 #35" w:history="1">
        <w:r w:rsidR="006E105C">
          <w:rPr>
            <w:rFonts w:ascii="Arial" w:hAnsi="Arial" w:cs="Arial"/>
            <w:noProof/>
            <w:sz w:val="22"/>
            <w:szCs w:val="22"/>
            <w:lang w:eastAsia="en-AU"/>
          </w:rPr>
          <w:t>Williams 2007</w:t>
        </w:r>
      </w:hyperlink>
      <w:r w:rsidR="008D24E7">
        <w:rPr>
          <w:rFonts w:ascii="Arial" w:hAnsi="Arial" w:cs="Arial"/>
          <w:noProof/>
          <w:sz w:val="22"/>
          <w:szCs w:val="22"/>
          <w:lang w:eastAsia="en-AU"/>
        </w:rPr>
        <w:t>)</w:t>
      </w:r>
      <w:r w:rsidR="008D24E7">
        <w:rPr>
          <w:rFonts w:ascii="Arial" w:hAnsi="Arial" w:cs="Arial"/>
          <w:sz w:val="22"/>
          <w:szCs w:val="22"/>
          <w:lang w:eastAsia="en-AU"/>
        </w:rPr>
        <w:fldChar w:fldCharType="end"/>
      </w:r>
      <w:r w:rsidR="008D24E7">
        <w:rPr>
          <w:rFonts w:ascii="Arial" w:hAnsi="Arial" w:cs="Arial"/>
          <w:sz w:val="22"/>
          <w:szCs w:val="22"/>
          <w:lang w:eastAsia="en-AU"/>
        </w:rPr>
        <w:t xml:space="preserve">. </w:t>
      </w:r>
      <w:r w:rsidR="00076068" w:rsidRPr="008D24E7">
        <w:rPr>
          <w:rFonts w:ascii="Arial" w:hAnsi="Arial" w:cs="Arial"/>
          <w:sz w:val="22"/>
          <w:szCs w:val="22"/>
          <w:lang w:eastAsia="en-AU"/>
        </w:rPr>
        <w:t>The</w:t>
      </w:r>
      <w:r w:rsidR="00076068" w:rsidRPr="00076068">
        <w:rPr>
          <w:rFonts w:ascii="Arial" w:hAnsi="Arial" w:cs="Arial"/>
          <w:sz w:val="22"/>
          <w:szCs w:val="22"/>
          <w:lang w:eastAsia="en-AU"/>
        </w:rPr>
        <w:t xml:space="preserve"> most consistent morphological character</w:t>
      </w:r>
      <w:r w:rsidR="009F3C96">
        <w:rPr>
          <w:rFonts w:ascii="Arial" w:hAnsi="Arial" w:cs="Arial"/>
          <w:sz w:val="22"/>
          <w:szCs w:val="22"/>
          <w:lang w:eastAsia="en-AU"/>
        </w:rPr>
        <w:t xml:space="preserve"> </w:t>
      </w:r>
      <w:r w:rsidR="00076068" w:rsidRPr="00076068">
        <w:rPr>
          <w:rFonts w:ascii="Arial" w:hAnsi="Arial" w:cs="Arial"/>
          <w:sz w:val="22"/>
          <w:szCs w:val="22"/>
          <w:lang w:eastAsia="en-AU"/>
        </w:rPr>
        <w:t xml:space="preserve">for distinguishing </w:t>
      </w:r>
      <w:r w:rsidR="009F3C96">
        <w:rPr>
          <w:rFonts w:ascii="Arial" w:hAnsi="Arial" w:cs="Arial"/>
          <w:sz w:val="22"/>
          <w:szCs w:val="22"/>
          <w:lang w:eastAsia="en-AU"/>
        </w:rPr>
        <w:t xml:space="preserve">it from other </w:t>
      </w:r>
      <w:proofErr w:type="spellStart"/>
      <w:r w:rsidR="009F3C96">
        <w:rPr>
          <w:rFonts w:ascii="Arial" w:hAnsi="Arial" w:cs="Arial"/>
          <w:i/>
          <w:sz w:val="22"/>
          <w:szCs w:val="22"/>
          <w:lang w:eastAsia="en-AU"/>
        </w:rPr>
        <w:t>Cophixalus</w:t>
      </w:r>
      <w:proofErr w:type="spellEnd"/>
      <w:r w:rsidR="009F3C96">
        <w:rPr>
          <w:rFonts w:ascii="Arial" w:hAnsi="Arial" w:cs="Arial"/>
          <w:i/>
          <w:sz w:val="22"/>
          <w:szCs w:val="22"/>
          <w:lang w:eastAsia="en-AU"/>
        </w:rPr>
        <w:t xml:space="preserve"> </w:t>
      </w:r>
      <w:r w:rsidR="009F3C96">
        <w:rPr>
          <w:rFonts w:ascii="Arial" w:hAnsi="Arial" w:cs="Arial"/>
          <w:sz w:val="22"/>
          <w:szCs w:val="22"/>
          <w:lang w:eastAsia="en-AU"/>
        </w:rPr>
        <w:t xml:space="preserve">species of </w:t>
      </w:r>
      <w:r w:rsidR="00076068" w:rsidRPr="00076068">
        <w:rPr>
          <w:rFonts w:ascii="Arial" w:hAnsi="Arial" w:cs="Arial"/>
          <w:sz w:val="22"/>
          <w:szCs w:val="22"/>
          <w:lang w:eastAsia="en-AU"/>
        </w:rPr>
        <w:t>similar size is its relatively short</w:t>
      </w:r>
      <w:r w:rsidR="009F3C96">
        <w:rPr>
          <w:rFonts w:ascii="Arial" w:hAnsi="Arial" w:cs="Arial"/>
          <w:sz w:val="22"/>
          <w:szCs w:val="22"/>
          <w:lang w:eastAsia="en-AU"/>
        </w:rPr>
        <w:t xml:space="preserve"> </w:t>
      </w:r>
      <w:r w:rsidR="00076068" w:rsidRPr="00076068">
        <w:rPr>
          <w:rFonts w:ascii="Arial" w:hAnsi="Arial" w:cs="Arial"/>
          <w:sz w:val="22"/>
          <w:szCs w:val="22"/>
          <w:lang w:eastAsia="en-AU"/>
        </w:rPr>
        <w:t xml:space="preserve">hind legs </w:t>
      </w:r>
      <w:r w:rsidR="00076068">
        <w:rPr>
          <w:rFonts w:ascii="Arial" w:hAnsi="Arial" w:cs="Arial"/>
          <w:sz w:val="22"/>
          <w:szCs w:val="22"/>
          <w:lang w:eastAsia="en-AU"/>
        </w:rPr>
        <w:fldChar w:fldCharType="begin"/>
      </w:r>
      <w:r w:rsidR="00076068">
        <w:rPr>
          <w:rFonts w:ascii="Arial" w:hAnsi="Arial" w:cs="Arial"/>
          <w:sz w:val="22"/>
          <w:szCs w:val="22"/>
          <w:lang w:eastAsia="en-AU"/>
        </w:rPr>
        <w:instrText xml:space="preserve"> ADDIN EN.CITE &lt;EndNote&gt;&lt;Cite&gt;&lt;Author&gt;Zweifel&lt;/Author&gt;&lt;Year&gt;1985&lt;/Year&gt;&lt;RecNum&gt;40&lt;/RecNum&gt;&lt;DisplayText&gt;(Zweifel, 1985)&lt;/DisplayText&gt;&lt;record&gt;&lt;rec-number&gt;40&lt;/rec-number&gt;&lt;foreign-keys&gt;&lt;key app="EN" db-id="ta0rdr92ndv9x0e9sdapdzadfw29sw9r9xva"&gt;40&lt;/key&gt;&lt;/foreign-keys&gt;&lt;ref-type name="Journal Article"&gt;17&lt;/ref-type&gt;&lt;contributors&gt;&lt;authors&gt;&lt;author&gt;Zweifel, R. G.&lt;/author&gt;&lt;/authors&gt;&lt;/contributors&gt;&lt;titles&gt;&lt;title&gt;Australian frogs of the family Microhylidae&lt;/title&gt;&lt;secondary-title&gt;Bulletin of the American Museum of Natural History&lt;/secondary-title&gt;&lt;/titles&gt;&lt;periodical&gt;&lt;full-title&gt;Bulletin of the American Museum of Natural History&lt;/full-title&gt;&lt;/periodical&gt;&lt;pages&gt;265-388&lt;/pages&gt;&lt;volume&gt;182&lt;/volume&gt;&lt;dates&gt;&lt;year&gt;1985&lt;/year&gt;&lt;/dates&gt;&lt;urls&gt;&lt;/urls&gt;&lt;/record&gt;&lt;/Cite&gt;&lt;/EndNote&gt;</w:instrText>
      </w:r>
      <w:r w:rsidR="00076068">
        <w:rPr>
          <w:rFonts w:ascii="Arial" w:hAnsi="Arial" w:cs="Arial"/>
          <w:sz w:val="22"/>
          <w:szCs w:val="22"/>
          <w:lang w:eastAsia="en-AU"/>
        </w:rPr>
        <w:fldChar w:fldCharType="separate"/>
      </w:r>
      <w:r w:rsidR="00076068">
        <w:rPr>
          <w:rFonts w:ascii="Arial" w:hAnsi="Arial" w:cs="Arial"/>
          <w:noProof/>
          <w:sz w:val="22"/>
          <w:szCs w:val="22"/>
          <w:lang w:eastAsia="en-AU"/>
        </w:rPr>
        <w:t>(</w:t>
      </w:r>
      <w:hyperlink w:anchor="_ENREF_7" w:tooltip="Zweifel, 1985 #40" w:history="1">
        <w:r w:rsidR="006E105C">
          <w:rPr>
            <w:rFonts w:ascii="Arial" w:hAnsi="Arial" w:cs="Arial"/>
            <w:noProof/>
            <w:sz w:val="22"/>
            <w:szCs w:val="22"/>
            <w:lang w:eastAsia="en-AU"/>
          </w:rPr>
          <w:t>Zweifel 1985</w:t>
        </w:r>
      </w:hyperlink>
      <w:r w:rsidR="00076068">
        <w:rPr>
          <w:rFonts w:ascii="Arial" w:hAnsi="Arial" w:cs="Arial"/>
          <w:noProof/>
          <w:sz w:val="22"/>
          <w:szCs w:val="22"/>
          <w:lang w:eastAsia="en-AU"/>
        </w:rPr>
        <w:t>)</w:t>
      </w:r>
      <w:r w:rsidR="00076068">
        <w:rPr>
          <w:rFonts w:ascii="Arial" w:hAnsi="Arial" w:cs="Arial"/>
          <w:sz w:val="22"/>
          <w:szCs w:val="22"/>
          <w:lang w:eastAsia="en-AU"/>
        </w:rPr>
        <w:fldChar w:fldCharType="end"/>
      </w:r>
      <w:r w:rsidR="009F3C96">
        <w:rPr>
          <w:rFonts w:ascii="Arial" w:hAnsi="Arial" w:cs="Arial"/>
          <w:sz w:val="22"/>
          <w:szCs w:val="22"/>
          <w:lang w:eastAsia="en-AU"/>
        </w:rPr>
        <w:t xml:space="preserve">. </w:t>
      </w:r>
      <w:r w:rsidR="0009119D">
        <w:rPr>
          <w:rFonts w:ascii="Arial" w:hAnsi="Arial" w:cs="Arial"/>
          <w:sz w:val="22"/>
          <w:szCs w:val="22"/>
          <w:lang w:eastAsia="en-AU"/>
        </w:rPr>
        <w:t xml:space="preserve">The </w:t>
      </w:r>
      <w:r w:rsidR="008D78DE">
        <w:rPr>
          <w:rFonts w:ascii="Arial" w:hAnsi="Arial" w:cs="Arial"/>
          <w:sz w:val="22"/>
          <w:szCs w:val="22"/>
          <w:lang w:eastAsia="en-AU"/>
        </w:rPr>
        <w:t>Rattling Nursery Frog</w:t>
      </w:r>
      <w:r w:rsidR="008D78DE">
        <w:rPr>
          <w:rFonts w:ascii="Arial" w:hAnsi="Arial" w:cs="Arial"/>
          <w:i/>
          <w:sz w:val="22"/>
          <w:szCs w:val="22"/>
          <w:lang w:eastAsia="en-AU"/>
        </w:rPr>
        <w:t xml:space="preserve"> </w:t>
      </w:r>
      <w:r w:rsidR="009F3C96">
        <w:rPr>
          <w:rFonts w:ascii="Arial" w:hAnsi="Arial" w:cs="Arial"/>
          <w:sz w:val="22"/>
          <w:szCs w:val="22"/>
          <w:lang w:eastAsia="en-AU"/>
        </w:rPr>
        <w:t xml:space="preserve">is grey-brown above with obscure darker flecks and blotches, the most consistent being a </w:t>
      </w:r>
      <w:r w:rsidR="000066B9">
        <w:rPr>
          <w:rFonts w:ascii="Arial" w:hAnsi="Arial" w:cs="Arial"/>
          <w:sz w:val="22"/>
          <w:szCs w:val="22"/>
          <w:lang w:eastAsia="en-AU"/>
        </w:rPr>
        <w:t>chevron</w:t>
      </w:r>
      <w:r w:rsidR="009F3C96">
        <w:rPr>
          <w:rFonts w:ascii="Arial" w:hAnsi="Arial" w:cs="Arial"/>
          <w:sz w:val="22"/>
          <w:szCs w:val="22"/>
          <w:lang w:eastAsia="en-AU"/>
        </w:rPr>
        <w:t xml:space="preserve">-shaped mark between the shoulders and a streak behind the eye. </w:t>
      </w:r>
      <w:r w:rsidR="005C3499">
        <w:rPr>
          <w:rFonts w:ascii="Arial" w:hAnsi="Arial" w:cs="Arial"/>
          <w:sz w:val="22"/>
          <w:szCs w:val="22"/>
          <w:lang w:eastAsia="en-AU"/>
        </w:rPr>
        <w:t>The t</w:t>
      </w:r>
      <w:r w:rsidR="009F3C96">
        <w:rPr>
          <w:rFonts w:ascii="Arial" w:hAnsi="Arial" w:cs="Arial"/>
          <w:sz w:val="22"/>
          <w:szCs w:val="22"/>
          <w:lang w:eastAsia="en-AU"/>
        </w:rPr>
        <w:t xml:space="preserve">hroat, chest and sometimes abdomen </w:t>
      </w:r>
      <w:r w:rsidR="005C3499">
        <w:rPr>
          <w:rFonts w:ascii="Arial" w:hAnsi="Arial" w:cs="Arial"/>
          <w:sz w:val="22"/>
          <w:szCs w:val="22"/>
          <w:lang w:eastAsia="en-AU"/>
        </w:rPr>
        <w:t xml:space="preserve">are </w:t>
      </w:r>
      <w:r w:rsidR="009F3C96">
        <w:rPr>
          <w:rFonts w:ascii="Arial" w:hAnsi="Arial" w:cs="Arial"/>
          <w:sz w:val="22"/>
          <w:szCs w:val="22"/>
          <w:lang w:eastAsia="en-AU"/>
        </w:rPr>
        <w:t>dark gr</w:t>
      </w:r>
      <w:r w:rsidR="00A06894">
        <w:rPr>
          <w:rFonts w:ascii="Arial" w:hAnsi="Arial" w:cs="Arial"/>
          <w:sz w:val="22"/>
          <w:szCs w:val="22"/>
          <w:lang w:eastAsia="en-AU"/>
        </w:rPr>
        <w:t>e</w:t>
      </w:r>
      <w:r w:rsidR="009F3C96">
        <w:rPr>
          <w:rFonts w:ascii="Arial" w:hAnsi="Arial" w:cs="Arial"/>
          <w:sz w:val="22"/>
          <w:szCs w:val="22"/>
          <w:lang w:eastAsia="en-AU"/>
        </w:rPr>
        <w:t>y with paler stippling</w:t>
      </w:r>
      <w:r w:rsidR="005C3499">
        <w:rPr>
          <w:rFonts w:ascii="Arial" w:hAnsi="Arial" w:cs="Arial"/>
          <w:sz w:val="22"/>
          <w:szCs w:val="22"/>
          <w:lang w:eastAsia="en-AU"/>
        </w:rPr>
        <w:t xml:space="preserve"> or the a</w:t>
      </w:r>
      <w:r w:rsidR="009F3C96">
        <w:rPr>
          <w:rFonts w:ascii="Arial" w:hAnsi="Arial" w:cs="Arial"/>
          <w:sz w:val="22"/>
          <w:szCs w:val="22"/>
          <w:lang w:eastAsia="en-AU"/>
        </w:rPr>
        <w:t xml:space="preserve">bdomen and thighs </w:t>
      </w:r>
      <w:r w:rsidR="005C3499">
        <w:rPr>
          <w:rFonts w:ascii="Arial" w:hAnsi="Arial" w:cs="Arial"/>
          <w:sz w:val="22"/>
          <w:szCs w:val="22"/>
          <w:lang w:eastAsia="en-AU"/>
        </w:rPr>
        <w:t xml:space="preserve">are </w:t>
      </w:r>
      <w:r w:rsidR="009F3C96">
        <w:rPr>
          <w:rFonts w:ascii="Arial" w:hAnsi="Arial" w:cs="Arial"/>
          <w:sz w:val="22"/>
          <w:szCs w:val="22"/>
          <w:lang w:eastAsia="en-AU"/>
        </w:rPr>
        <w:t xml:space="preserve">sometimes yellowish. </w:t>
      </w:r>
      <w:r w:rsidR="005C3499">
        <w:rPr>
          <w:rFonts w:ascii="Arial" w:hAnsi="Arial" w:cs="Arial"/>
          <w:sz w:val="22"/>
          <w:szCs w:val="22"/>
          <w:lang w:eastAsia="en-AU"/>
        </w:rPr>
        <w:t>The s</w:t>
      </w:r>
      <w:r w:rsidR="009F3C96">
        <w:rPr>
          <w:rFonts w:ascii="Arial" w:hAnsi="Arial" w:cs="Arial"/>
          <w:sz w:val="22"/>
          <w:szCs w:val="22"/>
          <w:lang w:eastAsia="en-AU"/>
        </w:rPr>
        <w:t xml:space="preserve">kin </w:t>
      </w:r>
      <w:r w:rsidR="005C3499">
        <w:rPr>
          <w:rFonts w:ascii="Arial" w:hAnsi="Arial" w:cs="Arial"/>
          <w:sz w:val="22"/>
          <w:szCs w:val="22"/>
          <w:lang w:eastAsia="en-AU"/>
        </w:rPr>
        <w:t xml:space="preserve">is </w:t>
      </w:r>
      <w:r w:rsidR="009F3C96">
        <w:rPr>
          <w:rFonts w:ascii="Arial" w:hAnsi="Arial" w:cs="Arial"/>
          <w:sz w:val="22"/>
          <w:szCs w:val="22"/>
          <w:lang w:eastAsia="en-AU"/>
        </w:rPr>
        <w:t>smooth to slightly granular above</w:t>
      </w:r>
      <w:r w:rsidR="005C3499">
        <w:rPr>
          <w:rFonts w:ascii="Arial" w:hAnsi="Arial" w:cs="Arial"/>
          <w:sz w:val="22"/>
          <w:szCs w:val="22"/>
          <w:lang w:eastAsia="en-AU"/>
        </w:rPr>
        <w:t xml:space="preserve"> and</w:t>
      </w:r>
      <w:r w:rsidR="009F3C96">
        <w:rPr>
          <w:rFonts w:ascii="Arial" w:hAnsi="Arial" w:cs="Arial"/>
          <w:sz w:val="22"/>
          <w:szCs w:val="22"/>
          <w:lang w:eastAsia="en-AU"/>
        </w:rPr>
        <w:t xml:space="preserve"> smooth below </w:t>
      </w:r>
      <w:r w:rsidR="009F3C96">
        <w:rPr>
          <w:rFonts w:ascii="Arial" w:hAnsi="Arial" w:cs="Arial"/>
          <w:sz w:val="22"/>
          <w:szCs w:val="22"/>
          <w:lang w:eastAsia="en-AU"/>
        </w:rPr>
        <w:fldChar w:fldCharType="begin"/>
      </w:r>
      <w:r w:rsidR="009F3C96">
        <w:rPr>
          <w:rFonts w:ascii="Arial" w:hAnsi="Arial" w:cs="Arial"/>
          <w:sz w:val="22"/>
          <w:szCs w:val="22"/>
          <w:lang w:eastAsia="en-AU"/>
        </w:rPr>
        <w:instrText xml:space="preserve"> ADDIN EN.CITE &lt;EndNote&gt;&lt;Cite&gt;&lt;Author&gt;Cogger&lt;/Author&gt;&lt;Year&gt;2014&lt;/Year&gt;&lt;RecNum&gt;190&lt;/RecNum&gt;&lt;DisplayText&gt;(Cogger, 2014)&lt;/DisplayText&gt;&lt;record&gt;&lt;rec-number&gt;190&lt;/rec-number&gt;&lt;foreign-keys&gt;&lt;key app="EN" db-id="ta0rdr92ndv9x0e9sdapdzadfw29sw9r9xva"&gt;190&lt;/key&gt;&lt;/foreign-keys&gt;&lt;ref-type name="Book"&gt;6&lt;/ref-type&gt;&lt;contributors&gt;&lt;authors&gt;&lt;author&gt;Cogger, H. G.&lt;/author&gt;&lt;/authors&gt;&lt;/contributors&gt;&lt;titles&gt;&lt;title&gt;Reptiles and Amphibians of Australia&lt;/title&gt;&lt;/titles&gt;&lt;edition&gt;7th&lt;/edition&gt;&lt;dates&gt;&lt;year&gt;2014&lt;/year&gt;&lt;/dates&gt;&lt;pub-location&gt;Collingwood, Victoria&lt;/pub-location&gt;&lt;publisher&gt;CSIRO Publishing&lt;/publisher&gt;&lt;urls&gt;&lt;/urls&gt;&lt;/record&gt;&lt;/Cite&gt;&lt;/EndNote&gt;</w:instrText>
      </w:r>
      <w:r w:rsidR="009F3C96">
        <w:rPr>
          <w:rFonts w:ascii="Arial" w:hAnsi="Arial" w:cs="Arial"/>
          <w:sz w:val="22"/>
          <w:szCs w:val="22"/>
          <w:lang w:eastAsia="en-AU"/>
        </w:rPr>
        <w:fldChar w:fldCharType="separate"/>
      </w:r>
      <w:r w:rsidR="009F3C96">
        <w:rPr>
          <w:rFonts w:ascii="Arial" w:hAnsi="Arial" w:cs="Arial"/>
          <w:noProof/>
          <w:sz w:val="22"/>
          <w:szCs w:val="22"/>
          <w:lang w:eastAsia="en-AU"/>
        </w:rPr>
        <w:t>(</w:t>
      </w:r>
      <w:hyperlink w:anchor="_ENREF_1" w:tooltip="Cogger, 2014 #190" w:history="1">
        <w:r w:rsidR="006E105C">
          <w:rPr>
            <w:rFonts w:ascii="Arial" w:hAnsi="Arial" w:cs="Arial"/>
            <w:noProof/>
            <w:sz w:val="22"/>
            <w:szCs w:val="22"/>
            <w:lang w:eastAsia="en-AU"/>
          </w:rPr>
          <w:t>Cogger 2014</w:t>
        </w:r>
      </w:hyperlink>
      <w:r w:rsidR="009F3C96">
        <w:rPr>
          <w:rFonts w:ascii="Arial" w:hAnsi="Arial" w:cs="Arial"/>
          <w:noProof/>
          <w:sz w:val="22"/>
          <w:szCs w:val="22"/>
          <w:lang w:eastAsia="en-AU"/>
        </w:rPr>
        <w:t>)</w:t>
      </w:r>
      <w:r w:rsidR="009F3C96">
        <w:rPr>
          <w:rFonts w:ascii="Arial" w:hAnsi="Arial" w:cs="Arial"/>
          <w:sz w:val="22"/>
          <w:szCs w:val="22"/>
          <w:lang w:eastAsia="en-AU"/>
        </w:rPr>
        <w:fldChar w:fldCharType="end"/>
      </w:r>
      <w:r w:rsidR="009F3C96">
        <w:rPr>
          <w:rFonts w:ascii="Arial" w:hAnsi="Arial" w:cs="Arial"/>
          <w:sz w:val="22"/>
          <w:szCs w:val="22"/>
          <w:lang w:eastAsia="en-AU"/>
        </w:rPr>
        <w:t xml:space="preserve">. </w:t>
      </w:r>
      <w:r w:rsidR="00C31185">
        <w:rPr>
          <w:rFonts w:ascii="Arial" w:hAnsi="Arial" w:cs="Arial"/>
          <w:sz w:val="22"/>
          <w:szCs w:val="22"/>
          <w:lang w:eastAsia="en-AU"/>
        </w:rPr>
        <w:t xml:space="preserve">The </w:t>
      </w:r>
      <w:r w:rsidR="00A1072E">
        <w:rPr>
          <w:rFonts w:ascii="Arial" w:hAnsi="Arial" w:cs="Arial"/>
          <w:sz w:val="22"/>
          <w:szCs w:val="22"/>
          <w:lang w:eastAsia="en-AU"/>
        </w:rPr>
        <w:t xml:space="preserve">male </w:t>
      </w:r>
      <w:r w:rsidR="00C31185">
        <w:rPr>
          <w:rFonts w:ascii="Arial" w:hAnsi="Arial" w:cs="Arial"/>
          <w:sz w:val="22"/>
          <w:szCs w:val="22"/>
          <w:lang w:eastAsia="en-AU"/>
        </w:rPr>
        <w:t>call is a rapidly pulsed tap</w:t>
      </w:r>
      <w:r w:rsidR="00A1072E">
        <w:rPr>
          <w:rFonts w:ascii="Arial" w:hAnsi="Arial" w:cs="Arial"/>
          <w:sz w:val="22"/>
          <w:szCs w:val="22"/>
          <w:lang w:eastAsia="en-AU"/>
        </w:rPr>
        <w:t xml:space="preserve"> with some variation occurring between individuals within sites but all </w:t>
      </w:r>
      <w:r w:rsidR="008948F1">
        <w:rPr>
          <w:rFonts w:ascii="Arial" w:hAnsi="Arial" w:cs="Arial"/>
          <w:sz w:val="22"/>
          <w:szCs w:val="22"/>
          <w:lang w:eastAsia="en-AU"/>
        </w:rPr>
        <w:t>of</w:t>
      </w:r>
      <w:r w:rsidR="00A1072E">
        <w:rPr>
          <w:rFonts w:ascii="Arial" w:hAnsi="Arial" w:cs="Arial"/>
          <w:sz w:val="22"/>
          <w:szCs w:val="22"/>
          <w:lang w:eastAsia="en-AU"/>
        </w:rPr>
        <w:t xml:space="preserve"> the </w:t>
      </w:r>
      <w:r w:rsidR="008948F1">
        <w:rPr>
          <w:rFonts w:ascii="Arial" w:hAnsi="Arial" w:cs="Arial"/>
          <w:sz w:val="22"/>
          <w:szCs w:val="22"/>
          <w:lang w:eastAsia="en-AU"/>
        </w:rPr>
        <w:t xml:space="preserve">various </w:t>
      </w:r>
      <w:r w:rsidR="00A1072E">
        <w:rPr>
          <w:rFonts w:ascii="Arial" w:hAnsi="Arial" w:cs="Arial"/>
          <w:sz w:val="22"/>
          <w:szCs w:val="22"/>
          <w:lang w:eastAsia="en-AU"/>
        </w:rPr>
        <w:t>calls are of con</w:t>
      </w:r>
      <w:r w:rsidR="00674A2F">
        <w:rPr>
          <w:rFonts w:ascii="Arial" w:hAnsi="Arial" w:cs="Arial"/>
          <w:sz w:val="22"/>
          <w:szCs w:val="22"/>
          <w:lang w:eastAsia="en-AU"/>
        </w:rPr>
        <w:t>siderably higher frequency than</w:t>
      </w:r>
      <w:r w:rsidR="00A1072E">
        <w:rPr>
          <w:rFonts w:ascii="Arial" w:hAnsi="Arial" w:cs="Arial"/>
          <w:sz w:val="22"/>
          <w:szCs w:val="22"/>
          <w:lang w:eastAsia="en-AU"/>
        </w:rPr>
        <w:t xml:space="preserve"> other Australian </w:t>
      </w:r>
      <w:proofErr w:type="spellStart"/>
      <w:r w:rsidR="00A1072E" w:rsidRPr="00A1072E">
        <w:rPr>
          <w:rFonts w:ascii="Arial" w:hAnsi="Arial" w:cs="Arial"/>
          <w:i/>
          <w:sz w:val="22"/>
          <w:szCs w:val="22"/>
          <w:lang w:eastAsia="en-AU"/>
        </w:rPr>
        <w:t>Cophixalus</w:t>
      </w:r>
      <w:proofErr w:type="spellEnd"/>
      <w:r w:rsidR="00A1072E">
        <w:rPr>
          <w:rFonts w:ascii="Arial" w:hAnsi="Arial" w:cs="Arial"/>
          <w:sz w:val="22"/>
          <w:szCs w:val="22"/>
          <w:lang w:eastAsia="en-AU"/>
        </w:rPr>
        <w:t xml:space="preserve"> species (</w:t>
      </w:r>
      <w:proofErr w:type="spellStart"/>
      <w:r w:rsidR="00A1072E">
        <w:rPr>
          <w:rFonts w:ascii="Arial" w:hAnsi="Arial" w:cs="Arial"/>
          <w:sz w:val="22"/>
          <w:szCs w:val="22"/>
          <w:lang w:eastAsia="en-AU"/>
        </w:rPr>
        <w:t>Hoskin</w:t>
      </w:r>
      <w:proofErr w:type="spellEnd"/>
      <w:r w:rsidR="00A1072E">
        <w:rPr>
          <w:rFonts w:ascii="Arial" w:hAnsi="Arial" w:cs="Arial"/>
          <w:sz w:val="22"/>
          <w:szCs w:val="22"/>
          <w:lang w:eastAsia="en-AU"/>
        </w:rPr>
        <w:t xml:space="preserve"> 2004).</w:t>
      </w:r>
    </w:p>
    <w:p w14:paraId="3F1B6375" w14:textId="77777777" w:rsidR="0009119D" w:rsidRDefault="0009119D" w:rsidP="00076068">
      <w:pPr>
        <w:autoSpaceDE w:val="0"/>
        <w:autoSpaceDN w:val="0"/>
        <w:adjustRightInd w:val="0"/>
        <w:rPr>
          <w:rFonts w:ascii="Arial" w:hAnsi="Arial" w:cs="Arial"/>
          <w:sz w:val="22"/>
          <w:szCs w:val="22"/>
          <w:lang w:eastAsia="en-AU"/>
        </w:rPr>
      </w:pPr>
    </w:p>
    <w:p w14:paraId="3BE982FC" w14:textId="19E2F117" w:rsidR="0009119D" w:rsidRDefault="0009119D" w:rsidP="00076068">
      <w:pPr>
        <w:autoSpaceDE w:val="0"/>
        <w:autoSpaceDN w:val="0"/>
        <w:adjustRightInd w:val="0"/>
        <w:rPr>
          <w:rFonts w:ascii="Arial" w:hAnsi="Arial" w:cs="Arial"/>
          <w:sz w:val="22"/>
          <w:szCs w:val="22"/>
          <w:lang w:eastAsia="en-AU"/>
        </w:rPr>
      </w:pPr>
      <w:r>
        <w:rPr>
          <w:rFonts w:ascii="Arial" w:hAnsi="Arial" w:cs="Arial"/>
          <w:sz w:val="22"/>
          <w:szCs w:val="22"/>
        </w:rPr>
        <w:t>The eggs are relatively large and are laid in very moist soil</w:t>
      </w:r>
      <w:r w:rsidR="00A92212">
        <w:rPr>
          <w:rFonts w:ascii="Arial" w:hAnsi="Arial" w:cs="Arial"/>
          <w:sz w:val="22"/>
          <w:szCs w:val="22"/>
        </w:rPr>
        <w:t xml:space="preserve"> or </w:t>
      </w:r>
      <w:r w:rsidR="002A0AA8">
        <w:rPr>
          <w:rFonts w:ascii="Arial" w:hAnsi="Arial" w:cs="Arial"/>
          <w:sz w:val="22"/>
          <w:szCs w:val="22"/>
        </w:rPr>
        <w:t xml:space="preserve">more recently have been found in </w:t>
      </w:r>
      <w:r w:rsidR="00A92212">
        <w:rPr>
          <w:rFonts w:ascii="Arial" w:hAnsi="Arial" w:cs="Arial"/>
          <w:sz w:val="22"/>
          <w:szCs w:val="22"/>
        </w:rPr>
        <w:t>the axils of palms</w:t>
      </w:r>
      <w:r w:rsidR="002A0AA8">
        <w:rPr>
          <w:rFonts w:ascii="Arial" w:hAnsi="Arial" w:cs="Arial"/>
          <w:sz w:val="22"/>
          <w:szCs w:val="22"/>
        </w:rPr>
        <w:t xml:space="preserve"> (</w:t>
      </w:r>
      <w:proofErr w:type="spellStart"/>
      <w:r w:rsidR="002A0AA8">
        <w:rPr>
          <w:rFonts w:ascii="Arial" w:hAnsi="Arial" w:cs="Arial"/>
          <w:sz w:val="22"/>
          <w:szCs w:val="22"/>
        </w:rPr>
        <w:t>Anstis</w:t>
      </w:r>
      <w:proofErr w:type="spellEnd"/>
      <w:r w:rsidR="002A0AA8">
        <w:rPr>
          <w:rFonts w:ascii="Arial" w:hAnsi="Arial" w:cs="Arial"/>
          <w:sz w:val="22"/>
          <w:szCs w:val="22"/>
        </w:rPr>
        <w:t xml:space="preserve"> 2017)</w:t>
      </w:r>
      <w:r>
        <w:rPr>
          <w:rFonts w:ascii="Arial" w:hAnsi="Arial" w:cs="Arial"/>
          <w:sz w:val="22"/>
          <w:szCs w:val="22"/>
        </w:rPr>
        <w:t xml:space="preserve">. The tadpole develops inside the egg and when it has completed metamorphosis it hatches from the egg as a fully formed </w:t>
      </w:r>
      <w:proofErr w:type="spellStart"/>
      <w:r>
        <w:rPr>
          <w:rFonts w:ascii="Arial" w:hAnsi="Arial" w:cs="Arial"/>
          <w:sz w:val="22"/>
          <w:szCs w:val="22"/>
        </w:rPr>
        <w:t>froglet</w:t>
      </w:r>
      <w:proofErr w:type="spellEnd"/>
      <w:r>
        <w:rPr>
          <w:rFonts w:ascii="Arial" w:hAnsi="Arial" w:cs="Arial"/>
          <w:sz w:val="22"/>
          <w:szCs w:val="22"/>
        </w:rPr>
        <w:t xml:space="preserve"> </w:t>
      </w:r>
      <w:r w:rsidRPr="00901D84">
        <w:rPr>
          <w:rFonts w:ascii="Arial" w:hAnsi="Arial" w:cs="Arial"/>
          <w:sz w:val="22"/>
          <w:szCs w:val="22"/>
        </w:rPr>
        <w:t>(</w:t>
      </w:r>
      <w:proofErr w:type="spellStart"/>
      <w:r w:rsidRPr="00901D84">
        <w:rPr>
          <w:rFonts w:ascii="Arial" w:hAnsi="Arial" w:cs="Arial"/>
          <w:sz w:val="22"/>
          <w:szCs w:val="22"/>
        </w:rPr>
        <w:t>Zweifel</w:t>
      </w:r>
      <w:proofErr w:type="spellEnd"/>
      <w:r w:rsidRPr="00901D84">
        <w:rPr>
          <w:rFonts w:ascii="Arial" w:hAnsi="Arial" w:cs="Arial"/>
          <w:sz w:val="22"/>
          <w:szCs w:val="22"/>
        </w:rPr>
        <w:t xml:space="preserve"> 1985).</w:t>
      </w:r>
    </w:p>
    <w:p w14:paraId="01831B7D" w14:textId="77777777" w:rsidR="00076068" w:rsidRDefault="00076068" w:rsidP="00076068">
      <w:pPr>
        <w:autoSpaceDE w:val="0"/>
        <w:autoSpaceDN w:val="0"/>
        <w:adjustRightInd w:val="0"/>
        <w:rPr>
          <w:rFonts w:ascii="Arial" w:hAnsi="Arial" w:cs="Arial"/>
          <w:sz w:val="22"/>
          <w:szCs w:val="22"/>
          <w:lang w:eastAsia="en-AU"/>
        </w:rPr>
      </w:pPr>
    </w:p>
    <w:p w14:paraId="1DC246A8" w14:textId="77777777" w:rsidR="007D7E49" w:rsidRDefault="007D7E49" w:rsidP="00AB638E">
      <w:pPr>
        <w:pStyle w:val="CAheading"/>
        <w:rPr>
          <w:b w:val="0"/>
          <w:color w:val="0000FF"/>
        </w:rPr>
      </w:pPr>
      <w:r w:rsidRPr="00C77AC3">
        <w:t>Distribution</w:t>
      </w:r>
      <w:r w:rsidRPr="006658AC">
        <w:rPr>
          <w:color w:val="0000FF"/>
        </w:rPr>
        <w:t xml:space="preserve"> </w:t>
      </w:r>
    </w:p>
    <w:p w14:paraId="411D5002" w14:textId="036B6A4A" w:rsidR="00076068" w:rsidRPr="00A06894" w:rsidRDefault="008F54E6" w:rsidP="00A06894">
      <w:pPr>
        <w:rPr>
          <w:rFonts w:ascii="Arial" w:hAnsi="Arial" w:cs="Arial"/>
          <w:sz w:val="22"/>
          <w:szCs w:val="22"/>
        </w:rPr>
      </w:pPr>
      <w:r>
        <w:rPr>
          <w:rFonts w:ascii="Arial" w:hAnsi="Arial" w:cs="Arial"/>
          <w:sz w:val="22"/>
          <w:szCs w:val="22"/>
          <w:lang w:eastAsia="en-AU"/>
        </w:rPr>
        <w:t xml:space="preserve">The </w:t>
      </w:r>
      <w:r w:rsidR="006674F0">
        <w:rPr>
          <w:rFonts w:ascii="Arial" w:hAnsi="Arial" w:cs="Arial"/>
          <w:sz w:val="22"/>
          <w:szCs w:val="22"/>
          <w:lang w:eastAsia="en-AU"/>
        </w:rPr>
        <w:t>Rattling Nursery Frog</w:t>
      </w:r>
      <w:r w:rsidR="006674F0">
        <w:rPr>
          <w:rFonts w:ascii="Arial" w:hAnsi="Arial" w:cs="Arial"/>
          <w:i/>
          <w:sz w:val="22"/>
          <w:szCs w:val="22"/>
          <w:lang w:eastAsia="en-AU"/>
        </w:rPr>
        <w:t xml:space="preserve"> </w:t>
      </w:r>
      <w:r w:rsidR="003D59A8" w:rsidRPr="00A06894">
        <w:rPr>
          <w:rFonts w:ascii="Arial" w:hAnsi="Arial" w:cs="Arial"/>
          <w:sz w:val="22"/>
          <w:szCs w:val="22"/>
          <w:lang w:eastAsia="en-AU"/>
        </w:rPr>
        <w:t xml:space="preserve">is </w:t>
      </w:r>
      <w:r w:rsidR="00A1072E">
        <w:rPr>
          <w:rFonts w:ascii="Arial" w:hAnsi="Arial" w:cs="Arial"/>
          <w:sz w:val="22"/>
          <w:szCs w:val="22"/>
          <w:lang w:eastAsia="en-AU"/>
        </w:rPr>
        <w:t>restricted to the C</w:t>
      </w:r>
      <w:r w:rsidR="002050EE">
        <w:rPr>
          <w:rFonts w:ascii="Arial" w:hAnsi="Arial" w:cs="Arial"/>
          <w:sz w:val="22"/>
          <w:szCs w:val="22"/>
          <w:lang w:eastAsia="en-AU"/>
        </w:rPr>
        <w:t>a</w:t>
      </w:r>
      <w:r w:rsidR="00A1072E">
        <w:rPr>
          <w:rFonts w:ascii="Arial" w:hAnsi="Arial" w:cs="Arial"/>
          <w:sz w:val="22"/>
          <w:szCs w:val="22"/>
          <w:lang w:eastAsia="en-AU"/>
        </w:rPr>
        <w:t xml:space="preserve">rbine </w:t>
      </w:r>
      <w:r w:rsidR="00A1072E" w:rsidRPr="008B592E">
        <w:rPr>
          <w:rFonts w:ascii="Arial" w:hAnsi="Arial" w:cs="Arial"/>
          <w:sz w:val="22"/>
          <w:szCs w:val="22"/>
          <w:lang w:eastAsia="en-AU"/>
        </w:rPr>
        <w:t xml:space="preserve">Tableland </w:t>
      </w:r>
      <w:r w:rsidR="008B592E" w:rsidRPr="008B592E">
        <w:rPr>
          <w:rFonts w:ascii="Arial" w:hAnsi="Arial" w:cs="Arial"/>
          <w:sz w:val="22"/>
          <w:szCs w:val="22"/>
        </w:rPr>
        <w:t>in the Wet Tropics of northern</w:t>
      </w:r>
      <w:r w:rsidR="008B592E">
        <w:rPr>
          <w:rFonts w:ascii="Arial" w:hAnsi="Arial" w:cs="Arial"/>
          <w:sz w:val="22"/>
          <w:szCs w:val="22"/>
        </w:rPr>
        <w:t xml:space="preserve"> Queensland,</w:t>
      </w:r>
      <w:r w:rsidR="000066B9">
        <w:rPr>
          <w:rFonts w:ascii="Arial" w:hAnsi="Arial" w:cs="Arial"/>
          <w:sz w:val="22"/>
          <w:szCs w:val="22"/>
        </w:rPr>
        <w:t xml:space="preserve"> </w:t>
      </w:r>
      <w:r w:rsidR="00A1072E">
        <w:rPr>
          <w:rFonts w:ascii="Arial" w:hAnsi="Arial" w:cs="Arial"/>
          <w:sz w:val="22"/>
          <w:szCs w:val="22"/>
          <w:lang w:eastAsia="en-AU"/>
        </w:rPr>
        <w:t xml:space="preserve">and </w:t>
      </w:r>
      <w:r w:rsidR="000066B9">
        <w:rPr>
          <w:rFonts w:ascii="Arial" w:hAnsi="Arial" w:cs="Arial"/>
          <w:sz w:val="22"/>
          <w:szCs w:val="22"/>
          <w:lang w:eastAsia="en-AU"/>
        </w:rPr>
        <w:t xml:space="preserve">is </w:t>
      </w:r>
      <w:r w:rsidR="003D59A8" w:rsidRPr="00A06894">
        <w:rPr>
          <w:rFonts w:ascii="Arial" w:hAnsi="Arial" w:cs="Arial"/>
          <w:sz w:val="22"/>
          <w:szCs w:val="22"/>
          <w:lang w:eastAsia="en-AU"/>
        </w:rPr>
        <w:t xml:space="preserve">found only at altitudes </w:t>
      </w:r>
      <w:r w:rsidR="008B592E">
        <w:rPr>
          <w:rFonts w:ascii="Arial" w:hAnsi="Arial" w:cs="Arial"/>
          <w:sz w:val="22"/>
          <w:szCs w:val="22"/>
          <w:lang w:eastAsia="en-AU"/>
        </w:rPr>
        <w:t>greater than</w:t>
      </w:r>
      <w:r w:rsidR="001F6B9A">
        <w:rPr>
          <w:rFonts w:ascii="Arial" w:hAnsi="Arial" w:cs="Arial"/>
          <w:sz w:val="22"/>
          <w:szCs w:val="22"/>
          <w:lang w:eastAsia="en-AU"/>
        </w:rPr>
        <w:t xml:space="preserve"> 80</w:t>
      </w:r>
      <w:r w:rsidR="00076068" w:rsidRPr="00A06894">
        <w:rPr>
          <w:rFonts w:ascii="Arial" w:hAnsi="Arial" w:cs="Arial"/>
          <w:sz w:val="22"/>
          <w:szCs w:val="22"/>
        </w:rPr>
        <w:t>0 m</w:t>
      </w:r>
      <w:r w:rsidR="001F6B9A">
        <w:rPr>
          <w:rFonts w:ascii="Arial" w:hAnsi="Arial" w:cs="Arial"/>
          <w:sz w:val="22"/>
          <w:szCs w:val="22"/>
        </w:rPr>
        <w:t xml:space="preserve"> above sea level</w:t>
      </w:r>
      <w:r w:rsidR="00076068" w:rsidRPr="00A06894">
        <w:rPr>
          <w:rFonts w:ascii="Arial" w:hAnsi="Arial" w:cs="Arial"/>
          <w:sz w:val="22"/>
          <w:szCs w:val="22"/>
        </w:rPr>
        <w:t xml:space="preserve"> on Mt. Lewis and Mt. Spurgeon</w:t>
      </w:r>
      <w:r w:rsidR="001F6B9A">
        <w:rPr>
          <w:rFonts w:ascii="Arial" w:hAnsi="Arial" w:cs="Arial"/>
          <w:sz w:val="22"/>
          <w:szCs w:val="22"/>
        </w:rPr>
        <w:t xml:space="preserve"> </w:t>
      </w:r>
      <w:r w:rsidR="001F6B9A">
        <w:rPr>
          <w:rFonts w:ascii="Arial" w:hAnsi="Arial" w:cs="Arial"/>
          <w:sz w:val="22"/>
          <w:szCs w:val="22"/>
        </w:rPr>
        <w:fldChar w:fldCharType="begin"/>
      </w:r>
      <w:r w:rsidR="001F6B9A">
        <w:rPr>
          <w:rFonts w:ascii="Arial" w:hAnsi="Arial" w:cs="Arial"/>
          <w:sz w:val="22"/>
          <w:szCs w:val="22"/>
        </w:rPr>
        <w:instrText xml:space="preserve"> ADDIN EN.CITE &lt;EndNote&gt;&lt;Cite&gt;&lt;Author&gt;Shoo&lt;/Author&gt;&lt;Year&gt;2004&lt;/Year&gt;&lt;RecNum&gt;36&lt;/RecNum&gt;&lt;DisplayText&gt;(Zweifel, 1985; Shoo and Williams, 2004)&lt;/DisplayText&gt;&lt;record&gt;&lt;rec-number&gt;36&lt;/rec-number&gt;&lt;foreign-keys&gt;&lt;key app="EN" db-id="ta0rdr92ndv9x0e9sdapdzadfw29sw9r9xva"&gt;36&lt;/key&gt;&lt;/foreign-keys&gt;&lt;ref-type name="Journal Article"&gt;17&lt;/ref-type&gt;&lt;contributors&gt;&lt;authors&gt;&lt;author&gt;Shoo, L.&lt;/author&gt;&lt;author&gt;Williams, Y.&lt;/author&gt;&lt;/authors&gt;&lt;/contributors&gt;&lt;titles&gt;&lt;title&gt;&lt;style face="normal" font="default" size="100%"&gt;Altitudinal distribution and abundance of microhylid frogs (&lt;/style&gt;&lt;style face="italic" font="default" size="100%"&gt;Cophixalus &lt;/style&gt;&lt;style face="normal" font="default" size="100%"&gt;and &lt;/style&gt;&lt;style face="italic" font="default" size="100%"&gt;Austrochaperina&lt;/style&gt;&lt;style face="normal" font="default" size="100%"&gt;) of north-eastern Australia: baseline data for detecting biological responses to future climate change&lt;/style&gt;&lt;/title&gt;&lt;secondary-title&gt;Australian Journal of Zoology&lt;/secondary-title&gt;&lt;/titles&gt;&lt;periodical&gt;&lt;full-title&gt;Australian Journal of Zoology&lt;/full-title&gt;&lt;/periodical&gt;&lt;pages&gt;667-676&lt;/pages&gt;&lt;volume&gt;52&lt;/volume&gt;&lt;dates&gt;&lt;year&gt;2004&lt;/year&gt;&lt;/dates&gt;&lt;urls&gt;&lt;/urls&gt;&lt;/record&gt;&lt;/Cite&gt;&lt;Cite&gt;&lt;Author&gt;Zweifel&lt;/Author&gt;&lt;Year&gt;1985&lt;/Year&gt;&lt;RecNum&gt;40&lt;/RecNum&gt;&lt;record&gt;&lt;rec-number&gt;40&lt;/rec-number&gt;&lt;foreign-keys&gt;&lt;key app="EN" db-id="ta0rdr92ndv9x0e9sdapdzadfw29sw9r9xva"&gt;40&lt;/key&gt;&lt;/foreign-keys&gt;&lt;ref-type name="Journal Article"&gt;17&lt;/ref-type&gt;&lt;contributors&gt;&lt;authors&gt;&lt;author&gt;Zweifel, R. G.&lt;/author&gt;&lt;/authors&gt;&lt;/contributors&gt;&lt;titles&gt;&lt;title&gt;Australian frogs of the family Microhylidae&lt;/title&gt;&lt;secondary-title&gt;Bulletin of the American Museum of Natural History&lt;/secondary-title&gt;&lt;/titles&gt;&lt;periodical&gt;&lt;full-title&gt;Bulletin of the American Museum of Natural History&lt;/full-title&gt;&lt;/periodical&gt;&lt;pages&gt;265-388&lt;/pages&gt;&lt;volume&gt;182&lt;/volume&gt;&lt;dates&gt;&lt;year&gt;1985&lt;/year&gt;&lt;/dates&gt;&lt;urls&gt;&lt;/urls&gt;&lt;/record&gt;&lt;/Cite&gt;&lt;/EndNote&gt;</w:instrText>
      </w:r>
      <w:r w:rsidR="001F6B9A">
        <w:rPr>
          <w:rFonts w:ascii="Arial" w:hAnsi="Arial" w:cs="Arial"/>
          <w:sz w:val="22"/>
          <w:szCs w:val="22"/>
        </w:rPr>
        <w:fldChar w:fldCharType="separate"/>
      </w:r>
      <w:r w:rsidR="001F6B9A">
        <w:rPr>
          <w:rFonts w:ascii="Arial" w:hAnsi="Arial" w:cs="Arial"/>
          <w:noProof/>
          <w:sz w:val="22"/>
          <w:szCs w:val="22"/>
        </w:rPr>
        <w:t>(</w:t>
      </w:r>
      <w:hyperlink w:anchor="_ENREF_7" w:tooltip="Zweifel, 1985 #40" w:history="1">
        <w:r w:rsidR="006E105C">
          <w:rPr>
            <w:rFonts w:ascii="Arial" w:hAnsi="Arial" w:cs="Arial"/>
            <w:noProof/>
            <w:sz w:val="22"/>
            <w:szCs w:val="22"/>
          </w:rPr>
          <w:t>Zweifel 1985</w:t>
        </w:r>
      </w:hyperlink>
      <w:r w:rsidR="001F6B9A">
        <w:rPr>
          <w:rFonts w:ascii="Arial" w:hAnsi="Arial" w:cs="Arial"/>
          <w:noProof/>
          <w:sz w:val="22"/>
          <w:szCs w:val="22"/>
        </w:rPr>
        <w:t xml:space="preserve">; </w:t>
      </w:r>
      <w:hyperlink w:anchor="_ENREF_5" w:tooltip="Shoo, 2004 #36" w:history="1">
        <w:r w:rsidR="006E105C">
          <w:rPr>
            <w:rFonts w:ascii="Arial" w:hAnsi="Arial" w:cs="Arial"/>
            <w:noProof/>
            <w:sz w:val="22"/>
            <w:szCs w:val="22"/>
          </w:rPr>
          <w:t xml:space="preserve">Shoo </w:t>
        </w:r>
        <w:r w:rsidR="00291760">
          <w:rPr>
            <w:rFonts w:ascii="Arial" w:hAnsi="Arial" w:cs="Arial"/>
            <w:noProof/>
            <w:sz w:val="22"/>
            <w:szCs w:val="22"/>
          </w:rPr>
          <w:t>&amp;</w:t>
        </w:r>
        <w:r w:rsidR="006E105C">
          <w:rPr>
            <w:rFonts w:ascii="Arial" w:hAnsi="Arial" w:cs="Arial"/>
            <w:noProof/>
            <w:sz w:val="22"/>
            <w:szCs w:val="22"/>
          </w:rPr>
          <w:t xml:space="preserve"> Williams 2004</w:t>
        </w:r>
      </w:hyperlink>
      <w:r w:rsidR="001F6B9A">
        <w:rPr>
          <w:rFonts w:ascii="Arial" w:hAnsi="Arial" w:cs="Arial"/>
          <w:noProof/>
          <w:sz w:val="22"/>
          <w:szCs w:val="22"/>
        </w:rPr>
        <w:t>)</w:t>
      </w:r>
      <w:r w:rsidR="001F6B9A">
        <w:rPr>
          <w:rFonts w:ascii="Arial" w:hAnsi="Arial" w:cs="Arial"/>
          <w:sz w:val="22"/>
          <w:szCs w:val="22"/>
        </w:rPr>
        <w:fldChar w:fldCharType="end"/>
      </w:r>
      <w:r w:rsidR="00076068" w:rsidRPr="00A06894">
        <w:rPr>
          <w:rFonts w:ascii="Arial" w:hAnsi="Arial" w:cs="Arial"/>
          <w:sz w:val="22"/>
          <w:szCs w:val="22"/>
        </w:rPr>
        <w:t xml:space="preserve">. </w:t>
      </w:r>
      <w:r w:rsidR="002050EE">
        <w:rPr>
          <w:rFonts w:ascii="Arial" w:hAnsi="Arial" w:cs="Arial"/>
          <w:sz w:val="22"/>
          <w:szCs w:val="22"/>
        </w:rPr>
        <w:t xml:space="preserve">Peak abundance </w:t>
      </w:r>
      <w:r w:rsidR="0046426B">
        <w:rPr>
          <w:rFonts w:ascii="Arial" w:hAnsi="Arial" w:cs="Arial"/>
          <w:sz w:val="22"/>
          <w:szCs w:val="22"/>
        </w:rPr>
        <w:t xml:space="preserve">occurs </w:t>
      </w:r>
      <w:r w:rsidR="002050EE">
        <w:rPr>
          <w:rFonts w:ascii="Arial" w:hAnsi="Arial" w:cs="Arial"/>
          <w:sz w:val="22"/>
          <w:szCs w:val="22"/>
        </w:rPr>
        <w:t>between 1000 to 1200 m (Williams 2007)</w:t>
      </w:r>
      <w:r w:rsidR="006B0B5F">
        <w:rPr>
          <w:rFonts w:ascii="Arial" w:hAnsi="Arial" w:cs="Arial"/>
          <w:sz w:val="22"/>
          <w:szCs w:val="22"/>
        </w:rPr>
        <w:t xml:space="preserve"> and the core distribution within the Wet Tropics </w:t>
      </w:r>
      <w:r w:rsidR="0046426B">
        <w:rPr>
          <w:rFonts w:ascii="Arial" w:hAnsi="Arial" w:cs="Arial"/>
          <w:sz w:val="22"/>
          <w:szCs w:val="22"/>
        </w:rPr>
        <w:t xml:space="preserve">is </w:t>
      </w:r>
      <w:r w:rsidR="006B0B5F">
        <w:rPr>
          <w:rFonts w:ascii="Arial" w:hAnsi="Arial" w:cs="Arial"/>
          <w:sz w:val="22"/>
          <w:szCs w:val="22"/>
        </w:rPr>
        <w:t xml:space="preserve">in “rainforest </w:t>
      </w:r>
      <w:proofErr w:type="spellStart"/>
      <w:r w:rsidR="006B0B5F">
        <w:rPr>
          <w:rFonts w:ascii="Arial" w:hAnsi="Arial" w:cs="Arial"/>
          <w:sz w:val="22"/>
          <w:szCs w:val="22"/>
        </w:rPr>
        <w:t>refugia</w:t>
      </w:r>
      <w:proofErr w:type="spellEnd"/>
      <w:r w:rsidR="006B0B5F">
        <w:rPr>
          <w:rFonts w:ascii="Arial" w:hAnsi="Arial" w:cs="Arial"/>
          <w:sz w:val="22"/>
          <w:szCs w:val="22"/>
        </w:rPr>
        <w:t>” which are thought to be the most stable rainforest areas over geological time (Williams 2007).</w:t>
      </w:r>
    </w:p>
    <w:p w14:paraId="1C932BD1" w14:textId="77777777" w:rsidR="00076068" w:rsidRPr="00A97A86" w:rsidRDefault="00076068" w:rsidP="00076068">
      <w:pPr>
        <w:pStyle w:val="CAheading"/>
        <w:rPr>
          <w:b w:val="0"/>
        </w:rPr>
      </w:pPr>
    </w:p>
    <w:p w14:paraId="5504ACDE" w14:textId="77777777" w:rsidR="006C13E7" w:rsidRPr="006C13E7" w:rsidRDefault="007D7E49" w:rsidP="006C13E7">
      <w:pPr>
        <w:pStyle w:val="CAheading"/>
      </w:pPr>
      <w:r w:rsidRPr="007D7E49">
        <w:t>Relevant Biology/Ecology</w:t>
      </w:r>
    </w:p>
    <w:p w14:paraId="2F68A67A" w14:textId="77777777" w:rsidR="00BD696A" w:rsidRDefault="00BD696A" w:rsidP="000A3290">
      <w:pPr>
        <w:rPr>
          <w:rFonts w:ascii="Arial" w:hAnsi="Arial" w:cs="Arial"/>
          <w:color w:val="000000"/>
          <w:sz w:val="22"/>
        </w:rPr>
      </w:pPr>
    </w:p>
    <w:p w14:paraId="66ACBDFF" w14:textId="6F5EFA14" w:rsidR="002050EE" w:rsidRDefault="008F54E6" w:rsidP="000A3290">
      <w:pPr>
        <w:rPr>
          <w:rFonts w:ascii="Arial" w:hAnsi="Arial" w:cs="Arial"/>
          <w:color w:val="000000"/>
          <w:sz w:val="22"/>
        </w:rPr>
      </w:pPr>
      <w:r>
        <w:rPr>
          <w:rFonts w:ascii="Arial" w:hAnsi="Arial" w:cs="Arial"/>
          <w:color w:val="000000"/>
          <w:sz w:val="22"/>
        </w:rPr>
        <w:t xml:space="preserve">The </w:t>
      </w:r>
      <w:r w:rsidR="006674F0">
        <w:rPr>
          <w:rFonts w:ascii="Arial" w:hAnsi="Arial" w:cs="Arial"/>
          <w:sz w:val="22"/>
          <w:szCs w:val="22"/>
          <w:lang w:eastAsia="en-AU"/>
        </w:rPr>
        <w:t>Rattling Nursery Frog</w:t>
      </w:r>
      <w:r w:rsidR="006674F0">
        <w:rPr>
          <w:rFonts w:ascii="Arial" w:hAnsi="Arial" w:cs="Arial"/>
          <w:i/>
          <w:sz w:val="22"/>
          <w:szCs w:val="22"/>
          <w:lang w:eastAsia="en-AU"/>
        </w:rPr>
        <w:t xml:space="preserve"> </w:t>
      </w:r>
      <w:r w:rsidR="00BD696A" w:rsidRPr="00BD696A">
        <w:rPr>
          <w:rFonts w:ascii="Arial" w:hAnsi="Arial" w:cs="Arial"/>
          <w:color w:val="000000"/>
          <w:sz w:val="22"/>
        </w:rPr>
        <w:t xml:space="preserve">occurs in simple </w:t>
      </w:r>
      <w:proofErr w:type="spellStart"/>
      <w:r w:rsidR="00BD696A" w:rsidRPr="00BD696A">
        <w:rPr>
          <w:rFonts w:ascii="Arial" w:hAnsi="Arial" w:cs="Arial"/>
          <w:color w:val="000000"/>
          <w:sz w:val="22"/>
        </w:rPr>
        <w:t>microphyll</w:t>
      </w:r>
      <w:proofErr w:type="spellEnd"/>
      <w:r w:rsidR="00BD696A" w:rsidRPr="00BD696A">
        <w:rPr>
          <w:rFonts w:ascii="Arial" w:hAnsi="Arial" w:cs="Arial"/>
          <w:color w:val="000000"/>
          <w:sz w:val="22"/>
        </w:rPr>
        <w:t xml:space="preserve"> vine-fern</w:t>
      </w:r>
      <w:r w:rsidR="00236C12">
        <w:rPr>
          <w:rFonts w:ascii="Arial" w:hAnsi="Arial" w:cs="Arial"/>
          <w:color w:val="000000"/>
          <w:sz w:val="22"/>
        </w:rPr>
        <w:t xml:space="preserve"> </w:t>
      </w:r>
      <w:r w:rsidR="00BD696A" w:rsidRPr="00BD696A">
        <w:rPr>
          <w:rFonts w:ascii="Arial" w:hAnsi="Arial" w:cs="Arial"/>
          <w:color w:val="000000"/>
          <w:sz w:val="22"/>
        </w:rPr>
        <w:t>forest</w:t>
      </w:r>
      <w:r w:rsidR="00517AA0">
        <w:rPr>
          <w:rFonts w:ascii="Arial" w:hAnsi="Arial" w:cs="Arial"/>
          <w:color w:val="000000"/>
          <w:sz w:val="22"/>
        </w:rPr>
        <w:t xml:space="preserve"> in areas of continuous rainforest habitat</w:t>
      </w:r>
      <w:r w:rsidR="00BD696A" w:rsidRPr="00BD696A">
        <w:rPr>
          <w:rFonts w:ascii="Arial" w:hAnsi="Arial" w:cs="Arial"/>
          <w:color w:val="000000"/>
          <w:sz w:val="22"/>
        </w:rPr>
        <w:t xml:space="preserve">. </w:t>
      </w:r>
      <w:r w:rsidR="006B0B5F">
        <w:rPr>
          <w:rFonts w:ascii="Arial" w:hAnsi="Arial" w:cs="Arial"/>
          <w:color w:val="000000"/>
          <w:sz w:val="22"/>
        </w:rPr>
        <w:t xml:space="preserve">Breeding males form small, discrete calling aggregations (Williams 2007). </w:t>
      </w:r>
    </w:p>
    <w:p w14:paraId="56E305A5" w14:textId="77777777" w:rsidR="002050EE" w:rsidRDefault="002050EE" w:rsidP="000A3290">
      <w:pPr>
        <w:rPr>
          <w:rFonts w:ascii="Arial" w:hAnsi="Arial" w:cs="Arial"/>
          <w:color w:val="000000"/>
          <w:sz w:val="22"/>
        </w:rPr>
      </w:pPr>
    </w:p>
    <w:p w14:paraId="4E491DD3" w14:textId="59DC0F7A" w:rsidR="0009119D" w:rsidRDefault="002050EE" w:rsidP="0009119D">
      <w:pPr>
        <w:rPr>
          <w:rFonts w:ascii="Arial" w:hAnsi="Arial" w:cs="Arial"/>
          <w:color w:val="000000"/>
          <w:sz w:val="22"/>
        </w:rPr>
      </w:pPr>
      <w:r>
        <w:rPr>
          <w:rFonts w:ascii="Arial" w:hAnsi="Arial" w:cs="Arial"/>
          <w:color w:val="000000"/>
          <w:sz w:val="22"/>
        </w:rPr>
        <w:t xml:space="preserve">The microhylids of the Australian Wet Tropics differ from most other frog species in that they are terrestrial breeders and do not need surface water to breed. They require high levels of soil and litter moisture to prevent </w:t>
      </w:r>
      <w:proofErr w:type="spellStart"/>
      <w:r>
        <w:rPr>
          <w:rFonts w:ascii="Arial" w:hAnsi="Arial" w:cs="Arial"/>
          <w:color w:val="000000"/>
          <w:sz w:val="22"/>
        </w:rPr>
        <w:t>dessication</w:t>
      </w:r>
      <w:proofErr w:type="spellEnd"/>
      <w:r>
        <w:rPr>
          <w:rFonts w:ascii="Arial" w:hAnsi="Arial" w:cs="Arial"/>
          <w:color w:val="000000"/>
          <w:sz w:val="22"/>
        </w:rPr>
        <w:t xml:space="preserve"> of the eggs during development (Williams 2007). </w:t>
      </w:r>
      <w:r w:rsidR="007702C8">
        <w:rPr>
          <w:rFonts w:ascii="Arial" w:hAnsi="Arial" w:cs="Arial"/>
          <w:color w:val="000000"/>
          <w:sz w:val="22"/>
        </w:rPr>
        <w:t>One parent (usually the male) will generally attend to the eggs until hatching occurs (Felton et al</w:t>
      </w:r>
      <w:r w:rsidR="00291760">
        <w:rPr>
          <w:rFonts w:ascii="Arial" w:hAnsi="Arial" w:cs="Arial"/>
          <w:color w:val="000000"/>
          <w:sz w:val="22"/>
        </w:rPr>
        <w:t>.</w:t>
      </w:r>
      <w:r w:rsidR="007702C8">
        <w:rPr>
          <w:rFonts w:ascii="Arial" w:hAnsi="Arial" w:cs="Arial"/>
          <w:color w:val="000000"/>
          <w:sz w:val="22"/>
        </w:rPr>
        <w:t xml:space="preserve"> 2006; </w:t>
      </w:r>
      <w:proofErr w:type="spellStart"/>
      <w:r w:rsidR="007702C8">
        <w:rPr>
          <w:rFonts w:ascii="Arial" w:hAnsi="Arial" w:cs="Arial"/>
          <w:color w:val="000000"/>
          <w:sz w:val="22"/>
        </w:rPr>
        <w:t>Hoskin</w:t>
      </w:r>
      <w:proofErr w:type="spellEnd"/>
      <w:r w:rsidR="007702C8">
        <w:rPr>
          <w:rFonts w:ascii="Arial" w:hAnsi="Arial" w:cs="Arial"/>
          <w:color w:val="000000"/>
          <w:sz w:val="22"/>
        </w:rPr>
        <w:t xml:space="preserve"> 2004; Williams 2007). </w:t>
      </w:r>
      <w:r w:rsidR="0009119D" w:rsidRPr="00BD2CF7">
        <w:rPr>
          <w:rFonts w:ascii="Arial" w:hAnsi="Arial" w:cs="Arial"/>
          <w:color w:val="000000"/>
          <w:sz w:val="22"/>
        </w:rPr>
        <w:t xml:space="preserve">The embryo develops directly in the egg and then hatches out as a tiny </w:t>
      </w:r>
      <w:proofErr w:type="spellStart"/>
      <w:r w:rsidR="0009119D" w:rsidRPr="00BD2CF7">
        <w:rPr>
          <w:rFonts w:ascii="Arial" w:hAnsi="Arial" w:cs="Arial"/>
          <w:color w:val="000000"/>
          <w:sz w:val="22"/>
        </w:rPr>
        <w:t>froglet</w:t>
      </w:r>
      <w:proofErr w:type="spellEnd"/>
      <w:r w:rsidR="0009119D" w:rsidRPr="00BD2CF7">
        <w:rPr>
          <w:rFonts w:ascii="Arial" w:hAnsi="Arial" w:cs="Arial"/>
          <w:color w:val="000000"/>
          <w:sz w:val="22"/>
        </w:rPr>
        <w:t>.</w:t>
      </w:r>
      <w:r w:rsidR="0009119D">
        <w:rPr>
          <w:rFonts w:ascii="Arial" w:hAnsi="Arial" w:cs="Arial"/>
          <w:color w:val="000000"/>
          <w:sz w:val="22"/>
        </w:rPr>
        <w:t xml:space="preserve"> The eggs are large relative to other frog species </w:t>
      </w:r>
      <w:r w:rsidR="002A0AA8">
        <w:rPr>
          <w:rFonts w:ascii="Arial" w:hAnsi="Arial" w:cs="Arial"/>
          <w:color w:val="000000"/>
          <w:sz w:val="22"/>
        </w:rPr>
        <w:t xml:space="preserve">(3 mm) </w:t>
      </w:r>
      <w:r w:rsidR="0009119D">
        <w:rPr>
          <w:rFonts w:ascii="Arial" w:hAnsi="Arial" w:cs="Arial"/>
          <w:color w:val="000000"/>
          <w:sz w:val="22"/>
        </w:rPr>
        <w:t xml:space="preserve">and clutch sizes </w:t>
      </w:r>
      <w:r w:rsidR="000066B9">
        <w:rPr>
          <w:rFonts w:ascii="Arial" w:hAnsi="Arial" w:cs="Arial"/>
          <w:color w:val="000000"/>
          <w:sz w:val="22"/>
        </w:rPr>
        <w:t xml:space="preserve">average 6 (4-7) with eggs linked in </w:t>
      </w:r>
      <w:proofErr w:type="gramStart"/>
      <w:r w:rsidR="000066B9">
        <w:rPr>
          <w:rFonts w:ascii="Arial" w:hAnsi="Arial" w:cs="Arial"/>
          <w:color w:val="000000"/>
          <w:sz w:val="22"/>
        </w:rPr>
        <w:t>a ”</w:t>
      </w:r>
      <w:proofErr w:type="gramEnd"/>
      <w:r w:rsidR="000066B9">
        <w:rPr>
          <w:rFonts w:ascii="Arial" w:hAnsi="Arial" w:cs="Arial"/>
          <w:color w:val="000000"/>
          <w:sz w:val="22"/>
        </w:rPr>
        <w:t>rosary chain” by a thin, gelatinous cord (</w:t>
      </w:r>
      <w:proofErr w:type="spellStart"/>
      <w:r w:rsidR="000066B9" w:rsidRPr="006375E5">
        <w:rPr>
          <w:rFonts w:ascii="Arial" w:hAnsi="Arial" w:cs="Arial"/>
          <w:color w:val="000000"/>
          <w:sz w:val="22"/>
        </w:rPr>
        <w:t>Anstis</w:t>
      </w:r>
      <w:proofErr w:type="spellEnd"/>
      <w:r w:rsidR="000066B9" w:rsidRPr="006375E5">
        <w:rPr>
          <w:rFonts w:ascii="Arial" w:hAnsi="Arial" w:cs="Arial"/>
          <w:color w:val="000000"/>
          <w:sz w:val="22"/>
        </w:rPr>
        <w:t xml:space="preserve"> 201</w:t>
      </w:r>
      <w:r w:rsidR="000066B9">
        <w:rPr>
          <w:rFonts w:ascii="Arial" w:hAnsi="Arial" w:cs="Arial"/>
          <w:color w:val="000000"/>
          <w:sz w:val="22"/>
        </w:rPr>
        <w:t>7)</w:t>
      </w:r>
      <w:r w:rsidR="0009119D">
        <w:rPr>
          <w:rFonts w:ascii="Arial" w:hAnsi="Arial" w:cs="Arial"/>
          <w:color w:val="000000"/>
          <w:sz w:val="22"/>
        </w:rPr>
        <w:t>.</w:t>
      </w:r>
      <w:r w:rsidR="007702C8">
        <w:rPr>
          <w:rFonts w:ascii="Arial" w:hAnsi="Arial" w:cs="Arial"/>
          <w:color w:val="000000"/>
          <w:sz w:val="22"/>
        </w:rPr>
        <w:t xml:space="preserve"> The nests of the </w:t>
      </w:r>
      <w:r w:rsidR="008D78DE">
        <w:rPr>
          <w:rFonts w:ascii="Arial" w:hAnsi="Arial" w:cs="Arial"/>
          <w:sz w:val="22"/>
          <w:szCs w:val="22"/>
          <w:lang w:eastAsia="en-AU"/>
        </w:rPr>
        <w:t>Rattling Nursery Frog</w:t>
      </w:r>
      <w:r w:rsidR="008D78DE">
        <w:rPr>
          <w:rFonts w:ascii="Arial" w:hAnsi="Arial" w:cs="Arial"/>
          <w:i/>
          <w:sz w:val="22"/>
          <w:szCs w:val="22"/>
          <w:lang w:eastAsia="en-AU"/>
        </w:rPr>
        <w:t xml:space="preserve"> </w:t>
      </w:r>
      <w:r w:rsidR="00A92212">
        <w:rPr>
          <w:rFonts w:ascii="Arial" w:hAnsi="Arial" w:cs="Arial"/>
          <w:color w:val="000000"/>
          <w:sz w:val="22"/>
        </w:rPr>
        <w:t xml:space="preserve">have been </w:t>
      </w:r>
      <w:r w:rsidR="007702C8">
        <w:rPr>
          <w:rFonts w:ascii="Arial" w:hAnsi="Arial" w:cs="Arial"/>
          <w:color w:val="000000"/>
          <w:sz w:val="22"/>
        </w:rPr>
        <w:t>found under logs and rocks or in cricket holes (Williams 2007)</w:t>
      </w:r>
      <w:r w:rsidR="00A92212">
        <w:rPr>
          <w:rFonts w:ascii="Arial" w:hAnsi="Arial" w:cs="Arial"/>
          <w:color w:val="000000"/>
          <w:sz w:val="22"/>
        </w:rPr>
        <w:t xml:space="preserve"> or in the axils of palms up to 60 cm above the ground (</w:t>
      </w:r>
      <w:proofErr w:type="spellStart"/>
      <w:r w:rsidR="00A92212">
        <w:rPr>
          <w:rFonts w:ascii="Arial" w:hAnsi="Arial" w:cs="Arial"/>
          <w:color w:val="000000"/>
          <w:sz w:val="22"/>
        </w:rPr>
        <w:t>Anstis</w:t>
      </w:r>
      <w:proofErr w:type="spellEnd"/>
      <w:r w:rsidR="00A92212">
        <w:rPr>
          <w:rFonts w:ascii="Arial" w:hAnsi="Arial" w:cs="Arial"/>
          <w:color w:val="000000"/>
          <w:sz w:val="22"/>
        </w:rPr>
        <w:t xml:space="preserve"> 2017)</w:t>
      </w:r>
      <w:r w:rsidR="007702C8">
        <w:rPr>
          <w:rFonts w:ascii="Arial" w:hAnsi="Arial" w:cs="Arial"/>
          <w:color w:val="000000"/>
          <w:sz w:val="22"/>
        </w:rPr>
        <w:t>.</w:t>
      </w:r>
      <w:r w:rsidR="002A0AA8">
        <w:rPr>
          <w:rFonts w:ascii="Arial" w:hAnsi="Arial" w:cs="Arial"/>
          <w:color w:val="000000"/>
          <w:sz w:val="22"/>
        </w:rPr>
        <w:t xml:space="preserve"> </w:t>
      </w:r>
    </w:p>
    <w:p w14:paraId="6212F5F4" w14:textId="77777777" w:rsidR="00D70149" w:rsidRDefault="00D70149" w:rsidP="0009119D">
      <w:pPr>
        <w:rPr>
          <w:rFonts w:ascii="Arial" w:hAnsi="Arial" w:cs="Arial"/>
          <w:color w:val="000000"/>
          <w:sz w:val="22"/>
        </w:rPr>
      </w:pPr>
    </w:p>
    <w:p w14:paraId="4FD6FBEF" w14:textId="3AD2E039" w:rsidR="00D70149" w:rsidRPr="000A3290" w:rsidRDefault="00D70149" w:rsidP="0009119D">
      <w:pPr>
        <w:rPr>
          <w:rFonts w:ascii="Arial" w:hAnsi="Arial" w:cs="Arial"/>
          <w:color w:val="000000"/>
          <w:sz w:val="22"/>
        </w:rPr>
      </w:pPr>
    </w:p>
    <w:p w14:paraId="3C8709C9" w14:textId="68FF5DBA" w:rsidR="002050EE" w:rsidRDefault="002050EE" w:rsidP="002050EE">
      <w:pPr>
        <w:rPr>
          <w:rFonts w:ascii="Arial" w:hAnsi="Arial" w:cs="Arial"/>
          <w:color w:val="000000"/>
          <w:sz w:val="22"/>
        </w:rPr>
      </w:pPr>
    </w:p>
    <w:p w14:paraId="5364AABE" w14:textId="435AFABD" w:rsidR="002050EE" w:rsidRDefault="002050EE" w:rsidP="002050EE">
      <w:pPr>
        <w:rPr>
          <w:rFonts w:ascii="Arial" w:hAnsi="Arial" w:cs="Arial"/>
          <w:color w:val="000000"/>
          <w:sz w:val="22"/>
        </w:rPr>
      </w:pPr>
      <w:r>
        <w:rPr>
          <w:rFonts w:ascii="Arial" w:hAnsi="Arial" w:cs="Arial"/>
          <w:color w:val="000000"/>
          <w:sz w:val="22"/>
        </w:rPr>
        <w:t xml:space="preserve">The generation length of </w:t>
      </w:r>
      <w:r w:rsidRPr="0009119D">
        <w:rPr>
          <w:rFonts w:ascii="Arial" w:hAnsi="Arial" w:cs="Arial"/>
          <w:color w:val="000000"/>
          <w:sz w:val="22"/>
        </w:rPr>
        <w:t xml:space="preserve">the </w:t>
      </w:r>
      <w:r w:rsidR="006674F0">
        <w:rPr>
          <w:rFonts w:ascii="Arial" w:hAnsi="Arial" w:cs="Arial"/>
          <w:sz w:val="22"/>
          <w:szCs w:val="22"/>
          <w:lang w:eastAsia="en-AU"/>
        </w:rPr>
        <w:t>Rattling Nursery Frog</w:t>
      </w:r>
      <w:r w:rsidR="006674F0">
        <w:rPr>
          <w:rFonts w:ascii="Arial" w:hAnsi="Arial" w:cs="Arial"/>
          <w:i/>
          <w:sz w:val="22"/>
          <w:szCs w:val="22"/>
          <w:lang w:eastAsia="en-AU"/>
        </w:rPr>
        <w:t xml:space="preserve"> </w:t>
      </w:r>
      <w:r w:rsidR="00517AA0" w:rsidRPr="0009119D">
        <w:rPr>
          <w:rFonts w:ascii="Arial" w:hAnsi="Arial" w:cs="Arial"/>
          <w:color w:val="000000"/>
          <w:sz w:val="22"/>
        </w:rPr>
        <w:t>is unknown. Male microhylids (</w:t>
      </w:r>
      <w:r w:rsidR="0009119D" w:rsidRPr="0009119D">
        <w:rPr>
          <w:rFonts w:ascii="Arial" w:hAnsi="Arial" w:cs="Arial"/>
          <w:i/>
          <w:color w:val="000000"/>
          <w:sz w:val="22"/>
        </w:rPr>
        <w:t xml:space="preserve">C. </w:t>
      </w:r>
      <w:proofErr w:type="spellStart"/>
      <w:r w:rsidR="0009119D" w:rsidRPr="0009119D">
        <w:rPr>
          <w:rFonts w:ascii="Arial" w:hAnsi="Arial" w:cs="Arial"/>
          <w:i/>
          <w:color w:val="000000"/>
          <w:sz w:val="22"/>
        </w:rPr>
        <w:t>ornatus</w:t>
      </w:r>
      <w:proofErr w:type="spellEnd"/>
      <w:r w:rsidR="0009119D" w:rsidRPr="0009119D">
        <w:rPr>
          <w:rFonts w:ascii="Arial" w:hAnsi="Arial" w:cs="Arial"/>
          <w:color w:val="000000"/>
          <w:sz w:val="22"/>
        </w:rPr>
        <w:t>)</w:t>
      </w:r>
      <w:r w:rsidRPr="0009119D">
        <w:rPr>
          <w:rFonts w:ascii="Arial" w:hAnsi="Arial" w:cs="Arial"/>
          <w:color w:val="000000"/>
          <w:sz w:val="22"/>
        </w:rPr>
        <w:t xml:space="preserve"> have been found aged between 4 and 14 years </w:t>
      </w:r>
      <w:r w:rsidR="0009119D" w:rsidRPr="0009119D">
        <w:rPr>
          <w:rFonts w:ascii="Arial" w:hAnsi="Arial" w:cs="Arial"/>
          <w:color w:val="000000"/>
          <w:sz w:val="22"/>
        </w:rPr>
        <w:t xml:space="preserve">(average age of males was 5.5) </w:t>
      </w:r>
      <w:r>
        <w:rPr>
          <w:rFonts w:ascii="Arial" w:hAnsi="Arial" w:cs="Arial"/>
          <w:color w:val="000000"/>
          <w:sz w:val="22"/>
        </w:rPr>
        <w:t>(Williams 2007).</w:t>
      </w:r>
    </w:p>
    <w:p w14:paraId="1C3A1F7B" w14:textId="77777777" w:rsidR="0009119D" w:rsidRDefault="0009119D" w:rsidP="002050EE">
      <w:pPr>
        <w:rPr>
          <w:rFonts w:ascii="Arial" w:hAnsi="Arial" w:cs="Arial"/>
          <w:color w:val="000000"/>
          <w:sz w:val="22"/>
        </w:rPr>
      </w:pPr>
    </w:p>
    <w:p w14:paraId="108697C3" w14:textId="77777777" w:rsidR="003445DF" w:rsidRPr="007D7E49" w:rsidRDefault="007D7E49" w:rsidP="00623EF4">
      <w:pPr>
        <w:pStyle w:val="CAheading"/>
      </w:pPr>
      <w:r w:rsidRPr="007D7E49">
        <w:t>Threats</w:t>
      </w:r>
    </w:p>
    <w:p w14:paraId="1678C72B" w14:textId="4FB61E49" w:rsidR="000A3290" w:rsidRPr="007D7E49" w:rsidRDefault="008B592E" w:rsidP="000A3290">
      <w:pPr>
        <w:spacing w:after="240"/>
      </w:pPr>
      <w:r>
        <w:rPr>
          <w:rFonts w:ascii="Arial" w:hAnsi="Arial" w:cs="Arial"/>
          <w:sz w:val="22"/>
          <w:szCs w:val="22"/>
        </w:rPr>
        <w:t xml:space="preserve">Threats to the </w:t>
      </w:r>
      <w:r w:rsidR="006674F0">
        <w:rPr>
          <w:rFonts w:ascii="Arial" w:hAnsi="Arial" w:cs="Arial"/>
          <w:sz w:val="22"/>
          <w:szCs w:val="22"/>
          <w:lang w:eastAsia="en-AU"/>
        </w:rPr>
        <w:t>Rattling Nursery Frog</w:t>
      </w:r>
      <w:r w:rsidR="006674F0">
        <w:rPr>
          <w:rFonts w:ascii="Arial" w:hAnsi="Arial" w:cs="Arial"/>
          <w:i/>
          <w:sz w:val="22"/>
          <w:szCs w:val="22"/>
          <w:lang w:eastAsia="en-AU"/>
        </w:rPr>
        <w:t xml:space="preserve"> </w:t>
      </w:r>
      <w:r>
        <w:rPr>
          <w:rFonts w:ascii="Arial" w:hAnsi="Arial" w:cs="Arial"/>
          <w:sz w:val="22"/>
          <w:szCs w:val="22"/>
        </w:rPr>
        <w:t>include climate change, habitat degradation and introduced species. The table below lists the t</w:t>
      </w:r>
      <w:r w:rsidRPr="004023AD">
        <w:rPr>
          <w:rFonts w:ascii="Arial" w:hAnsi="Arial" w:cs="Arial"/>
          <w:sz w:val="22"/>
          <w:szCs w:val="22"/>
        </w:rPr>
        <w:t>hreats</w:t>
      </w:r>
      <w:r w:rsidRPr="008837E3">
        <w:rPr>
          <w:rFonts w:ascii="Arial" w:hAnsi="Arial" w:cs="Arial"/>
          <w:sz w:val="22"/>
          <w:szCs w:val="22"/>
        </w:rPr>
        <w:t xml:space="preserve"> impacting the </w:t>
      </w:r>
      <w:r>
        <w:rPr>
          <w:rFonts w:ascii="Arial" w:hAnsi="Arial" w:cs="Arial"/>
          <w:sz w:val="22"/>
          <w:szCs w:val="22"/>
        </w:rPr>
        <w:t xml:space="preserve">species </w:t>
      </w:r>
      <w:r w:rsidRPr="008837E3">
        <w:rPr>
          <w:rFonts w:ascii="Arial" w:hAnsi="Arial" w:cs="Arial"/>
          <w:sz w:val="22"/>
          <w:szCs w:val="22"/>
        </w:rPr>
        <w:t>in approximate order of severity of risk, based on available evidence</w:t>
      </w:r>
      <w:r>
        <w:rPr>
          <w:rFonts w:ascii="Arial" w:hAnsi="Arial" w:cs="Arial"/>
          <w:sz w:val="22"/>
          <w:szCs w:val="22"/>
        </w:rPr>
        <w:t>.</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1701"/>
        <w:gridCol w:w="1701"/>
        <w:gridCol w:w="4649"/>
      </w:tblGrid>
      <w:tr w:rsidR="006674F0" w14:paraId="56CD712E" w14:textId="77777777" w:rsidTr="006674F0">
        <w:tc>
          <w:tcPr>
            <w:tcW w:w="1413" w:type="dxa"/>
            <w:shd w:val="clear" w:color="auto" w:fill="C0C0C0"/>
          </w:tcPr>
          <w:p w14:paraId="327D805C" w14:textId="225FEF7C" w:rsidR="006674F0" w:rsidRPr="000A3290" w:rsidRDefault="006674F0" w:rsidP="006674F0">
            <w:pPr>
              <w:rPr>
                <w:rFonts w:ascii="Arial" w:hAnsi="Arial" w:cs="Arial"/>
                <w:b/>
                <w:color w:val="000000"/>
                <w:sz w:val="22"/>
                <w:szCs w:val="22"/>
              </w:rPr>
            </w:pPr>
            <w:r>
              <w:rPr>
                <w:rFonts w:ascii="Arial" w:hAnsi="Arial" w:cs="Arial"/>
                <w:b/>
                <w:color w:val="000000"/>
                <w:sz w:val="22"/>
                <w:szCs w:val="22"/>
              </w:rPr>
              <w:t>Number</w:t>
            </w:r>
          </w:p>
        </w:tc>
        <w:tc>
          <w:tcPr>
            <w:tcW w:w="1701" w:type="dxa"/>
            <w:shd w:val="clear" w:color="auto" w:fill="C0C0C0"/>
          </w:tcPr>
          <w:p w14:paraId="13B204B1" w14:textId="3C4431BB" w:rsidR="006674F0" w:rsidRPr="000A3290" w:rsidRDefault="006674F0" w:rsidP="006674F0">
            <w:pPr>
              <w:rPr>
                <w:rFonts w:ascii="Arial" w:hAnsi="Arial" w:cs="Arial"/>
                <w:b/>
                <w:color w:val="000000"/>
                <w:sz w:val="22"/>
                <w:szCs w:val="22"/>
              </w:rPr>
            </w:pPr>
            <w:r>
              <w:rPr>
                <w:rFonts w:ascii="Arial" w:hAnsi="Arial" w:cs="Arial"/>
                <w:b/>
                <w:color w:val="000000"/>
                <w:sz w:val="22"/>
                <w:szCs w:val="22"/>
              </w:rPr>
              <w:t>Threat factor</w:t>
            </w:r>
          </w:p>
        </w:tc>
        <w:tc>
          <w:tcPr>
            <w:tcW w:w="1701" w:type="dxa"/>
            <w:shd w:val="clear" w:color="auto" w:fill="C0C0C0"/>
          </w:tcPr>
          <w:p w14:paraId="2F6AC7C7" w14:textId="42B83AE5" w:rsidR="006674F0" w:rsidRPr="000A3290" w:rsidRDefault="006674F0" w:rsidP="006674F0">
            <w:pPr>
              <w:rPr>
                <w:rFonts w:ascii="Arial" w:hAnsi="Arial" w:cs="Arial"/>
                <w:b/>
                <w:color w:val="000000"/>
                <w:sz w:val="22"/>
                <w:szCs w:val="22"/>
              </w:rPr>
            </w:pPr>
            <w:r>
              <w:rPr>
                <w:rFonts w:ascii="Arial" w:hAnsi="Arial" w:cs="Arial"/>
                <w:b/>
                <w:color w:val="000000"/>
                <w:sz w:val="22"/>
                <w:szCs w:val="22"/>
              </w:rPr>
              <w:t>Threat status</w:t>
            </w:r>
          </w:p>
        </w:tc>
        <w:tc>
          <w:tcPr>
            <w:tcW w:w="4649" w:type="dxa"/>
            <w:shd w:val="clear" w:color="auto" w:fill="C0C0C0"/>
          </w:tcPr>
          <w:p w14:paraId="2E7EF017" w14:textId="27662971" w:rsidR="006674F0" w:rsidRPr="000A3290" w:rsidRDefault="006674F0" w:rsidP="006674F0">
            <w:pPr>
              <w:rPr>
                <w:rFonts w:ascii="Arial" w:hAnsi="Arial" w:cs="Arial"/>
                <w:b/>
                <w:color w:val="000000"/>
                <w:sz w:val="22"/>
                <w:szCs w:val="22"/>
              </w:rPr>
            </w:pPr>
            <w:r w:rsidRPr="000A3290">
              <w:rPr>
                <w:rFonts w:ascii="Arial" w:hAnsi="Arial" w:cs="Arial"/>
                <w:b/>
                <w:color w:val="000000"/>
                <w:sz w:val="22"/>
                <w:szCs w:val="22"/>
              </w:rPr>
              <w:t xml:space="preserve">Evidence base </w:t>
            </w:r>
          </w:p>
        </w:tc>
      </w:tr>
      <w:tr w:rsidR="006674F0" w14:paraId="054C4B58" w14:textId="77777777" w:rsidTr="006674F0">
        <w:tc>
          <w:tcPr>
            <w:tcW w:w="1413" w:type="dxa"/>
          </w:tcPr>
          <w:p w14:paraId="0FF85C17" w14:textId="03560D70" w:rsidR="006674F0" w:rsidRPr="005334EA" w:rsidRDefault="006674F0" w:rsidP="00891EB0">
            <w:pPr>
              <w:pStyle w:val="Tableheadingright"/>
              <w:spacing w:before="0"/>
              <w:jc w:val="left"/>
              <w:rPr>
                <w:rFonts w:cs="Arial"/>
                <w:b w:val="0"/>
                <w:sz w:val="22"/>
                <w:szCs w:val="22"/>
              </w:rPr>
            </w:pPr>
            <w:r>
              <w:rPr>
                <w:rFonts w:cs="Arial"/>
                <w:b w:val="0"/>
                <w:sz w:val="22"/>
                <w:szCs w:val="22"/>
              </w:rPr>
              <w:t>1.0</w:t>
            </w:r>
          </w:p>
        </w:tc>
        <w:tc>
          <w:tcPr>
            <w:tcW w:w="8051" w:type="dxa"/>
            <w:gridSpan w:val="3"/>
          </w:tcPr>
          <w:p w14:paraId="0C2868E2" w14:textId="382C519F" w:rsidR="006674F0" w:rsidRPr="006674F0" w:rsidRDefault="00A735DF" w:rsidP="00891EB0">
            <w:pPr>
              <w:pStyle w:val="Tableheadingright"/>
              <w:spacing w:before="0"/>
              <w:jc w:val="left"/>
              <w:rPr>
                <w:rFonts w:cs="Arial"/>
                <w:b w:val="0"/>
                <w:sz w:val="22"/>
                <w:szCs w:val="22"/>
              </w:rPr>
            </w:pPr>
            <w:r w:rsidRPr="00360912">
              <w:rPr>
                <w:rFonts w:cs="Arial"/>
                <w:b w:val="0"/>
                <w:sz w:val="22"/>
                <w:szCs w:val="22"/>
              </w:rPr>
              <w:t xml:space="preserve">Climate change </w:t>
            </w:r>
          </w:p>
        </w:tc>
      </w:tr>
      <w:tr w:rsidR="006674F0" w14:paraId="45E806F1" w14:textId="77777777" w:rsidTr="006674F0">
        <w:tc>
          <w:tcPr>
            <w:tcW w:w="1413" w:type="dxa"/>
          </w:tcPr>
          <w:p w14:paraId="7DFF1737" w14:textId="0AE99B90" w:rsidR="006674F0" w:rsidRPr="00E30E90" w:rsidRDefault="006674F0" w:rsidP="006674F0">
            <w:pPr>
              <w:pStyle w:val="Tableheadingright"/>
              <w:spacing w:before="0"/>
              <w:jc w:val="left"/>
              <w:rPr>
                <w:rFonts w:cs="Arial"/>
                <w:b w:val="0"/>
                <w:sz w:val="22"/>
                <w:szCs w:val="22"/>
              </w:rPr>
            </w:pPr>
            <w:r w:rsidRPr="006F6DB2">
              <w:rPr>
                <w:rFonts w:cs="Arial"/>
                <w:b w:val="0"/>
                <w:color w:val="000000"/>
                <w:sz w:val="22"/>
                <w:szCs w:val="22"/>
              </w:rPr>
              <w:t>1.1</w:t>
            </w:r>
          </w:p>
        </w:tc>
        <w:tc>
          <w:tcPr>
            <w:tcW w:w="1701" w:type="dxa"/>
          </w:tcPr>
          <w:p w14:paraId="3E2A9FB4" w14:textId="01DB814D" w:rsidR="006674F0" w:rsidRDefault="006674F0" w:rsidP="00A735DF">
            <w:pPr>
              <w:pStyle w:val="Tableheadingright"/>
              <w:spacing w:before="0"/>
              <w:jc w:val="left"/>
              <w:rPr>
                <w:rFonts w:cs="Arial"/>
                <w:b w:val="0"/>
                <w:sz w:val="22"/>
                <w:szCs w:val="22"/>
              </w:rPr>
            </w:pPr>
            <w:r w:rsidRPr="006F6DB2">
              <w:rPr>
                <w:rFonts w:cs="Arial"/>
                <w:b w:val="0"/>
                <w:sz w:val="22"/>
                <w:szCs w:val="22"/>
              </w:rPr>
              <w:t xml:space="preserve"> </w:t>
            </w:r>
            <w:r w:rsidR="00A735DF">
              <w:rPr>
                <w:rFonts w:cs="Arial"/>
                <w:b w:val="0"/>
                <w:sz w:val="22"/>
                <w:szCs w:val="22"/>
              </w:rPr>
              <w:t>T</w:t>
            </w:r>
            <w:r w:rsidRPr="006F6DB2">
              <w:rPr>
                <w:rFonts w:cs="Arial"/>
                <w:b w:val="0"/>
                <w:sz w:val="22"/>
                <w:szCs w:val="22"/>
              </w:rPr>
              <w:t>emperature increase, extreme weather events e.g. cyclones, droughts</w:t>
            </w:r>
          </w:p>
        </w:tc>
        <w:tc>
          <w:tcPr>
            <w:tcW w:w="1701" w:type="dxa"/>
          </w:tcPr>
          <w:p w14:paraId="043D86A6" w14:textId="3920A05E" w:rsidR="006674F0" w:rsidRDefault="006674F0" w:rsidP="006674F0">
            <w:pPr>
              <w:pStyle w:val="Tableheadingright"/>
              <w:spacing w:before="0"/>
              <w:jc w:val="left"/>
              <w:rPr>
                <w:rFonts w:cs="Arial"/>
                <w:b w:val="0"/>
                <w:sz w:val="22"/>
                <w:szCs w:val="22"/>
              </w:rPr>
            </w:pPr>
            <w:r w:rsidRPr="006F6DB2">
              <w:rPr>
                <w:rFonts w:cs="Arial"/>
                <w:b w:val="0"/>
                <w:color w:val="000000"/>
                <w:sz w:val="22"/>
                <w:szCs w:val="22"/>
              </w:rPr>
              <w:t>Known potential</w:t>
            </w:r>
          </w:p>
        </w:tc>
        <w:tc>
          <w:tcPr>
            <w:tcW w:w="4649" w:type="dxa"/>
          </w:tcPr>
          <w:p w14:paraId="78208053" w14:textId="42A13909" w:rsidR="006674F0" w:rsidRDefault="006674F0" w:rsidP="006674F0">
            <w:pPr>
              <w:pStyle w:val="Tableheadingright"/>
              <w:spacing w:before="0"/>
              <w:jc w:val="left"/>
              <w:rPr>
                <w:rFonts w:cs="Arial"/>
                <w:b w:val="0"/>
                <w:sz w:val="22"/>
                <w:szCs w:val="22"/>
              </w:rPr>
            </w:pPr>
            <w:r w:rsidRPr="006674F0">
              <w:rPr>
                <w:rFonts w:cs="Arial"/>
                <w:b w:val="0"/>
                <w:sz w:val="22"/>
                <w:szCs w:val="22"/>
              </w:rPr>
              <w:t xml:space="preserve">The </w:t>
            </w:r>
            <w:r w:rsidRPr="006674F0">
              <w:rPr>
                <w:rFonts w:cs="Arial"/>
                <w:b w:val="0"/>
                <w:sz w:val="22"/>
                <w:szCs w:val="22"/>
                <w:lang w:eastAsia="en-AU"/>
              </w:rPr>
              <w:t>Rattling Nursery Frog</w:t>
            </w:r>
            <w:r w:rsidRPr="006674F0">
              <w:rPr>
                <w:rFonts w:cs="Arial"/>
                <w:b w:val="0"/>
                <w:i/>
                <w:sz w:val="22"/>
                <w:szCs w:val="22"/>
                <w:lang w:eastAsia="en-AU"/>
              </w:rPr>
              <w:t xml:space="preserve"> </w:t>
            </w:r>
            <w:r w:rsidRPr="006674F0">
              <w:rPr>
                <w:rFonts w:cs="Arial"/>
                <w:b w:val="0"/>
                <w:sz w:val="22"/>
                <w:szCs w:val="22"/>
              </w:rPr>
              <w:t>is</w:t>
            </w:r>
            <w:r>
              <w:rPr>
                <w:rFonts w:cs="Arial"/>
                <w:b w:val="0"/>
                <w:sz w:val="22"/>
                <w:szCs w:val="22"/>
              </w:rPr>
              <w:t xml:space="preserve"> found only at high altitude on two mountains in the wet tropics of northern Queensland. </w:t>
            </w:r>
            <w:r w:rsidR="00A735DF">
              <w:rPr>
                <w:rFonts w:cs="Arial"/>
                <w:b w:val="0"/>
                <w:sz w:val="22"/>
                <w:szCs w:val="22"/>
              </w:rPr>
              <w:t>Distribution m</w:t>
            </w:r>
            <w:r>
              <w:rPr>
                <w:rFonts w:cs="Arial"/>
                <w:b w:val="0"/>
                <w:sz w:val="22"/>
                <w:szCs w:val="22"/>
              </w:rPr>
              <w:t>odelling for this species suggests a population reduction of greater than 40% if temperatures increase by 1</w:t>
            </w:r>
            <w:r>
              <w:rPr>
                <w:rFonts w:cs="Arial"/>
                <w:b w:val="0"/>
                <w:sz w:val="22"/>
                <w:szCs w:val="22"/>
                <w:vertAlign w:val="superscript"/>
              </w:rPr>
              <w:t>o</w:t>
            </w:r>
            <w:r>
              <w:rPr>
                <w:rFonts w:cs="Arial"/>
                <w:b w:val="0"/>
                <w:sz w:val="22"/>
                <w:szCs w:val="22"/>
              </w:rPr>
              <w:t xml:space="preserve">C </w:t>
            </w:r>
            <w:r>
              <w:rPr>
                <w:rFonts w:cs="Arial"/>
                <w:b w:val="0"/>
                <w:sz w:val="22"/>
                <w:szCs w:val="22"/>
              </w:rPr>
              <w:fldChar w:fldCharType="begin"/>
            </w:r>
            <w:r>
              <w:rPr>
                <w:rFonts w:cs="Arial"/>
                <w:b w:val="0"/>
                <w:sz w:val="22"/>
                <w:szCs w:val="22"/>
              </w:rPr>
              <w:instrText xml:space="preserve"> ADDIN EN.CITE &lt;EndNote&gt;&lt;Cite&gt;&lt;Author&gt;Shoo&lt;/Author&gt;&lt;Year&gt;2005&lt;/Year&gt;&lt;RecNum&gt;187&lt;/RecNum&gt;&lt;DisplayText&gt;(Shoo, 2005)&lt;/DisplayText&gt;&lt;record&gt;&lt;rec-number&gt;187&lt;/rec-number&gt;&lt;foreign-keys&gt;&lt;key app="EN" db-id="ta0rdr92ndv9x0e9sdapdzadfw29sw9r9xva"&gt;187&lt;/key&gt;&lt;/foreign-keys&gt;&lt;ref-type name="Thesis"&gt;32&lt;/ref-type&gt;&lt;contributors&gt;&lt;authors&gt;&lt;author&gt;Shoo, L.&lt;/author&gt;&lt;/authors&gt;&lt;/contributors&gt;&lt;titles&gt;&lt;title&gt;Predicting and detecting the impacts of climate change on montaine fauna in Australian tropical rainforests&lt;/title&gt;&lt;secondary-title&gt;School of Environmental and Applied Sciences&lt;/secondary-title&gt;&lt;/titles&gt;&lt;volume&gt;PhD&lt;/volume&gt;&lt;dates&gt;&lt;year&gt;2005&lt;/year&gt;&lt;/dates&gt;&lt;pub-location&gt;Gold Coast&lt;/pub-location&gt;&lt;publisher&gt;Griffith University&lt;/publisher&gt;&lt;urls&gt;&lt;/urls&gt;&lt;/record&gt;&lt;/Cite&gt;&lt;/EndNote&gt;</w:instrText>
            </w:r>
            <w:r>
              <w:rPr>
                <w:rFonts w:cs="Arial"/>
                <w:b w:val="0"/>
                <w:sz w:val="22"/>
                <w:szCs w:val="22"/>
              </w:rPr>
              <w:fldChar w:fldCharType="separate"/>
            </w:r>
            <w:r>
              <w:rPr>
                <w:rFonts w:cs="Arial"/>
                <w:b w:val="0"/>
                <w:noProof/>
                <w:sz w:val="22"/>
                <w:szCs w:val="22"/>
              </w:rPr>
              <w:t>(</w:t>
            </w:r>
            <w:hyperlink w:anchor="_ENREF_4" w:tooltip="Shoo, 2005 #187" w:history="1">
              <w:r>
                <w:rPr>
                  <w:rFonts w:cs="Arial"/>
                  <w:b w:val="0"/>
                  <w:noProof/>
                  <w:sz w:val="22"/>
                  <w:szCs w:val="22"/>
                </w:rPr>
                <w:t>Shoo 2005</w:t>
              </w:r>
            </w:hyperlink>
            <w:r>
              <w:rPr>
                <w:rFonts w:cs="Arial"/>
                <w:b w:val="0"/>
                <w:noProof/>
                <w:sz w:val="22"/>
                <w:szCs w:val="22"/>
              </w:rPr>
              <w:t>)</w:t>
            </w:r>
            <w:r>
              <w:rPr>
                <w:rFonts w:cs="Arial"/>
                <w:b w:val="0"/>
                <w:sz w:val="22"/>
                <w:szCs w:val="22"/>
              </w:rPr>
              <w:fldChar w:fldCharType="end"/>
            </w:r>
            <w:r>
              <w:rPr>
                <w:rFonts w:cs="Arial"/>
                <w:b w:val="0"/>
                <w:sz w:val="22"/>
                <w:szCs w:val="22"/>
              </w:rPr>
              <w:t xml:space="preserve">. </w:t>
            </w:r>
          </w:p>
          <w:p w14:paraId="3B087022" w14:textId="1C321656" w:rsidR="0046426B" w:rsidRPr="00947BD4" w:rsidRDefault="0046426B" w:rsidP="006674F0">
            <w:pPr>
              <w:pStyle w:val="Tableheadingright"/>
              <w:spacing w:before="0"/>
              <w:jc w:val="left"/>
              <w:rPr>
                <w:rFonts w:cs="Arial"/>
                <w:b w:val="0"/>
                <w:sz w:val="22"/>
                <w:szCs w:val="22"/>
              </w:rPr>
            </w:pPr>
            <w:r w:rsidRPr="00360912">
              <w:rPr>
                <w:rFonts w:cs="Arial"/>
                <w:b w:val="0"/>
                <w:sz w:val="22"/>
                <w:szCs w:val="22"/>
              </w:rPr>
              <w:t xml:space="preserve">Climate change modelling carried out by Williams and Hilbert (2006) suggests that five </w:t>
            </w:r>
            <w:proofErr w:type="spellStart"/>
            <w:r w:rsidRPr="00360912">
              <w:rPr>
                <w:rFonts w:cs="Arial"/>
                <w:b w:val="0"/>
                <w:i/>
                <w:sz w:val="22"/>
                <w:szCs w:val="22"/>
              </w:rPr>
              <w:t>Cophixalus</w:t>
            </w:r>
            <w:proofErr w:type="spellEnd"/>
            <w:r w:rsidRPr="00360912">
              <w:rPr>
                <w:rFonts w:cs="Arial"/>
                <w:b w:val="0"/>
                <w:sz w:val="22"/>
                <w:szCs w:val="22"/>
              </w:rPr>
              <w:t xml:space="preserve"> species (including </w:t>
            </w:r>
            <w:r w:rsidRPr="00360912">
              <w:rPr>
                <w:rFonts w:cs="Arial"/>
                <w:b w:val="0"/>
                <w:i/>
                <w:sz w:val="22"/>
                <w:szCs w:val="22"/>
              </w:rPr>
              <w:t xml:space="preserve">C. </w:t>
            </w:r>
            <w:proofErr w:type="spellStart"/>
            <w:r w:rsidRPr="00360912">
              <w:rPr>
                <w:rFonts w:cs="Arial"/>
                <w:b w:val="0"/>
                <w:i/>
                <w:sz w:val="22"/>
                <w:szCs w:val="22"/>
              </w:rPr>
              <w:t>hosmeri</w:t>
            </w:r>
            <w:proofErr w:type="spellEnd"/>
            <w:r w:rsidRPr="00360912">
              <w:rPr>
                <w:rFonts w:cs="Arial"/>
                <w:b w:val="0"/>
                <w:sz w:val="22"/>
                <w:szCs w:val="22"/>
              </w:rPr>
              <w:t xml:space="preserve">) would lose more than 50 percent of their core habitat with a 1 </w:t>
            </w:r>
            <w:proofErr w:type="spellStart"/>
            <w:r w:rsidRPr="00360912">
              <w:rPr>
                <w:rFonts w:cs="Arial"/>
                <w:b w:val="0"/>
                <w:sz w:val="22"/>
                <w:szCs w:val="22"/>
                <w:vertAlign w:val="superscript"/>
              </w:rPr>
              <w:t>o</w:t>
            </w:r>
            <w:r w:rsidRPr="00360912">
              <w:rPr>
                <w:rFonts w:cs="Arial"/>
                <w:b w:val="0"/>
                <w:sz w:val="22"/>
                <w:szCs w:val="22"/>
              </w:rPr>
              <w:t>C</w:t>
            </w:r>
            <w:proofErr w:type="spellEnd"/>
            <w:r w:rsidRPr="00360912">
              <w:rPr>
                <w:rFonts w:cs="Arial"/>
                <w:b w:val="0"/>
                <w:sz w:val="22"/>
                <w:szCs w:val="22"/>
              </w:rPr>
              <w:t xml:space="preserve"> increase in temperature. However an increase by 3 - 5 </w:t>
            </w:r>
            <w:proofErr w:type="spellStart"/>
            <w:r w:rsidRPr="00360912">
              <w:rPr>
                <w:rFonts w:cs="Arial"/>
                <w:b w:val="0"/>
                <w:sz w:val="22"/>
                <w:szCs w:val="22"/>
                <w:vertAlign w:val="superscript"/>
              </w:rPr>
              <w:t>o</w:t>
            </w:r>
            <w:r w:rsidRPr="00360912">
              <w:rPr>
                <w:rFonts w:cs="Arial"/>
                <w:b w:val="0"/>
                <w:sz w:val="22"/>
                <w:szCs w:val="22"/>
              </w:rPr>
              <w:t>C</w:t>
            </w:r>
            <w:proofErr w:type="spellEnd"/>
            <w:r w:rsidRPr="00360912">
              <w:rPr>
                <w:rFonts w:cs="Arial"/>
                <w:b w:val="0"/>
                <w:sz w:val="22"/>
                <w:szCs w:val="22"/>
              </w:rPr>
              <w:t xml:space="preserve"> is predicted to be more likely in the next 50 years. All species are restricted to mountain tops and are already at the limits of their potential elevational ranges. Therefore the impacts of climate change are thought to be the greatest threat to the survival of these microhylid frogs (Williams 2007). The </w:t>
            </w:r>
            <w:r w:rsidRPr="00360912">
              <w:rPr>
                <w:rFonts w:cs="Arial"/>
                <w:b w:val="0"/>
                <w:sz w:val="22"/>
                <w:szCs w:val="22"/>
                <w:lang w:eastAsia="en-AU"/>
              </w:rPr>
              <w:t>Rattling Nursery Frog</w:t>
            </w:r>
            <w:r w:rsidRPr="00360912">
              <w:rPr>
                <w:rFonts w:cs="Arial"/>
                <w:b w:val="0"/>
                <w:i/>
                <w:sz w:val="22"/>
                <w:szCs w:val="22"/>
                <w:lang w:eastAsia="en-AU"/>
              </w:rPr>
              <w:t xml:space="preserve"> </w:t>
            </w:r>
            <w:r w:rsidRPr="00360912">
              <w:rPr>
                <w:rFonts w:cs="Arial"/>
                <w:b w:val="0"/>
                <w:sz w:val="22"/>
                <w:szCs w:val="22"/>
              </w:rPr>
              <w:t>was ranked second on the list of the 20 most vulnerable vertebrate species to climate change in the Wet tropics (Williams &amp; Hilbert 2006).</w:t>
            </w:r>
          </w:p>
          <w:p w14:paraId="47634201" w14:textId="11E7EEDC" w:rsidR="006674F0" w:rsidRDefault="006674F0" w:rsidP="006674F0">
            <w:pPr>
              <w:pStyle w:val="Tableheadingright"/>
              <w:jc w:val="left"/>
              <w:rPr>
                <w:rFonts w:cs="Arial"/>
                <w:b w:val="0"/>
                <w:sz w:val="22"/>
                <w:szCs w:val="22"/>
              </w:rPr>
            </w:pPr>
            <w:r w:rsidRPr="005334EA">
              <w:rPr>
                <w:rFonts w:cs="Arial"/>
                <w:b w:val="0"/>
                <w:sz w:val="22"/>
                <w:szCs w:val="22"/>
              </w:rPr>
              <w:t>Changes in hydrology and other effects of climate change (e.g. reduction in food supply) may also alter the susceptibility of frogs to disease, but these impacts are likely to be variable among species and sites (</w:t>
            </w:r>
            <w:proofErr w:type="spellStart"/>
            <w:r w:rsidRPr="005334EA">
              <w:rPr>
                <w:rFonts w:cs="Arial"/>
                <w:b w:val="0"/>
                <w:sz w:val="22"/>
                <w:szCs w:val="22"/>
              </w:rPr>
              <w:t>DoEE</w:t>
            </w:r>
            <w:proofErr w:type="spellEnd"/>
            <w:r w:rsidRPr="005334EA">
              <w:rPr>
                <w:rFonts w:cs="Arial"/>
                <w:b w:val="0"/>
                <w:sz w:val="22"/>
                <w:szCs w:val="22"/>
              </w:rPr>
              <w:t xml:space="preserve"> 2016).</w:t>
            </w:r>
          </w:p>
        </w:tc>
      </w:tr>
      <w:tr w:rsidR="00A735DF" w14:paraId="7A617BBB" w14:textId="77777777" w:rsidTr="0046426B">
        <w:tc>
          <w:tcPr>
            <w:tcW w:w="1413" w:type="dxa"/>
          </w:tcPr>
          <w:p w14:paraId="37389851" w14:textId="17BE50B2" w:rsidR="00A735DF" w:rsidRPr="006F6DB2" w:rsidRDefault="00A735DF" w:rsidP="006674F0">
            <w:pPr>
              <w:pStyle w:val="Tableheadingright"/>
              <w:spacing w:before="0"/>
              <w:jc w:val="left"/>
              <w:rPr>
                <w:rFonts w:cs="Arial"/>
                <w:b w:val="0"/>
                <w:sz w:val="22"/>
                <w:szCs w:val="22"/>
              </w:rPr>
            </w:pPr>
            <w:r>
              <w:rPr>
                <w:rFonts w:cs="Arial"/>
                <w:b w:val="0"/>
                <w:sz w:val="22"/>
                <w:szCs w:val="22"/>
              </w:rPr>
              <w:t>2.0</w:t>
            </w:r>
          </w:p>
        </w:tc>
        <w:tc>
          <w:tcPr>
            <w:tcW w:w="8051" w:type="dxa"/>
            <w:gridSpan w:val="3"/>
          </w:tcPr>
          <w:p w14:paraId="4B14DCA5" w14:textId="7B2A8CD6" w:rsidR="00A735DF" w:rsidRPr="006F6DB2" w:rsidRDefault="00A735DF" w:rsidP="006674F0">
            <w:pPr>
              <w:pStyle w:val="Tableheadingright"/>
              <w:spacing w:before="0"/>
              <w:jc w:val="left"/>
              <w:rPr>
                <w:rFonts w:cs="Arial"/>
                <w:b w:val="0"/>
                <w:sz w:val="22"/>
                <w:szCs w:val="22"/>
              </w:rPr>
            </w:pPr>
            <w:r>
              <w:rPr>
                <w:rFonts w:cs="Arial"/>
                <w:b w:val="0"/>
                <w:sz w:val="22"/>
                <w:szCs w:val="22"/>
              </w:rPr>
              <w:t>Habitat loss and degradation</w:t>
            </w:r>
          </w:p>
        </w:tc>
      </w:tr>
      <w:tr w:rsidR="006674F0" w14:paraId="468EB91E" w14:textId="77777777" w:rsidTr="006674F0">
        <w:tc>
          <w:tcPr>
            <w:tcW w:w="1413" w:type="dxa"/>
          </w:tcPr>
          <w:p w14:paraId="4AA80690" w14:textId="680D81B9" w:rsidR="006674F0" w:rsidRDefault="00A735DF" w:rsidP="00A735DF">
            <w:pPr>
              <w:pStyle w:val="Tableheadingright"/>
              <w:spacing w:before="0"/>
              <w:jc w:val="left"/>
              <w:rPr>
                <w:rFonts w:cs="Arial"/>
                <w:b w:val="0"/>
                <w:color w:val="000000"/>
                <w:sz w:val="22"/>
                <w:szCs w:val="22"/>
              </w:rPr>
            </w:pPr>
            <w:r>
              <w:rPr>
                <w:rFonts w:cs="Arial"/>
                <w:b w:val="0"/>
                <w:sz w:val="22"/>
                <w:szCs w:val="22"/>
              </w:rPr>
              <w:t>2.1</w:t>
            </w:r>
          </w:p>
        </w:tc>
        <w:tc>
          <w:tcPr>
            <w:tcW w:w="1701" w:type="dxa"/>
          </w:tcPr>
          <w:p w14:paraId="2B10AB37" w14:textId="5ED83723" w:rsidR="006674F0" w:rsidRPr="006F6DB2" w:rsidRDefault="006674F0" w:rsidP="00F966F0">
            <w:pPr>
              <w:pStyle w:val="Tableheadingright"/>
              <w:spacing w:before="0"/>
              <w:jc w:val="left"/>
              <w:rPr>
                <w:rFonts w:cs="Arial"/>
                <w:b w:val="0"/>
                <w:sz w:val="22"/>
                <w:szCs w:val="22"/>
              </w:rPr>
            </w:pPr>
            <w:r w:rsidRPr="006F6DB2">
              <w:rPr>
                <w:rFonts w:cs="Arial"/>
                <w:b w:val="0"/>
                <w:color w:val="000000"/>
                <w:sz w:val="22"/>
                <w:szCs w:val="22"/>
              </w:rPr>
              <w:t>Clearing, trampling, fragmentation, altered hydrology</w:t>
            </w:r>
          </w:p>
        </w:tc>
        <w:tc>
          <w:tcPr>
            <w:tcW w:w="1701" w:type="dxa"/>
          </w:tcPr>
          <w:p w14:paraId="39851BD9" w14:textId="4FCD13BA" w:rsidR="006674F0" w:rsidRPr="006F6DB2" w:rsidRDefault="006674F0" w:rsidP="006674F0">
            <w:pPr>
              <w:pStyle w:val="Tableheadingright"/>
              <w:spacing w:before="0"/>
              <w:jc w:val="left"/>
              <w:rPr>
                <w:rFonts w:cs="Arial"/>
                <w:b w:val="0"/>
                <w:color w:val="000000"/>
                <w:sz w:val="22"/>
                <w:szCs w:val="22"/>
              </w:rPr>
            </w:pPr>
            <w:r w:rsidRPr="006F6DB2">
              <w:rPr>
                <w:rFonts w:cs="Arial"/>
                <w:b w:val="0"/>
                <w:color w:val="000000"/>
                <w:sz w:val="22"/>
                <w:szCs w:val="22"/>
              </w:rPr>
              <w:t>Known potential</w:t>
            </w:r>
          </w:p>
        </w:tc>
        <w:tc>
          <w:tcPr>
            <w:tcW w:w="4649" w:type="dxa"/>
          </w:tcPr>
          <w:p w14:paraId="428A1685" w14:textId="35808B31" w:rsidR="006674F0" w:rsidRPr="006674F0" w:rsidRDefault="006674F0" w:rsidP="00F966F0">
            <w:pPr>
              <w:pStyle w:val="Tableheadingright"/>
              <w:spacing w:before="0"/>
              <w:jc w:val="left"/>
              <w:rPr>
                <w:rFonts w:cs="Arial"/>
                <w:b w:val="0"/>
                <w:sz w:val="22"/>
                <w:szCs w:val="22"/>
              </w:rPr>
            </w:pPr>
            <w:r w:rsidRPr="006F6DB2">
              <w:rPr>
                <w:rFonts w:cs="Arial"/>
                <w:b w:val="0"/>
                <w:sz w:val="22"/>
                <w:szCs w:val="22"/>
              </w:rPr>
              <w:t xml:space="preserve">Feral pigs are responsible for habitat damage and potentially cause adult frog mortality </w:t>
            </w:r>
            <w:r w:rsidRPr="006F6DB2">
              <w:rPr>
                <w:rFonts w:cs="Arial"/>
                <w:b w:val="0"/>
                <w:sz w:val="22"/>
                <w:szCs w:val="22"/>
              </w:rPr>
              <w:fldChar w:fldCharType="begin"/>
            </w:r>
            <w:r w:rsidRPr="006F6DB2">
              <w:rPr>
                <w:rFonts w:cs="Arial"/>
                <w:b w:val="0"/>
                <w:sz w:val="22"/>
                <w:szCs w:val="22"/>
              </w:rPr>
              <w:instrText xml:space="preserve"> ADDIN EN.CITE &lt;EndNote&gt;&lt;Cite&gt;&lt;Author&gt;Richards&lt;/Author&gt;&lt;Year&gt;1993&lt;/Year&gt;&lt;RecNum&gt;104&lt;/RecNum&gt;&lt;DisplayText&gt;(Richards et al. 1993)&lt;/DisplayText&gt;&lt;record&gt;&lt;rec-number&gt;104&lt;/rec-number&gt;&lt;foreign-keys&gt;&lt;key app="EN" db-id="ta0rdr92ndv9x0e9sdapdzadfw29sw9r9xva" timestamp="1459751948"&gt;104&lt;/key&gt;&lt;/foreign-keys&gt;&lt;ref-type name="Journal Article"&gt;17&lt;/ref-type&gt;&lt;contributors&gt;&lt;authors&gt;&lt;author&gt;Richards, S. J.&lt;/author&gt;&lt;author&gt;McDonald, K. R.&lt;/author&gt;&lt;author&gt;Alford, R. A.&lt;/author&gt;&lt;/authors&gt;&lt;/contributors&gt;&lt;titles&gt;&lt;title&gt;Declines in populations of Australia&amp;apos;s endemic tropical rainforest frogs&lt;/title&gt;&lt;secondary-title&gt;Pacific Conservation Biology&lt;/secondary-title&gt;&lt;/titles&gt;&lt;periodical&gt;&lt;full-title&gt;Pacific Conservation Biology&lt;/full-title&gt;&lt;/periodical&gt;&lt;pages&gt;66-77&lt;/pages&gt;&lt;volume&gt;1&lt;/volume&gt;&lt;dates&gt;&lt;year&gt;1993&lt;/year&gt;&lt;/dates&gt;&lt;urls&gt;&lt;/urls&gt;&lt;/record&gt;&lt;/Cite&gt;&lt;/EndNote&gt;</w:instrText>
            </w:r>
            <w:r w:rsidRPr="006F6DB2">
              <w:rPr>
                <w:rFonts w:cs="Arial"/>
                <w:b w:val="0"/>
                <w:sz w:val="22"/>
                <w:szCs w:val="22"/>
              </w:rPr>
              <w:fldChar w:fldCharType="separate"/>
            </w:r>
            <w:r w:rsidRPr="006F6DB2">
              <w:rPr>
                <w:rFonts w:cs="Arial"/>
                <w:b w:val="0"/>
                <w:sz w:val="22"/>
                <w:szCs w:val="22"/>
              </w:rPr>
              <w:t>(</w:t>
            </w:r>
            <w:hyperlink w:anchor="_ENREF_15" w:tooltip="Richards, 1993 #104" w:history="1">
              <w:r w:rsidRPr="006F6DB2">
                <w:rPr>
                  <w:rFonts w:cs="Arial"/>
                  <w:b w:val="0"/>
                  <w:sz w:val="22"/>
                  <w:szCs w:val="22"/>
                </w:rPr>
                <w:t>Richards et al. 1993</w:t>
              </w:r>
            </w:hyperlink>
            <w:r w:rsidRPr="006F6DB2">
              <w:rPr>
                <w:rFonts w:cs="Arial"/>
                <w:b w:val="0"/>
                <w:sz w:val="22"/>
                <w:szCs w:val="22"/>
              </w:rPr>
              <w:t>)</w:t>
            </w:r>
            <w:r w:rsidRPr="006F6DB2">
              <w:rPr>
                <w:rFonts w:cs="Arial"/>
                <w:b w:val="0"/>
                <w:sz w:val="22"/>
                <w:szCs w:val="22"/>
              </w:rPr>
              <w:fldChar w:fldCharType="end"/>
            </w:r>
            <w:r w:rsidRPr="006F6DB2">
              <w:rPr>
                <w:rFonts w:cs="Arial"/>
                <w:b w:val="0"/>
                <w:sz w:val="22"/>
                <w:szCs w:val="22"/>
              </w:rPr>
              <w:t>.</w:t>
            </w:r>
          </w:p>
        </w:tc>
      </w:tr>
      <w:tr w:rsidR="005E7F91" w14:paraId="6BE72E8A" w14:textId="77777777" w:rsidTr="00A92212">
        <w:tc>
          <w:tcPr>
            <w:tcW w:w="1413" w:type="dxa"/>
          </w:tcPr>
          <w:p w14:paraId="4EB80153" w14:textId="30DA83C4" w:rsidR="005E7F91" w:rsidRDefault="00A735DF" w:rsidP="00A735DF">
            <w:pPr>
              <w:pStyle w:val="Tableheadingright"/>
              <w:spacing w:before="0"/>
              <w:jc w:val="left"/>
              <w:rPr>
                <w:rFonts w:cs="Arial"/>
                <w:b w:val="0"/>
                <w:sz w:val="22"/>
                <w:szCs w:val="22"/>
              </w:rPr>
            </w:pPr>
            <w:r>
              <w:rPr>
                <w:rFonts w:cs="Arial"/>
                <w:b w:val="0"/>
                <w:color w:val="000000"/>
                <w:sz w:val="22"/>
                <w:szCs w:val="22"/>
              </w:rPr>
              <w:t>3</w:t>
            </w:r>
            <w:r w:rsidR="005E7F91" w:rsidRPr="006F6DB2">
              <w:rPr>
                <w:rFonts w:cs="Arial"/>
                <w:b w:val="0"/>
                <w:color w:val="000000"/>
                <w:sz w:val="22"/>
                <w:szCs w:val="22"/>
              </w:rPr>
              <w:t>.0</w:t>
            </w:r>
          </w:p>
        </w:tc>
        <w:tc>
          <w:tcPr>
            <w:tcW w:w="8051" w:type="dxa"/>
            <w:gridSpan w:val="3"/>
          </w:tcPr>
          <w:p w14:paraId="52B2C11F" w14:textId="77777777" w:rsidR="005E7F91" w:rsidRPr="006F6DB2" w:rsidRDefault="005E7F91" w:rsidP="005E7F91">
            <w:pPr>
              <w:rPr>
                <w:rFonts w:ascii="Arial" w:hAnsi="Arial" w:cs="Arial"/>
                <w:color w:val="000000"/>
                <w:sz w:val="22"/>
                <w:szCs w:val="22"/>
              </w:rPr>
            </w:pPr>
            <w:r w:rsidRPr="006F6DB2">
              <w:rPr>
                <w:rFonts w:ascii="Arial" w:hAnsi="Arial" w:cs="Arial"/>
                <w:sz w:val="22"/>
                <w:szCs w:val="22"/>
              </w:rPr>
              <w:t>Invasive species</w:t>
            </w:r>
          </w:p>
          <w:p w14:paraId="087782F2" w14:textId="7DF28F4C" w:rsidR="005E7F91" w:rsidRPr="006F6DB2" w:rsidRDefault="005E7F91" w:rsidP="005E7F91">
            <w:pPr>
              <w:pStyle w:val="Tableheadingright"/>
              <w:spacing w:before="0"/>
              <w:jc w:val="left"/>
              <w:rPr>
                <w:rFonts w:cs="Arial"/>
                <w:b w:val="0"/>
                <w:sz w:val="22"/>
                <w:szCs w:val="22"/>
              </w:rPr>
            </w:pPr>
          </w:p>
        </w:tc>
      </w:tr>
      <w:tr w:rsidR="005E7F91" w14:paraId="36639F22" w14:textId="77777777" w:rsidTr="006674F0">
        <w:tc>
          <w:tcPr>
            <w:tcW w:w="1413" w:type="dxa"/>
          </w:tcPr>
          <w:p w14:paraId="715F1893" w14:textId="49FDD463" w:rsidR="005E7F91" w:rsidRPr="00E30E90" w:rsidRDefault="00A735DF" w:rsidP="005E7F91">
            <w:pPr>
              <w:pStyle w:val="Tableheadingright"/>
              <w:spacing w:before="0"/>
              <w:jc w:val="left"/>
              <w:rPr>
                <w:rFonts w:cs="Arial"/>
                <w:b w:val="0"/>
                <w:sz w:val="22"/>
                <w:szCs w:val="22"/>
              </w:rPr>
            </w:pPr>
            <w:r>
              <w:rPr>
                <w:rFonts w:cs="Arial"/>
                <w:b w:val="0"/>
                <w:sz w:val="22"/>
                <w:szCs w:val="22"/>
              </w:rPr>
              <w:t>3</w:t>
            </w:r>
            <w:r w:rsidR="005E7F91" w:rsidRPr="006F6DB2">
              <w:rPr>
                <w:rFonts w:cs="Arial"/>
                <w:b w:val="0"/>
                <w:sz w:val="22"/>
                <w:szCs w:val="22"/>
              </w:rPr>
              <w:t xml:space="preserve">.1 </w:t>
            </w:r>
          </w:p>
        </w:tc>
        <w:tc>
          <w:tcPr>
            <w:tcW w:w="1701" w:type="dxa"/>
          </w:tcPr>
          <w:p w14:paraId="346E617D" w14:textId="77777777" w:rsidR="005E7F91" w:rsidRPr="006F6DB2" w:rsidRDefault="005E7F91" w:rsidP="005E7F91">
            <w:pPr>
              <w:pStyle w:val="Tableheadingright"/>
              <w:spacing w:before="0"/>
              <w:jc w:val="left"/>
              <w:rPr>
                <w:rFonts w:cs="Arial"/>
                <w:b w:val="0"/>
                <w:sz w:val="22"/>
                <w:szCs w:val="22"/>
              </w:rPr>
            </w:pPr>
            <w:r w:rsidRPr="006F6DB2">
              <w:rPr>
                <w:rFonts w:cs="Arial"/>
                <w:b w:val="0"/>
                <w:sz w:val="22"/>
                <w:szCs w:val="22"/>
              </w:rPr>
              <w:t xml:space="preserve">Yellow Crazy Ants </w:t>
            </w:r>
            <w:r w:rsidRPr="006F6DB2">
              <w:rPr>
                <w:rFonts w:cs="Arial"/>
                <w:b w:val="0"/>
                <w:i/>
                <w:sz w:val="22"/>
                <w:szCs w:val="22"/>
              </w:rPr>
              <w:t>(</w:t>
            </w:r>
            <w:proofErr w:type="spellStart"/>
            <w:r w:rsidRPr="006F6DB2">
              <w:rPr>
                <w:rFonts w:cs="Arial"/>
                <w:b w:val="0"/>
                <w:i/>
                <w:sz w:val="22"/>
                <w:szCs w:val="22"/>
              </w:rPr>
              <w:t>Anoplolepis</w:t>
            </w:r>
            <w:proofErr w:type="spellEnd"/>
            <w:r w:rsidRPr="006F6DB2">
              <w:rPr>
                <w:rFonts w:cs="Arial"/>
                <w:b w:val="0"/>
                <w:i/>
                <w:sz w:val="22"/>
                <w:szCs w:val="22"/>
              </w:rPr>
              <w:t xml:space="preserve"> </w:t>
            </w:r>
            <w:proofErr w:type="spellStart"/>
            <w:r w:rsidRPr="006F6DB2">
              <w:rPr>
                <w:rFonts w:cs="Arial"/>
                <w:b w:val="0"/>
                <w:i/>
                <w:sz w:val="22"/>
                <w:szCs w:val="22"/>
              </w:rPr>
              <w:t>gracilipes</w:t>
            </w:r>
            <w:proofErr w:type="spellEnd"/>
            <w:r w:rsidRPr="006F6DB2">
              <w:rPr>
                <w:rFonts w:cs="Arial"/>
                <w:b w:val="0"/>
                <w:i/>
                <w:sz w:val="22"/>
                <w:szCs w:val="22"/>
              </w:rPr>
              <w:t>)</w:t>
            </w:r>
          </w:p>
          <w:p w14:paraId="683EB51D" w14:textId="0CF1D468" w:rsidR="005E7F91" w:rsidRDefault="005E7F91" w:rsidP="005E7F91">
            <w:pPr>
              <w:pStyle w:val="Tableheadingright"/>
              <w:spacing w:before="0"/>
              <w:jc w:val="left"/>
              <w:rPr>
                <w:rFonts w:cs="Arial"/>
                <w:b w:val="0"/>
                <w:sz w:val="22"/>
                <w:szCs w:val="22"/>
              </w:rPr>
            </w:pPr>
          </w:p>
        </w:tc>
        <w:tc>
          <w:tcPr>
            <w:tcW w:w="1701" w:type="dxa"/>
          </w:tcPr>
          <w:p w14:paraId="48B70129" w14:textId="2BFA9E2D" w:rsidR="005E7F91" w:rsidRDefault="005E7F91" w:rsidP="005E7F91">
            <w:pPr>
              <w:pStyle w:val="Tableheadingright"/>
              <w:spacing w:before="0"/>
              <w:jc w:val="left"/>
              <w:rPr>
                <w:rFonts w:cs="Arial"/>
                <w:b w:val="0"/>
                <w:sz w:val="22"/>
                <w:szCs w:val="22"/>
              </w:rPr>
            </w:pPr>
            <w:r w:rsidRPr="006F6DB2">
              <w:rPr>
                <w:rFonts w:cs="Arial"/>
                <w:b w:val="0"/>
                <w:sz w:val="22"/>
                <w:szCs w:val="22"/>
              </w:rPr>
              <w:t>Known potential</w:t>
            </w:r>
          </w:p>
        </w:tc>
        <w:tc>
          <w:tcPr>
            <w:tcW w:w="4649" w:type="dxa"/>
          </w:tcPr>
          <w:p w14:paraId="2FB463C1" w14:textId="6CD1B0F2" w:rsidR="005E7F91" w:rsidRDefault="005E7F91" w:rsidP="005E7F91">
            <w:pPr>
              <w:pStyle w:val="Tableheadingright"/>
              <w:spacing w:before="0"/>
              <w:jc w:val="left"/>
              <w:rPr>
                <w:rFonts w:cs="Arial"/>
                <w:b w:val="0"/>
                <w:sz w:val="22"/>
                <w:szCs w:val="22"/>
              </w:rPr>
            </w:pPr>
            <w:r w:rsidRPr="005334EA">
              <w:rPr>
                <w:rFonts w:cs="Arial"/>
                <w:b w:val="0"/>
                <w:sz w:val="22"/>
                <w:szCs w:val="22"/>
              </w:rPr>
              <w:t>Yellow crazy ants spray formic acid to subdue prey, which causes burns and irritates the skin and eyes of animals. They can have severe impacts on a range of ecological processes and lead to significant loss of biodiversity. Yellow crazy ants were detected within the World Heritage Area and Little Mulgrave National Park in 2012 and now cover up to 61 ha (WTMA 2016) within these protected areas. In December 2013 yellow crazy ants were also detected in the Kuranda area (WTMA 2016).</w:t>
            </w:r>
          </w:p>
        </w:tc>
      </w:tr>
      <w:tr w:rsidR="005E7F91" w14:paraId="4956CDDF" w14:textId="77777777" w:rsidTr="00A92212">
        <w:tc>
          <w:tcPr>
            <w:tcW w:w="1413" w:type="dxa"/>
          </w:tcPr>
          <w:p w14:paraId="26DCA1C9" w14:textId="4F060F93" w:rsidR="005E7F91" w:rsidRPr="00E30E90" w:rsidRDefault="00A735DF" w:rsidP="005E7F91">
            <w:pPr>
              <w:pStyle w:val="Tableheadingright"/>
              <w:spacing w:before="0"/>
              <w:jc w:val="left"/>
              <w:rPr>
                <w:rFonts w:cs="Arial"/>
                <w:b w:val="0"/>
                <w:sz w:val="22"/>
                <w:szCs w:val="22"/>
              </w:rPr>
            </w:pPr>
            <w:r>
              <w:rPr>
                <w:rFonts w:cs="Arial"/>
                <w:b w:val="0"/>
                <w:sz w:val="22"/>
                <w:szCs w:val="22"/>
              </w:rPr>
              <w:t>4</w:t>
            </w:r>
            <w:r w:rsidR="005E7F91" w:rsidRPr="006F6DB2">
              <w:rPr>
                <w:rFonts w:cs="Arial"/>
                <w:b w:val="0"/>
                <w:sz w:val="22"/>
                <w:szCs w:val="22"/>
              </w:rPr>
              <w:t>.0</w:t>
            </w:r>
          </w:p>
        </w:tc>
        <w:tc>
          <w:tcPr>
            <w:tcW w:w="8051" w:type="dxa"/>
            <w:gridSpan w:val="3"/>
          </w:tcPr>
          <w:p w14:paraId="5338E931" w14:textId="529C23D7" w:rsidR="005E7F91" w:rsidRDefault="005E7F91" w:rsidP="005E7F91">
            <w:pPr>
              <w:pStyle w:val="Tableheadingright"/>
              <w:spacing w:before="0"/>
              <w:jc w:val="left"/>
              <w:rPr>
                <w:rFonts w:cs="Arial"/>
                <w:b w:val="0"/>
                <w:sz w:val="22"/>
                <w:szCs w:val="22"/>
              </w:rPr>
            </w:pPr>
            <w:r w:rsidRPr="006F6DB2">
              <w:rPr>
                <w:rFonts w:cs="Arial"/>
                <w:b w:val="0"/>
                <w:sz w:val="22"/>
                <w:szCs w:val="22"/>
              </w:rPr>
              <w:t>Disease</w:t>
            </w:r>
          </w:p>
        </w:tc>
      </w:tr>
      <w:tr w:rsidR="005E7F91" w14:paraId="44B1D63B" w14:textId="77777777" w:rsidTr="006674F0">
        <w:tc>
          <w:tcPr>
            <w:tcW w:w="1413" w:type="dxa"/>
          </w:tcPr>
          <w:p w14:paraId="79A7C26E" w14:textId="5B0FD247" w:rsidR="005E7F91" w:rsidRPr="00E30E90" w:rsidRDefault="00A735DF" w:rsidP="005E7F91">
            <w:pPr>
              <w:pStyle w:val="Tableheadingright"/>
              <w:spacing w:before="0"/>
              <w:jc w:val="left"/>
              <w:rPr>
                <w:rFonts w:cs="Arial"/>
                <w:b w:val="0"/>
                <w:sz w:val="22"/>
                <w:szCs w:val="22"/>
              </w:rPr>
            </w:pPr>
            <w:r>
              <w:rPr>
                <w:rFonts w:cs="Arial"/>
                <w:b w:val="0"/>
                <w:sz w:val="22"/>
                <w:szCs w:val="22"/>
              </w:rPr>
              <w:t>4</w:t>
            </w:r>
            <w:r w:rsidR="005E7F91" w:rsidRPr="006F6DB2">
              <w:rPr>
                <w:rFonts w:cs="Arial"/>
                <w:b w:val="0"/>
                <w:sz w:val="22"/>
                <w:szCs w:val="22"/>
              </w:rPr>
              <w:t>.1</w:t>
            </w:r>
          </w:p>
        </w:tc>
        <w:tc>
          <w:tcPr>
            <w:tcW w:w="1701" w:type="dxa"/>
          </w:tcPr>
          <w:p w14:paraId="33DAE515" w14:textId="13E3BB97" w:rsidR="005E7F91" w:rsidRPr="0032033D" w:rsidRDefault="005E7F91" w:rsidP="005E7F91">
            <w:pPr>
              <w:pStyle w:val="Tableheadingright"/>
              <w:spacing w:before="0"/>
              <w:jc w:val="left"/>
              <w:rPr>
                <w:rFonts w:cs="Arial"/>
                <w:b w:val="0"/>
                <w:sz w:val="22"/>
                <w:szCs w:val="22"/>
              </w:rPr>
            </w:pPr>
            <w:r w:rsidRPr="006F6DB2">
              <w:rPr>
                <w:rFonts w:cs="Arial"/>
                <w:b w:val="0"/>
                <w:color w:val="000000"/>
                <w:sz w:val="22"/>
                <w:szCs w:val="22"/>
              </w:rPr>
              <w:t xml:space="preserve">Amphibian </w:t>
            </w:r>
            <w:proofErr w:type="spellStart"/>
            <w:r w:rsidRPr="006F6DB2">
              <w:rPr>
                <w:rFonts w:cs="Arial"/>
                <w:b w:val="0"/>
                <w:color w:val="000000"/>
                <w:sz w:val="22"/>
                <w:szCs w:val="22"/>
              </w:rPr>
              <w:t>chytrid</w:t>
            </w:r>
            <w:proofErr w:type="spellEnd"/>
            <w:r w:rsidRPr="006F6DB2">
              <w:rPr>
                <w:rFonts w:cs="Arial"/>
                <w:b w:val="0"/>
                <w:color w:val="000000"/>
                <w:sz w:val="22"/>
                <w:szCs w:val="22"/>
              </w:rPr>
              <w:t xml:space="preserve"> fungus</w:t>
            </w:r>
          </w:p>
        </w:tc>
        <w:tc>
          <w:tcPr>
            <w:tcW w:w="1701" w:type="dxa"/>
          </w:tcPr>
          <w:p w14:paraId="6F93187D" w14:textId="7BC4E8B5" w:rsidR="005E7F91" w:rsidRPr="0032033D" w:rsidRDefault="005E7F91" w:rsidP="005E7F91">
            <w:pPr>
              <w:pStyle w:val="Tableheadingright"/>
              <w:spacing w:before="0"/>
              <w:jc w:val="left"/>
              <w:rPr>
                <w:rFonts w:cs="Arial"/>
                <w:b w:val="0"/>
                <w:sz w:val="22"/>
                <w:szCs w:val="22"/>
              </w:rPr>
            </w:pPr>
            <w:r w:rsidRPr="006F6DB2">
              <w:rPr>
                <w:rFonts w:cs="Arial"/>
                <w:b w:val="0"/>
                <w:color w:val="000000"/>
                <w:sz w:val="22"/>
                <w:szCs w:val="22"/>
              </w:rPr>
              <w:t>Known current</w:t>
            </w:r>
          </w:p>
        </w:tc>
        <w:tc>
          <w:tcPr>
            <w:tcW w:w="4649" w:type="dxa"/>
          </w:tcPr>
          <w:p w14:paraId="791F66A6" w14:textId="0E18C5A0" w:rsidR="005E7F91" w:rsidRPr="0032033D" w:rsidRDefault="005E7F91" w:rsidP="00A735DF">
            <w:pPr>
              <w:pStyle w:val="Tableheadingright"/>
              <w:spacing w:before="0"/>
              <w:jc w:val="left"/>
              <w:rPr>
                <w:rFonts w:cs="Arial"/>
                <w:b w:val="0"/>
                <w:sz w:val="22"/>
                <w:szCs w:val="22"/>
              </w:rPr>
            </w:pPr>
            <w:proofErr w:type="spellStart"/>
            <w:r w:rsidRPr="00453004">
              <w:rPr>
                <w:rFonts w:cs="Arial"/>
                <w:b w:val="0"/>
                <w:sz w:val="22"/>
                <w:szCs w:val="22"/>
              </w:rPr>
              <w:t>Chytridiomycosis</w:t>
            </w:r>
            <w:proofErr w:type="spellEnd"/>
            <w:r w:rsidRPr="00453004">
              <w:rPr>
                <w:rFonts w:cs="Arial"/>
                <w:b w:val="0"/>
                <w:sz w:val="22"/>
                <w:szCs w:val="22"/>
              </w:rPr>
              <w:t xml:space="preserve"> is an infectious disease caused by the amphibian </w:t>
            </w:r>
            <w:proofErr w:type="spellStart"/>
            <w:r w:rsidRPr="00453004">
              <w:rPr>
                <w:rFonts w:cs="Arial"/>
                <w:b w:val="0"/>
                <w:sz w:val="22"/>
                <w:szCs w:val="22"/>
              </w:rPr>
              <w:t>chytrid</w:t>
            </w:r>
            <w:proofErr w:type="spellEnd"/>
            <w:r w:rsidRPr="00453004">
              <w:rPr>
                <w:rFonts w:cs="Arial"/>
                <w:b w:val="0"/>
                <w:sz w:val="22"/>
                <w:szCs w:val="22"/>
              </w:rPr>
              <w:t xml:space="preserve"> fungus (</w:t>
            </w:r>
            <w:proofErr w:type="spellStart"/>
            <w:r w:rsidRPr="00E355BD">
              <w:rPr>
                <w:rFonts w:cs="Arial"/>
                <w:b w:val="0"/>
                <w:i/>
                <w:sz w:val="22"/>
                <w:szCs w:val="22"/>
              </w:rPr>
              <w:t>Batrachochytrium</w:t>
            </w:r>
            <w:proofErr w:type="spellEnd"/>
            <w:r w:rsidRPr="00E355BD">
              <w:rPr>
                <w:rFonts w:cs="Arial"/>
                <w:b w:val="0"/>
                <w:i/>
                <w:sz w:val="22"/>
                <w:szCs w:val="22"/>
              </w:rPr>
              <w:t xml:space="preserve"> </w:t>
            </w:r>
            <w:proofErr w:type="spellStart"/>
            <w:r w:rsidRPr="00E355BD">
              <w:rPr>
                <w:rFonts w:cs="Arial"/>
                <w:b w:val="0"/>
                <w:i/>
                <w:sz w:val="22"/>
                <w:szCs w:val="22"/>
              </w:rPr>
              <w:t>dendrobatidis</w:t>
            </w:r>
            <w:proofErr w:type="spellEnd"/>
            <w:r w:rsidRPr="00453004">
              <w:rPr>
                <w:rFonts w:cs="Arial"/>
                <w:b w:val="0"/>
                <w:sz w:val="22"/>
                <w:szCs w:val="22"/>
              </w:rPr>
              <w:t>) that affects amphibians worldwide, causing mass die-offs and some species extinctions (</w:t>
            </w:r>
            <w:proofErr w:type="spellStart"/>
            <w:r>
              <w:rPr>
                <w:rFonts w:cs="Arial"/>
                <w:b w:val="0"/>
                <w:sz w:val="22"/>
                <w:szCs w:val="22"/>
              </w:rPr>
              <w:t>DoEE</w:t>
            </w:r>
            <w:proofErr w:type="spellEnd"/>
            <w:r w:rsidRPr="00453004">
              <w:rPr>
                <w:rFonts w:cs="Arial"/>
                <w:b w:val="0"/>
                <w:sz w:val="22"/>
                <w:szCs w:val="22"/>
              </w:rPr>
              <w:t xml:space="preserve"> 2016). However, the prevalence of </w:t>
            </w:r>
            <w:proofErr w:type="spellStart"/>
            <w:r w:rsidRPr="00453004">
              <w:rPr>
                <w:rFonts w:cs="Arial"/>
                <w:b w:val="0"/>
                <w:sz w:val="22"/>
                <w:szCs w:val="22"/>
              </w:rPr>
              <w:t>chytrid</w:t>
            </w:r>
            <w:proofErr w:type="spellEnd"/>
            <w:r w:rsidRPr="00453004">
              <w:rPr>
                <w:rFonts w:cs="Arial"/>
                <w:b w:val="0"/>
                <w:sz w:val="22"/>
                <w:szCs w:val="22"/>
              </w:rPr>
              <w:t xml:space="preserve"> is extremely low in Australian microhylids </w:t>
            </w:r>
            <w:r w:rsidRPr="00453004">
              <w:rPr>
                <w:rFonts w:cs="Arial"/>
                <w:b w:val="0"/>
                <w:sz w:val="22"/>
                <w:szCs w:val="22"/>
              </w:rPr>
              <w:fldChar w:fldCharType="begin"/>
            </w:r>
            <w:r w:rsidRPr="00453004">
              <w:rPr>
                <w:rFonts w:cs="Arial"/>
                <w:b w:val="0"/>
                <w:sz w:val="22"/>
                <w:szCs w:val="22"/>
              </w:rPr>
              <w:instrText xml:space="preserve"> ADDIN EN.CITE &lt;EndNote&gt;&lt;Cite&gt;&lt;Author&gt;Hauselberger&lt;/Author&gt;&lt;Year&gt;2012&lt;/Year&gt;&lt;RecNum&gt;184&lt;/RecNum&gt;&lt;DisplayText&gt;(Hauselberger and Alford, 2012)&lt;/DisplayText&gt;&lt;record&gt;&lt;rec-number&gt;184&lt;/rec-number&gt;&lt;foreign-keys&gt;&lt;key app="EN" db-id="ta0rdr92ndv9x0e9sdapdzadfw29sw9r9xva"&gt;184&lt;/key&gt;&lt;/foreign-keys&gt;&lt;ref-type name="Journal Article"&gt;17&lt;/ref-type&gt;&lt;contributors&gt;&lt;authors&gt;&lt;author&gt;Hauselberger, K. F.&lt;/author&gt;&lt;author&gt;Alford, R. A.&lt;/author&gt;&lt;/authors&gt;&lt;/contributors&gt;&lt;titles&gt;&lt;title&gt;&lt;style face="normal" font="default" size="100%"&gt;Prevalence of &lt;/style&gt;&lt;style face="italic" font="default" size="100%"&gt;Batrachochytrium dendrobatidis &lt;/style&gt;&lt;style face="normal" font="default" size="100%"&gt;infection is extremely low in direct-developing Australian microhylids&lt;/style&gt;&lt;/title&gt;&lt;secondary-title&gt;Diseases of Aquatic Organisms&lt;/secondary-title&gt;&lt;/titles&gt;&lt;periodical&gt;&lt;full-title&gt;Diseases of Aquatic Organisms&lt;/full-title&gt;&lt;/periodical&gt;&lt;pages&gt;191-200&lt;/pages&gt;&lt;volume&gt;100&lt;/volume&gt;&lt;dates&gt;&lt;year&gt;2012&lt;/year&gt;&lt;/dates&gt;&lt;urls&gt;&lt;/urls&gt;&lt;/record&gt;&lt;/Cite&gt;&lt;/EndNote&gt;</w:instrText>
            </w:r>
            <w:r w:rsidRPr="00453004">
              <w:rPr>
                <w:rFonts w:cs="Arial"/>
                <w:b w:val="0"/>
                <w:sz w:val="22"/>
                <w:szCs w:val="22"/>
              </w:rPr>
              <w:fldChar w:fldCharType="separate"/>
            </w:r>
            <w:r w:rsidRPr="00453004">
              <w:rPr>
                <w:rFonts w:cs="Arial"/>
                <w:b w:val="0"/>
                <w:sz w:val="22"/>
                <w:szCs w:val="22"/>
              </w:rPr>
              <w:t>(</w:t>
            </w:r>
            <w:hyperlink w:anchor="_ENREF_1" w:tooltip="Hauselberger, 2012 #184" w:history="1">
              <w:r>
                <w:rPr>
                  <w:rFonts w:cs="Arial"/>
                  <w:b w:val="0"/>
                  <w:sz w:val="22"/>
                  <w:szCs w:val="22"/>
                </w:rPr>
                <w:t>Hauselberger &amp; Alford</w:t>
              </w:r>
              <w:r w:rsidRPr="00453004">
                <w:rPr>
                  <w:rFonts w:cs="Arial"/>
                  <w:b w:val="0"/>
                  <w:sz w:val="22"/>
                  <w:szCs w:val="22"/>
                </w:rPr>
                <w:t xml:space="preserve"> 2012</w:t>
              </w:r>
            </w:hyperlink>
            <w:r w:rsidRPr="00453004">
              <w:rPr>
                <w:rFonts w:cs="Arial"/>
                <w:b w:val="0"/>
                <w:sz w:val="22"/>
                <w:szCs w:val="22"/>
              </w:rPr>
              <w:t>)</w:t>
            </w:r>
            <w:r w:rsidRPr="00453004">
              <w:rPr>
                <w:rFonts w:cs="Arial"/>
                <w:b w:val="0"/>
                <w:sz w:val="22"/>
                <w:szCs w:val="22"/>
              </w:rPr>
              <w:fldChar w:fldCharType="end"/>
            </w:r>
            <w:r w:rsidRPr="00453004">
              <w:rPr>
                <w:rFonts w:cs="Arial"/>
                <w:b w:val="0"/>
                <w:sz w:val="22"/>
                <w:szCs w:val="22"/>
              </w:rPr>
              <w:t>.</w:t>
            </w:r>
          </w:p>
        </w:tc>
      </w:tr>
    </w:tbl>
    <w:p w14:paraId="7D42A435" w14:textId="77777777" w:rsidR="000A3290" w:rsidRDefault="000A3290" w:rsidP="00AB638E">
      <w:pPr>
        <w:spacing w:after="240"/>
        <w:rPr>
          <w:rFonts w:ascii="Arial" w:hAnsi="Arial" w:cs="Arial"/>
          <w:color w:val="0000FF"/>
          <w:sz w:val="22"/>
          <w:szCs w:val="22"/>
        </w:rPr>
      </w:pPr>
    </w:p>
    <w:p w14:paraId="00A26FE2" w14:textId="77777777" w:rsidR="003F4D21" w:rsidRPr="00230AA9" w:rsidRDefault="002939A8" w:rsidP="00230AA9">
      <w:pPr>
        <w:pStyle w:val="CAheading"/>
        <w:spacing w:after="240"/>
        <w:rPr>
          <w:u w:val="single"/>
        </w:rPr>
      </w:pPr>
      <w:r w:rsidRPr="003F4D21">
        <w:rPr>
          <w:u w:val="single"/>
        </w:rPr>
        <w:t>Assessment of available information</w:t>
      </w:r>
      <w:r w:rsidR="0009403D" w:rsidRPr="003F4D21">
        <w:rPr>
          <w:u w:val="single"/>
        </w:rPr>
        <w:t xml:space="preserve"> in relation to the EPBC Act C</w:t>
      </w:r>
      <w:r w:rsidR="003445DF" w:rsidRPr="003F4D21">
        <w:rPr>
          <w:u w:val="single"/>
        </w:rPr>
        <w:t>riteria and Regulations</w:t>
      </w:r>
    </w:p>
    <w:tbl>
      <w:tblPr>
        <w:tblStyle w:val="TableGrid"/>
        <w:tblW w:w="10117" w:type="dxa"/>
        <w:tblInd w:w="-86" w:type="dxa"/>
        <w:tblLook w:val="04A0" w:firstRow="1" w:lastRow="0" w:firstColumn="1" w:lastColumn="0" w:noHBand="0" w:noVBand="1"/>
      </w:tblPr>
      <w:tblGrid>
        <w:gridCol w:w="3565"/>
        <w:gridCol w:w="1333"/>
        <w:gridCol w:w="766"/>
        <w:gridCol w:w="1980"/>
        <w:gridCol w:w="2473"/>
      </w:tblGrid>
      <w:tr w:rsidR="003F4D21" w:rsidRPr="006C7E0A" w14:paraId="5BD42D14" w14:textId="77777777" w:rsidTr="00213CC4">
        <w:trPr>
          <w:trHeight w:val="606"/>
        </w:trPr>
        <w:tc>
          <w:tcPr>
            <w:tcW w:w="10117" w:type="dxa"/>
            <w:gridSpan w:val="5"/>
            <w:shd w:val="clear" w:color="auto" w:fill="595959" w:themeFill="text1" w:themeFillTint="A6"/>
            <w:vAlign w:val="center"/>
          </w:tcPr>
          <w:p w14:paraId="72AADC08" w14:textId="77777777"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14:paraId="1FC8222F" w14:textId="77777777" w:rsidR="003F4D21" w:rsidRPr="00213CC4" w:rsidRDefault="003F4D21" w:rsidP="003F4D21">
            <w:pPr>
              <w:tabs>
                <w:tab w:val="left" w:pos="284"/>
              </w:tabs>
              <w:rPr>
                <w:rFonts w:ascii="Arial" w:hAnsi="Arial" w:cs="Arial"/>
                <w:color w:val="FFFFFF" w:themeColor="background1"/>
                <w:sz w:val="20"/>
                <w:szCs w:val="20"/>
              </w:rPr>
            </w:pPr>
            <w:r w:rsidRPr="00213CC4">
              <w:rPr>
                <w:rFonts w:ascii="Arial" w:hAnsi="Arial" w:cs="Arial"/>
                <w:color w:val="FFFFFF" w:themeColor="background1"/>
                <w:sz w:val="20"/>
                <w:szCs w:val="20"/>
              </w:rPr>
              <w:t>Population reduction (measured over the longer of 10 years or 3 generations) based on any of A1 to A4</w:t>
            </w:r>
          </w:p>
        </w:tc>
      </w:tr>
      <w:tr w:rsidR="003F4D21" w:rsidRPr="00715477" w14:paraId="1AFE649D"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14:paraId="75D24775" w14:textId="77777777" w:rsidR="003F4D21" w:rsidRPr="00715477" w:rsidRDefault="003F4D21" w:rsidP="003F4D21">
            <w:pPr>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14:paraId="1F0C42A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3464B5F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16A677CA"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0B4E41C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Severe reduction</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543EF88A"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0ED1A046"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Substantial reduction</w:t>
            </w:r>
          </w:p>
        </w:tc>
      </w:tr>
      <w:tr w:rsidR="003F4D21" w:rsidRPr="00715477" w14:paraId="64F8D820"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14:paraId="2C66A3F1" w14:textId="77777777" w:rsidR="003F4D21" w:rsidRPr="00715477" w:rsidRDefault="003F4D21" w:rsidP="003F4D21">
            <w:pPr>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14:paraId="78AC2445"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14:paraId="7EF87575"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70%</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14:paraId="1CBEF63A"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r>
      <w:tr w:rsidR="003F4D21" w:rsidRPr="00715477" w14:paraId="40BA25AB"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14:paraId="39882149" w14:textId="77777777" w:rsidR="003F4D21" w:rsidRPr="00715477" w:rsidRDefault="003F4D21" w:rsidP="003F4D21">
            <w:pPr>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14:paraId="3671C94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4644A2B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c>
          <w:tcPr>
            <w:tcW w:w="2473" w:type="dxa"/>
            <w:tcBorders>
              <w:top w:val="single" w:sz="4" w:space="0" w:color="FFFFFF" w:themeColor="background1"/>
              <w:left w:val="single" w:sz="4" w:space="0" w:color="FFFFFF" w:themeColor="background1"/>
              <w:bottom w:val="nil"/>
              <w:right w:val="single" w:sz="4" w:space="0" w:color="auto"/>
            </w:tcBorders>
            <w:shd w:val="clear" w:color="auto" w:fill="FFFF66"/>
          </w:tcPr>
          <w:p w14:paraId="5223C144"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30%</w:t>
            </w:r>
          </w:p>
        </w:tc>
      </w:tr>
      <w:tr w:rsidR="003F4D21" w:rsidRPr="00715477" w14:paraId="20423D6B" w14:textId="77777777" w:rsidTr="00213CC4">
        <w:tblPrEx>
          <w:tblCellMar>
            <w:top w:w="57" w:type="dxa"/>
            <w:left w:w="57" w:type="dxa"/>
            <w:bottom w:w="57" w:type="dxa"/>
            <w:right w:w="85" w:type="dxa"/>
          </w:tblCellMar>
        </w:tblPrEx>
        <w:trPr>
          <w:trHeight w:val="3706"/>
        </w:trPr>
        <w:tc>
          <w:tcPr>
            <w:tcW w:w="4898" w:type="dxa"/>
            <w:gridSpan w:val="2"/>
            <w:tcBorders>
              <w:top w:val="nil"/>
              <w:right w:val="nil"/>
            </w:tcBorders>
          </w:tcPr>
          <w:p w14:paraId="4043F467" w14:textId="14DA098E" w:rsidR="003F4D21" w:rsidRPr="00715477" w:rsidRDefault="00E824FF" w:rsidP="003F4D21">
            <w:pPr>
              <w:tabs>
                <w:tab w:val="left" w:pos="426"/>
              </w:tabs>
              <w:spacing w:after="80"/>
              <w:ind w:left="425"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7216" behindDoc="0" locked="0" layoutInCell="1" allowOverlap="1" wp14:anchorId="082EFBAA" wp14:editId="0E0299FC">
                      <wp:simplePos x="0" y="0"/>
                      <wp:positionH relativeFrom="column">
                        <wp:posOffset>2987040</wp:posOffset>
                      </wp:positionH>
                      <wp:positionV relativeFrom="paragraph">
                        <wp:posOffset>27305</wp:posOffset>
                      </wp:positionV>
                      <wp:extent cx="533400" cy="2133600"/>
                      <wp:effectExtent l="9525" t="6985" r="9525" b="12065"/>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3400" cy="2133600"/>
                              </a:xfrm>
                              <a:prstGeom prst="righ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DE5453"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235.2pt;margin-top:2.15pt;width:42pt;height:16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"/>
                  </w:pict>
                </mc:Fallback>
              </mc:AlternateContent>
            </w:r>
            <w:r w:rsidR="003F4D21" w:rsidRPr="00715477">
              <w:rPr>
                <w:rFonts w:ascii="Arial" w:hAnsi="Arial" w:cs="Arial"/>
                <w:sz w:val="18"/>
                <w:szCs w:val="18"/>
              </w:rPr>
              <w:t>A1</w:t>
            </w:r>
            <w:r w:rsidR="003F4D21" w:rsidRPr="00715477">
              <w:rPr>
                <w:rFonts w:ascii="Arial" w:hAnsi="Arial" w:cs="Arial"/>
                <w:sz w:val="18"/>
                <w:szCs w:val="18"/>
              </w:rPr>
              <w:tab/>
              <w:t>Population reduction observed, estimated, inferred or suspected in the past and the causes of the reduction are clearly reversible AND understood AND ceased.</w:t>
            </w:r>
          </w:p>
          <w:p w14:paraId="0A03E0BF" w14:textId="77777777" w:rsidR="003F4D21" w:rsidRPr="00715477" w:rsidRDefault="003F4D21" w:rsidP="003F4D21">
            <w:pPr>
              <w:tabs>
                <w:tab w:val="left" w:pos="426"/>
              </w:tabs>
              <w:spacing w:after="80"/>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Population reduction observed, estimated, inferred or suspected in the past where the causes of the reduction may not have ceased OR may not be understood OR may not be reversible.</w:t>
            </w:r>
          </w:p>
          <w:p w14:paraId="51D1C43F" w14:textId="77777777" w:rsidR="003F4D21" w:rsidRPr="00715477" w:rsidRDefault="003F4D21" w:rsidP="003F4D21">
            <w:pPr>
              <w:tabs>
                <w:tab w:val="left" w:pos="426"/>
              </w:tabs>
              <w:spacing w:after="80"/>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r w:rsidR="00281913">
              <w:rPr>
                <w:rFonts w:ascii="Arial" w:hAnsi="Arial" w:cs="Arial"/>
                <w:sz w:val="18"/>
                <w:szCs w:val="18"/>
              </w:rPr>
              <w:t>\</w:t>
            </w:r>
          </w:p>
          <w:p w14:paraId="77627BF3" w14:textId="77777777" w:rsidR="003F4D21" w:rsidRPr="00715477" w:rsidRDefault="003F4D21" w:rsidP="003F4D21">
            <w:pPr>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219" w:type="dxa"/>
            <w:gridSpan w:val="3"/>
            <w:tcBorders>
              <w:top w:val="nil"/>
              <w:left w:val="nil"/>
            </w:tcBorders>
          </w:tcPr>
          <w:p w14:paraId="183A1C08" w14:textId="77777777" w:rsidR="003F4D21" w:rsidRPr="00715477" w:rsidRDefault="003F4D21" w:rsidP="003F4D21">
            <w:pPr>
              <w:rPr>
                <w:rFonts w:ascii="Arial" w:hAnsi="Arial" w:cs="Arial"/>
                <w:sz w:val="18"/>
                <w:szCs w:val="18"/>
              </w:rPr>
            </w:pPr>
          </w:p>
          <w:p w14:paraId="08521109" w14:textId="77777777" w:rsidR="003F4D21" w:rsidRPr="00715477" w:rsidRDefault="003F4D21" w:rsidP="003F4D21">
            <w:pPr>
              <w:tabs>
                <w:tab w:val="left" w:pos="459"/>
                <w:tab w:val="left" w:pos="1927"/>
              </w:tabs>
              <w:spacing w:after="240"/>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14:paraId="4F644D9A" w14:textId="3A532CE3" w:rsidR="003F4D21" w:rsidRPr="00715477" w:rsidRDefault="00E824FF" w:rsidP="003F4D21">
            <w:pPr>
              <w:tabs>
                <w:tab w:val="left" w:pos="459"/>
              </w:tabs>
              <w:spacing w:after="240"/>
              <w:ind w:left="1927"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8240" behindDoc="0" locked="0" layoutInCell="1" allowOverlap="1" wp14:anchorId="0D7968E6" wp14:editId="27887DE9">
                      <wp:simplePos x="0" y="0"/>
                      <wp:positionH relativeFrom="column">
                        <wp:posOffset>353060</wp:posOffset>
                      </wp:positionH>
                      <wp:positionV relativeFrom="paragraph">
                        <wp:posOffset>316865</wp:posOffset>
                      </wp:positionV>
                      <wp:extent cx="571500" cy="609600"/>
                      <wp:effectExtent l="0" t="0" r="0" b="254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60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2E46B3" w14:textId="77777777" w:rsidR="0046426B" w:rsidRPr="00CE7C59" w:rsidRDefault="0046426B" w:rsidP="003F4D21">
                                  <w:pPr>
                                    <w:rPr>
                                      <w:rFonts w:ascii="Arial" w:hAnsi="Arial" w:cs="Arial"/>
                                      <w:sz w:val="18"/>
                                      <w:szCs w:val="18"/>
                                    </w:rPr>
                                  </w:pPr>
                                  <w:proofErr w:type="gramStart"/>
                                  <w:r w:rsidRPr="00CE7C59">
                                    <w:rPr>
                                      <w:rFonts w:ascii="Arial" w:hAnsi="Arial" w:cs="Arial"/>
                                      <w:i/>
                                      <w:iCs/>
                                      <w:sz w:val="18"/>
                                      <w:szCs w:val="18"/>
                                    </w:rPr>
                                    <w:t>based</w:t>
                                  </w:r>
                                  <w:proofErr w:type="gramEnd"/>
                                  <w:r w:rsidRPr="00CE7C59">
                                    <w:rPr>
                                      <w:rFonts w:ascii="Arial" w:hAnsi="Arial" w:cs="Arial"/>
                                      <w:i/>
                                      <w:iCs/>
                                      <w:sz w:val="18"/>
                                      <w:szCs w:val="18"/>
                                    </w:rPr>
                                    <w:t xml:space="preserve"> on any of the following</w:t>
                                  </w:r>
                                  <w:r>
                                    <w:rPr>
                                      <w:rFonts w:ascii="Arial" w:hAnsi="Arial" w:cs="Arial"/>
                                      <w:i/>
                                      <w:iCs/>
                                      <w:sz w:val="18"/>
                                      <w:szCs w:val="18"/>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D7968E6" id="_x0000_t202" coordsize="21600,21600" o:spt="202" path="m,l,21600r21600,l21600,xe">
                      <v:stroke joinstyle="miter"/>
                      <v:path gradientshapeok="t" o:connecttype="rect"/>
                    </v:shapetype>
                    <v:shape id="Text Box 2" o:spid="_x0000_s1026" type="#_x0000_t202" style="position:absolute;left:0;text-align:left;margin-left:27.8pt;margin-top:24.95pt;width:45pt;height: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" stroked="f">
                      <v:textbox>
                        <w:txbxContent>
                          <w:p w14:paraId="1B2E46B3" w14:textId="77777777" w:rsidR="0046426B" w:rsidRPr="00CE7C59" w:rsidRDefault="0046426B"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v:textbox>
                    </v:shape>
                  </w:pict>
                </mc:Fallback>
              </mc:AlternateContent>
            </w:r>
            <w:r w:rsidR="003F4D21" w:rsidRPr="00715477">
              <w:rPr>
                <w:rFonts w:ascii="Arial" w:hAnsi="Arial" w:cs="Arial"/>
                <w:sz w:val="18"/>
                <w:szCs w:val="18"/>
              </w:rPr>
              <w:t>(b)</w:t>
            </w:r>
            <w:r w:rsidR="003F4D21" w:rsidRPr="00715477">
              <w:rPr>
                <w:rFonts w:ascii="Arial" w:hAnsi="Arial" w:cs="Arial"/>
                <w:sz w:val="18"/>
                <w:szCs w:val="18"/>
              </w:rPr>
              <w:tab/>
              <w:t>an index of abundance appropriate to the taxon</w:t>
            </w:r>
          </w:p>
          <w:p w14:paraId="5601E3C9"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(c</w:t>
            </w:r>
            <w:r>
              <w:rPr>
                <w:rFonts w:ascii="Arial" w:hAnsi="Arial" w:cs="Arial"/>
                <w:sz w:val="18"/>
                <w:szCs w:val="18"/>
              </w:rPr>
              <w:t>)</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14:paraId="218C83DE"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14:paraId="26AB9A11"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the effects of introduced taxa, hybridization, pathogens, pollutants, competitors or parasites</w:t>
            </w:r>
          </w:p>
        </w:tc>
      </w:tr>
    </w:tbl>
    <w:p w14:paraId="283AF10A" w14:textId="77777777" w:rsidR="003F4D21" w:rsidRDefault="003F4D21" w:rsidP="003F4D21">
      <w:pPr>
        <w:rPr>
          <w:rFonts w:ascii="Arial" w:hAnsi="Arial" w:cs="Arial"/>
          <w:b/>
          <w:sz w:val="22"/>
          <w:szCs w:val="22"/>
        </w:rPr>
      </w:pPr>
    </w:p>
    <w:p w14:paraId="783DC4D3" w14:textId="77777777" w:rsidR="003F4D21" w:rsidRDefault="003F4D21" w:rsidP="003F4D21">
      <w:pPr>
        <w:rPr>
          <w:rFonts w:ascii="Arial" w:hAnsi="Arial" w:cs="Arial"/>
          <w:b/>
          <w:sz w:val="22"/>
          <w:szCs w:val="22"/>
        </w:rPr>
      </w:pPr>
      <w:r w:rsidRPr="001A1B46">
        <w:rPr>
          <w:rFonts w:ascii="Arial" w:hAnsi="Arial" w:cs="Arial"/>
          <w:b/>
          <w:sz w:val="22"/>
          <w:szCs w:val="22"/>
        </w:rPr>
        <w:t>Evidence:</w:t>
      </w:r>
    </w:p>
    <w:p w14:paraId="74B4DBB1" w14:textId="77777777" w:rsidR="00817CFB" w:rsidRDefault="00817CFB" w:rsidP="00BB548A">
      <w:pPr>
        <w:rPr>
          <w:rFonts w:ascii="Calibri" w:hAnsi="Calibri"/>
          <w:color w:val="000000"/>
          <w:sz w:val="22"/>
        </w:rPr>
      </w:pPr>
    </w:p>
    <w:p w14:paraId="595D1E0B" w14:textId="5687487A" w:rsidR="00681850" w:rsidRPr="00D9126D" w:rsidRDefault="0050404C" w:rsidP="00BB548A">
      <w:pPr>
        <w:rPr>
          <w:rFonts w:ascii="Arial" w:hAnsi="Arial" w:cs="Arial"/>
          <w:color w:val="000000"/>
          <w:sz w:val="22"/>
        </w:rPr>
      </w:pPr>
      <w:r>
        <w:rPr>
          <w:rFonts w:ascii="Arial" w:hAnsi="Arial" w:cs="Arial"/>
          <w:sz w:val="22"/>
          <w:szCs w:val="22"/>
        </w:rPr>
        <w:t xml:space="preserve">The generation length has not been determined for any species of Australian microhylids (Williams 2007). </w:t>
      </w:r>
      <w:r w:rsidR="00DA0F88" w:rsidRPr="00D9126D">
        <w:rPr>
          <w:rFonts w:ascii="Arial" w:hAnsi="Arial" w:cs="Arial"/>
          <w:color w:val="000000"/>
          <w:sz w:val="22"/>
        </w:rPr>
        <w:t>There are</w:t>
      </w:r>
      <w:r w:rsidR="00DA0F88">
        <w:rPr>
          <w:rFonts w:ascii="Arial" w:hAnsi="Arial" w:cs="Arial"/>
          <w:color w:val="000000"/>
          <w:sz w:val="22"/>
        </w:rPr>
        <w:t xml:space="preserve"> no data available to evaluate the population trend over any three generation period.</w:t>
      </w:r>
      <w:r w:rsidR="00D9126D" w:rsidRPr="00D9126D">
        <w:rPr>
          <w:rFonts w:ascii="Arial" w:hAnsi="Arial" w:cs="Arial"/>
          <w:color w:val="000000"/>
          <w:sz w:val="22"/>
        </w:rPr>
        <w:t xml:space="preserve"> </w:t>
      </w:r>
    </w:p>
    <w:p w14:paraId="645678DD" w14:textId="77777777" w:rsidR="00A707D3" w:rsidRPr="00D9126D" w:rsidRDefault="00A707D3" w:rsidP="001E1889">
      <w:pPr>
        <w:rPr>
          <w:rFonts w:ascii="Arial" w:hAnsi="Arial" w:cs="Arial"/>
          <w:sz w:val="22"/>
          <w:szCs w:val="22"/>
          <w:u w:val="single"/>
        </w:rPr>
      </w:pPr>
    </w:p>
    <w:p w14:paraId="6467B390" w14:textId="77777777" w:rsidR="006C6378" w:rsidRDefault="00064A65" w:rsidP="001E1889">
      <w:pPr>
        <w:rPr>
          <w:rFonts w:ascii="Arial" w:hAnsi="Arial" w:cs="Arial"/>
          <w:sz w:val="22"/>
          <w:szCs w:val="22"/>
        </w:rPr>
      </w:pPr>
      <w:r w:rsidRPr="00D9126D">
        <w:rPr>
          <w:rFonts w:ascii="Arial" w:hAnsi="Arial" w:cs="Arial"/>
          <w:sz w:val="22"/>
          <w:szCs w:val="22"/>
        </w:rPr>
        <w:t xml:space="preserve">The data presented above appear to be insufficient to demonstrate if the species is </w:t>
      </w:r>
      <w:r w:rsidRPr="00D9126D">
        <w:rPr>
          <w:rFonts w:ascii="Arial" w:hAnsi="Arial" w:cs="Arial"/>
          <w:bCs/>
          <w:sz w:val="22"/>
          <w:szCs w:val="22"/>
        </w:rPr>
        <w:t>eligible for</w:t>
      </w:r>
      <w:r w:rsidRPr="00064A65">
        <w:rPr>
          <w:rFonts w:ascii="Arial" w:hAnsi="Arial" w:cs="Arial"/>
          <w:bCs/>
          <w:sz w:val="22"/>
          <w:szCs w:val="22"/>
        </w:rPr>
        <w:t xml:space="preserve">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14:paraId="7960901F" w14:textId="77777777" w:rsidR="00A707D3" w:rsidRDefault="00A707D3" w:rsidP="00A707D3">
      <w:pPr>
        <w:spacing w:after="120"/>
        <w:rPr>
          <w:rFonts w:ascii="Arial" w:hAnsi="Arial" w:cs="Arial"/>
          <w:sz w:val="22"/>
          <w:szCs w:val="22"/>
        </w:rPr>
      </w:pPr>
    </w:p>
    <w:tbl>
      <w:tblPr>
        <w:tblStyle w:val="TableGrid"/>
        <w:tblW w:w="0" w:type="auto"/>
        <w:tblInd w:w="-34" w:type="dxa"/>
        <w:tblCellMar>
          <w:top w:w="57" w:type="dxa"/>
          <w:bottom w:w="57" w:type="dxa"/>
        </w:tblCellMar>
        <w:tblLook w:val="04A0" w:firstRow="1" w:lastRow="0" w:firstColumn="1" w:lastColumn="0" w:noHBand="0" w:noVBand="1"/>
      </w:tblPr>
      <w:tblGrid>
        <w:gridCol w:w="3455"/>
        <w:gridCol w:w="2039"/>
        <w:gridCol w:w="1930"/>
        <w:gridCol w:w="1983"/>
      </w:tblGrid>
      <w:tr w:rsidR="003F4D21" w:rsidRPr="006C7E0A" w14:paraId="172C3C49" w14:textId="77777777" w:rsidTr="00064A65">
        <w:trPr>
          <w:trHeight w:val="350"/>
        </w:trPr>
        <w:tc>
          <w:tcPr>
            <w:tcW w:w="9633" w:type="dxa"/>
            <w:gridSpan w:val="4"/>
            <w:tcBorders>
              <w:bottom w:val="nil"/>
            </w:tcBorders>
            <w:shd w:val="clear" w:color="auto" w:fill="595959" w:themeFill="text1" w:themeFillTint="A6"/>
            <w:vAlign w:val="center"/>
          </w:tcPr>
          <w:p w14:paraId="0885FC49" w14:textId="77777777" w:rsidR="003F4D21" w:rsidRPr="0064488C" w:rsidRDefault="003F4D21" w:rsidP="0064488C">
            <w:pPr>
              <w:tabs>
                <w:tab w:val="left" w:pos="284"/>
              </w:tabs>
              <w:ind w:left="1452" w:hanging="1452"/>
              <w:rPr>
                <w:rFonts w:ascii="Arial" w:hAnsi="Arial" w:cs="Arial"/>
                <w:b/>
                <w:color w:val="FFFFFF" w:themeColor="background1"/>
                <w:sz w:val="22"/>
                <w:szCs w:val="22"/>
              </w:rPr>
            </w:pPr>
            <w:r w:rsidRPr="0064488C">
              <w:rPr>
                <w:rFonts w:ascii="Arial" w:hAnsi="Arial" w:cs="Arial"/>
                <w:b/>
                <w:color w:val="FFFFFF" w:themeColor="background1"/>
                <w:sz w:val="22"/>
                <w:szCs w:val="22"/>
              </w:rPr>
              <w:t>Criterion 2.</w:t>
            </w:r>
            <w:r w:rsidRPr="0064488C">
              <w:rPr>
                <w:rFonts w:ascii="Arial" w:hAnsi="Arial" w:cs="Arial"/>
                <w:b/>
                <w:color w:val="FFFFFF" w:themeColor="background1"/>
                <w:sz w:val="22"/>
                <w:szCs w:val="22"/>
              </w:rPr>
              <w:tab/>
            </w:r>
            <w:bookmarkStart w:id="1" w:name="precarious"/>
            <w:r w:rsidR="0064488C" w:rsidRPr="0064488C">
              <w:rPr>
                <w:rFonts w:ascii="Arial" w:hAnsi="Arial" w:cs="Arial"/>
                <w:b/>
                <w:color w:val="FFFFFF" w:themeColor="background1"/>
                <w:sz w:val="22"/>
                <w:szCs w:val="22"/>
              </w:rPr>
              <w:t xml:space="preserve">Geographic distribution as indicators </w:t>
            </w:r>
            <w:bookmarkEnd w:id="1"/>
            <w:r w:rsidR="0064488C" w:rsidRPr="0064488C">
              <w:rPr>
                <w:rFonts w:ascii="Arial" w:hAnsi="Arial" w:cs="Arial"/>
                <w:b/>
                <w:color w:val="FFFFFF" w:themeColor="background1"/>
                <w:sz w:val="22"/>
                <w:szCs w:val="22"/>
              </w:rPr>
              <w:t>for either extent of occurrence AND/OR area of occupancy</w:t>
            </w:r>
          </w:p>
        </w:tc>
      </w:tr>
      <w:tr w:rsidR="003F4D21" w:rsidRPr="00715477" w14:paraId="67110CBB" w14:textId="77777777" w:rsidTr="00064A65">
        <w:tc>
          <w:tcPr>
            <w:tcW w:w="3557" w:type="dxa"/>
            <w:tcBorders>
              <w:top w:val="nil"/>
              <w:bottom w:val="nil"/>
              <w:right w:val="nil"/>
            </w:tcBorders>
          </w:tcPr>
          <w:p w14:paraId="1711861A" w14:textId="77777777" w:rsidR="003F4D21" w:rsidRPr="00715477" w:rsidRDefault="003F4D21" w:rsidP="003F4D21">
            <w:pPr>
              <w:rPr>
                <w:rFonts w:ascii="Arial" w:hAnsi="Arial" w:cs="Arial"/>
                <w:sz w:val="18"/>
                <w:szCs w:val="18"/>
              </w:rPr>
            </w:pPr>
          </w:p>
        </w:tc>
        <w:tc>
          <w:tcPr>
            <w:tcW w:w="2081" w:type="dxa"/>
            <w:tcBorders>
              <w:top w:val="single" w:sz="4" w:space="0" w:color="FFFFFF" w:themeColor="background1"/>
              <w:left w:val="nil"/>
              <w:bottom w:val="nil"/>
              <w:right w:val="single" w:sz="4" w:space="0" w:color="FFFFFF" w:themeColor="background1"/>
            </w:tcBorders>
            <w:shd w:val="clear" w:color="auto" w:fill="FF0000"/>
          </w:tcPr>
          <w:p w14:paraId="1652552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6F99C4D5"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restricted</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79210F65"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045884D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Restricted</w:t>
            </w:r>
          </w:p>
        </w:tc>
        <w:tc>
          <w:tcPr>
            <w:tcW w:w="2029" w:type="dxa"/>
            <w:tcBorders>
              <w:top w:val="single" w:sz="4" w:space="0" w:color="FFFFFF" w:themeColor="background1"/>
              <w:left w:val="single" w:sz="4" w:space="0" w:color="FFFFFF" w:themeColor="background1"/>
              <w:bottom w:val="nil"/>
            </w:tcBorders>
            <w:shd w:val="clear" w:color="auto" w:fill="FFFF00"/>
          </w:tcPr>
          <w:p w14:paraId="52EBE16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3E33DF7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14:paraId="582A4476" w14:textId="77777777" w:rsidTr="00064A65">
        <w:tc>
          <w:tcPr>
            <w:tcW w:w="3557" w:type="dxa"/>
            <w:tcBorders>
              <w:top w:val="nil"/>
              <w:left w:val="single" w:sz="4" w:space="0" w:color="auto"/>
              <w:bottom w:val="single" w:sz="4" w:space="0" w:color="FFFFFF" w:themeColor="background1"/>
              <w:right w:val="nil"/>
            </w:tcBorders>
            <w:shd w:val="clear" w:color="auto" w:fill="BFBFBF" w:themeFill="background1" w:themeFillShade="BF"/>
          </w:tcPr>
          <w:p w14:paraId="142251BB"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081" w:type="dxa"/>
            <w:tcBorders>
              <w:top w:val="nil"/>
              <w:left w:val="nil"/>
              <w:bottom w:val="single" w:sz="4" w:space="0" w:color="FFFFFF" w:themeColor="background1"/>
              <w:right w:val="single" w:sz="4" w:space="0" w:color="FFFFFF" w:themeColor="background1"/>
            </w:tcBorders>
            <w:shd w:val="clear" w:color="auto" w:fill="FF7C80"/>
          </w:tcPr>
          <w:p w14:paraId="03A626B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1827DB4D" w14:textId="77777777" w:rsidR="003F4D21" w:rsidRPr="00715477" w:rsidRDefault="003F4D21" w:rsidP="003F4D21">
            <w:pPr>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2029" w:type="dxa"/>
            <w:tcBorders>
              <w:top w:val="nil"/>
              <w:left w:val="single" w:sz="4" w:space="0" w:color="FFFFFF" w:themeColor="background1"/>
              <w:bottom w:val="single" w:sz="4" w:space="0" w:color="FFFFFF" w:themeColor="background1"/>
            </w:tcBorders>
            <w:shd w:val="clear" w:color="auto" w:fill="FFFF66"/>
          </w:tcPr>
          <w:p w14:paraId="4C14E1E1" w14:textId="77777777" w:rsidR="003F4D21" w:rsidRPr="00715477" w:rsidRDefault="003F4D21" w:rsidP="003F4D21">
            <w:pPr>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3F4D21" w:rsidRPr="00715477" w14:paraId="5CE61BA6" w14:textId="77777777" w:rsidTr="00064A65">
        <w:tc>
          <w:tcPr>
            <w:tcW w:w="3557" w:type="dxa"/>
            <w:tcBorders>
              <w:top w:val="single" w:sz="4" w:space="0" w:color="FFFFFF" w:themeColor="background1"/>
              <w:left w:val="single" w:sz="4" w:space="0" w:color="auto"/>
              <w:bottom w:val="nil"/>
              <w:right w:val="nil"/>
            </w:tcBorders>
            <w:shd w:val="clear" w:color="auto" w:fill="BFBFBF" w:themeFill="background1" w:themeFillShade="BF"/>
          </w:tcPr>
          <w:p w14:paraId="689146E5"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B2.</w:t>
            </w:r>
            <w:r w:rsidRPr="00715477">
              <w:rPr>
                <w:rFonts w:ascii="Arial" w:hAnsi="Arial" w:cs="Arial"/>
                <w:sz w:val="18"/>
                <w:szCs w:val="18"/>
              </w:rPr>
              <w:tab/>
              <w:t>Area of occupancy (AOO)</w:t>
            </w:r>
          </w:p>
        </w:tc>
        <w:tc>
          <w:tcPr>
            <w:tcW w:w="2081" w:type="dxa"/>
            <w:tcBorders>
              <w:top w:val="single" w:sz="4" w:space="0" w:color="FFFFFF" w:themeColor="background1"/>
              <w:left w:val="nil"/>
              <w:bottom w:val="nil"/>
              <w:right w:val="single" w:sz="4" w:space="0" w:color="FFFFFF" w:themeColor="background1"/>
            </w:tcBorders>
            <w:shd w:val="clear" w:color="auto" w:fill="FF7C80"/>
          </w:tcPr>
          <w:p w14:paraId="2859ABD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1322191F" w14:textId="77777777" w:rsidR="003F4D21" w:rsidRPr="00715477" w:rsidRDefault="003F4D21" w:rsidP="003F4D21">
            <w:pPr>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2029" w:type="dxa"/>
            <w:tcBorders>
              <w:top w:val="single" w:sz="4" w:space="0" w:color="FFFFFF" w:themeColor="background1"/>
              <w:left w:val="single" w:sz="4" w:space="0" w:color="FFFFFF" w:themeColor="background1"/>
              <w:bottom w:val="nil"/>
            </w:tcBorders>
            <w:shd w:val="clear" w:color="auto" w:fill="FFFF66"/>
          </w:tcPr>
          <w:p w14:paraId="1E2A6EB7" w14:textId="77777777" w:rsidR="003F4D21" w:rsidRPr="00715477" w:rsidRDefault="003F4D21" w:rsidP="003F4D21">
            <w:pPr>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3F4D21" w:rsidRPr="00715477" w14:paraId="0C641AEE" w14:textId="77777777" w:rsidTr="00064A65">
        <w:tc>
          <w:tcPr>
            <w:tcW w:w="9633" w:type="dxa"/>
            <w:gridSpan w:val="4"/>
            <w:tcBorders>
              <w:top w:val="nil"/>
              <w:bottom w:val="nil"/>
            </w:tcBorders>
          </w:tcPr>
          <w:p w14:paraId="02BF9FDA" w14:textId="77777777" w:rsidR="003F4D21" w:rsidRPr="00715477" w:rsidRDefault="003F4D21" w:rsidP="003F4D21">
            <w:pPr>
              <w:rPr>
                <w:rFonts w:ascii="Arial" w:hAnsi="Arial" w:cs="Arial"/>
                <w:sz w:val="18"/>
                <w:szCs w:val="18"/>
              </w:rPr>
            </w:pPr>
            <w:r w:rsidRPr="00715477">
              <w:rPr>
                <w:rFonts w:ascii="Arial" w:hAnsi="Arial" w:cs="Arial"/>
                <w:sz w:val="18"/>
                <w:szCs w:val="18"/>
              </w:rPr>
              <w:t>AND at least 2 of the following 3 conditions</w:t>
            </w:r>
            <w:r w:rsidR="0064488C">
              <w:rPr>
                <w:rFonts w:ascii="Arial" w:hAnsi="Arial" w:cs="Arial"/>
                <w:sz w:val="18"/>
                <w:szCs w:val="18"/>
              </w:rPr>
              <w:t xml:space="preserve"> indicating distribution is precarious for survival</w:t>
            </w:r>
            <w:r w:rsidRPr="00715477">
              <w:rPr>
                <w:rFonts w:ascii="Arial" w:hAnsi="Arial" w:cs="Arial"/>
                <w:sz w:val="18"/>
                <w:szCs w:val="18"/>
              </w:rPr>
              <w:t>:</w:t>
            </w:r>
          </w:p>
        </w:tc>
      </w:tr>
      <w:tr w:rsidR="003F4D21" w:rsidRPr="00715477" w14:paraId="510AFC1B" w14:textId="77777777" w:rsidTr="00064A65">
        <w:tc>
          <w:tcPr>
            <w:tcW w:w="3557" w:type="dxa"/>
            <w:tcBorders>
              <w:top w:val="nil"/>
              <w:bottom w:val="single" w:sz="4" w:space="0" w:color="FFFFFF" w:themeColor="background1"/>
              <w:right w:val="single" w:sz="4" w:space="0" w:color="FFFFFF" w:themeColor="background1"/>
            </w:tcBorders>
            <w:shd w:val="clear" w:color="auto" w:fill="BFBFBF" w:themeFill="background1" w:themeFillShade="BF"/>
          </w:tcPr>
          <w:p w14:paraId="7769E0CB"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08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33E1D5C1"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79D22E24"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p>
        </w:tc>
        <w:tc>
          <w:tcPr>
            <w:tcW w:w="2029" w:type="dxa"/>
            <w:tcBorders>
              <w:top w:val="nil"/>
              <w:left w:val="single" w:sz="4" w:space="0" w:color="FFFFFF" w:themeColor="background1"/>
              <w:bottom w:val="single" w:sz="4" w:space="0" w:color="FFFFFF" w:themeColor="background1"/>
            </w:tcBorders>
            <w:shd w:val="clear" w:color="auto" w:fill="FFFF66"/>
            <w:vAlign w:val="center"/>
          </w:tcPr>
          <w:p w14:paraId="0F4123E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10</w:t>
            </w:r>
          </w:p>
        </w:tc>
      </w:tr>
      <w:tr w:rsidR="003F4D21" w:rsidRPr="00715477" w14:paraId="33EFDF1B" w14:textId="77777777" w:rsidTr="00064A65">
        <w:tc>
          <w:tcPr>
            <w:tcW w:w="9633" w:type="dxa"/>
            <w:gridSpan w:val="4"/>
            <w:tcBorders>
              <w:top w:val="single" w:sz="4" w:space="0" w:color="FFFFFF" w:themeColor="background1"/>
              <w:bottom w:val="single" w:sz="4" w:space="0" w:color="FFFFFF" w:themeColor="background1"/>
            </w:tcBorders>
            <w:shd w:val="clear" w:color="auto" w:fill="BFBFBF" w:themeFill="background1" w:themeFillShade="BF"/>
          </w:tcPr>
          <w:p w14:paraId="2D767193"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Continuing decline observed, estimated, inferred or projected in any of: (</w:t>
            </w:r>
            <w:proofErr w:type="spellStart"/>
            <w:r w:rsidRPr="00715477">
              <w:rPr>
                <w:rFonts w:ascii="Arial" w:hAnsi="Arial" w:cs="Arial"/>
                <w:sz w:val="18"/>
                <w:szCs w:val="18"/>
              </w:rPr>
              <w:t>i</w:t>
            </w:r>
            <w:proofErr w:type="spellEnd"/>
            <w:r w:rsidRPr="00715477">
              <w:rPr>
                <w:rFonts w:ascii="Arial" w:hAnsi="Arial" w:cs="Arial"/>
                <w:sz w:val="18"/>
                <w:szCs w:val="18"/>
              </w:rPr>
              <w:t>) extent of occurrence; (ii) area of occupancy; (iii) area, extent and/or quality of habitat; (iv) number of locations or subpopulations; (v) number of mature individuals</w:t>
            </w:r>
          </w:p>
        </w:tc>
      </w:tr>
      <w:tr w:rsidR="003F4D21" w:rsidRPr="00715477" w14:paraId="32CCD3A4" w14:textId="77777777" w:rsidTr="00064A65">
        <w:tc>
          <w:tcPr>
            <w:tcW w:w="9633" w:type="dxa"/>
            <w:gridSpan w:val="4"/>
            <w:tcBorders>
              <w:top w:val="single" w:sz="4" w:space="0" w:color="FFFFFF" w:themeColor="background1"/>
            </w:tcBorders>
            <w:shd w:val="clear" w:color="auto" w:fill="BFBFBF" w:themeFill="background1" w:themeFillShade="BF"/>
          </w:tcPr>
          <w:p w14:paraId="144EEC52"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w:t>
            </w:r>
            <w:proofErr w:type="spellStart"/>
            <w:r w:rsidRPr="00715477">
              <w:rPr>
                <w:rFonts w:ascii="Arial" w:hAnsi="Arial" w:cs="Arial"/>
                <w:sz w:val="18"/>
                <w:szCs w:val="18"/>
              </w:rPr>
              <w:t>i</w:t>
            </w:r>
            <w:proofErr w:type="spellEnd"/>
            <w:r w:rsidRPr="00715477">
              <w:rPr>
                <w:rFonts w:ascii="Arial" w:hAnsi="Arial" w:cs="Arial"/>
                <w:sz w:val="18"/>
                <w:szCs w:val="18"/>
              </w:rPr>
              <w:t>) extent of occurrence; (ii) area of occupancy; (iii) number o</w:t>
            </w:r>
            <w:r w:rsidR="004E1118">
              <w:rPr>
                <w:rFonts w:ascii="Arial" w:hAnsi="Arial" w:cs="Arial"/>
                <w:sz w:val="18"/>
                <w:szCs w:val="18"/>
              </w:rPr>
              <w:t xml:space="preserve">f locations or subpopulations;( iv) </w:t>
            </w:r>
            <w:r w:rsidRPr="00715477">
              <w:rPr>
                <w:rFonts w:ascii="Arial" w:hAnsi="Arial" w:cs="Arial"/>
                <w:sz w:val="18"/>
                <w:szCs w:val="18"/>
              </w:rPr>
              <w:t>number of mature individuals</w:t>
            </w:r>
          </w:p>
        </w:tc>
      </w:tr>
    </w:tbl>
    <w:p w14:paraId="76E009D9" w14:textId="77777777" w:rsidR="003F4D21" w:rsidRDefault="003F4D21" w:rsidP="003F4D21">
      <w:pPr>
        <w:rPr>
          <w:rFonts w:ascii="Arial" w:hAnsi="Arial"/>
          <w:sz w:val="22"/>
        </w:rPr>
      </w:pPr>
    </w:p>
    <w:p w14:paraId="0BE6D0C8" w14:textId="77777777" w:rsidR="003F4D21" w:rsidRDefault="003F4D21" w:rsidP="003F4D21">
      <w:pPr>
        <w:rPr>
          <w:rFonts w:ascii="Arial" w:hAnsi="Arial"/>
          <w:b/>
          <w:sz w:val="22"/>
        </w:rPr>
      </w:pPr>
      <w:r w:rsidRPr="001C5B9D">
        <w:rPr>
          <w:rFonts w:ascii="Arial" w:hAnsi="Arial"/>
          <w:b/>
          <w:sz w:val="22"/>
        </w:rPr>
        <w:t>Evidence:</w:t>
      </w:r>
      <w:r w:rsidR="00BB548A">
        <w:rPr>
          <w:rFonts w:ascii="Arial" w:hAnsi="Arial"/>
          <w:b/>
          <w:sz w:val="22"/>
        </w:rPr>
        <w:t xml:space="preserve"> </w:t>
      </w:r>
    </w:p>
    <w:p w14:paraId="30E44161" w14:textId="77777777" w:rsidR="00614DD4" w:rsidRDefault="00614DD4" w:rsidP="003F4D21">
      <w:pPr>
        <w:rPr>
          <w:rFonts w:ascii="Arial" w:hAnsi="Arial"/>
          <w:b/>
          <w:sz w:val="22"/>
        </w:rPr>
      </w:pPr>
    </w:p>
    <w:p w14:paraId="07BD6CFD" w14:textId="5AC7E379" w:rsidR="00DA0F88" w:rsidRDefault="00DA0F88" w:rsidP="00F3676D">
      <w:pPr>
        <w:rPr>
          <w:rFonts w:ascii="Arial" w:hAnsi="Arial" w:cs="Arial"/>
          <w:sz w:val="22"/>
          <w:szCs w:val="22"/>
        </w:rPr>
      </w:pPr>
      <w:r>
        <w:rPr>
          <w:rFonts w:ascii="Arial" w:hAnsi="Arial"/>
          <w:sz w:val="22"/>
        </w:rPr>
        <w:t>T</w:t>
      </w:r>
      <w:r w:rsidRPr="00C852ED">
        <w:rPr>
          <w:rFonts w:ascii="Arial" w:hAnsi="Arial" w:cs="Arial"/>
          <w:sz w:val="22"/>
          <w:szCs w:val="22"/>
        </w:rPr>
        <w:t>he calculated extent of occurrence</w:t>
      </w:r>
      <w:r w:rsidR="006674F0">
        <w:rPr>
          <w:rFonts w:ascii="Arial" w:hAnsi="Arial" w:cs="Arial"/>
          <w:sz w:val="22"/>
          <w:szCs w:val="22"/>
        </w:rPr>
        <w:t xml:space="preserve"> (EOO)</w:t>
      </w:r>
      <w:r w:rsidRPr="00C852ED">
        <w:rPr>
          <w:rFonts w:ascii="Arial" w:hAnsi="Arial" w:cs="Arial"/>
          <w:sz w:val="22"/>
          <w:szCs w:val="22"/>
        </w:rPr>
        <w:t xml:space="preserve"> is </w:t>
      </w:r>
      <w:r>
        <w:rPr>
          <w:rFonts w:ascii="Arial" w:hAnsi="Arial"/>
          <w:sz w:val="22"/>
        </w:rPr>
        <w:t>44 km</w:t>
      </w:r>
      <w:r w:rsidRPr="003471C2">
        <w:rPr>
          <w:rFonts w:ascii="Arial" w:hAnsi="Arial"/>
          <w:sz w:val="20"/>
          <w:vertAlign w:val="superscript"/>
        </w:rPr>
        <w:t>2</w:t>
      </w:r>
      <w:r w:rsidRPr="00C852ED">
        <w:rPr>
          <w:rFonts w:ascii="Arial" w:hAnsi="Arial" w:cs="Arial"/>
          <w:sz w:val="22"/>
          <w:szCs w:val="22"/>
        </w:rPr>
        <w:t xml:space="preserve">, and the area of occupancy </w:t>
      </w:r>
      <w:r w:rsidR="006674F0">
        <w:rPr>
          <w:rFonts w:ascii="Arial" w:hAnsi="Arial" w:cs="Arial"/>
          <w:sz w:val="22"/>
          <w:szCs w:val="22"/>
        </w:rPr>
        <w:t xml:space="preserve">(AOO) </w:t>
      </w:r>
      <w:r>
        <w:rPr>
          <w:rFonts w:ascii="Arial" w:hAnsi="Arial" w:cs="Arial"/>
          <w:sz w:val="22"/>
          <w:szCs w:val="22"/>
        </w:rPr>
        <w:t>is 28</w:t>
      </w:r>
      <w:r>
        <w:rPr>
          <w:rFonts w:ascii="Arial" w:hAnsi="Arial"/>
          <w:sz w:val="22"/>
        </w:rPr>
        <w:t xml:space="preserve"> km</w:t>
      </w:r>
      <w:r w:rsidRPr="003471C2">
        <w:rPr>
          <w:rFonts w:ascii="Arial" w:hAnsi="Arial"/>
          <w:sz w:val="20"/>
          <w:vertAlign w:val="superscript"/>
        </w:rPr>
        <w:t>2</w:t>
      </w:r>
      <w:r w:rsidRPr="00C852ED">
        <w:rPr>
          <w:rFonts w:ascii="Arial" w:hAnsi="Arial" w:cs="Arial"/>
          <w:sz w:val="22"/>
          <w:szCs w:val="22"/>
        </w:rPr>
        <w:t xml:space="preserve"> (</w:t>
      </w:r>
      <w:r w:rsidR="00674A2F">
        <w:rPr>
          <w:rFonts w:ascii="Arial" w:hAnsi="Arial" w:cs="Arial"/>
          <w:sz w:val="22"/>
          <w:szCs w:val="22"/>
        </w:rPr>
        <w:t xml:space="preserve">unpublished data </w:t>
      </w:r>
      <w:proofErr w:type="spellStart"/>
      <w:r w:rsidRPr="00C852ED">
        <w:rPr>
          <w:rFonts w:ascii="Arial" w:hAnsi="Arial" w:cs="Arial"/>
          <w:sz w:val="22"/>
          <w:szCs w:val="22"/>
        </w:rPr>
        <w:t>DoEE</w:t>
      </w:r>
      <w:proofErr w:type="spellEnd"/>
      <w:r w:rsidRPr="00C852ED">
        <w:rPr>
          <w:rFonts w:ascii="Arial" w:hAnsi="Arial" w:cs="Arial"/>
          <w:sz w:val="22"/>
          <w:szCs w:val="22"/>
        </w:rPr>
        <w:t xml:space="preserve"> 2017). These figures are based on the mapping of point records from </w:t>
      </w:r>
      <w:r>
        <w:rPr>
          <w:rFonts w:ascii="Arial" w:hAnsi="Arial" w:cs="Arial"/>
          <w:sz w:val="22"/>
          <w:szCs w:val="22"/>
        </w:rPr>
        <w:t>post-1997 (20 year timeframe)</w:t>
      </w:r>
      <w:r w:rsidRPr="00C852ED">
        <w:rPr>
          <w:rFonts w:ascii="Arial" w:hAnsi="Arial" w:cs="Arial"/>
          <w:sz w:val="22"/>
          <w:szCs w:val="22"/>
        </w:rPr>
        <w:t xml:space="preserve">, </w:t>
      </w:r>
      <w:r>
        <w:rPr>
          <w:rFonts w:ascii="Arial" w:hAnsi="Arial" w:cs="Arial"/>
          <w:sz w:val="22"/>
          <w:szCs w:val="22"/>
        </w:rPr>
        <w:t>compiled</w:t>
      </w:r>
      <w:r w:rsidRPr="00C852ED">
        <w:rPr>
          <w:rFonts w:ascii="Arial" w:hAnsi="Arial" w:cs="Arial"/>
          <w:sz w:val="22"/>
          <w:szCs w:val="22"/>
        </w:rPr>
        <w:t xml:space="preserve"> from state </w:t>
      </w:r>
      <w:r>
        <w:rPr>
          <w:rFonts w:ascii="Arial" w:hAnsi="Arial" w:cs="Arial"/>
          <w:sz w:val="22"/>
          <w:szCs w:val="22"/>
        </w:rPr>
        <w:t>and Commonwealth agencies along with</w:t>
      </w:r>
      <w:r w:rsidRPr="00C852ED">
        <w:rPr>
          <w:rFonts w:ascii="Arial" w:hAnsi="Arial" w:cs="Arial"/>
          <w:sz w:val="22"/>
          <w:szCs w:val="22"/>
        </w:rPr>
        <w:t xml:space="preserve"> museums</w:t>
      </w:r>
      <w:r>
        <w:rPr>
          <w:rFonts w:ascii="Arial" w:hAnsi="Arial" w:cs="Arial"/>
          <w:sz w:val="22"/>
          <w:szCs w:val="22"/>
        </w:rPr>
        <w:t>, research institutions and non-government organisations</w:t>
      </w:r>
      <w:r w:rsidRPr="00C852ED">
        <w:rPr>
          <w:rFonts w:ascii="Arial" w:hAnsi="Arial" w:cs="Arial"/>
          <w:sz w:val="22"/>
          <w:szCs w:val="22"/>
        </w:rPr>
        <w:t>. The EOO was calculated using a minimum convex hull, and the AOO calculated using a 2x2 km grid cell method, based on the IUCN Red List Guidelines 2014.</w:t>
      </w:r>
    </w:p>
    <w:p w14:paraId="7E4B7344" w14:textId="77777777" w:rsidR="00DA0F88" w:rsidRDefault="00DA0F88" w:rsidP="00F3676D">
      <w:pPr>
        <w:rPr>
          <w:rFonts w:ascii="Arial" w:hAnsi="Arial" w:cs="Arial"/>
          <w:sz w:val="22"/>
          <w:szCs w:val="22"/>
        </w:rPr>
      </w:pPr>
    </w:p>
    <w:p w14:paraId="4C1413B3" w14:textId="0ED491C3" w:rsidR="000D6608" w:rsidRPr="000D6608" w:rsidRDefault="000D6608" w:rsidP="00F3676D">
      <w:pPr>
        <w:rPr>
          <w:rFonts w:ascii="Arial" w:hAnsi="Arial" w:cs="Arial"/>
          <w:sz w:val="22"/>
          <w:szCs w:val="22"/>
        </w:rPr>
      </w:pPr>
      <w:r w:rsidRPr="000D6608">
        <w:rPr>
          <w:rFonts w:ascii="Arial" w:hAnsi="Arial" w:cs="Arial"/>
          <w:sz w:val="22"/>
          <w:szCs w:val="22"/>
        </w:rPr>
        <w:t>The IUCN defines the term ‘location’ as “a geographically or ecologically distinct area in which a single threatening event can rapidly affect all individuals of the taxon present. The size of the location depends on the area covered by the threatening event and may include a part of one or many subpopulations. Where a taxon is affected by more than one threatening event, location should be defined by considering the most serious plausible threat” (IUCN 2001; 2012).</w:t>
      </w:r>
    </w:p>
    <w:p w14:paraId="14A7B751" w14:textId="77777777" w:rsidR="000D6608" w:rsidRPr="000D6608" w:rsidRDefault="000D6608" w:rsidP="00F3676D">
      <w:pPr>
        <w:rPr>
          <w:rFonts w:ascii="Arial" w:hAnsi="Arial" w:cs="Arial"/>
          <w:sz w:val="22"/>
          <w:szCs w:val="22"/>
        </w:rPr>
      </w:pPr>
    </w:p>
    <w:p w14:paraId="4F8CD8BF" w14:textId="2FB5C046" w:rsidR="009747D0" w:rsidRPr="000D6608" w:rsidRDefault="006E105C" w:rsidP="00F3676D">
      <w:pPr>
        <w:rPr>
          <w:rFonts w:ascii="Arial" w:hAnsi="Arial" w:cs="Arial"/>
          <w:sz w:val="22"/>
          <w:szCs w:val="22"/>
        </w:rPr>
      </w:pPr>
      <w:r w:rsidRPr="000D6608">
        <w:rPr>
          <w:rFonts w:ascii="Arial" w:hAnsi="Arial" w:cs="Arial"/>
          <w:sz w:val="22"/>
          <w:szCs w:val="22"/>
        </w:rPr>
        <w:t xml:space="preserve">There are two major subpopulations </w:t>
      </w:r>
      <w:r w:rsidR="004E7C87" w:rsidRPr="000D6608">
        <w:rPr>
          <w:rFonts w:ascii="Arial" w:hAnsi="Arial" w:cs="Arial"/>
          <w:sz w:val="22"/>
          <w:szCs w:val="22"/>
        </w:rPr>
        <w:t xml:space="preserve">of the Rattling Nursery Frog </w:t>
      </w:r>
      <w:r w:rsidR="006E53BF" w:rsidRPr="000D6608">
        <w:rPr>
          <w:rFonts w:ascii="Arial" w:hAnsi="Arial" w:cs="Arial"/>
          <w:sz w:val="22"/>
          <w:szCs w:val="22"/>
        </w:rPr>
        <w:t xml:space="preserve">located </w:t>
      </w:r>
      <w:r w:rsidR="00FD28E2" w:rsidRPr="000D6608">
        <w:rPr>
          <w:rFonts w:ascii="Arial" w:hAnsi="Arial" w:cs="Arial"/>
          <w:sz w:val="22"/>
          <w:szCs w:val="22"/>
        </w:rPr>
        <w:t xml:space="preserve">approximately 12 km apart </w:t>
      </w:r>
      <w:r w:rsidRPr="000D6608">
        <w:rPr>
          <w:rFonts w:ascii="Arial" w:hAnsi="Arial" w:cs="Arial"/>
          <w:sz w:val="22"/>
          <w:szCs w:val="22"/>
        </w:rPr>
        <w:t xml:space="preserve">on Mt. Lewis and Mt. Spurgeon </w:t>
      </w:r>
      <w:r w:rsidR="00784973" w:rsidRPr="000D6608">
        <w:rPr>
          <w:rFonts w:ascii="Arial" w:hAnsi="Arial" w:cs="Arial"/>
          <w:sz w:val="22"/>
          <w:szCs w:val="22"/>
        </w:rPr>
        <w:t>with</w:t>
      </w:r>
      <w:r w:rsidR="004E7C87" w:rsidRPr="000D6608">
        <w:rPr>
          <w:rFonts w:ascii="Arial" w:hAnsi="Arial" w:cs="Arial"/>
          <w:sz w:val="22"/>
          <w:szCs w:val="22"/>
        </w:rPr>
        <w:t>i</w:t>
      </w:r>
      <w:r w:rsidR="00FD28E2" w:rsidRPr="000D6608">
        <w:rPr>
          <w:rFonts w:ascii="Arial" w:hAnsi="Arial" w:cs="Arial"/>
          <w:sz w:val="22"/>
          <w:szCs w:val="22"/>
        </w:rPr>
        <w:t>n the Carbine Tableland</w:t>
      </w:r>
      <w:r w:rsidR="004E7C87" w:rsidRPr="000D6608">
        <w:rPr>
          <w:rFonts w:ascii="Arial" w:hAnsi="Arial" w:cs="Arial"/>
          <w:sz w:val="22"/>
          <w:szCs w:val="22"/>
        </w:rPr>
        <w:t>s</w:t>
      </w:r>
      <w:r w:rsidR="00FD28E2" w:rsidRPr="000D6608">
        <w:rPr>
          <w:rFonts w:ascii="Arial" w:hAnsi="Arial" w:cs="Arial"/>
          <w:sz w:val="22"/>
          <w:szCs w:val="22"/>
        </w:rPr>
        <w:t xml:space="preserve"> </w:t>
      </w:r>
      <w:r w:rsidRPr="000D6608">
        <w:rPr>
          <w:rFonts w:ascii="Arial" w:hAnsi="Arial" w:cs="Arial"/>
          <w:sz w:val="22"/>
          <w:szCs w:val="22"/>
        </w:rPr>
        <w:fldChar w:fldCharType="begin">
          <w:fldData xml:space="preserve">PEVuZE5vdGU+PENpdGU+PEF1dGhvcj5Ib3NraW48L0F1dGhvcj48WWVhcj4yMDA0PC9ZZWFyPjxS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</w:fldData>
        </w:fldChar>
      </w:r>
      <w:r w:rsidRPr="000D6608">
        <w:rPr>
          <w:rFonts w:ascii="Arial" w:hAnsi="Arial" w:cs="Arial"/>
          <w:sz w:val="22"/>
          <w:szCs w:val="22"/>
        </w:rPr>
        <w:instrText xml:space="preserve"> ADDIN EN.CITE </w:instrText>
      </w:r>
      <w:r w:rsidRPr="000D6608">
        <w:rPr>
          <w:rFonts w:ascii="Arial" w:hAnsi="Arial" w:cs="Arial"/>
          <w:sz w:val="22"/>
          <w:szCs w:val="22"/>
        </w:rPr>
        <w:fldChar w:fldCharType="begin">
          <w:fldData xml:space="preserve">PEVuZE5vdGU+PENpdGU+PEF1dGhvcj5Ib3NraW48L0F1dGhvcj48WWVhcj4yMDA0PC9ZZWFyPjxS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</w:fldData>
        </w:fldChar>
      </w:r>
      <w:r w:rsidRPr="000D6608">
        <w:rPr>
          <w:rFonts w:ascii="Arial" w:hAnsi="Arial" w:cs="Arial"/>
          <w:sz w:val="22"/>
          <w:szCs w:val="22"/>
        </w:rPr>
        <w:instrText xml:space="preserve"> ADDIN EN.CITE.DATA </w:instrText>
      </w:r>
      <w:r w:rsidRPr="000D6608">
        <w:rPr>
          <w:rFonts w:ascii="Arial" w:hAnsi="Arial" w:cs="Arial"/>
          <w:sz w:val="22"/>
          <w:szCs w:val="22"/>
        </w:rPr>
      </w:r>
      <w:r w:rsidRPr="000D6608">
        <w:rPr>
          <w:rFonts w:ascii="Arial" w:hAnsi="Arial" w:cs="Arial"/>
          <w:sz w:val="22"/>
          <w:szCs w:val="22"/>
        </w:rPr>
        <w:fldChar w:fldCharType="end"/>
      </w:r>
      <w:r w:rsidRPr="000D6608">
        <w:rPr>
          <w:rFonts w:ascii="Arial" w:hAnsi="Arial" w:cs="Arial"/>
          <w:sz w:val="22"/>
          <w:szCs w:val="22"/>
        </w:rPr>
      </w:r>
      <w:r w:rsidRPr="000D6608">
        <w:rPr>
          <w:rFonts w:ascii="Arial" w:hAnsi="Arial" w:cs="Arial"/>
          <w:sz w:val="22"/>
          <w:szCs w:val="22"/>
        </w:rPr>
        <w:fldChar w:fldCharType="separate"/>
      </w:r>
      <w:r w:rsidRPr="000D6608">
        <w:rPr>
          <w:rFonts w:ascii="Arial" w:hAnsi="Arial" w:cs="Arial"/>
          <w:noProof/>
          <w:sz w:val="22"/>
          <w:szCs w:val="22"/>
        </w:rPr>
        <w:t>(</w:t>
      </w:r>
      <w:hyperlink w:anchor="_ENREF_7" w:tooltip="Zweifel, 1985 #40" w:history="1">
        <w:r w:rsidRPr="000D6608">
          <w:rPr>
            <w:rFonts w:ascii="Arial" w:hAnsi="Arial" w:cs="Arial"/>
            <w:noProof/>
            <w:sz w:val="22"/>
            <w:szCs w:val="22"/>
          </w:rPr>
          <w:t>Zweifel 1985</w:t>
        </w:r>
      </w:hyperlink>
      <w:r w:rsidRPr="000D6608">
        <w:rPr>
          <w:rFonts w:ascii="Arial" w:hAnsi="Arial" w:cs="Arial"/>
          <w:noProof/>
          <w:sz w:val="22"/>
          <w:szCs w:val="22"/>
        </w:rPr>
        <w:t xml:space="preserve">; </w:t>
      </w:r>
      <w:hyperlink w:anchor="_ENREF_3" w:tooltip="Hoskin, 2004 #37" w:history="1">
        <w:r w:rsidRPr="000D6608">
          <w:rPr>
            <w:rFonts w:ascii="Arial" w:hAnsi="Arial" w:cs="Arial"/>
            <w:noProof/>
            <w:sz w:val="22"/>
            <w:szCs w:val="22"/>
          </w:rPr>
          <w:t>Hoskin 2004</w:t>
        </w:r>
      </w:hyperlink>
      <w:r w:rsidRPr="000D6608">
        <w:rPr>
          <w:rFonts w:ascii="Arial" w:hAnsi="Arial" w:cs="Arial"/>
          <w:noProof/>
          <w:sz w:val="22"/>
          <w:szCs w:val="22"/>
        </w:rPr>
        <w:t xml:space="preserve">; </w:t>
      </w:r>
      <w:hyperlink w:anchor="_ENREF_5" w:tooltip="Shoo, 2004 #36" w:history="1">
        <w:r w:rsidRPr="000D6608">
          <w:rPr>
            <w:rFonts w:ascii="Arial" w:hAnsi="Arial" w:cs="Arial"/>
            <w:noProof/>
            <w:sz w:val="22"/>
            <w:szCs w:val="22"/>
          </w:rPr>
          <w:t xml:space="preserve">Shoo </w:t>
        </w:r>
        <w:r w:rsidR="00291760" w:rsidRPr="000D6608">
          <w:rPr>
            <w:rFonts w:ascii="Arial" w:hAnsi="Arial" w:cs="Arial"/>
            <w:noProof/>
            <w:sz w:val="22"/>
            <w:szCs w:val="22"/>
          </w:rPr>
          <w:t>&amp;</w:t>
        </w:r>
        <w:r w:rsidRPr="000D6608">
          <w:rPr>
            <w:rFonts w:ascii="Arial" w:hAnsi="Arial" w:cs="Arial"/>
            <w:noProof/>
            <w:sz w:val="22"/>
            <w:szCs w:val="22"/>
          </w:rPr>
          <w:t xml:space="preserve"> Williams 2004</w:t>
        </w:r>
      </w:hyperlink>
      <w:r w:rsidRPr="000D6608">
        <w:rPr>
          <w:rFonts w:ascii="Arial" w:hAnsi="Arial" w:cs="Arial"/>
          <w:noProof/>
          <w:sz w:val="22"/>
          <w:szCs w:val="22"/>
        </w:rPr>
        <w:t>)</w:t>
      </w:r>
      <w:r w:rsidRPr="000D6608">
        <w:rPr>
          <w:rFonts w:ascii="Arial" w:hAnsi="Arial" w:cs="Arial"/>
          <w:sz w:val="22"/>
          <w:szCs w:val="22"/>
        </w:rPr>
        <w:fldChar w:fldCharType="end"/>
      </w:r>
      <w:r w:rsidRPr="000D6608">
        <w:rPr>
          <w:rFonts w:ascii="Arial" w:hAnsi="Arial" w:cs="Arial"/>
          <w:sz w:val="22"/>
          <w:szCs w:val="22"/>
        </w:rPr>
        <w:t>.</w:t>
      </w:r>
      <w:r w:rsidR="0051598E" w:rsidRPr="000D6608">
        <w:rPr>
          <w:rFonts w:ascii="Arial" w:hAnsi="Arial" w:cs="Arial"/>
          <w:sz w:val="22"/>
          <w:szCs w:val="22"/>
        </w:rPr>
        <w:t xml:space="preserve"> </w:t>
      </w:r>
      <w:r w:rsidR="00784973" w:rsidRPr="000D6608">
        <w:rPr>
          <w:rFonts w:ascii="Arial" w:hAnsi="Arial" w:cs="Arial"/>
          <w:sz w:val="22"/>
          <w:szCs w:val="22"/>
        </w:rPr>
        <w:t>T</w:t>
      </w:r>
      <w:r w:rsidR="004E7C87" w:rsidRPr="000D6608">
        <w:rPr>
          <w:rFonts w:ascii="Arial" w:hAnsi="Arial" w:cs="Arial"/>
          <w:sz w:val="22"/>
          <w:szCs w:val="22"/>
        </w:rPr>
        <w:t xml:space="preserve">he IUCN </w:t>
      </w:r>
      <w:r w:rsidR="00784973" w:rsidRPr="000D6608">
        <w:rPr>
          <w:rFonts w:ascii="Arial" w:hAnsi="Arial" w:cs="Arial"/>
          <w:sz w:val="22"/>
          <w:szCs w:val="22"/>
        </w:rPr>
        <w:t>G</w:t>
      </w:r>
      <w:r w:rsidR="004E7C87" w:rsidRPr="000D6608">
        <w:rPr>
          <w:rFonts w:ascii="Arial" w:hAnsi="Arial" w:cs="Arial"/>
          <w:sz w:val="22"/>
          <w:szCs w:val="22"/>
        </w:rPr>
        <w:t>uidelines</w:t>
      </w:r>
      <w:r w:rsidR="00784973" w:rsidRPr="000D6608">
        <w:rPr>
          <w:rFonts w:ascii="Arial" w:hAnsi="Arial" w:cs="Arial"/>
          <w:sz w:val="22"/>
          <w:szCs w:val="22"/>
        </w:rPr>
        <w:t xml:space="preserve"> (2017)</w:t>
      </w:r>
      <w:r w:rsidR="004E7C87" w:rsidRPr="000D6608">
        <w:rPr>
          <w:rFonts w:ascii="Arial" w:hAnsi="Arial" w:cs="Arial"/>
          <w:sz w:val="22"/>
          <w:szCs w:val="22"/>
        </w:rPr>
        <w:t xml:space="preserve"> indicate that</w:t>
      </w:r>
      <w:r w:rsidR="00784973" w:rsidRPr="000D6608">
        <w:rPr>
          <w:rFonts w:ascii="Arial" w:hAnsi="Arial" w:cs="Arial"/>
          <w:sz w:val="22"/>
          <w:szCs w:val="22"/>
        </w:rPr>
        <w:t xml:space="preserve"> subpopulations</w:t>
      </w:r>
      <w:r w:rsidR="000D6608" w:rsidRPr="000D6608">
        <w:rPr>
          <w:rFonts w:ascii="Arial" w:hAnsi="Arial" w:cs="Arial"/>
          <w:sz w:val="22"/>
          <w:szCs w:val="22"/>
        </w:rPr>
        <w:t xml:space="preserve"> such as these</w:t>
      </w:r>
      <w:r w:rsidR="004E7C87" w:rsidRPr="000D6608">
        <w:rPr>
          <w:rFonts w:ascii="Arial" w:hAnsi="Arial" w:cs="Arial"/>
          <w:sz w:val="22"/>
          <w:szCs w:val="22"/>
        </w:rPr>
        <w:t xml:space="preserve">, located at the same altitudes in identical habitat on geographically similar mountains should be interpreted as a single location for the species because they may be affected by the same “most serious plausible threat” – in this case climate change. </w:t>
      </w:r>
      <w:r w:rsidR="000D6608" w:rsidRPr="000D6608">
        <w:rPr>
          <w:rFonts w:ascii="Arial" w:hAnsi="Arial" w:cs="Arial"/>
          <w:sz w:val="22"/>
          <w:szCs w:val="22"/>
        </w:rPr>
        <w:t>Therefore, d</w:t>
      </w:r>
      <w:r w:rsidR="00784973" w:rsidRPr="000D6608">
        <w:rPr>
          <w:rFonts w:ascii="Arial" w:hAnsi="Arial" w:cs="Arial"/>
          <w:sz w:val="22"/>
          <w:szCs w:val="22"/>
        </w:rPr>
        <w:t>espite their geographic separation these two subpopulations are considered to be a single location for the purposes of this assessment.</w:t>
      </w:r>
    </w:p>
    <w:p w14:paraId="03E158CE" w14:textId="77777777" w:rsidR="000D6608" w:rsidRPr="000D6608" w:rsidRDefault="000D6608" w:rsidP="00F3676D">
      <w:pPr>
        <w:rPr>
          <w:rFonts w:ascii="Arial" w:hAnsi="Arial" w:cs="Arial"/>
          <w:sz w:val="22"/>
          <w:szCs w:val="22"/>
        </w:rPr>
      </w:pPr>
    </w:p>
    <w:p w14:paraId="3FACECF9" w14:textId="699A98C3" w:rsidR="00555B01" w:rsidRPr="000D6608" w:rsidRDefault="0051598E" w:rsidP="00F3676D">
      <w:pPr>
        <w:rPr>
          <w:rFonts w:ascii="Arial" w:hAnsi="Arial" w:cs="Arial"/>
          <w:sz w:val="22"/>
          <w:szCs w:val="22"/>
        </w:rPr>
      </w:pPr>
      <w:r w:rsidRPr="000D6608">
        <w:rPr>
          <w:rFonts w:ascii="Arial" w:hAnsi="Arial" w:cs="Arial"/>
          <w:sz w:val="22"/>
          <w:szCs w:val="22"/>
        </w:rPr>
        <w:t xml:space="preserve">A continuing decline in area of occupancy and area, extent and/or quality of habitat may be inferred based on climate change </w:t>
      </w:r>
      <w:r w:rsidR="002514DD" w:rsidRPr="000D6608">
        <w:rPr>
          <w:rFonts w:ascii="Arial" w:hAnsi="Arial" w:cs="Arial"/>
          <w:sz w:val="22"/>
          <w:szCs w:val="22"/>
        </w:rPr>
        <w:fldChar w:fldCharType="begin"/>
      </w:r>
      <w:r w:rsidR="00911842" w:rsidRPr="000D6608">
        <w:rPr>
          <w:rFonts w:ascii="Arial" w:hAnsi="Arial" w:cs="Arial"/>
          <w:sz w:val="22"/>
          <w:szCs w:val="22"/>
        </w:rPr>
        <w:instrText xml:space="preserve"> ADDIN EN.CITE &lt;EndNote&gt;&lt;Cite&gt;&lt;Author&gt;Shoo&lt;/Author&gt;&lt;Year&gt;2005&lt;/Year&gt;&lt;RecNum&gt;187&lt;/RecNum&gt;&lt;DisplayText&gt;(Shoo, 2005)&lt;/DisplayText&gt;&lt;record&gt;&lt;rec-number&gt;187&lt;/rec-number&gt;&lt;foreign-keys&gt;&lt;key app="EN" db-id="ta0rdr92ndv9x0e9sdapdzadfw29sw9r9xva"&gt;187&lt;/key&gt;&lt;/foreign-keys&gt;&lt;ref-type name="Thesis"&gt;32&lt;/ref-type&gt;&lt;contributors&gt;&lt;authors&gt;&lt;author&gt;Shoo, L.&lt;/author&gt;&lt;/authors&gt;&lt;/contributors&gt;&lt;titles&gt;&lt;title&gt;Predicting and detecting the impacts of climate change on montaine fauna in Australian tropical rainforests&lt;/title&gt;&lt;secondary-title&gt;School of Environmental and Applied Sciences&lt;/secondary-title&gt;&lt;/titles&gt;&lt;volume&gt;PhD&lt;/volume&gt;&lt;dates&gt;&lt;year&gt;2005&lt;/year&gt;&lt;/dates&gt;&lt;pub-location&gt;Gold Coast&lt;/pub-location&gt;&lt;publisher&gt;Griffith University&lt;/publisher&gt;&lt;urls&gt;&lt;/urls&gt;&lt;/record&gt;&lt;/Cite&gt;&lt;/EndNote&gt;</w:instrText>
      </w:r>
      <w:r w:rsidR="002514DD" w:rsidRPr="000D6608">
        <w:rPr>
          <w:rFonts w:ascii="Arial" w:hAnsi="Arial" w:cs="Arial"/>
          <w:sz w:val="22"/>
          <w:szCs w:val="22"/>
        </w:rPr>
        <w:fldChar w:fldCharType="separate"/>
      </w:r>
      <w:r w:rsidR="00911842" w:rsidRPr="000D6608">
        <w:rPr>
          <w:rFonts w:ascii="Arial" w:hAnsi="Arial" w:cs="Arial"/>
          <w:noProof/>
          <w:sz w:val="22"/>
          <w:szCs w:val="22"/>
        </w:rPr>
        <w:t>(</w:t>
      </w:r>
      <w:hyperlink w:anchor="_ENREF_4" w:tooltip="Shoo, 2005 #187" w:history="1">
        <w:r w:rsidR="006E105C" w:rsidRPr="000D6608">
          <w:rPr>
            <w:rFonts w:ascii="Arial" w:hAnsi="Arial" w:cs="Arial"/>
            <w:noProof/>
            <w:sz w:val="22"/>
            <w:szCs w:val="22"/>
          </w:rPr>
          <w:t>Shoo 2005</w:t>
        </w:r>
      </w:hyperlink>
      <w:r w:rsidR="00911842" w:rsidRPr="000D6608">
        <w:rPr>
          <w:rFonts w:ascii="Arial" w:hAnsi="Arial" w:cs="Arial"/>
          <w:noProof/>
          <w:sz w:val="22"/>
          <w:szCs w:val="22"/>
        </w:rPr>
        <w:t>)</w:t>
      </w:r>
      <w:r w:rsidR="002514DD" w:rsidRPr="000D6608">
        <w:rPr>
          <w:rFonts w:ascii="Arial" w:hAnsi="Arial" w:cs="Arial"/>
          <w:sz w:val="22"/>
          <w:szCs w:val="22"/>
        </w:rPr>
        <w:fldChar w:fldCharType="end"/>
      </w:r>
      <w:r w:rsidR="00911842" w:rsidRPr="000D6608">
        <w:rPr>
          <w:rFonts w:ascii="Arial" w:hAnsi="Arial" w:cs="Arial"/>
          <w:sz w:val="22"/>
          <w:szCs w:val="22"/>
        </w:rPr>
        <w:t>.</w:t>
      </w:r>
    </w:p>
    <w:p w14:paraId="680BD1EA" w14:textId="77777777" w:rsidR="00D9126D" w:rsidRPr="000D6608" w:rsidRDefault="00D9126D" w:rsidP="003F4D21">
      <w:pPr>
        <w:rPr>
          <w:rFonts w:ascii="Arial" w:hAnsi="Arial"/>
          <w:b/>
          <w:sz w:val="22"/>
        </w:rPr>
      </w:pPr>
    </w:p>
    <w:p w14:paraId="2880E676" w14:textId="1232A5E2" w:rsidR="004F6E9D" w:rsidRDefault="004F6E9D" w:rsidP="00817CFB">
      <w:pPr>
        <w:spacing w:after="360"/>
        <w:rPr>
          <w:rFonts w:ascii="Arial" w:hAnsi="Arial" w:cs="Arial"/>
          <w:sz w:val="22"/>
          <w:szCs w:val="22"/>
        </w:rPr>
      </w:pPr>
      <w:r w:rsidRPr="003659B1">
        <w:rPr>
          <w:rFonts w:ascii="Arial" w:hAnsi="Arial" w:cs="Arial"/>
          <w:sz w:val="22"/>
          <w:szCs w:val="22"/>
        </w:rPr>
        <w:t xml:space="preserve">The data presented above </w:t>
      </w:r>
      <w:r w:rsidRPr="0023394C">
        <w:rPr>
          <w:rFonts w:ascii="Arial" w:hAnsi="Arial" w:cs="Arial"/>
          <w:sz w:val="22"/>
          <w:szCs w:val="22"/>
        </w:rPr>
        <w:t>appear to demonstrate</w:t>
      </w:r>
      <w:r w:rsidRPr="003659B1">
        <w:rPr>
          <w:rFonts w:ascii="Arial" w:hAnsi="Arial" w:cs="Arial"/>
          <w:sz w:val="22"/>
          <w:szCs w:val="22"/>
        </w:rPr>
        <w:t xml:space="preserve"> that the species is </w:t>
      </w:r>
      <w:r w:rsidRPr="003659B1">
        <w:rPr>
          <w:rFonts w:ascii="Arial" w:hAnsi="Arial" w:cs="Arial"/>
          <w:b/>
          <w:bCs/>
          <w:sz w:val="22"/>
          <w:szCs w:val="22"/>
        </w:rPr>
        <w:t xml:space="preserve">eligible for listing as </w:t>
      </w:r>
      <w:r w:rsidR="006E53BF">
        <w:rPr>
          <w:rFonts w:ascii="Arial" w:hAnsi="Arial" w:cs="Arial"/>
          <w:b/>
          <w:bCs/>
          <w:sz w:val="22"/>
          <w:szCs w:val="22"/>
        </w:rPr>
        <w:t xml:space="preserve">Critically </w:t>
      </w:r>
      <w:r w:rsidR="00817CFB">
        <w:rPr>
          <w:rFonts w:ascii="Arial" w:hAnsi="Arial" w:cs="Arial"/>
          <w:b/>
          <w:bCs/>
          <w:sz w:val="22"/>
          <w:szCs w:val="22"/>
        </w:rPr>
        <w:t>Endangered</w:t>
      </w:r>
      <w:r w:rsidRPr="003659B1">
        <w:rPr>
          <w:rFonts w:ascii="Arial" w:hAnsi="Arial" w:cs="Arial"/>
          <w:sz w:val="22"/>
          <w:szCs w:val="22"/>
        </w:rPr>
        <w:t xml:space="preserve"> 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CellMar>
          <w:top w:w="57" w:type="dxa"/>
          <w:left w:w="85" w:type="dxa"/>
          <w:bottom w:w="57" w:type="dxa"/>
        </w:tblCellMar>
        <w:tblLook w:val="04A0" w:firstRow="1" w:lastRow="0" w:firstColumn="1" w:lastColumn="0" w:noHBand="0" w:noVBand="1"/>
      </w:tblPr>
      <w:tblGrid>
        <w:gridCol w:w="414"/>
        <w:gridCol w:w="3109"/>
        <w:gridCol w:w="1995"/>
        <w:gridCol w:w="1891"/>
        <w:gridCol w:w="1964"/>
      </w:tblGrid>
      <w:tr w:rsidR="003F4D21" w:rsidRPr="00715477" w14:paraId="09E2E3F0" w14:textId="77777777" w:rsidTr="00C55755">
        <w:trPr>
          <w:trHeight w:val="350"/>
        </w:trPr>
        <w:tc>
          <w:tcPr>
            <w:tcW w:w="9576" w:type="dxa"/>
            <w:gridSpan w:val="5"/>
            <w:tcBorders>
              <w:left w:val="single" w:sz="4" w:space="0" w:color="auto"/>
              <w:bottom w:val="nil"/>
              <w:right w:val="single" w:sz="4" w:space="0" w:color="auto"/>
            </w:tcBorders>
            <w:shd w:val="clear" w:color="auto" w:fill="595959" w:themeFill="text1" w:themeFillTint="A6"/>
            <w:vAlign w:val="center"/>
          </w:tcPr>
          <w:p w14:paraId="7415F848" w14:textId="77777777"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3.</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P</w:t>
            </w:r>
            <w:r w:rsidRPr="00506605">
              <w:rPr>
                <w:rFonts w:ascii="Arial" w:hAnsi="Arial" w:cs="Arial"/>
                <w:b/>
                <w:color w:val="FFFFFF" w:themeColor="background1"/>
                <w:sz w:val="22"/>
                <w:szCs w:val="22"/>
              </w:rPr>
              <w:t>opulation size and decline</w:t>
            </w:r>
          </w:p>
        </w:tc>
      </w:tr>
      <w:tr w:rsidR="003F4D21" w:rsidRPr="00715477" w14:paraId="6A539A1C" w14:textId="77777777" w:rsidTr="00C55755">
        <w:tc>
          <w:tcPr>
            <w:tcW w:w="3601" w:type="dxa"/>
            <w:gridSpan w:val="2"/>
            <w:tcBorders>
              <w:top w:val="nil"/>
              <w:left w:val="single" w:sz="4" w:space="0" w:color="auto"/>
              <w:bottom w:val="nil"/>
              <w:right w:val="nil"/>
            </w:tcBorders>
          </w:tcPr>
          <w:p w14:paraId="604F1260" w14:textId="77777777" w:rsidR="003F4D21" w:rsidRPr="00715477" w:rsidRDefault="003F4D21" w:rsidP="003F4D21">
            <w:pPr>
              <w:rPr>
                <w:rFonts w:ascii="Arial" w:hAnsi="Arial" w:cs="Arial"/>
                <w:sz w:val="18"/>
                <w:szCs w:val="18"/>
              </w:rPr>
            </w:pPr>
          </w:p>
        </w:tc>
        <w:tc>
          <w:tcPr>
            <w:tcW w:w="2039" w:type="dxa"/>
            <w:tcBorders>
              <w:top w:val="single" w:sz="4" w:space="0" w:color="FFFFFF" w:themeColor="background1"/>
              <w:left w:val="nil"/>
              <w:bottom w:val="nil"/>
              <w:right w:val="single" w:sz="4" w:space="0" w:color="FFFFFF" w:themeColor="background1"/>
            </w:tcBorders>
            <w:shd w:val="clear" w:color="auto" w:fill="FF0000"/>
          </w:tcPr>
          <w:p w14:paraId="5480E2D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6F8A1BA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low</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2053CA8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498E9136"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Low</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00"/>
          </w:tcPr>
          <w:p w14:paraId="7D65A678"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3FB0525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14:paraId="1E9FD1AF" w14:textId="77777777" w:rsidTr="00C55755">
        <w:tc>
          <w:tcPr>
            <w:tcW w:w="3601" w:type="dxa"/>
            <w:gridSpan w:val="2"/>
            <w:tcBorders>
              <w:top w:val="nil"/>
              <w:left w:val="single" w:sz="4" w:space="0" w:color="auto"/>
              <w:bottom w:val="single" w:sz="4" w:space="0" w:color="FFFFFF" w:themeColor="background1"/>
              <w:right w:val="nil"/>
            </w:tcBorders>
            <w:shd w:val="clear" w:color="auto" w:fill="BFBFBF" w:themeFill="background1" w:themeFillShade="BF"/>
          </w:tcPr>
          <w:p w14:paraId="244C2174"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2039" w:type="dxa"/>
            <w:tcBorders>
              <w:top w:val="nil"/>
              <w:left w:val="nil"/>
              <w:bottom w:val="single" w:sz="4" w:space="0" w:color="FFFFFF" w:themeColor="background1"/>
              <w:right w:val="single" w:sz="4" w:space="0" w:color="FFFFFF" w:themeColor="background1"/>
            </w:tcBorders>
            <w:shd w:val="clear" w:color="auto" w:fill="FF7C80"/>
          </w:tcPr>
          <w:p w14:paraId="17AC2D98"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250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435DDA83" w14:textId="77777777" w:rsidR="003F4D21" w:rsidRPr="00715477" w:rsidRDefault="003F4D21" w:rsidP="003F4D21">
            <w:pPr>
              <w:jc w:val="center"/>
              <w:rPr>
                <w:sz w:val="18"/>
                <w:szCs w:val="18"/>
              </w:rPr>
            </w:pPr>
            <w:r w:rsidRPr="00715477">
              <w:rPr>
                <w:rFonts w:ascii="Arial" w:hAnsi="Arial" w:cs="Arial"/>
                <w:b/>
                <w:sz w:val="18"/>
                <w:szCs w:val="18"/>
              </w:rPr>
              <w:t xml:space="preserve">&lt; 2,500 </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tcPr>
          <w:p w14:paraId="0294B992" w14:textId="77777777" w:rsidR="003F4D21" w:rsidRPr="00715477" w:rsidRDefault="003F4D21" w:rsidP="003F4D21">
            <w:pPr>
              <w:jc w:val="center"/>
              <w:rPr>
                <w:sz w:val="18"/>
                <w:szCs w:val="18"/>
              </w:rPr>
            </w:pPr>
            <w:r w:rsidRPr="00715477">
              <w:rPr>
                <w:rFonts w:ascii="Arial" w:hAnsi="Arial" w:cs="Arial"/>
                <w:b/>
                <w:sz w:val="18"/>
                <w:szCs w:val="18"/>
              </w:rPr>
              <w:t xml:space="preserve">&lt; 10,000 </w:t>
            </w:r>
          </w:p>
        </w:tc>
      </w:tr>
      <w:tr w:rsidR="003F4D21" w:rsidRPr="00715477" w14:paraId="41538926" w14:textId="77777777" w:rsidTr="00C55755">
        <w:tc>
          <w:tcPr>
            <w:tcW w:w="3601" w:type="dxa"/>
            <w:gridSpan w:val="2"/>
            <w:tcBorders>
              <w:top w:val="nil"/>
              <w:left w:val="single" w:sz="4" w:space="0" w:color="auto"/>
              <w:bottom w:val="single" w:sz="4" w:space="0" w:color="FFFFFF" w:themeColor="background1"/>
              <w:right w:val="nil"/>
            </w:tcBorders>
            <w:shd w:val="clear" w:color="auto" w:fill="auto"/>
          </w:tcPr>
          <w:p w14:paraId="743BF087"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2039" w:type="dxa"/>
            <w:tcBorders>
              <w:top w:val="nil"/>
              <w:left w:val="nil"/>
              <w:bottom w:val="single" w:sz="4" w:space="0" w:color="FFFFFF" w:themeColor="background1"/>
              <w:right w:val="single" w:sz="4" w:space="0" w:color="FFFFFF" w:themeColor="background1"/>
            </w:tcBorders>
            <w:shd w:val="clear" w:color="auto" w:fill="auto"/>
          </w:tcPr>
          <w:p w14:paraId="3A87669A" w14:textId="77777777" w:rsidR="003F4D21" w:rsidRPr="00715477" w:rsidRDefault="003F4D21" w:rsidP="003F4D21">
            <w:pPr>
              <w:jc w:val="center"/>
              <w:rPr>
                <w:rFonts w:ascii="Arial" w:hAnsi="Arial" w:cs="Arial"/>
                <w:b/>
                <w:sz w:val="18"/>
                <w:szCs w:val="18"/>
              </w:rPr>
            </w:pP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14:paraId="7777E9A6" w14:textId="77777777" w:rsidR="003F4D21" w:rsidRPr="00715477" w:rsidRDefault="003F4D21" w:rsidP="003F4D21">
            <w:pPr>
              <w:jc w:val="center"/>
              <w:rPr>
                <w:rFonts w:ascii="Arial" w:hAnsi="Arial" w:cs="Arial"/>
                <w:b/>
                <w:sz w:val="18"/>
                <w:szCs w:val="18"/>
              </w:rPr>
            </w:pP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auto"/>
          </w:tcPr>
          <w:p w14:paraId="4E4B7EFD" w14:textId="77777777" w:rsidR="003F4D21" w:rsidRPr="00715477" w:rsidRDefault="003F4D21" w:rsidP="003F4D21">
            <w:pPr>
              <w:jc w:val="center"/>
              <w:rPr>
                <w:rFonts w:ascii="Arial" w:hAnsi="Arial" w:cs="Arial"/>
                <w:b/>
                <w:sz w:val="18"/>
                <w:szCs w:val="18"/>
              </w:rPr>
            </w:pPr>
          </w:p>
        </w:tc>
      </w:tr>
      <w:tr w:rsidR="003F4D21" w:rsidRPr="003D4002" w14:paraId="5C8AF760" w14:textId="77777777" w:rsidTr="00C55755">
        <w:tc>
          <w:tcPr>
            <w:tcW w:w="3601" w:type="dxa"/>
            <w:gridSpan w:val="2"/>
            <w:tcBorders>
              <w:top w:val="single" w:sz="4" w:space="0" w:color="FFFFFF" w:themeColor="background1"/>
              <w:left w:val="single" w:sz="4" w:space="0" w:color="auto"/>
              <w:bottom w:val="nil"/>
              <w:right w:val="nil"/>
            </w:tcBorders>
            <w:shd w:val="clear" w:color="auto" w:fill="BFBFBF" w:themeFill="background1" w:themeFillShade="BF"/>
          </w:tcPr>
          <w:p w14:paraId="3CC15D75" w14:textId="77777777"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r w:rsidR="004E1118">
              <w:rPr>
                <w:rFonts w:ascii="Arial" w:hAnsi="Arial" w:cs="Arial"/>
                <w:sz w:val="18"/>
                <w:szCs w:val="18"/>
              </w:rPr>
              <w:t>)</w:t>
            </w:r>
          </w:p>
        </w:tc>
        <w:tc>
          <w:tcPr>
            <w:tcW w:w="2039" w:type="dxa"/>
            <w:tcBorders>
              <w:top w:val="single" w:sz="4" w:space="0" w:color="FFFFFF" w:themeColor="background1"/>
              <w:left w:val="nil"/>
              <w:bottom w:val="nil"/>
              <w:right w:val="single" w:sz="4" w:space="0" w:color="FFFFFF" w:themeColor="background1"/>
            </w:tcBorders>
            <w:shd w:val="clear" w:color="auto" w:fill="FF7C80"/>
          </w:tcPr>
          <w:p w14:paraId="612B257F" w14:textId="77777777" w:rsidR="003F4D21" w:rsidRDefault="003F4D21" w:rsidP="003F4D21">
            <w:pPr>
              <w:jc w:val="center"/>
              <w:rPr>
                <w:rFonts w:ascii="Arial" w:hAnsi="Arial" w:cs="Arial"/>
                <w:b/>
                <w:sz w:val="18"/>
                <w:szCs w:val="18"/>
              </w:rPr>
            </w:pPr>
            <w:r>
              <w:rPr>
                <w:rFonts w:ascii="Arial" w:hAnsi="Arial" w:cs="Arial"/>
                <w:b/>
                <w:sz w:val="18"/>
                <w:szCs w:val="18"/>
              </w:rPr>
              <w:t>Very high rate</w:t>
            </w:r>
          </w:p>
          <w:p w14:paraId="4F4A6ABA" w14:textId="77777777" w:rsidR="003F4D21" w:rsidRDefault="003F4D21" w:rsidP="003F4D21">
            <w:pPr>
              <w:jc w:val="center"/>
              <w:rPr>
                <w:rFonts w:ascii="Arial" w:hAnsi="Arial" w:cs="Arial"/>
                <w:b/>
                <w:sz w:val="18"/>
                <w:szCs w:val="18"/>
              </w:rPr>
            </w:pPr>
            <w:r w:rsidRPr="003D4002">
              <w:rPr>
                <w:rFonts w:ascii="Arial" w:hAnsi="Arial" w:cs="Arial"/>
                <w:b/>
                <w:sz w:val="18"/>
                <w:szCs w:val="18"/>
              </w:rPr>
              <w:t>25% in 3 years or 1 generation</w:t>
            </w:r>
          </w:p>
          <w:p w14:paraId="74ED497E"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4E296481" w14:textId="77777777" w:rsidR="003F4D21" w:rsidRDefault="003F4D21" w:rsidP="003F4D21">
            <w:pPr>
              <w:jc w:val="center"/>
              <w:rPr>
                <w:rFonts w:ascii="Arial" w:hAnsi="Arial" w:cs="Arial"/>
                <w:b/>
                <w:sz w:val="18"/>
                <w:szCs w:val="18"/>
              </w:rPr>
            </w:pPr>
            <w:r>
              <w:rPr>
                <w:rFonts w:ascii="Arial" w:hAnsi="Arial" w:cs="Arial"/>
                <w:b/>
                <w:sz w:val="18"/>
                <w:szCs w:val="18"/>
              </w:rPr>
              <w:t>High rate</w:t>
            </w:r>
          </w:p>
          <w:p w14:paraId="25017AE9" w14:textId="77777777" w:rsidR="003F4D21" w:rsidRDefault="003F4D21" w:rsidP="003F4D21">
            <w:pPr>
              <w:jc w:val="center"/>
              <w:rPr>
                <w:rFonts w:ascii="Arial" w:hAnsi="Arial" w:cs="Arial"/>
                <w:b/>
                <w:sz w:val="18"/>
                <w:szCs w:val="18"/>
              </w:rPr>
            </w:pPr>
            <w:r>
              <w:rPr>
                <w:rFonts w:ascii="Arial" w:hAnsi="Arial" w:cs="Arial"/>
                <w:b/>
                <w:sz w:val="18"/>
                <w:szCs w:val="18"/>
              </w:rPr>
              <w:t>20</w:t>
            </w:r>
            <w:r w:rsidRPr="003D4002">
              <w:rPr>
                <w:rFonts w:ascii="Arial" w:hAnsi="Arial" w:cs="Arial"/>
                <w:b/>
                <w:sz w:val="18"/>
                <w:szCs w:val="18"/>
              </w:rPr>
              <w:t xml:space="preserve">% in </w:t>
            </w:r>
            <w:r w:rsidR="000F0708">
              <w:rPr>
                <w:rFonts w:ascii="Arial" w:hAnsi="Arial" w:cs="Arial"/>
                <w:b/>
                <w:sz w:val="18"/>
                <w:szCs w:val="18"/>
              </w:rPr>
              <w:t>5</w:t>
            </w:r>
            <w:r w:rsidRPr="003D4002">
              <w:rPr>
                <w:rFonts w:ascii="Arial" w:hAnsi="Arial" w:cs="Arial"/>
                <w:b/>
                <w:sz w:val="18"/>
                <w:szCs w:val="18"/>
              </w:rPr>
              <w:t xml:space="preserve"> years or </w:t>
            </w:r>
            <w:r w:rsidR="000F0708">
              <w:rPr>
                <w:rFonts w:ascii="Arial" w:hAnsi="Arial" w:cs="Arial"/>
                <w:b/>
                <w:sz w:val="18"/>
                <w:szCs w:val="18"/>
              </w:rPr>
              <w:t>2</w:t>
            </w:r>
            <w:r w:rsidRPr="003D4002">
              <w:rPr>
                <w:rFonts w:ascii="Arial" w:hAnsi="Arial" w:cs="Arial"/>
                <w:b/>
                <w:sz w:val="18"/>
                <w:szCs w:val="18"/>
              </w:rPr>
              <w:t xml:space="preserve"> generation</w:t>
            </w:r>
          </w:p>
          <w:p w14:paraId="44D51283"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66"/>
          </w:tcPr>
          <w:p w14:paraId="3D340B93" w14:textId="77777777" w:rsidR="003F4D21" w:rsidRDefault="003F4D21" w:rsidP="003F4D21">
            <w:pPr>
              <w:jc w:val="center"/>
              <w:rPr>
                <w:rFonts w:ascii="Arial" w:hAnsi="Arial" w:cs="Arial"/>
                <w:b/>
                <w:sz w:val="18"/>
                <w:szCs w:val="18"/>
              </w:rPr>
            </w:pPr>
            <w:r>
              <w:rPr>
                <w:rFonts w:ascii="Arial" w:hAnsi="Arial" w:cs="Arial"/>
                <w:b/>
                <w:sz w:val="18"/>
                <w:szCs w:val="18"/>
              </w:rPr>
              <w:t>Substantial rate</w:t>
            </w:r>
          </w:p>
          <w:p w14:paraId="10ACD408" w14:textId="77777777" w:rsidR="003F4D21" w:rsidRDefault="003F4D21" w:rsidP="003F4D21">
            <w:pPr>
              <w:jc w:val="center"/>
              <w:rPr>
                <w:rFonts w:ascii="Arial" w:hAnsi="Arial" w:cs="Arial"/>
                <w:b/>
                <w:sz w:val="18"/>
                <w:szCs w:val="18"/>
              </w:rPr>
            </w:pPr>
            <w:r w:rsidRPr="003D4002">
              <w:rPr>
                <w:rFonts w:ascii="Arial" w:hAnsi="Arial" w:cs="Arial"/>
                <w:b/>
                <w:sz w:val="18"/>
                <w:szCs w:val="18"/>
              </w:rPr>
              <w:t>10% in 10 years or 3 generations</w:t>
            </w:r>
          </w:p>
          <w:p w14:paraId="514EF146"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r>
      <w:tr w:rsidR="003F4D21" w:rsidRPr="00715477" w14:paraId="53569A06" w14:textId="77777777" w:rsidTr="00C55755">
        <w:tc>
          <w:tcPr>
            <w:tcW w:w="3601" w:type="dxa"/>
            <w:gridSpan w:val="2"/>
            <w:tcBorders>
              <w:top w:val="nil"/>
              <w:left w:val="single" w:sz="4" w:space="0" w:color="auto"/>
              <w:bottom w:val="nil"/>
              <w:right w:val="nil"/>
            </w:tcBorders>
            <w:shd w:val="clear" w:color="auto" w:fill="BFBFBF" w:themeFill="background1" w:themeFillShade="BF"/>
          </w:tcPr>
          <w:p w14:paraId="5A40FBC2" w14:textId="77777777" w:rsidR="003F4D21" w:rsidRPr="00715477" w:rsidRDefault="003F4D21" w:rsidP="003F4D21">
            <w:pPr>
              <w:ind w:left="426" w:hanging="426"/>
              <w:rPr>
                <w:rFonts w:ascii="Arial" w:hAnsi="Arial" w:cs="Arial"/>
                <w:sz w:val="18"/>
                <w:szCs w:val="18"/>
              </w:rPr>
            </w:pPr>
            <w:r>
              <w:rPr>
                <w:rFonts w:ascii="Arial" w:hAnsi="Arial" w:cs="Arial"/>
                <w:sz w:val="18"/>
                <w:szCs w:val="18"/>
              </w:rPr>
              <w:t>C2</w:t>
            </w:r>
            <w:r>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2039" w:type="dxa"/>
            <w:tcBorders>
              <w:top w:val="nil"/>
              <w:left w:val="nil"/>
              <w:bottom w:val="nil"/>
              <w:right w:val="nil"/>
            </w:tcBorders>
          </w:tcPr>
          <w:p w14:paraId="0A07322C" w14:textId="77777777" w:rsidR="003F4D21" w:rsidRPr="00715477" w:rsidRDefault="003F4D21" w:rsidP="003F4D21">
            <w:pPr>
              <w:rPr>
                <w:rFonts w:ascii="Arial" w:hAnsi="Arial" w:cs="Arial"/>
                <w:sz w:val="18"/>
                <w:szCs w:val="18"/>
              </w:rPr>
            </w:pPr>
          </w:p>
        </w:tc>
        <w:tc>
          <w:tcPr>
            <w:tcW w:w="1929" w:type="dxa"/>
            <w:tcBorders>
              <w:top w:val="nil"/>
              <w:left w:val="nil"/>
              <w:bottom w:val="nil"/>
              <w:right w:val="nil"/>
            </w:tcBorders>
          </w:tcPr>
          <w:p w14:paraId="511C7CA7" w14:textId="77777777" w:rsidR="003F4D21" w:rsidRPr="00715477" w:rsidRDefault="003F4D21" w:rsidP="003F4D21">
            <w:pPr>
              <w:rPr>
                <w:rFonts w:ascii="Arial" w:hAnsi="Arial" w:cs="Arial"/>
                <w:sz w:val="18"/>
                <w:szCs w:val="18"/>
              </w:rPr>
            </w:pPr>
          </w:p>
        </w:tc>
        <w:tc>
          <w:tcPr>
            <w:tcW w:w="2007" w:type="dxa"/>
            <w:tcBorders>
              <w:top w:val="nil"/>
              <w:left w:val="nil"/>
              <w:bottom w:val="nil"/>
              <w:right w:val="single" w:sz="4" w:space="0" w:color="auto"/>
            </w:tcBorders>
          </w:tcPr>
          <w:p w14:paraId="4CE6F520" w14:textId="77777777" w:rsidR="003F4D21" w:rsidRPr="00715477" w:rsidRDefault="003F4D21" w:rsidP="003F4D21">
            <w:pPr>
              <w:rPr>
                <w:rFonts w:ascii="Arial" w:hAnsi="Arial" w:cs="Arial"/>
                <w:sz w:val="18"/>
                <w:szCs w:val="18"/>
              </w:rPr>
            </w:pPr>
          </w:p>
        </w:tc>
      </w:tr>
      <w:tr w:rsidR="003F4D21" w:rsidRPr="00715477" w14:paraId="36E8603A" w14:textId="77777777" w:rsidTr="00C55755">
        <w:tc>
          <w:tcPr>
            <w:tcW w:w="413" w:type="dxa"/>
            <w:vMerge w:val="restart"/>
            <w:tcBorders>
              <w:top w:val="nil"/>
              <w:left w:val="single" w:sz="4" w:space="0" w:color="auto"/>
              <w:right w:val="nil"/>
            </w:tcBorders>
            <w:shd w:val="clear" w:color="auto" w:fill="D9D9D9" w:themeFill="background1" w:themeFillShade="D9"/>
            <w:vAlign w:val="center"/>
          </w:tcPr>
          <w:p w14:paraId="3C5FCA5F"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p>
        </w:tc>
        <w:tc>
          <w:tcPr>
            <w:tcW w:w="3188"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14:paraId="41E37175" w14:textId="77777777" w:rsidR="003F4D21" w:rsidRPr="00715477" w:rsidRDefault="003F4D21" w:rsidP="003F4D21">
            <w:pPr>
              <w:tabs>
                <w:tab w:val="left" w:pos="317"/>
              </w:tabs>
              <w:ind w:left="426" w:hanging="426"/>
              <w:rPr>
                <w:rFonts w:ascii="Arial" w:hAnsi="Arial" w:cs="Arial"/>
                <w:sz w:val="18"/>
                <w:szCs w:val="18"/>
              </w:rPr>
            </w:pPr>
            <w:r>
              <w:rPr>
                <w:rFonts w:ascii="Arial" w:hAnsi="Arial" w:cs="Arial"/>
                <w:sz w:val="18"/>
                <w:szCs w:val="18"/>
              </w:rPr>
              <w:t>(</w:t>
            </w:r>
            <w:proofErr w:type="spellStart"/>
            <w:r>
              <w:rPr>
                <w:rFonts w:ascii="Arial" w:hAnsi="Arial" w:cs="Arial"/>
                <w:sz w:val="18"/>
                <w:szCs w:val="18"/>
              </w:rPr>
              <w:t>i</w:t>
            </w:r>
            <w:proofErr w:type="spellEnd"/>
            <w:r>
              <w:rPr>
                <w:rFonts w:ascii="Arial" w:hAnsi="Arial" w:cs="Arial"/>
                <w:sz w:val="18"/>
                <w:szCs w:val="18"/>
              </w:rPr>
              <w:t>)</w:t>
            </w:r>
            <w:r>
              <w:rPr>
                <w:rFonts w:ascii="Arial" w:hAnsi="Arial" w:cs="Arial"/>
                <w:sz w:val="18"/>
                <w:szCs w:val="18"/>
              </w:rPr>
              <w:tab/>
              <w:t xml:space="preserve">Number of mature individuals in each subpopulation </w:t>
            </w:r>
          </w:p>
        </w:tc>
        <w:tc>
          <w:tcPr>
            <w:tcW w:w="203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4D847244"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6D206F98"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14:paraId="106612B5"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3F4D21" w:rsidRPr="00715477" w14:paraId="03291931" w14:textId="77777777" w:rsidTr="00C55755">
        <w:tc>
          <w:tcPr>
            <w:tcW w:w="413"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14:paraId="0BC06CF0" w14:textId="77777777" w:rsidR="003F4D21" w:rsidRPr="00715477" w:rsidRDefault="003F4D21" w:rsidP="003F4D21">
            <w:pPr>
              <w:tabs>
                <w:tab w:val="left" w:pos="426"/>
              </w:tabs>
              <w:ind w:left="426" w:hanging="426"/>
              <w:rPr>
                <w:rFonts w:ascii="Arial" w:hAnsi="Arial" w:cs="Arial"/>
                <w:sz w:val="18"/>
                <w:szCs w:val="18"/>
              </w:rPr>
            </w:pPr>
          </w:p>
        </w:tc>
        <w:tc>
          <w:tcPr>
            <w:tcW w:w="31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701FDAD2" w14:textId="77777777" w:rsidR="003F4D21" w:rsidRPr="00715477" w:rsidRDefault="003F4D21" w:rsidP="003F4D21">
            <w:pPr>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20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111AADDE" w14:textId="77777777" w:rsidR="003F4D21" w:rsidRPr="00715477" w:rsidRDefault="003F4D21" w:rsidP="003F4D21">
            <w:pPr>
              <w:jc w:val="center"/>
              <w:rPr>
                <w:rFonts w:ascii="Arial" w:hAnsi="Arial" w:cs="Arial"/>
                <w:b/>
                <w:sz w:val="18"/>
                <w:szCs w:val="18"/>
              </w:rPr>
            </w:pPr>
            <w:r>
              <w:rPr>
                <w:rFonts w:ascii="Arial" w:hAnsi="Arial" w:cs="Arial"/>
                <w:b/>
                <w:sz w:val="18"/>
                <w:szCs w:val="18"/>
              </w:rPr>
              <w:t>90 – 100%</w:t>
            </w:r>
          </w:p>
        </w:tc>
        <w:tc>
          <w:tcPr>
            <w:tcW w:w="192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478CCFA0" w14:textId="77777777" w:rsidR="003F4D21" w:rsidRPr="00715477" w:rsidRDefault="003F4D21" w:rsidP="003F4D21">
            <w:pPr>
              <w:jc w:val="center"/>
              <w:rPr>
                <w:rFonts w:ascii="Arial" w:hAnsi="Arial" w:cs="Arial"/>
                <w:b/>
                <w:sz w:val="18"/>
                <w:szCs w:val="18"/>
              </w:rPr>
            </w:pPr>
            <w:r>
              <w:rPr>
                <w:rFonts w:ascii="Arial" w:hAnsi="Arial" w:cs="Arial"/>
                <w:b/>
                <w:sz w:val="18"/>
                <w:szCs w:val="18"/>
              </w:rPr>
              <w:t>95 – 100%</w:t>
            </w:r>
          </w:p>
        </w:tc>
        <w:tc>
          <w:tcPr>
            <w:tcW w:w="200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14:paraId="00060CE3" w14:textId="77777777" w:rsidR="003F4D21" w:rsidRPr="00715477" w:rsidRDefault="003F4D21" w:rsidP="003F4D21">
            <w:pPr>
              <w:jc w:val="center"/>
              <w:rPr>
                <w:rFonts w:ascii="Arial" w:hAnsi="Arial" w:cs="Arial"/>
                <w:b/>
                <w:sz w:val="18"/>
                <w:szCs w:val="18"/>
              </w:rPr>
            </w:pPr>
            <w:r>
              <w:rPr>
                <w:rFonts w:ascii="Arial" w:hAnsi="Arial" w:cs="Arial"/>
                <w:b/>
                <w:sz w:val="18"/>
                <w:szCs w:val="18"/>
              </w:rPr>
              <w:t>100%</w:t>
            </w:r>
          </w:p>
        </w:tc>
      </w:tr>
      <w:tr w:rsidR="003F4D21" w:rsidRPr="00715477" w14:paraId="5D4F310C" w14:textId="77777777" w:rsidTr="00C55755">
        <w:tc>
          <w:tcPr>
            <w:tcW w:w="3601"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14:paraId="5AB80D2B" w14:textId="77777777"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2039" w:type="dxa"/>
            <w:tcBorders>
              <w:top w:val="single" w:sz="4" w:space="0" w:color="FFFFFF" w:themeColor="background1"/>
              <w:left w:val="single" w:sz="4" w:space="0" w:color="FFFFFF" w:themeColor="background1"/>
              <w:right w:val="nil"/>
            </w:tcBorders>
            <w:shd w:val="clear" w:color="auto" w:fill="auto"/>
          </w:tcPr>
          <w:p w14:paraId="61DE2419" w14:textId="77777777" w:rsidR="003F4D21" w:rsidRPr="00715477" w:rsidRDefault="003F4D21" w:rsidP="003F4D21">
            <w:pPr>
              <w:tabs>
                <w:tab w:val="left" w:pos="426"/>
              </w:tabs>
              <w:ind w:left="426" w:hanging="426"/>
              <w:rPr>
                <w:rFonts w:ascii="Arial" w:hAnsi="Arial" w:cs="Arial"/>
                <w:sz w:val="18"/>
                <w:szCs w:val="18"/>
              </w:rPr>
            </w:pPr>
          </w:p>
        </w:tc>
        <w:tc>
          <w:tcPr>
            <w:tcW w:w="1929" w:type="dxa"/>
            <w:tcBorders>
              <w:top w:val="single" w:sz="4" w:space="0" w:color="FFFFFF" w:themeColor="background1"/>
              <w:left w:val="nil"/>
              <w:right w:val="nil"/>
            </w:tcBorders>
            <w:shd w:val="clear" w:color="auto" w:fill="auto"/>
          </w:tcPr>
          <w:p w14:paraId="221BB5EA" w14:textId="77777777" w:rsidR="003F4D21" w:rsidRPr="00715477" w:rsidRDefault="003F4D21" w:rsidP="003F4D21">
            <w:pPr>
              <w:tabs>
                <w:tab w:val="left" w:pos="426"/>
              </w:tabs>
              <w:ind w:left="426" w:hanging="426"/>
              <w:rPr>
                <w:rFonts w:ascii="Arial" w:hAnsi="Arial" w:cs="Arial"/>
                <w:sz w:val="18"/>
                <w:szCs w:val="18"/>
              </w:rPr>
            </w:pPr>
          </w:p>
        </w:tc>
        <w:tc>
          <w:tcPr>
            <w:tcW w:w="2007" w:type="dxa"/>
            <w:tcBorders>
              <w:top w:val="single" w:sz="4" w:space="0" w:color="FFFFFF" w:themeColor="background1"/>
              <w:left w:val="nil"/>
              <w:right w:val="single" w:sz="4" w:space="0" w:color="auto"/>
            </w:tcBorders>
            <w:shd w:val="clear" w:color="auto" w:fill="auto"/>
          </w:tcPr>
          <w:p w14:paraId="1C1E9BE4" w14:textId="77777777" w:rsidR="003F4D21" w:rsidRPr="00715477" w:rsidRDefault="003F4D21" w:rsidP="003F4D21">
            <w:pPr>
              <w:tabs>
                <w:tab w:val="left" w:pos="426"/>
              </w:tabs>
              <w:ind w:left="426" w:hanging="426"/>
              <w:rPr>
                <w:rFonts w:ascii="Arial" w:hAnsi="Arial" w:cs="Arial"/>
                <w:sz w:val="18"/>
                <w:szCs w:val="18"/>
              </w:rPr>
            </w:pPr>
          </w:p>
        </w:tc>
      </w:tr>
    </w:tbl>
    <w:p w14:paraId="4219948B" w14:textId="77777777" w:rsidR="00C55755" w:rsidRDefault="00C55755" w:rsidP="00C55755">
      <w:pPr>
        <w:rPr>
          <w:rFonts w:ascii="Arial" w:hAnsi="Arial" w:cs="Arial"/>
          <w:b/>
          <w:sz w:val="22"/>
          <w:szCs w:val="22"/>
        </w:rPr>
      </w:pPr>
    </w:p>
    <w:p w14:paraId="6A6463A6" w14:textId="77777777" w:rsidR="00C55755" w:rsidRDefault="00C55755" w:rsidP="00C55755">
      <w:pPr>
        <w:rPr>
          <w:rFonts w:ascii="Arial" w:hAnsi="Arial" w:cs="Arial"/>
          <w:b/>
          <w:sz w:val="22"/>
          <w:szCs w:val="22"/>
        </w:rPr>
      </w:pPr>
      <w:r w:rsidRPr="001973B5">
        <w:rPr>
          <w:rFonts w:ascii="Arial" w:hAnsi="Arial" w:cs="Arial"/>
          <w:b/>
          <w:sz w:val="22"/>
          <w:szCs w:val="22"/>
        </w:rPr>
        <w:t>Evidence</w:t>
      </w:r>
      <w:r>
        <w:rPr>
          <w:rFonts w:ascii="Arial" w:hAnsi="Arial" w:cs="Arial"/>
          <w:b/>
          <w:sz w:val="22"/>
          <w:szCs w:val="22"/>
        </w:rPr>
        <w:t>:</w:t>
      </w:r>
    </w:p>
    <w:p w14:paraId="284FB843" w14:textId="77777777" w:rsidR="00B50A2B" w:rsidRDefault="00B50A2B" w:rsidP="00C55755">
      <w:pPr>
        <w:rPr>
          <w:rFonts w:ascii="Arial" w:hAnsi="Arial" w:cs="Arial"/>
          <w:b/>
          <w:sz w:val="22"/>
          <w:szCs w:val="22"/>
        </w:rPr>
      </w:pPr>
    </w:p>
    <w:p w14:paraId="155CBDD5" w14:textId="505D11AE" w:rsidR="0068091B" w:rsidRDefault="0068091B" w:rsidP="00C55755">
      <w:pPr>
        <w:rPr>
          <w:rFonts w:ascii="Arial" w:hAnsi="Arial" w:cs="Arial"/>
          <w:sz w:val="22"/>
          <w:szCs w:val="22"/>
        </w:rPr>
      </w:pPr>
      <w:r w:rsidRPr="0068091B">
        <w:rPr>
          <w:rFonts w:ascii="Arial" w:hAnsi="Arial" w:cs="Arial"/>
          <w:sz w:val="22"/>
          <w:szCs w:val="22"/>
        </w:rPr>
        <w:t xml:space="preserve">Surveys </w:t>
      </w:r>
      <w:r>
        <w:rPr>
          <w:rFonts w:ascii="Arial" w:hAnsi="Arial" w:cs="Arial"/>
          <w:sz w:val="22"/>
          <w:szCs w:val="22"/>
        </w:rPr>
        <w:t xml:space="preserve">of calling males estimated density of </w:t>
      </w:r>
      <w:r w:rsidR="00947BD4">
        <w:rPr>
          <w:rFonts w:ascii="Arial" w:hAnsi="Arial" w:cs="Arial"/>
          <w:sz w:val="22"/>
          <w:szCs w:val="22"/>
        </w:rPr>
        <w:t>the Rattling Nursery Frog</w:t>
      </w:r>
      <w:r>
        <w:rPr>
          <w:rFonts w:ascii="Arial" w:hAnsi="Arial" w:cs="Arial"/>
          <w:sz w:val="22"/>
          <w:szCs w:val="22"/>
        </w:rPr>
        <w:t xml:space="preserve"> at approximately 42</w:t>
      </w:r>
      <w:r w:rsidR="00DA0F88">
        <w:rPr>
          <w:rFonts w:ascii="Arial" w:hAnsi="Arial" w:cs="Arial"/>
          <w:sz w:val="22"/>
          <w:szCs w:val="22"/>
        </w:rPr>
        <w:t xml:space="preserve"> per hectare</w:t>
      </w:r>
      <w:r>
        <w:rPr>
          <w:rFonts w:ascii="Arial" w:hAnsi="Arial" w:cs="Arial"/>
          <w:sz w:val="22"/>
          <w:szCs w:val="22"/>
        </w:rPr>
        <w:t xml:space="preserve"> </w:t>
      </w:r>
      <w:r>
        <w:rPr>
          <w:rFonts w:ascii="Arial" w:hAnsi="Arial" w:cs="Arial"/>
          <w:sz w:val="22"/>
          <w:szCs w:val="22"/>
        </w:rPr>
        <w:fldChar w:fldCharType="begin"/>
      </w:r>
      <w:r>
        <w:rPr>
          <w:rFonts w:ascii="Arial" w:hAnsi="Arial" w:cs="Arial"/>
          <w:sz w:val="22"/>
          <w:szCs w:val="22"/>
        </w:rPr>
        <w:instrText xml:space="preserve"> ADDIN EN.CITE &lt;EndNote&gt;&lt;Cite&gt;&lt;Author&gt;Shoo&lt;/Author&gt;&lt;Year&gt;2004&lt;/Year&gt;&lt;RecNum&gt;36&lt;/RecNum&gt;&lt;DisplayText&gt;(Shoo and Williams, 2004; Williams, 2007)&lt;/DisplayText&gt;&lt;record&gt;&lt;rec-number&gt;36&lt;/rec-number&gt;&lt;foreign-keys&gt;&lt;key app="EN" db-id="ta0rdr92ndv9x0e9sdapdzadfw29sw9r9xva"&gt;36&lt;/key&gt;&lt;/foreign-keys&gt;&lt;ref-type name="Journal Article"&gt;17&lt;/ref-type&gt;&lt;contributors&gt;&lt;authors&gt;&lt;author&gt;Shoo, L.&lt;/author&gt;&lt;author&gt;Williams, Y.&lt;/author&gt;&lt;/authors&gt;&lt;/contributors&gt;&lt;titles&gt;&lt;title&gt;&lt;style face="normal" font="default" size="100%"&gt;Altitudinal distribution and abundance of microhylid frogs (&lt;/style&gt;&lt;style face="italic" font="default" size="100%"&gt;Cophixalus &lt;/style&gt;&lt;style face="normal" font="default" size="100%"&gt;and &lt;/style&gt;&lt;style face="italic" font="default" size="100%"&gt;Austrochaperina&lt;/style&gt;&lt;style face="normal" font="default" size="100%"&gt;) of north-eastern Australia: baseline data for detecting biological responses to future climate change&lt;/style&gt;&lt;/title&gt;&lt;secondary-title&gt;Australian Journal of Zoology&lt;/secondary-title&gt;&lt;/titles&gt;&lt;periodical&gt;&lt;full-title&gt;Australian Journal of Zoology&lt;/full-title&gt;&lt;/periodical&gt;&lt;pages&gt;667-676&lt;/pages&gt;&lt;volume&gt;52&lt;/volume&gt;&lt;dates&gt;&lt;year&gt;2004&lt;/year&gt;&lt;/dates&gt;&lt;urls&gt;&lt;/urls&gt;&lt;/record&gt;&lt;/Cite&gt;&lt;Cite&gt;&lt;Author&gt;Williams&lt;/Author&gt;&lt;Year&gt;2007&lt;/Year&gt;&lt;RecNum&gt;35&lt;/RecNum&gt;&lt;record&gt;&lt;rec-number&gt;35&lt;/rec-number&gt;&lt;foreign-keys&gt;&lt;key app="EN" db-id="ta0rdr92ndv9x0e9sdapdzadfw29sw9r9xva"&gt;35&lt;/key&gt;&lt;/foreign-keys&gt;&lt;ref-type name="Thesis"&gt;32&lt;/ref-type&gt;&lt;contributors&gt;&lt;authors&gt;&lt;author&gt;Williams, Y.&lt;/author&gt;&lt;/authors&gt;&lt;/contributors&gt;&lt;titles&gt;&lt;title&gt;Ecological differences between rare and common species of microhylid frogs of the Wet tropics biogeographic region&lt;/title&gt;&lt;secondary-title&gt;Department of Tropical Biology&lt;/secondary-title&gt;&lt;/titles&gt;&lt;volume&gt;PhD&lt;/volume&gt;&lt;dates&gt;&lt;year&gt;2007&lt;/year&gt;&lt;/dates&gt;&lt;pub-location&gt;Townsville&lt;/pub-location&gt;&lt;publisher&gt;James Cook University&lt;/publisher&gt;&lt;urls&gt;&lt;/urls&gt;&lt;/record&gt;&lt;/Cite&gt;&lt;/EndNote&gt;</w:instrText>
      </w:r>
      <w:r>
        <w:rPr>
          <w:rFonts w:ascii="Arial" w:hAnsi="Arial" w:cs="Arial"/>
          <w:sz w:val="22"/>
          <w:szCs w:val="22"/>
        </w:rPr>
        <w:fldChar w:fldCharType="separate"/>
      </w:r>
      <w:r>
        <w:rPr>
          <w:rFonts w:ascii="Arial" w:hAnsi="Arial" w:cs="Arial"/>
          <w:noProof/>
          <w:sz w:val="22"/>
          <w:szCs w:val="22"/>
        </w:rPr>
        <w:t>(</w:t>
      </w:r>
      <w:hyperlink w:anchor="_ENREF_5" w:tooltip="Shoo, 2004 #36" w:history="1">
        <w:r w:rsidR="006E105C">
          <w:rPr>
            <w:rFonts w:ascii="Arial" w:hAnsi="Arial" w:cs="Arial"/>
            <w:noProof/>
            <w:sz w:val="22"/>
            <w:szCs w:val="22"/>
          </w:rPr>
          <w:t xml:space="preserve">Shoo </w:t>
        </w:r>
        <w:r w:rsidR="00174A6E">
          <w:rPr>
            <w:rFonts w:ascii="Arial" w:hAnsi="Arial" w:cs="Arial"/>
            <w:noProof/>
            <w:sz w:val="22"/>
            <w:szCs w:val="22"/>
          </w:rPr>
          <w:t>&amp;</w:t>
        </w:r>
        <w:r w:rsidR="006E105C">
          <w:rPr>
            <w:rFonts w:ascii="Arial" w:hAnsi="Arial" w:cs="Arial"/>
            <w:noProof/>
            <w:sz w:val="22"/>
            <w:szCs w:val="22"/>
          </w:rPr>
          <w:t xml:space="preserve"> Williams 2004</w:t>
        </w:r>
      </w:hyperlink>
      <w:r>
        <w:rPr>
          <w:rFonts w:ascii="Arial" w:hAnsi="Arial" w:cs="Arial"/>
          <w:noProof/>
          <w:sz w:val="22"/>
          <w:szCs w:val="22"/>
        </w:rPr>
        <w:t xml:space="preserve">; </w:t>
      </w:r>
      <w:hyperlink w:anchor="_ENREF_6" w:tooltip="Williams, 2007 #35" w:history="1">
        <w:r w:rsidR="006E105C">
          <w:rPr>
            <w:rFonts w:ascii="Arial" w:hAnsi="Arial" w:cs="Arial"/>
            <w:noProof/>
            <w:sz w:val="22"/>
            <w:szCs w:val="22"/>
          </w:rPr>
          <w:t>Williams 2007</w:t>
        </w:r>
      </w:hyperlink>
      <w:r>
        <w:rPr>
          <w:rFonts w:ascii="Arial" w:hAnsi="Arial" w:cs="Arial"/>
          <w:noProof/>
          <w:sz w:val="22"/>
          <w:szCs w:val="22"/>
        </w:rPr>
        <w:t>)</w:t>
      </w:r>
      <w:r>
        <w:rPr>
          <w:rFonts w:ascii="Arial" w:hAnsi="Arial" w:cs="Arial"/>
          <w:sz w:val="22"/>
          <w:szCs w:val="22"/>
        </w:rPr>
        <w:fldChar w:fldCharType="end"/>
      </w:r>
      <w:r w:rsidR="00F7405B">
        <w:rPr>
          <w:rFonts w:ascii="Arial" w:hAnsi="Arial" w:cs="Arial"/>
          <w:sz w:val="22"/>
          <w:szCs w:val="22"/>
        </w:rPr>
        <w:t xml:space="preserve">. Over an </w:t>
      </w:r>
      <w:r w:rsidR="00053D6C">
        <w:rPr>
          <w:rFonts w:ascii="Arial" w:hAnsi="Arial" w:cs="Arial"/>
          <w:sz w:val="22"/>
          <w:szCs w:val="22"/>
        </w:rPr>
        <w:t>AOO</w:t>
      </w:r>
      <w:r w:rsidR="00F7405B">
        <w:rPr>
          <w:rFonts w:ascii="Arial" w:hAnsi="Arial" w:cs="Arial"/>
          <w:sz w:val="22"/>
          <w:szCs w:val="22"/>
        </w:rPr>
        <w:t xml:space="preserve"> of 28 km</w:t>
      </w:r>
      <w:r w:rsidR="00F7405B">
        <w:rPr>
          <w:rFonts w:ascii="Arial" w:hAnsi="Arial" w:cs="Arial"/>
          <w:sz w:val="22"/>
          <w:szCs w:val="22"/>
          <w:vertAlign w:val="superscript"/>
        </w:rPr>
        <w:t>2</w:t>
      </w:r>
      <w:r w:rsidR="00F7405B">
        <w:rPr>
          <w:rFonts w:ascii="Arial" w:hAnsi="Arial" w:cs="Arial"/>
          <w:sz w:val="22"/>
          <w:szCs w:val="22"/>
        </w:rPr>
        <w:t xml:space="preserve"> t</w:t>
      </w:r>
      <w:r>
        <w:rPr>
          <w:rFonts w:ascii="Arial" w:hAnsi="Arial" w:cs="Arial"/>
          <w:sz w:val="22"/>
          <w:szCs w:val="22"/>
        </w:rPr>
        <w:t xml:space="preserve">his equates to over </w:t>
      </w:r>
      <w:r w:rsidR="00F7405B">
        <w:rPr>
          <w:rFonts w:ascii="Arial" w:hAnsi="Arial" w:cs="Arial"/>
          <w:sz w:val="22"/>
          <w:szCs w:val="22"/>
        </w:rPr>
        <w:t>100</w:t>
      </w:r>
      <w:r w:rsidR="0063491B">
        <w:rPr>
          <w:rFonts w:ascii="Arial" w:hAnsi="Arial" w:cs="Arial"/>
          <w:sz w:val="22"/>
          <w:szCs w:val="22"/>
        </w:rPr>
        <w:t> </w:t>
      </w:r>
      <w:r w:rsidR="00F7405B">
        <w:rPr>
          <w:rFonts w:ascii="Arial" w:hAnsi="Arial" w:cs="Arial"/>
          <w:sz w:val="22"/>
          <w:szCs w:val="22"/>
        </w:rPr>
        <w:t xml:space="preserve">000 </w:t>
      </w:r>
      <w:r>
        <w:rPr>
          <w:rFonts w:ascii="Arial" w:hAnsi="Arial" w:cs="Arial"/>
          <w:sz w:val="22"/>
          <w:szCs w:val="22"/>
        </w:rPr>
        <w:t xml:space="preserve">male frogs </w:t>
      </w:r>
      <w:r w:rsidR="00F966F0">
        <w:rPr>
          <w:rFonts w:ascii="Arial" w:hAnsi="Arial" w:cs="Arial"/>
          <w:sz w:val="22"/>
          <w:szCs w:val="22"/>
        </w:rPr>
        <w:t>in the population</w:t>
      </w:r>
      <w:r>
        <w:rPr>
          <w:rFonts w:ascii="Arial" w:hAnsi="Arial" w:cs="Arial"/>
          <w:sz w:val="22"/>
          <w:szCs w:val="22"/>
        </w:rPr>
        <w:t>.</w:t>
      </w:r>
    </w:p>
    <w:p w14:paraId="7E88FB8C" w14:textId="77777777" w:rsidR="00F966F0" w:rsidRDefault="00F966F0" w:rsidP="00C55755">
      <w:pPr>
        <w:rPr>
          <w:rFonts w:ascii="Arial" w:hAnsi="Arial" w:cs="Arial"/>
          <w:sz w:val="22"/>
          <w:szCs w:val="22"/>
        </w:rPr>
      </w:pPr>
    </w:p>
    <w:p w14:paraId="5FFFE685" w14:textId="77777777" w:rsidR="00F966F0" w:rsidRPr="00C65503" w:rsidRDefault="00F966F0" w:rsidP="00F966F0">
      <w:pPr>
        <w:rPr>
          <w:rFonts w:ascii="Arial" w:hAnsi="Arial" w:cs="Arial"/>
          <w:sz w:val="22"/>
          <w:szCs w:val="22"/>
        </w:rPr>
      </w:pPr>
      <w:r w:rsidRPr="00A815F5">
        <w:rPr>
          <w:rFonts w:ascii="Arial" w:hAnsi="Arial" w:cs="Arial"/>
          <w:sz w:val="22"/>
          <w:szCs w:val="22"/>
        </w:rPr>
        <w:t>Even without taking females into account this is well in excess of the threshold of 10 000 individuals to be eligible under this criterion.</w:t>
      </w:r>
    </w:p>
    <w:p w14:paraId="21EB3F8A" w14:textId="77777777" w:rsidR="009E1DD6" w:rsidRDefault="009E1DD6">
      <w:pPr>
        <w:rPr>
          <w:rFonts w:ascii="Arial" w:eastAsiaTheme="minorHAnsi" w:hAnsi="Arial" w:cs="Arial"/>
          <w:sz w:val="22"/>
          <w:szCs w:val="22"/>
        </w:rPr>
      </w:pPr>
    </w:p>
    <w:p w14:paraId="58F15C96" w14:textId="0CC15069" w:rsidR="00C65503" w:rsidRDefault="00392D7D" w:rsidP="00C65503">
      <w:pPr>
        <w:rPr>
          <w:rFonts w:ascii="Arial" w:hAnsi="Arial" w:cs="Arial"/>
          <w:sz w:val="22"/>
          <w:szCs w:val="22"/>
        </w:rPr>
      </w:pPr>
      <w:r w:rsidRPr="00D9126D">
        <w:rPr>
          <w:rFonts w:ascii="Arial" w:hAnsi="Arial" w:cs="Arial"/>
          <w:sz w:val="22"/>
          <w:szCs w:val="22"/>
        </w:rPr>
        <w:t xml:space="preserve">The data presented above appear to demonstrate </w:t>
      </w:r>
      <w:r w:rsidR="002600A4">
        <w:rPr>
          <w:rFonts w:ascii="Arial" w:hAnsi="Arial" w:cs="Arial"/>
          <w:sz w:val="22"/>
          <w:szCs w:val="22"/>
        </w:rPr>
        <w:t xml:space="preserve">that the species is </w:t>
      </w:r>
      <w:r w:rsidR="002600A4" w:rsidRPr="00DA0F88">
        <w:rPr>
          <w:rFonts w:ascii="Arial" w:hAnsi="Arial" w:cs="Arial"/>
          <w:b/>
          <w:sz w:val="22"/>
          <w:szCs w:val="22"/>
        </w:rPr>
        <w:t>in</w:t>
      </w:r>
      <w:r w:rsidRPr="00DA0F88">
        <w:rPr>
          <w:rFonts w:ascii="Arial" w:hAnsi="Arial" w:cs="Arial"/>
          <w:b/>
          <w:bCs/>
          <w:sz w:val="22"/>
          <w:szCs w:val="22"/>
        </w:rPr>
        <w:t>eligible for listing</w:t>
      </w:r>
      <w:r w:rsidRPr="00064A65">
        <w:rPr>
          <w:rFonts w:ascii="Arial" w:hAnsi="Arial" w:cs="Arial"/>
          <w:bCs/>
          <w:sz w:val="22"/>
          <w:szCs w:val="22"/>
        </w:rPr>
        <w:t xml:space="preserve"> </w:t>
      </w:r>
      <w:r w:rsidRPr="003659B1">
        <w:rPr>
          <w:rFonts w:ascii="Arial" w:hAnsi="Arial" w:cs="Arial"/>
          <w:sz w:val="22"/>
          <w:szCs w:val="22"/>
        </w:rPr>
        <w:t xml:space="preserve">under this criterion. </w:t>
      </w:r>
      <w:r w:rsidR="00C65503" w:rsidRPr="003659B1">
        <w:rPr>
          <w:rFonts w:ascii="Arial" w:hAnsi="Arial" w:cs="Arial"/>
          <w:sz w:val="22"/>
          <w:szCs w:val="22"/>
        </w:rPr>
        <w:t xml:space="preserve">However, the purpose of this consultation </w:t>
      </w:r>
      <w:r w:rsidR="00C65503">
        <w:rPr>
          <w:rFonts w:ascii="Arial" w:hAnsi="Arial" w:cs="Arial"/>
          <w:sz w:val="22"/>
          <w:szCs w:val="22"/>
        </w:rPr>
        <w:t>document</w:t>
      </w:r>
      <w:r w:rsidR="00C65503" w:rsidRPr="003659B1">
        <w:rPr>
          <w:rFonts w:ascii="Arial" w:hAnsi="Arial" w:cs="Arial"/>
          <w:sz w:val="22"/>
          <w:szCs w:val="22"/>
        </w:rPr>
        <w:t xml:space="preserve"> is to elicit additional information to better understand the species</w:t>
      </w:r>
      <w:r w:rsidR="00C65503">
        <w:rPr>
          <w:rFonts w:ascii="Arial" w:hAnsi="Arial" w:cs="Arial"/>
          <w:sz w:val="22"/>
          <w:szCs w:val="22"/>
        </w:rPr>
        <w:t>’</w:t>
      </w:r>
      <w:r w:rsidR="00C65503"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C65503">
        <w:rPr>
          <w:rFonts w:ascii="Arial" w:hAnsi="Arial" w:cs="Arial"/>
          <w:sz w:val="22"/>
          <w:szCs w:val="22"/>
        </w:rPr>
        <w:t>.</w:t>
      </w:r>
    </w:p>
    <w:p w14:paraId="3E79BCF6" w14:textId="77777777" w:rsidR="003F4D21" w:rsidRPr="009975EA" w:rsidRDefault="003F4D21" w:rsidP="005A021F">
      <w:pPr>
        <w:spacing w:after="120"/>
        <w:rPr>
          <w:rFonts w:ascii="Arial" w:hAnsi="Arial"/>
          <w:sz w:val="22"/>
        </w:rPr>
      </w:pPr>
    </w:p>
    <w:tbl>
      <w:tblPr>
        <w:tblW w:w="9634" w:type="dxa"/>
        <w:tblCellMar>
          <w:left w:w="0" w:type="dxa"/>
          <w:right w:w="0" w:type="dxa"/>
        </w:tblCellMar>
        <w:tblLook w:val="04A0" w:firstRow="1" w:lastRow="0" w:firstColumn="1" w:lastColumn="0" w:noHBand="0" w:noVBand="1"/>
      </w:tblPr>
      <w:tblGrid>
        <w:gridCol w:w="3823"/>
        <w:gridCol w:w="2126"/>
        <w:gridCol w:w="1559"/>
        <w:gridCol w:w="2126"/>
      </w:tblGrid>
      <w:tr w:rsidR="005E7F91" w14:paraId="7EF4103C" w14:textId="77777777" w:rsidTr="00A92212">
        <w:trPr>
          <w:trHeight w:val="350"/>
        </w:trPr>
        <w:tc>
          <w:tcPr>
            <w:tcW w:w="9634" w:type="dxa"/>
            <w:gridSpan w:val="4"/>
            <w:tcBorders>
              <w:top w:val="single" w:sz="8" w:space="0" w:color="auto"/>
              <w:left w:val="single" w:sz="8" w:space="0" w:color="auto"/>
              <w:bottom w:val="nil"/>
              <w:right w:val="single" w:sz="8" w:space="0" w:color="auto"/>
            </w:tcBorders>
            <w:shd w:val="clear" w:color="auto" w:fill="595959"/>
            <w:tcMar>
              <w:top w:w="57" w:type="dxa"/>
              <w:left w:w="85" w:type="dxa"/>
              <w:bottom w:w="57" w:type="dxa"/>
              <w:right w:w="108" w:type="dxa"/>
            </w:tcMar>
            <w:vAlign w:val="center"/>
            <w:hideMark/>
          </w:tcPr>
          <w:p w14:paraId="56FB3A2F" w14:textId="77777777" w:rsidR="005E7F91" w:rsidRDefault="005E7F91" w:rsidP="00A92212">
            <w:pPr>
              <w:rPr>
                <w:rFonts w:ascii="Arial" w:hAnsi="Arial" w:cs="Arial"/>
                <w:b/>
                <w:bCs/>
                <w:color w:val="FFFFFF"/>
              </w:rPr>
            </w:pPr>
            <w:r>
              <w:rPr>
                <w:rFonts w:ascii="Arial" w:hAnsi="Arial" w:cs="Arial"/>
                <w:b/>
                <w:bCs/>
                <w:color w:val="FFFFFF"/>
              </w:rPr>
              <w:t xml:space="preserve">Criterion 4.     Number of mature individuals </w:t>
            </w:r>
          </w:p>
        </w:tc>
      </w:tr>
      <w:tr w:rsidR="005E7F91" w14:paraId="41FBDDFB" w14:textId="77777777" w:rsidTr="00A92212">
        <w:trPr>
          <w:trHeight w:val="524"/>
        </w:trPr>
        <w:tc>
          <w:tcPr>
            <w:tcW w:w="3823" w:type="dxa"/>
            <w:tcBorders>
              <w:top w:val="nil"/>
              <w:left w:val="single" w:sz="8" w:space="0" w:color="auto"/>
              <w:bottom w:val="nil"/>
              <w:right w:val="nil"/>
            </w:tcBorders>
            <w:tcMar>
              <w:top w:w="57" w:type="dxa"/>
              <w:left w:w="85" w:type="dxa"/>
              <w:bottom w:w="57" w:type="dxa"/>
              <w:right w:w="108" w:type="dxa"/>
            </w:tcMar>
          </w:tcPr>
          <w:p w14:paraId="741FD4F7" w14:textId="77777777" w:rsidR="005E7F91" w:rsidRDefault="005E7F91" w:rsidP="00A92212">
            <w:pPr>
              <w:rPr>
                <w:rFonts w:ascii="Arial" w:hAnsi="Arial" w:cs="Arial"/>
                <w:sz w:val="18"/>
                <w:szCs w:val="18"/>
              </w:rPr>
            </w:pPr>
          </w:p>
        </w:tc>
        <w:tc>
          <w:tcPr>
            <w:tcW w:w="2126" w:type="dxa"/>
            <w:tcBorders>
              <w:top w:val="single" w:sz="8" w:space="0" w:color="FFFFFF"/>
              <w:left w:val="nil"/>
              <w:bottom w:val="single" w:sz="8" w:space="0" w:color="FFFFFF"/>
              <w:right w:val="single" w:sz="8" w:space="0" w:color="FFFFFF"/>
            </w:tcBorders>
            <w:shd w:val="clear" w:color="auto" w:fill="FF0000"/>
            <w:tcMar>
              <w:top w:w="57" w:type="dxa"/>
              <w:left w:w="85" w:type="dxa"/>
              <w:bottom w:w="57" w:type="dxa"/>
              <w:right w:w="108" w:type="dxa"/>
            </w:tcMar>
            <w:hideMark/>
          </w:tcPr>
          <w:p w14:paraId="0439FBA6" w14:textId="77777777" w:rsidR="005E7F91" w:rsidRDefault="005E7F91" w:rsidP="00A92212">
            <w:pPr>
              <w:jc w:val="center"/>
              <w:rPr>
                <w:rFonts w:ascii="Arial" w:hAnsi="Arial" w:cs="Arial"/>
                <w:b/>
                <w:bCs/>
                <w:sz w:val="18"/>
                <w:szCs w:val="18"/>
              </w:rPr>
            </w:pPr>
            <w:r>
              <w:rPr>
                <w:rFonts w:ascii="Arial" w:hAnsi="Arial" w:cs="Arial"/>
                <w:b/>
                <w:bCs/>
                <w:sz w:val="18"/>
                <w:szCs w:val="18"/>
              </w:rPr>
              <w:t>Critically Endangered</w:t>
            </w:r>
          </w:p>
          <w:p w14:paraId="3F77C2C8" w14:textId="77777777" w:rsidR="005E7F91" w:rsidRDefault="005E7F91" w:rsidP="00A92212">
            <w:pPr>
              <w:jc w:val="center"/>
              <w:rPr>
                <w:rFonts w:ascii="Arial" w:hAnsi="Arial" w:cs="Arial"/>
                <w:b/>
                <w:bCs/>
                <w:sz w:val="18"/>
                <w:szCs w:val="18"/>
              </w:rPr>
            </w:pPr>
            <w:r>
              <w:rPr>
                <w:rFonts w:ascii="Arial" w:hAnsi="Arial" w:cs="Arial"/>
                <w:b/>
                <w:bCs/>
                <w:sz w:val="18"/>
                <w:szCs w:val="18"/>
              </w:rPr>
              <w:t>Extremely low</w:t>
            </w:r>
          </w:p>
        </w:tc>
        <w:tc>
          <w:tcPr>
            <w:tcW w:w="1559" w:type="dxa"/>
            <w:tcBorders>
              <w:top w:val="single" w:sz="8" w:space="0" w:color="FFFFFF"/>
              <w:left w:val="nil"/>
              <w:bottom w:val="single" w:sz="8" w:space="0" w:color="FFFFFF"/>
              <w:right w:val="single" w:sz="8" w:space="0" w:color="FFFFFF"/>
            </w:tcBorders>
            <w:shd w:val="clear" w:color="auto" w:fill="FF6600"/>
            <w:tcMar>
              <w:top w:w="57" w:type="dxa"/>
              <w:left w:w="85" w:type="dxa"/>
              <w:bottom w:w="57" w:type="dxa"/>
              <w:right w:w="108" w:type="dxa"/>
            </w:tcMar>
            <w:hideMark/>
          </w:tcPr>
          <w:p w14:paraId="70784453" w14:textId="77777777" w:rsidR="005E7F91" w:rsidRDefault="005E7F91" w:rsidP="00A92212">
            <w:pPr>
              <w:jc w:val="center"/>
              <w:rPr>
                <w:rFonts w:ascii="Arial" w:hAnsi="Arial" w:cs="Arial"/>
                <w:b/>
                <w:bCs/>
                <w:sz w:val="18"/>
                <w:szCs w:val="18"/>
              </w:rPr>
            </w:pPr>
            <w:r>
              <w:rPr>
                <w:rFonts w:ascii="Arial" w:hAnsi="Arial" w:cs="Arial"/>
                <w:b/>
                <w:bCs/>
                <w:sz w:val="18"/>
                <w:szCs w:val="18"/>
              </w:rPr>
              <w:t>Endangered</w:t>
            </w:r>
          </w:p>
          <w:p w14:paraId="50E223E8" w14:textId="77777777" w:rsidR="005E7F91" w:rsidRDefault="005E7F91" w:rsidP="00A92212">
            <w:pPr>
              <w:jc w:val="center"/>
              <w:rPr>
                <w:rFonts w:ascii="Arial" w:hAnsi="Arial" w:cs="Arial"/>
                <w:b/>
                <w:bCs/>
                <w:sz w:val="18"/>
                <w:szCs w:val="18"/>
              </w:rPr>
            </w:pPr>
            <w:r>
              <w:rPr>
                <w:rFonts w:ascii="Arial" w:hAnsi="Arial" w:cs="Arial"/>
                <w:b/>
                <w:bCs/>
                <w:sz w:val="18"/>
                <w:szCs w:val="18"/>
              </w:rPr>
              <w:t>Very Low</w:t>
            </w:r>
          </w:p>
        </w:tc>
        <w:tc>
          <w:tcPr>
            <w:tcW w:w="2126" w:type="dxa"/>
            <w:tcBorders>
              <w:top w:val="single" w:sz="8" w:space="0" w:color="FFFFFF"/>
              <w:left w:val="nil"/>
              <w:bottom w:val="single" w:sz="8" w:space="0" w:color="FFFFFF"/>
              <w:right w:val="single" w:sz="8" w:space="0" w:color="FFFFFF"/>
            </w:tcBorders>
            <w:shd w:val="clear" w:color="auto" w:fill="FFFF00"/>
            <w:tcMar>
              <w:top w:w="57" w:type="dxa"/>
              <w:left w:w="85" w:type="dxa"/>
              <w:bottom w:w="57" w:type="dxa"/>
              <w:right w:w="108" w:type="dxa"/>
            </w:tcMar>
            <w:hideMark/>
          </w:tcPr>
          <w:p w14:paraId="0E884996" w14:textId="77777777" w:rsidR="005E7F91" w:rsidRDefault="005E7F91" w:rsidP="00A92212">
            <w:pPr>
              <w:jc w:val="center"/>
              <w:rPr>
                <w:rFonts w:ascii="Arial" w:hAnsi="Arial" w:cs="Arial"/>
                <w:b/>
                <w:bCs/>
                <w:sz w:val="18"/>
                <w:szCs w:val="18"/>
              </w:rPr>
            </w:pPr>
            <w:r>
              <w:rPr>
                <w:rFonts w:ascii="Arial" w:hAnsi="Arial" w:cs="Arial"/>
                <w:b/>
                <w:bCs/>
                <w:sz w:val="18"/>
                <w:szCs w:val="18"/>
              </w:rPr>
              <w:t>Vulnerable</w:t>
            </w:r>
          </w:p>
          <w:p w14:paraId="1D7BABDA" w14:textId="77777777" w:rsidR="005E7F91" w:rsidRDefault="005E7F91" w:rsidP="00A92212">
            <w:pPr>
              <w:jc w:val="center"/>
              <w:rPr>
                <w:rFonts w:ascii="Arial" w:hAnsi="Arial" w:cs="Arial"/>
                <w:b/>
                <w:bCs/>
                <w:sz w:val="18"/>
                <w:szCs w:val="18"/>
              </w:rPr>
            </w:pPr>
            <w:r>
              <w:rPr>
                <w:rFonts w:ascii="Arial" w:hAnsi="Arial" w:cs="Arial"/>
                <w:b/>
                <w:bCs/>
                <w:sz w:val="18"/>
                <w:szCs w:val="18"/>
              </w:rPr>
              <w:t>Low</w:t>
            </w:r>
          </w:p>
          <w:p w14:paraId="2C7C920E" w14:textId="77777777" w:rsidR="005E7F91" w:rsidRDefault="005E7F91" w:rsidP="00A92212">
            <w:pPr>
              <w:jc w:val="center"/>
              <w:rPr>
                <w:rFonts w:ascii="Arial" w:hAnsi="Arial" w:cs="Arial"/>
                <w:b/>
                <w:bCs/>
                <w:sz w:val="18"/>
                <w:szCs w:val="18"/>
              </w:rPr>
            </w:pPr>
            <w:r>
              <w:rPr>
                <w:rFonts w:ascii="Arial" w:hAnsi="Arial" w:cs="Arial"/>
                <w:b/>
                <w:bCs/>
                <w:sz w:val="18"/>
                <w:szCs w:val="18"/>
              </w:rPr>
              <w:t>(Medium-term future)</w:t>
            </w:r>
            <w:r>
              <w:rPr>
                <w:rFonts w:ascii="Arial" w:hAnsi="Arial" w:cs="Arial"/>
                <w:b/>
                <w:bCs/>
                <w:sz w:val="18"/>
                <w:szCs w:val="18"/>
                <w:vertAlign w:val="superscript"/>
              </w:rPr>
              <w:t>1</w:t>
            </w:r>
          </w:p>
        </w:tc>
      </w:tr>
      <w:tr w:rsidR="005E7F91" w14:paraId="4A7F380E" w14:textId="77777777" w:rsidTr="00A92212">
        <w:trPr>
          <w:trHeight w:val="442"/>
        </w:trPr>
        <w:tc>
          <w:tcPr>
            <w:tcW w:w="3823" w:type="dxa"/>
            <w:tcBorders>
              <w:top w:val="nil"/>
              <w:left w:val="single" w:sz="8" w:space="0" w:color="auto"/>
              <w:bottom w:val="nil"/>
              <w:right w:val="single" w:sz="8" w:space="0" w:color="FFFFFF"/>
            </w:tcBorders>
            <w:shd w:val="clear" w:color="auto" w:fill="BFBFBF"/>
            <w:tcMar>
              <w:top w:w="57" w:type="dxa"/>
              <w:left w:w="85" w:type="dxa"/>
              <w:bottom w:w="57" w:type="dxa"/>
              <w:right w:w="108" w:type="dxa"/>
            </w:tcMar>
            <w:vAlign w:val="center"/>
            <w:hideMark/>
          </w:tcPr>
          <w:p w14:paraId="767FB72E" w14:textId="77777777" w:rsidR="005E7F91" w:rsidRDefault="005E7F91" w:rsidP="00A92212">
            <w:pPr>
              <w:rPr>
                <w:rFonts w:ascii="Arial" w:hAnsi="Arial" w:cs="Arial"/>
                <w:sz w:val="18"/>
                <w:szCs w:val="18"/>
              </w:rPr>
            </w:pPr>
            <w:r>
              <w:rPr>
                <w:rFonts w:ascii="Arial" w:hAnsi="Arial" w:cs="Arial"/>
                <w:sz w:val="18"/>
                <w:szCs w:val="18"/>
              </w:rPr>
              <w:t>Number of mature individuals</w:t>
            </w:r>
          </w:p>
        </w:tc>
        <w:tc>
          <w:tcPr>
            <w:tcW w:w="2126" w:type="dxa"/>
            <w:tcBorders>
              <w:top w:val="nil"/>
              <w:left w:val="nil"/>
              <w:bottom w:val="single" w:sz="8" w:space="0" w:color="FFFFFF"/>
              <w:right w:val="single" w:sz="8" w:space="0" w:color="FFFFFF"/>
            </w:tcBorders>
            <w:shd w:val="clear" w:color="auto" w:fill="FF7C80"/>
            <w:tcMar>
              <w:top w:w="57" w:type="dxa"/>
              <w:left w:w="85" w:type="dxa"/>
              <w:bottom w:w="57" w:type="dxa"/>
              <w:right w:w="108" w:type="dxa"/>
            </w:tcMar>
            <w:vAlign w:val="center"/>
            <w:hideMark/>
          </w:tcPr>
          <w:p w14:paraId="1CA3471D" w14:textId="77777777" w:rsidR="005E7F91" w:rsidRDefault="005E7F91" w:rsidP="00A92212">
            <w:pPr>
              <w:jc w:val="center"/>
              <w:rPr>
                <w:rFonts w:ascii="Arial" w:hAnsi="Arial" w:cs="Arial"/>
                <w:b/>
                <w:bCs/>
                <w:sz w:val="18"/>
                <w:szCs w:val="18"/>
              </w:rPr>
            </w:pPr>
            <w:r>
              <w:rPr>
                <w:rFonts w:ascii="Arial" w:hAnsi="Arial" w:cs="Arial"/>
                <w:b/>
                <w:bCs/>
                <w:sz w:val="18"/>
                <w:szCs w:val="18"/>
              </w:rPr>
              <w:t>&lt; 50</w:t>
            </w:r>
          </w:p>
        </w:tc>
        <w:tc>
          <w:tcPr>
            <w:tcW w:w="1559" w:type="dxa"/>
            <w:tcBorders>
              <w:top w:val="nil"/>
              <w:left w:val="nil"/>
              <w:bottom w:val="single" w:sz="8" w:space="0" w:color="FFFFFF"/>
              <w:right w:val="single" w:sz="8" w:space="0" w:color="FFFFFF"/>
            </w:tcBorders>
            <w:shd w:val="clear" w:color="auto" w:fill="FF9933"/>
            <w:tcMar>
              <w:top w:w="57" w:type="dxa"/>
              <w:left w:w="85" w:type="dxa"/>
              <w:bottom w:w="57" w:type="dxa"/>
              <w:right w:w="108" w:type="dxa"/>
            </w:tcMar>
            <w:vAlign w:val="center"/>
            <w:hideMark/>
          </w:tcPr>
          <w:p w14:paraId="3EEBF07D" w14:textId="77777777" w:rsidR="005E7F91" w:rsidRDefault="005E7F91" w:rsidP="00A92212">
            <w:pPr>
              <w:jc w:val="center"/>
              <w:rPr>
                <w:sz w:val="18"/>
                <w:szCs w:val="18"/>
              </w:rPr>
            </w:pPr>
            <w:r>
              <w:rPr>
                <w:rFonts w:ascii="Arial" w:hAnsi="Arial" w:cs="Arial"/>
                <w:b/>
                <w:bCs/>
                <w:sz w:val="18"/>
                <w:szCs w:val="18"/>
              </w:rPr>
              <w:t>&lt; 250</w:t>
            </w:r>
          </w:p>
        </w:tc>
        <w:tc>
          <w:tcPr>
            <w:tcW w:w="2126" w:type="dxa"/>
            <w:tcBorders>
              <w:top w:val="nil"/>
              <w:left w:val="nil"/>
              <w:bottom w:val="single" w:sz="8" w:space="0" w:color="FFFFFF"/>
              <w:right w:val="single" w:sz="8" w:space="0" w:color="FFFFFF"/>
            </w:tcBorders>
            <w:shd w:val="clear" w:color="auto" w:fill="FFFF66"/>
            <w:tcMar>
              <w:top w:w="57" w:type="dxa"/>
              <w:left w:w="85" w:type="dxa"/>
              <w:bottom w:w="57" w:type="dxa"/>
              <w:right w:w="108" w:type="dxa"/>
            </w:tcMar>
            <w:vAlign w:val="center"/>
            <w:hideMark/>
          </w:tcPr>
          <w:p w14:paraId="7C75B3CA" w14:textId="77777777" w:rsidR="005E7F91" w:rsidRDefault="005E7F91" w:rsidP="00A92212">
            <w:pPr>
              <w:jc w:val="center"/>
              <w:rPr>
                <w:sz w:val="18"/>
                <w:szCs w:val="18"/>
              </w:rPr>
            </w:pPr>
            <w:r>
              <w:rPr>
                <w:rFonts w:ascii="Arial" w:hAnsi="Arial" w:cs="Arial"/>
                <w:b/>
                <w:bCs/>
                <w:sz w:val="18"/>
                <w:szCs w:val="18"/>
              </w:rPr>
              <w:t>&lt; 1,000</w:t>
            </w:r>
          </w:p>
        </w:tc>
      </w:tr>
      <w:tr w:rsidR="005E7F91" w14:paraId="7B8E9AF5" w14:textId="77777777" w:rsidTr="00A92212">
        <w:trPr>
          <w:trHeight w:val="442"/>
        </w:trPr>
        <w:tc>
          <w:tcPr>
            <w:tcW w:w="3823" w:type="dxa"/>
            <w:tcBorders>
              <w:top w:val="nil"/>
              <w:left w:val="single" w:sz="8" w:space="0" w:color="auto"/>
              <w:bottom w:val="single" w:sz="8" w:space="0" w:color="auto"/>
              <w:right w:val="single" w:sz="8" w:space="0" w:color="FFFFFF"/>
            </w:tcBorders>
            <w:shd w:val="clear" w:color="auto" w:fill="BFBFBF"/>
            <w:tcMar>
              <w:top w:w="57" w:type="dxa"/>
              <w:left w:w="85" w:type="dxa"/>
              <w:bottom w:w="57" w:type="dxa"/>
              <w:right w:w="108" w:type="dxa"/>
            </w:tcMar>
            <w:vAlign w:val="center"/>
            <w:hideMark/>
          </w:tcPr>
          <w:p w14:paraId="0D964BAD" w14:textId="77777777" w:rsidR="005E7F91" w:rsidRDefault="005E7F91" w:rsidP="00A92212">
            <w:pPr>
              <w:rPr>
                <w:rFonts w:ascii="Arial" w:hAnsi="Arial" w:cs="Arial"/>
                <w:sz w:val="18"/>
                <w:szCs w:val="18"/>
              </w:rPr>
            </w:pPr>
            <w:r>
              <w:rPr>
                <w:rFonts w:ascii="Arial" w:hAnsi="Arial" w:cs="Arial"/>
                <w:sz w:val="18"/>
                <w:szCs w:val="18"/>
              </w:rPr>
              <w:t>D2</w:t>
            </w:r>
            <w:r>
              <w:rPr>
                <w:rFonts w:ascii="Arial" w:hAnsi="Arial" w:cs="Arial"/>
                <w:b/>
                <w:bCs/>
                <w:sz w:val="18"/>
                <w:szCs w:val="18"/>
                <w:vertAlign w:val="superscript"/>
              </w:rPr>
              <w:t>1</w:t>
            </w:r>
            <w:r>
              <w:rPr>
                <w:rFonts w:ascii="Arial" w:hAnsi="Arial" w:cs="Arial"/>
                <w:sz w:val="18"/>
                <w:szCs w:val="18"/>
              </w:rPr>
              <w:t xml:space="preserve"> Only applies to the Vulnerable category</w:t>
            </w:r>
          </w:p>
          <w:p w14:paraId="59E1F67A" w14:textId="77777777" w:rsidR="005E7F91" w:rsidRDefault="005E7F91" w:rsidP="00A92212">
            <w:pPr>
              <w:rPr>
                <w:rFonts w:ascii="Arial" w:hAnsi="Arial" w:cs="Arial"/>
                <w:sz w:val="18"/>
                <w:szCs w:val="18"/>
              </w:rPr>
            </w:pPr>
            <w:r>
              <w:rPr>
                <w:rFonts w:ascii="Arial" w:hAnsi="Arial" w:cs="Arial"/>
                <w:sz w:val="18"/>
                <w:szCs w:val="18"/>
              </w:rPr>
              <w:t>Restricted area of occupancy or</w:t>
            </w:r>
          </w:p>
          <w:p w14:paraId="4CB97CDD" w14:textId="77777777" w:rsidR="005E7F91" w:rsidRDefault="005E7F91" w:rsidP="00A92212">
            <w:pPr>
              <w:rPr>
                <w:rFonts w:ascii="Arial" w:hAnsi="Arial" w:cs="Arial"/>
                <w:sz w:val="18"/>
                <w:szCs w:val="18"/>
              </w:rPr>
            </w:pPr>
            <w:r>
              <w:rPr>
                <w:rFonts w:ascii="Arial" w:hAnsi="Arial" w:cs="Arial"/>
                <w:sz w:val="18"/>
                <w:szCs w:val="18"/>
              </w:rPr>
              <w:t>number of locations with a plausible</w:t>
            </w:r>
          </w:p>
          <w:p w14:paraId="02F7FC43" w14:textId="77777777" w:rsidR="005E7F91" w:rsidRDefault="005E7F91" w:rsidP="00A92212">
            <w:pPr>
              <w:rPr>
                <w:rFonts w:ascii="Arial" w:hAnsi="Arial" w:cs="Arial"/>
                <w:sz w:val="18"/>
                <w:szCs w:val="18"/>
              </w:rPr>
            </w:pPr>
            <w:r>
              <w:rPr>
                <w:rFonts w:ascii="Arial" w:hAnsi="Arial" w:cs="Arial"/>
                <w:sz w:val="18"/>
                <w:szCs w:val="18"/>
              </w:rPr>
              <w:t>future threat that could drive the</w:t>
            </w:r>
          </w:p>
          <w:p w14:paraId="7E953EDF" w14:textId="77777777" w:rsidR="005E7F91" w:rsidRDefault="005E7F91" w:rsidP="00A92212">
            <w:pPr>
              <w:rPr>
                <w:rFonts w:ascii="Arial" w:hAnsi="Arial" w:cs="Arial"/>
                <w:sz w:val="18"/>
                <w:szCs w:val="18"/>
              </w:rPr>
            </w:pPr>
            <w:r>
              <w:rPr>
                <w:rFonts w:ascii="Arial" w:hAnsi="Arial" w:cs="Arial"/>
                <w:sz w:val="18"/>
                <w:szCs w:val="18"/>
              </w:rPr>
              <w:t>species to critically endangered or</w:t>
            </w:r>
          </w:p>
          <w:p w14:paraId="3E99FB7B" w14:textId="77777777" w:rsidR="005E7F91" w:rsidRDefault="005E7F91" w:rsidP="00A92212">
            <w:pPr>
              <w:rPr>
                <w:rFonts w:ascii="Arial" w:hAnsi="Arial" w:cs="Arial"/>
                <w:sz w:val="18"/>
                <w:szCs w:val="18"/>
              </w:rPr>
            </w:pPr>
            <w:r>
              <w:rPr>
                <w:rFonts w:ascii="Arial" w:hAnsi="Arial" w:cs="Arial"/>
                <w:sz w:val="18"/>
                <w:szCs w:val="18"/>
              </w:rPr>
              <w:t>Extinct in a very short time</w:t>
            </w:r>
          </w:p>
        </w:tc>
        <w:tc>
          <w:tcPr>
            <w:tcW w:w="2126" w:type="dxa"/>
            <w:tcBorders>
              <w:top w:val="nil"/>
              <w:left w:val="nil"/>
              <w:bottom w:val="single" w:sz="8" w:space="0" w:color="FFFFFF"/>
              <w:right w:val="single" w:sz="8" w:space="0" w:color="FFFFFF"/>
            </w:tcBorders>
            <w:shd w:val="clear" w:color="auto" w:fill="FF7C80"/>
            <w:tcMar>
              <w:top w:w="57" w:type="dxa"/>
              <w:left w:w="85" w:type="dxa"/>
              <w:bottom w:w="57" w:type="dxa"/>
              <w:right w:w="108" w:type="dxa"/>
            </w:tcMar>
            <w:vAlign w:val="center"/>
            <w:hideMark/>
          </w:tcPr>
          <w:p w14:paraId="34518203" w14:textId="77777777" w:rsidR="005E7F91" w:rsidRDefault="005E7F91" w:rsidP="00A92212">
            <w:pPr>
              <w:jc w:val="center"/>
              <w:rPr>
                <w:rFonts w:ascii="Arial" w:hAnsi="Arial" w:cs="Arial"/>
                <w:b/>
                <w:bCs/>
                <w:sz w:val="18"/>
                <w:szCs w:val="18"/>
              </w:rPr>
            </w:pPr>
            <w:r>
              <w:rPr>
                <w:rFonts w:ascii="Arial" w:hAnsi="Arial" w:cs="Arial"/>
                <w:b/>
                <w:bCs/>
                <w:sz w:val="18"/>
                <w:szCs w:val="18"/>
              </w:rPr>
              <w:t>-</w:t>
            </w:r>
          </w:p>
        </w:tc>
        <w:tc>
          <w:tcPr>
            <w:tcW w:w="1559" w:type="dxa"/>
            <w:tcBorders>
              <w:top w:val="nil"/>
              <w:left w:val="nil"/>
              <w:bottom w:val="single" w:sz="8" w:space="0" w:color="FFFFFF"/>
              <w:right w:val="single" w:sz="8" w:space="0" w:color="FFFFFF"/>
            </w:tcBorders>
            <w:shd w:val="clear" w:color="auto" w:fill="FF9933"/>
            <w:tcMar>
              <w:top w:w="57" w:type="dxa"/>
              <w:left w:w="85" w:type="dxa"/>
              <w:bottom w:w="57" w:type="dxa"/>
              <w:right w:w="108" w:type="dxa"/>
            </w:tcMar>
            <w:vAlign w:val="center"/>
            <w:hideMark/>
          </w:tcPr>
          <w:p w14:paraId="35F58F3F" w14:textId="77777777" w:rsidR="005E7F91" w:rsidRDefault="005E7F91" w:rsidP="00A92212">
            <w:pPr>
              <w:jc w:val="center"/>
              <w:rPr>
                <w:rFonts w:ascii="Arial" w:hAnsi="Arial" w:cs="Arial"/>
                <w:b/>
                <w:bCs/>
                <w:sz w:val="18"/>
                <w:szCs w:val="18"/>
              </w:rPr>
            </w:pPr>
            <w:r>
              <w:rPr>
                <w:rFonts w:ascii="Arial" w:hAnsi="Arial" w:cs="Arial"/>
                <w:b/>
                <w:bCs/>
                <w:sz w:val="18"/>
                <w:szCs w:val="18"/>
              </w:rPr>
              <w:t>-</w:t>
            </w:r>
          </w:p>
        </w:tc>
        <w:tc>
          <w:tcPr>
            <w:tcW w:w="2126" w:type="dxa"/>
            <w:tcBorders>
              <w:top w:val="nil"/>
              <w:left w:val="nil"/>
              <w:bottom w:val="single" w:sz="8" w:space="0" w:color="auto"/>
              <w:right w:val="single" w:sz="8" w:space="0" w:color="auto"/>
            </w:tcBorders>
            <w:shd w:val="clear" w:color="auto" w:fill="FFFF66"/>
            <w:tcMar>
              <w:top w:w="57" w:type="dxa"/>
              <w:left w:w="85" w:type="dxa"/>
              <w:bottom w:w="57" w:type="dxa"/>
              <w:right w:w="108" w:type="dxa"/>
            </w:tcMar>
            <w:vAlign w:val="center"/>
            <w:hideMark/>
          </w:tcPr>
          <w:p w14:paraId="28853BC8" w14:textId="77777777" w:rsidR="005E7F91" w:rsidRDefault="005E7F91" w:rsidP="00A92212">
            <w:pPr>
              <w:jc w:val="center"/>
              <w:rPr>
                <w:rFonts w:ascii="Arial" w:hAnsi="Arial" w:cs="Arial"/>
                <w:sz w:val="18"/>
                <w:szCs w:val="18"/>
              </w:rPr>
            </w:pPr>
            <w:r>
              <w:rPr>
                <w:rFonts w:ascii="Arial" w:hAnsi="Arial" w:cs="Arial"/>
                <w:b/>
                <w:bCs/>
                <w:sz w:val="18"/>
                <w:szCs w:val="18"/>
              </w:rPr>
              <w:t xml:space="preserve">D2. </w:t>
            </w:r>
            <w:r>
              <w:rPr>
                <w:rFonts w:ascii="Arial" w:hAnsi="Arial" w:cs="Arial"/>
                <w:sz w:val="18"/>
                <w:szCs w:val="18"/>
              </w:rPr>
              <w:t>Typically: area of</w:t>
            </w:r>
          </w:p>
          <w:p w14:paraId="1A531D9B" w14:textId="77777777" w:rsidR="005E7F91" w:rsidRDefault="005E7F91" w:rsidP="00A92212">
            <w:pPr>
              <w:jc w:val="center"/>
              <w:rPr>
                <w:rFonts w:ascii="Arial" w:hAnsi="Arial" w:cs="Arial"/>
                <w:sz w:val="18"/>
                <w:szCs w:val="18"/>
              </w:rPr>
            </w:pPr>
            <w:r>
              <w:rPr>
                <w:rFonts w:ascii="Arial" w:hAnsi="Arial" w:cs="Arial"/>
                <w:sz w:val="18"/>
                <w:szCs w:val="18"/>
              </w:rPr>
              <w:t>occupancy &lt; 20 km2 or</w:t>
            </w:r>
          </w:p>
          <w:p w14:paraId="01A394C3" w14:textId="77777777" w:rsidR="005E7F91" w:rsidRDefault="005E7F91" w:rsidP="00A92212">
            <w:pPr>
              <w:jc w:val="center"/>
              <w:rPr>
                <w:rFonts w:ascii="Arial" w:hAnsi="Arial" w:cs="Arial"/>
                <w:b/>
                <w:bCs/>
                <w:sz w:val="18"/>
                <w:szCs w:val="18"/>
              </w:rPr>
            </w:pPr>
            <w:r>
              <w:rPr>
                <w:rFonts w:ascii="Arial" w:hAnsi="Arial" w:cs="Arial"/>
                <w:sz w:val="18"/>
                <w:szCs w:val="18"/>
              </w:rPr>
              <w:t>number of locations ≤ 5</w:t>
            </w:r>
          </w:p>
        </w:tc>
      </w:tr>
    </w:tbl>
    <w:p w14:paraId="28DBA9F5" w14:textId="77777777" w:rsidR="005E7F91" w:rsidRDefault="005E7F91" w:rsidP="005E7F91">
      <w:pPr>
        <w:spacing w:before="240"/>
        <w:rPr>
          <w:rFonts w:ascii="Arial" w:hAnsi="Arial" w:cs="Arial"/>
          <w:i/>
          <w:iCs/>
          <w:sz w:val="18"/>
          <w:szCs w:val="18"/>
        </w:rPr>
      </w:pPr>
      <w:r>
        <w:rPr>
          <w:rFonts w:ascii="Arial" w:hAnsi="Arial" w:cs="Arial"/>
          <w:i/>
          <w:iCs/>
          <w:sz w:val="18"/>
          <w:szCs w:val="18"/>
          <w:vertAlign w:val="superscript"/>
        </w:rPr>
        <w:t>1</w:t>
      </w:r>
      <w:r>
        <w:rPr>
          <w:rFonts w:ascii="Arial" w:hAnsi="Arial" w:cs="Arial"/>
          <w:i/>
          <w:iCs/>
          <w:sz w:val="18"/>
          <w:szCs w:val="18"/>
        </w:rPr>
        <w:t xml:space="preserve"> The IUCN Red List Criterion D allows for species to be listed as Vulnerable under Criterion D2. The corresponding Criterion 4 in the EPBC Regulations does not currently include the provision for listing a species under D2. As such, a species cannot currently be listed under the EPBC Act under Criterion D2 only. However, assessments that demonstrate eligibility for listing under other criteria may include information relevant to D2. This information will not be considered by the Committee in making its assessment of the species’ eligibility for listing under the EPBC Act, but may assist other jurisdictions to adopt the assessment outcome under the </w:t>
      </w:r>
      <w:hyperlink r:id="rId15" w:history="1">
        <w:r>
          <w:rPr>
            <w:rStyle w:val="Hyperlink"/>
            <w:rFonts w:ascii="Arial" w:hAnsi="Arial" w:cs="Arial"/>
            <w:i/>
            <w:iCs/>
            <w:sz w:val="18"/>
            <w:szCs w:val="18"/>
          </w:rPr>
          <w:t>common assessment method</w:t>
        </w:r>
      </w:hyperlink>
      <w:r>
        <w:rPr>
          <w:rFonts w:ascii="Arial" w:hAnsi="Arial" w:cs="Arial"/>
          <w:i/>
          <w:iCs/>
          <w:sz w:val="18"/>
          <w:szCs w:val="18"/>
        </w:rPr>
        <w:t>.</w:t>
      </w:r>
    </w:p>
    <w:p w14:paraId="0E13F240" w14:textId="77777777" w:rsidR="005E7F91" w:rsidRDefault="005E7F91" w:rsidP="005E7F91">
      <w:pPr>
        <w:rPr>
          <w:rFonts w:ascii="Arial" w:hAnsi="Arial"/>
          <w:b/>
          <w:sz w:val="22"/>
        </w:rPr>
      </w:pPr>
    </w:p>
    <w:p w14:paraId="2E41375A" w14:textId="77777777" w:rsidR="005E7F91" w:rsidRPr="003B006A" w:rsidRDefault="005E7F91" w:rsidP="005E7F91">
      <w:pPr>
        <w:rPr>
          <w:rFonts w:ascii="Arial" w:hAnsi="Arial"/>
          <w:sz w:val="22"/>
        </w:rPr>
      </w:pPr>
      <w:r w:rsidRPr="009975EA">
        <w:rPr>
          <w:rFonts w:ascii="Arial" w:hAnsi="Arial"/>
          <w:b/>
          <w:sz w:val="22"/>
        </w:rPr>
        <w:t>Evidence</w:t>
      </w:r>
      <w:r>
        <w:rPr>
          <w:rFonts w:ascii="Arial" w:hAnsi="Arial"/>
          <w:b/>
          <w:sz w:val="22"/>
        </w:rPr>
        <w:t>:</w:t>
      </w:r>
    </w:p>
    <w:p w14:paraId="505C2C47" w14:textId="77777777" w:rsidR="003F4D21" w:rsidRDefault="003F4D21" w:rsidP="003F4D21">
      <w:pPr>
        <w:rPr>
          <w:rFonts w:ascii="Arial" w:hAnsi="Arial" w:cs="Arial"/>
          <w:b/>
          <w:sz w:val="22"/>
          <w:szCs w:val="22"/>
        </w:rPr>
      </w:pPr>
    </w:p>
    <w:p w14:paraId="684F8AEF" w14:textId="4B232F47" w:rsidR="002600A4" w:rsidRDefault="00F966F0" w:rsidP="002600A4">
      <w:pPr>
        <w:rPr>
          <w:rFonts w:ascii="Arial" w:eastAsiaTheme="minorHAnsi" w:hAnsi="Arial" w:cs="Arial"/>
          <w:sz w:val="22"/>
          <w:szCs w:val="22"/>
        </w:rPr>
      </w:pPr>
      <w:r>
        <w:rPr>
          <w:rFonts w:ascii="Arial" w:hAnsi="Arial" w:cs="Arial"/>
          <w:sz w:val="22"/>
          <w:szCs w:val="22"/>
        </w:rPr>
        <w:t xml:space="preserve">As outlined under Criterion 3 the </w:t>
      </w:r>
      <w:r w:rsidRPr="00A815F5">
        <w:rPr>
          <w:rFonts w:ascii="Arial" w:hAnsi="Arial" w:cs="Arial"/>
          <w:sz w:val="22"/>
          <w:szCs w:val="22"/>
        </w:rPr>
        <w:t>population of this species is well in excess of 1 000 individuals</w:t>
      </w:r>
      <w:r>
        <w:rPr>
          <w:rFonts w:ascii="Arial" w:hAnsi="Arial" w:cs="Arial"/>
          <w:sz w:val="22"/>
          <w:szCs w:val="22"/>
        </w:rPr>
        <w:t>.</w:t>
      </w:r>
    </w:p>
    <w:p w14:paraId="4E91ED08" w14:textId="51CF1CC9" w:rsidR="002600A4" w:rsidRDefault="002600A4" w:rsidP="002600A4">
      <w:pPr>
        <w:rPr>
          <w:rFonts w:ascii="Arial" w:hAnsi="Arial" w:cs="Arial"/>
          <w:sz w:val="22"/>
          <w:szCs w:val="22"/>
        </w:rPr>
      </w:pPr>
      <w:r w:rsidRPr="00D9126D">
        <w:rPr>
          <w:rFonts w:ascii="Arial" w:hAnsi="Arial" w:cs="Arial"/>
          <w:sz w:val="22"/>
          <w:szCs w:val="22"/>
        </w:rPr>
        <w:t xml:space="preserve">The data presented above appear to demonstrate </w:t>
      </w:r>
      <w:r>
        <w:rPr>
          <w:rFonts w:ascii="Arial" w:hAnsi="Arial" w:cs="Arial"/>
          <w:sz w:val="22"/>
          <w:szCs w:val="22"/>
        </w:rPr>
        <w:t xml:space="preserve">that the species is </w:t>
      </w:r>
      <w:r w:rsidRPr="00DA0F88">
        <w:rPr>
          <w:rFonts w:ascii="Arial" w:hAnsi="Arial" w:cs="Arial"/>
          <w:b/>
          <w:sz w:val="22"/>
          <w:szCs w:val="22"/>
        </w:rPr>
        <w:t>in</w:t>
      </w:r>
      <w:r w:rsidRPr="00DA0F88">
        <w:rPr>
          <w:rFonts w:ascii="Arial" w:hAnsi="Arial" w:cs="Arial"/>
          <w:b/>
          <w:bCs/>
          <w:sz w:val="22"/>
          <w:szCs w:val="22"/>
        </w:rPr>
        <w:t>eligible for listing</w:t>
      </w:r>
      <w:r w:rsidRPr="00064A65">
        <w:rPr>
          <w:rFonts w:ascii="Arial" w:hAnsi="Arial" w:cs="Arial"/>
          <w:bCs/>
          <w:sz w:val="22"/>
          <w:szCs w:val="22"/>
        </w:rPr>
        <w:t xml:space="preserve">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14:paraId="4F3F2F8F" w14:textId="77777777" w:rsidR="004F6E9D" w:rsidRDefault="004F6E9D" w:rsidP="005A021F">
      <w:pPr>
        <w:spacing w:after="360"/>
        <w:rPr>
          <w:rFonts w:ascii="Arial" w:hAnsi="Arial" w:cs="Arial"/>
          <w:sz w:val="22"/>
          <w:szCs w:val="22"/>
        </w:rPr>
      </w:pPr>
    </w:p>
    <w:tbl>
      <w:tblPr>
        <w:tblStyle w:val="TableGrid"/>
        <w:tblW w:w="0" w:type="auto"/>
        <w:tblCellMar>
          <w:top w:w="57" w:type="dxa"/>
          <w:left w:w="85" w:type="dxa"/>
          <w:bottom w:w="57" w:type="dxa"/>
        </w:tblCellMar>
        <w:tblLook w:val="04A0" w:firstRow="1" w:lastRow="0" w:firstColumn="1" w:lastColumn="0" w:noHBand="0" w:noVBand="1"/>
      </w:tblPr>
      <w:tblGrid>
        <w:gridCol w:w="3408"/>
        <w:gridCol w:w="2045"/>
        <w:gridCol w:w="1935"/>
        <w:gridCol w:w="1985"/>
      </w:tblGrid>
      <w:tr w:rsidR="003F4D21" w:rsidRPr="00715477" w14:paraId="7FD06283" w14:textId="77777777" w:rsidTr="003F4D21">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14:paraId="4610711E" w14:textId="77777777"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3F4D21" w:rsidRPr="00715477" w14:paraId="01CE0BF0" w14:textId="77777777" w:rsidTr="003F4D21">
        <w:trPr>
          <w:trHeight w:val="439"/>
        </w:trPr>
        <w:tc>
          <w:tcPr>
            <w:tcW w:w="3510" w:type="dxa"/>
            <w:tcBorders>
              <w:top w:val="nil"/>
              <w:left w:val="single" w:sz="4" w:space="0" w:color="auto"/>
              <w:bottom w:val="nil"/>
              <w:right w:val="nil"/>
            </w:tcBorders>
          </w:tcPr>
          <w:p w14:paraId="78603AE4" w14:textId="77777777" w:rsidR="003F4D21" w:rsidRPr="00715477" w:rsidRDefault="003F4D21" w:rsidP="003F4D21">
            <w:pPr>
              <w:rPr>
                <w:rFonts w:ascii="Arial" w:hAnsi="Arial" w:cs="Arial"/>
                <w:sz w:val="18"/>
                <w:szCs w:val="18"/>
              </w:rPr>
            </w:pPr>
          </w:p>
        </w:tc>
        <w:tc>
          <w:tcPr>
            <w:tcW w:w="207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1EC02E0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4DB34785" w14:textId="77777777" w:rsidR="003F4D21" w:rsidRPr="00715477" w:rsidRDefault="003F4D21" w:rsidP="003F4D21">
            <w:pPr>
              <w:jc w:val="center"/>
              <w:rPr>
                <w:rFonts w:ascii="Arial" w:hAnsi="Arial" w:cs="Arial"/>
                <w:b/>
                <w:sz w:val="18"/>
                <w:szCs w:val="18"/>
              </w:rPr>
            </w:pPr>
            <w:r>
              <w:rPr>
                <w:rFonts w:ascii="Arial" w:hAnsi="Arial" w:cs="Arial"/>
                <w:b/>
                <w:sz w:val="18"/>
                <w:szCs w:val="18"/>
              </w:rPr>
              <w:t>Immediate future</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71CB85E4"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27DC6E18" w14:textId="77777777" w:rsidR="003F4D21" w:rsidRPr="00715477" w:rsidRDefault="003F4D21" w:rsidP="003F4D21">
            <w:pPr>
              <w:jc w:val="center"/>
              <w:rPr>
                <w:rFonts w:ascii="Arial" w:hAnsi="Arial" w:cs="Arial"/>
                <w:b/>
                <w:sz w:val="18"/>
                <w:szCs w:val="18"/>
              </w:rPr>
            </w:pPr>
            <w:r>
              <w:rPr>
                <w:rFonts w:ascii="Arial" w:hAnsi="Arial" w:cs="Arial"/>
                <w:b/>
                <w:sz w:val="18"/>
                <w:szCs w:val="18"/>
              </w:rPr>
              <w:t>Near future</w:t>
            </w:r>
          </w:p>
        </w:tc>
        <w:tc>
          <w:tcPr>
            <w:tcW w:w="20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4E7868B5"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7C55C75C" w14:textId="77777777" w:rsidR="003F4D21" w:rsidRPr="00715477" w:rsidRDefault="003F4D21" w:rsidP="003F4D21">
            <w:pPr>
              <w:jc w:val="center"/>
              <w:rPr>
                <w:rFonts w:ascii="Arial" w:hAnsi="Arial" w:cs="Arial"/>
                <w:b/>
                <w:sz w:val="18"/>
                <w:szCs w:val="18"/>
              </w:rPr>
            </w:pPr>
            <w:r>
              <w:rPr>
                <w:rFonts w:ascii="Arial" w:hAnsi="Arial" w:cs="Arial"/>
                <w:b/>
                <w:sz w:val="18"/>
                <w:szCs w:val="18"/>
              </w:rPr>
              <w:t>Medium-term future</w:t>
            </w:r>
          </w:p>
        </w:tc>
      </w:tr>
      <w:tr w:rsidR="003F4D21" w:rsidRPr="00715477" w14:paraId="7BC60FC8" w14:textId="77777777" w:rsidTr="003F4D21">
        <w:trPr>
          <w:trHeight w:val="442"/>
        </w:trPr>
        <w:tc>
          <w:tcPr>
            <w:tcW w:w="3510" w:type="dxa"/>
            <w:tcBorders>
              <w:top w:val="nil"/>
              <w:left w:val="single" w:sz="4" w:space="0" w:color="auto"/>
              <w:bottom w:val="single" w:sz="4" w:space="0" w:color="auto"/>
              <w:right w:val="nil"/>
            </w:tcBorders>
            <w:shd w:val="clear" w:color="auto" w:fill="BFBFBF" w:themeFill="background1" w:themeFillShade="BF"/>
            <w:vAlign w:val="center"/>
          </w:tcPr>
          <w:p w14:paraId="58AC9EDF"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79"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14:paraId="7157C30D" w14:textId="77777777" w:rsidR="003F4D21" w:rsidRPr="00715477" w:rsidRDefault="003F4D21" w:rsidP="003F4D21">
            <w:pPr>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6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4EE2CC19" w14:textId="77777777" w:rsidR="003F4D21" w:rsidRPr="00715477" w:rsidRDefault="003F4D21" w:rsidP="003F4D21">
            <w:pPr>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202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6DBCB704" w14:textId="77777777" w:rsidR="003F4D21" w:rsidRPr="00715477" w:rsidRDefault="003F4D21" w:rsidP="003F4D21">
            <w:pPr>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14:paraId="78586B42" w14:textId="77777777" w:rsidR="003F4D21" w:rsidRDefault="003F4D21" w:rsidP="003F4D21">
      <w:pPr>
        <w:rPr>
          <w:rFonts w:ascii="Arial" w:hAnsi="Arial"/>
          <w:b/>
          <w:sz w:val="22"/>
        </w:rPr>
      </w:pPr>
    </w:p>
    <w:p w14:paraId="7317A9B3" w14:textId="77777777"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14:paraId="6DD6396D" w14:textId="77777777" w:rsidR="003F4D21" w:rsidRDefault="003F4D21" w:rsidP="003F4D21">
      <w:pPr>
        <w:rPr>
          <w:rFonts w:ascii="Arial" w:hAnsi="Arial"/>
          <w:b/>
          <w:sz w:val="22"/>
        </w:rPr>
      </w:pPr>
    </w:p>
    <w:p w14:paraId="4E65FF1C" w14:textId="77777777" w:rsidR="004F6E9D" w:rsidRDefault="005416F2" w:rsidP="002733B0">
      <w:pPr>
        <w:spacing w:after="360"/>
        <w:rPr>
          <w:rFonts w:ascii="Arial" w:hAnsi="Arial" w:cs="Arial"/>
          <w:sz w:val="22"/>
          <w:szCs w:val="22"/>
        </w:rPr>
      </w:pPr>
      <w:r w:rsidRPr="0080084E">
        <w:rPr>
          <w:rFonts w:ascii="Arial" w:hAnsi="Arial"/>
          <w:sz w:val="22"/>
        </w:rPr>
        <w:t>P</w:t>
      </w:r>
      <w:r w:rsidRPr="00861BA4">
        <w:rPr>
          <w:rFonts w:ascii="Arial" w:hAnsi="Arial"/>
          <w:sz w:val="22"/>
        </w:rPr>
        <w:t xml:space="preserve">opulation viability analysis </w:t>
      </w:r>
      <w:r>
        <w:rPr>
          <w:rFonts w:ascii="Arial" w:hAnsi="Arial"/>
          <w:sz w:val="22"/>
        </w:rPr>
        <w:t xml:space="preserve">appears not to have been </w:t>
      </w:r>
      <w:r w:rsidRPr="00861BA4">
        <w:rPr>
          <w:rFonts w:ascii="Arial" w:hAnsi="Arial"/>
          <w:sz w:val="22"/>
        </w:rPr>
        <w:t>undertaken</w:t>
      </w:r>
      <w:r w:rsidR="00C630C5">
        <w:rPr>
          <w:rFonts w:ascii="Arial" w:hAnsi="Arial"/>
          <w:sz w:val="22"/>
        </w:rPr>
        <w:t xml:space="preserve">. Therefore, </w:t>
      </w:r>
      <w:r>
        <w:rPr>
          <w:rFonts w:ascii="Arial" w:hAnsi="Arial" w:cs="Arial"/>
          <w:sz w:val="22"/>
          <w:szCs w:val="22"/>
        </w:rPr>
        <w:t>there</w:t>
      </w:r>
      <w:r w:rsidR="004F6E9D">
        <w:rPr>
          <w:rFonts w:ascii="Arial" w:hAnsi="Arial" w:cs="Arial"/>
          <w:sz w:val="22"/>
          <w:szCs w:val="22"/>
        </w:rPr>
        <w:t xml:space="preserve"> </w:t>
      </w:r>
      <w:r w:rsidR="002A2B15">
        <w:rPr>
          <w:rFonts w:ascii="Arial" w:hAnsi="Arial" w:cs="Arial"/>
          <w:sz w:val="22"/>
          <w:szCs w:val="22"/>
        </w:rPr>
        <w:t xml:space="preserve">are </w:t>
      </w:r>
      <w:r w:rsidR="004F6E9D">
        <w:rPr>
          <w:rFonts w:ascii="Arial" w:hAnsi="Arial" w:cs="Arial"/>
          <w:sz w:val="22"/>
          <w:szCs w:val="22"/>
        </w:rPr>
        <w:t xml:space="preserve">insufficient </w:t>
      </w:r>
      <w:r>
        <w:rPr>
          <w:rFonts w:ascii="Arial" w:hAnsi="Arial" w:cs="Arial"/>
          <w:sz w:val="22"/>
          <w:szCs w:val="22"/>
        </w:rPr>
        <w:t xml:space="preserve">data </w:t>
      </w:r>
      <w:r w:rsidR="004F6E9D">
        <w:rPr>
          <w:rFonts w:ascii="Arial" w:hAnsi="Arial" w:cs="Arial"/>
          <w:sz w:val="22"/>
          <w:szCs w:val="22"/>
        </w:rPr>
        <w:t xml:space="preserve">to </w:t>
      </w:r>
      <w:r w:rsidR="004F6E9D" w:rsidRPr="003659B1">
        <w:rPr>
          <w:rFonts w:ascii="Arial" w:hAnsi="Arial" w:cs="Arial"/>
          <w:sz w:val="22"/>
          <w:szCs w:val="22"/>
        </w:rPr>
        <w:t xml:space="preserve">demonstrate </w:t>
      </w:r>
      <w:r w:rsidR="004F6E9D">
        <w:rPr>
          <w:rFonts w:ascii="Arial" w:hAnsi="Arial" w:cs="Arial"/>
          <w:sz w:val="22"/>
          <w:szCs w:val="22"/>
        </w:rPr>
        <w:t xml:space="preserve">if </w:t>
      </w:r>
      <w:r w:rsidR="004F6E9D" w:rsidRPr="003659B1">
        <w:rPr>
          <w:rFonts w:ascii="Arial" w:hAnsi="Arial" w:cs="Arial"/>
          <w:sz w:val="22"/>
          <w:szCs w:val="22"/>
        </w:rPr>
        <w:t xml:space="preserve">the species is </w:t>
      </w:r>
      <w:r w:rsidR="004F6E9D" w:rsidRPr="00064A65">
        <w:rPr>
          <w:rFonts w:ascii="Arial" w:hAnsi="Arial" w:cs="Arial"/>
          <w:bCs/>
          <w:sz w:val="22"/>
          <w:szCs w:val="22"/>
        </w:rPr>
        <w:t xml:space="preserve">eligible for listing </w:t>
      </w:r>
      <w:r w:rsidR="004F6E9D" w:rsidRPr="003659B1">
        <w:rPr>
          <w:rFonts w:ascii="Arial" w:hAnsi="Arial" w:cs="Arial"/>
          <w:sz w:val="22"/>
          <w:szCs w:val="22"/>
        </w:rPr>
        <w:t xml:space="preserve">under this criterion. However, the purpose of this consultation </w:t>
      </w:r>
      <w:r w:rsidR="004F6E9D">
        <w:rPr>
          <w:rFonts w:ascii="Arial" w:hAnsi="Arial" w:cs="Arial"/>
          <w:sz w:val="22"/>
          <w:szCs w:val="22"/>
        </w:rPr>
        <w:t>document</w:t>
      </w:r>
      <w:r w:rsidR="004F6E9D"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004F6E9D"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4F6E9D">
        <w:rPr>
          <w:rFonts w:ascii="Arial" w:hAnsi="Arial" w:cs="Arial"/>
          <w:sz w:val="22"/>
          <w:szCs w:val="22"/>
        </w:rPr>
        <w:t>.</w:t>
      </w:r>
    </w:p>
    <w:p w14:paraId="39F8C065" w14:textId="77777777" w:rsidR="004109D9" w:rsidRPr="00615CF6" w:rsidRDefault="00615CF6" w:rsidP="00F65892">
      <w:pPr>
        <w:spacing w:before="240" w:after="240"/>
        <w:rPr>
          <w:rFonts w:ascii="Arial" w:hAnsi="Arial" w:cs="Arial"/>
          <w:b/>
          <w:bCs/>
          <w:color w:val="000000"/>
          <w:u w:val="single"/>
          <w:lang w:eastAsia="en-AU"/>
        </w:rPr>
      </w:pPr>
      <w:r w:rsidRPr="00615CF6">
        <w:rPr>
          <w:rFonts w:ascii="Arial" w:hAnsi="Arial" w:cs="Arial"/>
          <w:b/>
          <w:bCs/>
          <w:color w:val="000000"/>
          <w:u w:val="single"/>
          <w:lang w:eastAsia="en-AU"/>
        </w:rPr>
        <w:t>Conservation Actions</w:t>
      </w:r>
    </w:p>
    <w:p w14:paraId="16F9B9C3" w14:textId="77777777" w:rsidR="00615CF6" w:rsidRPr="00CD657E" w:rsidRDefault="00615CF6" w:rsidP="00615CF6">
      <w:pPr>
        <w:pStyle w:val="CAheading"/>
      </w:pPr>
      <w:r w:rsidRPr="00F328C0">
        <w:t>Recovery Plan</w:t>
      </w:r>
    </w:p>
    <w:p w14:paraId="055823DE" w14:textId="77777777" w:rsidR="00615CF6" w:rsidRPr="00CD657E" w:rsidRDefault="00615CF6" w:rsidP="00615CF6">
      <w:pPr>
        <w:keepNext/>
        <w:keepLines/>
        <w:rPr>
          <w:rFonts w:ascii="Arial" w:hAnsi="Arial" w:cs="Arial"/>
          <w:sz w:val="22"/>
          <w:szCs w:val="22"/>
        </w:rPr>
      </w:pPr>
      <w:r w:rsidRPr="00CD657E">
        <w:rPr>
          <w:rFonts w:ascii="Arial" w:hAnsi="Arial" w:cs="Arial"/>
          <w:sz w:val="22"/>
          <w:szCs w:val="22"/>
        </w:rPr>
        <w:t xml:space="preserve">A decision about whether there should be a recovery plan for this species has not yet been determined. The purpose of this consultation </w:t>
      </w:r>
      <w:r w:rsidR="005416F2" w:rsidRPr="00CD657E">
        <w:rPr>
          <w:rFonts w:ascii="Arial" w:hAnsi="Arial" w:cs="Arial"/>
          <w:sz w:val="22"/>
          <w:szCs w:val="22"/>
        </w:rPr>
        <w:t>document</w:t>
      </w:r>
      <w:r w:rsidRPr="00CD657E">
        <w:rPr>
          <w:rFonts w:ascii="Arial" w:hAnsi="Arial" w:cs="Arial"/>
          <w:sz w:val="22"/>
          <w:szCs w:val="22"/>
        </w:rPr>
        <w:t xml:space="preserve"> is to elicit additional information to help inform this decision. </w:t>
      </w:r>
    </w:p>
    <w:p w14:paraId="2164ADB4" w14:textId="77777777" w:rsidR="00816631" w:rsidRPr="00CD657E" w:rsidRDefault="00816631" w:rsidP="00816631">
      <w:pPr>
        <w:pStyle w:val="CAIntextheading1"/>
      </w:pPr>
      <w:r w:rsidRPr="00CD657E">
        <w:t>Primary Conservation Actions</w:t>
      </w:r>
    </w:p>
    <w:p w14:paraId="2E6892C1" w14:textId="177EF3E0" w:rsidR="00C40A4A" w:rsidRPr="00522B49" w:rsidRDefault="00326919" w:rsidP="00522B49">
      <w:pPr>
        <w:pStyle w:val="ListBullet"/>
        <w:rPr>
          <w:rFonts w:ascii="Arial" w:hAnsi="Arial" w:cs="Arial"/>
          <w:sz w:val="22"/>
          <w:szCs w:val="22"/>
          <w:lang w:val="en-US"/>
        </w:rPr>
      </w:pPr>
      <w:r w:rsidRPr="00522B49">
        <w:rPr>
          <w:rFonts w:ascii="Arial" w:hAnsi="Arial" w:cs="Arial"/>
          <w:sz w:val="22"/>
          <w:szCs w:val="22"/>
          <w:lang w:val="en-US"/>
        </w:rPr>
        <w:t xml:space="preserve">The primary conservation action for </w:t>
      </w:r>
      <w:r w:rsidR="006674F0">
        <w:rPr>
          <w:rFonts w:ascii="Arial" w:hAnsi="Arial" w:cs="Arial"/>
          <w:sz w:val="22"/>
          <w:szCs w:val="22"/>
          <w:lang w:val="en-US"/>
        </w:rPr>
        <w:t xml:space="preserve">the </w:t>
      </w:r>
      <w:r w:rsidR="006674F0">
        <w:rPr>
          <w:rFonts w:ascii="Arial" w:hAnsi="Arial" w:cs="Arial"/>
          <w:sz w:val="22"/>
          <w:szCs w:val="22"/>
          <w:lang w:eastAsia="en-AU"/>
        </w:rPr>
        <w:t>Rattling Nursery Frog</w:t>
      </w:r>
      <w:r w:rsidR="006674F0">
        <w:rPr>
          <w:rFonts w:ascii="Arial" w:hAnsi="Arial" w:cs="Arial"/>
          <w:i/>
          <w:sz w:val="22"/>
          <w:szCs w:val="22"/>
          <w:lang w:eastAsia="en-AU"/>
        </w:rPr>
        <w:t xml:space="preserve"> </w:t>
      </w:r>
      <w:r w:rsidRPr="00522B49">
        <w:rPr>
          <w:rFonts w:ascii="Arial" w:hAnsi="Arial" w:cs="Arial"/>
          <w:sz w:val="22"/>
          <w:szCs w:val="22"/>
          <w:lang w:val="en-US"/>
        </w:rPr>
        <w:t xml:space="preserve">is </w:t>
      </w:r>
      <w:r w:rsidRPr="0005671C">
        <w:rPr>
          <w:rFonts w:ascii="Arial" w:hAnsi="Arial" w:cs="Arial"/>
          <w:sz w:val="22"/>
          <w:szCs w:val="22"/>
          <w:lang w:val="en-US"/>
        </w:rPr>
        <w:t xml:space="preserve">to </w:t>
      </w:r>
      <w:r w:rsidR="0005671C" w:rsidRPr="00360912">
        <w:rPr>
          <w:rFonts w:ascii="Arial" w:hAnsi="Arial" w:cs="Arial"/>
          <w:sz w:val="22"/>
          <w:szCs w:val="22"/>
        </w:rPr>
        <w:t>manage known threats to the species, resolve knowledge gaps relating to potential threats to the species and prioritise conservation actions to address them.</w:t>
      </w:r>
    </w:p>
    <w:p w14:paraId="7CD2D113" w14:textId="77777777" w:rsidR="00DC0B65" w:rsidRPr="00CD657E" w:rsidRDefault="00DC0B65" w:rsidP="00DC0B65">
      <w:pPr>
        <w:pStyle w:val="CAIntextheading1"/>
      </w:pPr>
      <w:r w:rsidRPr="00CD657E">
        <w:t>Conservation and Management Priorities</w:t>
      </w:r>
    </w:p>
    <w:p w14:paraId="5477365C" w14:textId="77777777" w:rsidR="00522B49" w:rsidRDefault="00522B49" w:rsidP="00522B49">
      <w:pPr>
        <w:pStyle w:val="ListBullet"/>
        <w:numPr>
          <w:ilvl w:val="0"/>
          <w:numId w:val="0"/>
        </w:numPr>
        <w:tabs>
          <w:tab w:val="left" w:pos="720"/>
        </w:tabs>
        <w:spacing w:after="120"/>
        <w:ind w:left="786" w:hanging="786"/>
        <w:rPr>
          <w:rFonts w:ascii="Arial" w:hAnsi="Arial" w:cs="Arial"/>
          <w:bCs/>
          <w:sz w:val="22"/>
          <w:szCs w:val="22"/>
          <w:lang w:eastAsia="en-AU"/>
        </w:rPr>
      </w:pPr>
      <w:r>
        <w:rPr>
          <w:rFonts w:ascii="Arial" w:hAnsi="Arial" w:cs="Arial"/>
          <w:sz w:val="22"/>
          <w:szCs w:val="22"/>
        </w:rPr>
        <w:t>Habitat loss and disturbance</w:t>
      </w:r>
    </w:p>
    <w:p w14:paraId="7C6D484D" w14:textId="4CEE1FD3" w:rsidR="00522B49" w:rsidRDefault="00522B49" w:rsidP="00522B49">
      <w:pPr>
        <w:pStyle w:val="CAdotminor"/>
        <w:numPr>
          <w:ilvl w:val="0"/>
          <w:numId w:val="28"/>
        </w:numPr>
        <w:rPr>
          <w:color w:val="auto"/>
        </w:rPr>
      </w:pPr>
      <w:r>
        <w:t xml:space="preserve">Implement a program ensuring suitable habitat is maintained in areas currently supporting populations of </w:t>
      </w:r>
      <w:r>
        <w:rPr>
          <w:bCs/>
          <w:lang w:eastAsia="en-AU"/>
        </w:rPr>
        <w:t xml:space="preserve">the </w:t>
      </w:r>
      <w:r w:rsidR="006674F0">
        <w:rPr>
          <w:lang w:eastAsia="en-AU"/>
        </w:rPr>
        <w:t>Rattling Nursery Frog</w:t>
      </w:r>
      <w:r w:rsidR="006674F0">
        <w:rPr>
          <w:i/>
          <w:lang w:eastAsia="en-AU"/>
        </w:rPr>
        <w:t xml:space="preserve"> </w:t>
      </w:r>
      <w:r>
        <w:rPr>
          <w:bCs/>
          <w:lang w:eastAsia="en-AU"/>
        </w:rPr>
        <w:t>and i</w:t>
      </w:r>
      <w:r>
        <w:rPr>
          <w:color w:val="auto"/>
        </w:rPr>
        <w:t xml:space="preserve">nvestigate options for enhancing the resilience of the species’ current habitat to climate change. </w:t>
      </w:r>
    </w:p>
    <w:p w14:paraId="3B5ADE13" w14:textId="54871BDD" w:rsidR="00AD4A88" w:rsidRDefault="00AD4A88" w:rsidP="00AD4A88">
      <w:pPr>
        <w:pStyle w:val="CAdotminor"/>
        <w:numPr>
          <w:ilvl w:val="0"/>
          <w:numId w:val="28"/>
        </w:numPr>
        <w:rPr>
          <w:color w:val="auto"/>
        </w:rPr>
      </w:pPr>
      <w:r>
        <w:t xml:space="preserve">Investigate the development of </w:t>
      </w:r>
      <w:proofErr w:type="spellStart"/>
      <w:proofErr w:type="gramStart"/>
      <w:r w:rsidRPr="007E38C8">
        <w:t>a</w:t>
      </w:r>
      <w:proofErr w:type="spellEnd"/>
      <w:proofErr w:type="gramEnd"/>
      <w:r w:rsidRPr="007E38C8">
        <w:t xml:space="preserve"> </w:t>
      </w:r>
      <w:r w:rsidR="00A735DF">
        <w:t>assisted colonisation (</w:t>
      </w:r>
      <w:r w:rsidRPr="007E38C8">
        <w:t>translocation</w:t>
      </w:r>
      <w:r w:rsidR="00A735DF">
        <w:t>)</w:t>
      </w:r>
      <w:r w:rsidRPr="007E38C8">
        <w:t xml:space="preserve"> strategy in response to the threat of climate change. </w:t>
      </w:r>
      <w:r>
        <w:t>The s</w:t>
      </w:r>
      <w:r w:rsidRPr="007E38C8">
        <w:t xml:space="preserve">trategy should include consideration of </w:t>
      </w:r>
      <w:r w:rsidR="000066B9">
        <w:t xml:space="preserve">the benefits and risks of </w:t>
      </w:r>
      <w:r w:rsidRPr="007E38C8">
        <w:t xml:space="preserve">undertaking a coordinated series of translocations of </w:t>
      </w:r>
      <w:proofErr w:type="spellStart"/>
      <w:r w:rsidRPr="00326919">
        <w:rPr>
          <w:i/>
          <w:color w:val="000000"/>
          <w:lang w:val="en-US"/>
        </w:rPr>
        <w:t>Cophixalus</w:t>
      </w:r>
      <w:proofErr w:type="spellEnd"/>
      <w:r w:rsidRPr="00326919">
        <w:rPr>
          <w:i/>
          <w:color w:val="000000"/>
          <w:lang w:val="en-US"/>
        </w:rPr>
        <w:t xml:space="preserve"> </w:t>
      </w:r>
      <w:r w:rsidRPr="007E38C8">
        <w:t xml:space="preserve">species to mountain tops further south as increased temperatures impact on </w:t>
      </w:r>
      <w:r w:rsidR="000066B9">
        <w:t xml:space="preserve">their </w:t>
      </w:r>
      <w:r w:rsidRPr="007E38C8">
        <w:t xml:space="preserve">survival and </w:t>
      </w:r>
      <w:r w:rsidR="000066B9">
        <w:t>reproductive success</w:t>
      </w:r>
      <w:r w:rsidRPr="007E38C8">
        <w:t>.</w:t>
      </w:r>
    </w:p>
    <w:p w14:paraId="077BACDC" w14:textId="77777777" w:rsidR="00522B49" w:rsidRPr="00AA5591" w:rsidRDefault="00522B49" w:rsidP="00522B49">
      <w:pPr>
        <w:pStyle w:val="text"/>
        <w:spacing w:after="120"/>
      </w:pPr>
      <w:r w:rsidRPr="00AA5591">
        <w:t>Invasive species (including threats from grazing, trampling, predation)</w:t>
      </w:r>
    </w:p>
    <w:p w14:paraId="2EA32334" w14:textId="77777777" w:rsidR="00522B49" w:rsidRPr="00E357A3" w:rsidRDefault="00522B49" w:rsidP="00522B49">
      <w:pPr>
        <w:pStyle w:val="CAbulletmajor"/>
        <w:numPr>
          <w:ilvl w:val="0"/>
          <w:numId w:val="28"/>
        </w:numPr>
      </w:pPr>
      <w:r w:rsidRPr="0021132D">
        <w:t xml:space="preserve">Reduce the impacts of habitat destruction by feral pigs on existing populations by using fencing (where feasible) and </w:t>
      </w:r>
      <w:r>
        <w:t>reducing</w:t>
      </w:r>
      <w:r w:rsidRPr="0021132D">
        <w:t xml:space="preserve"> pig numbers.</w:t>
      </w:r>
    </w:p>
    <w:p w14:paraId="438A4CF8" w14:textId="77777777" w:rsidR="00522B49" w:rsidRDefault="00522B49" w:rsidP="00522B49">
      <w:pPr>
        <w:pStyle w:val="CAbulletmajor"/>
        <w:numPr>
          <w:ilvl w:val="0"/>
          <w:numId w:val="28"/>
        </w:numPr>
      </w:pPr>
      <w:r w:rsidRPr="00E357A3">
        <w:t xml:space="preserve">Control yellow crazy ants by baiting at critical stages of the ants’ life cycle. </w:t>
      </w:r>
    </w:p>
    <w:p w14:paraId="06384DD9" w14:textId="77777777" w:rsidR="00AD4A88" w:rsidRPr="00AA5591" w:rsidRDefault="00AD4A88" w:rsidP="00AD4A88">
      <w:pPr>
        <w:pStyle w:val="text"/>
      </w:pPr>
      <w:r w:rsidRPr="00AA5591">
        <w:t>Disease</w:t>
      </w:r>
    </w:p>
    <w:p w14:paraId="390F3F52" w14:textId="77777777" w:rsidR="00AD4A88" w:rsidRDefault="00AD4A88" w:rsidP="00AD4A88">
      <w:pPr>
        <w:pStyle w:val="CAbulletmajor"/>
        <w:numPr>
          <w:ilvl w:val="0"/>
          <w:numId w:val="28"/>
        </w:numPr>
      </w:pPr>
      <w:r>
        <w:t xml:space="preserve">Minimise the spread </w:t>
      </w:r>
      <w:r w:rsidRPr="001F22DB">
        <w:t xml:space="preserve">of the </w:t>
      </w:r>
      <w:r>
        <w:t xml:space="preserve">amphibian </w:t>
      </w:r>
      <w:proofErr w:type="spellStart"/>
      <w:r w:rsidRPr="001F22DB">
        <w:t>chytrid</w:t>
      </w:r>
      <w:proofErr w:type="spellEnd"/>
      <w:r w:rsidRPr="001F22DB">
        <w:t xml:space="preserve"> fungus </w:t>
      </w:r>
      <w:r>
        <w:t>by i</w:t>
      </w:r>
      <w:r w:rsidRPr="001F22DB">
        <w:t>mplement</w:t>
      </w:r>
      <w:r>
        <w:t>ing</w:t>
      </w:r>
      <w:r w:rsidRPr="001F22DB">
        <w:t xml:space="preserve"> suitable hygiene protocols (Murray 2011) to protect priority populations </w:t>
      </w:r>
      <w:r>
        <w:t xml:space="preserve">as described in the </w:t>
      </w:r>
      <w:r w:rsidRPr="00CB272C">
        <w:rPr>
          <w:i/>
        </w:rPr>
        <w:t xml:space="preserve">Threat abatement plan for infection of amphibians with </w:t>
      </w:r>
      <w:proofErr w:type="spellStart"/>
      <w:r w:rsidRPr="00CB272C">
        <w:rPr>
          <w:i/>
        </w:rPr>
        <w:t>chytrid</w:t>
      </w:r>
      <w:proofErr w:type="spellEnd"/>
      <w:r w:rsidRPr="00CB272C">
        <w:rPr>
          <w:i/>
        </w:rPr>
        <w:t xml:space="preserve"> fungus resulting in </w:t>
      </w:r>
      <w:proofErr w:type="spellStart"/>
      <w:r w:rsidRPr="00CB272C">
        <w:rPr>
          <w:i/>
        </w:rPr>
        <w:t>chytridiomycosis</w:t>
      </w:r>
      <w:proofErr w:type="spellEnd"/>
      <w:r w:rsidRPr="001F22DB">
        <w:t xml:space="preserve"> (D</w:t>
      </w:r>
      <w:r>
        <w:t>epartment of the Environment and Energy</w:t>
      </w:r>
      <w:r w:rsidRPr="001F22DB">
        <w:t xml:space="preserve"> 2016).</w:t>
      </w:r>
    </w:p>
    <w:p w14:paraId="18FCFD31" w14:textId="77777777" w:rsidR="00AD4A88" w:rsidRPr="00E357A3" w:rsidRDefault="00AD4A88" w:rsidP="00AD4A88">
      <w:pPr>
        <w:pStyle w:val="CAbulletmajor"/>
        <w:numPr>
          <w:ilvl w:val="0"/>
          <w:numId w:val="28"/>
        </w:numPr>
      </w:pPr>
      <w:r w:rsidRPr="00573F5E">
        <w:t>Provide disease identification and prevention protocols (methods of handling, diagnostic keys, etc.) to researchers and land managers for use in the field.</w:t>
      </w:r>
    </w:p>
    <w:p w14:paraId="2BB7A016" w14:textId="77777777" w:rsidR="00522B49" w:rsidRDefault="00522B49" w:rsidP="00522B49">
      <w:pPr>
        <w:pStyle w:val="text"/>
        <w:spacing w:after="120"/>
      </w:pPr>
      <w:r>
        <w:t>Stakeholder Engagement</w:t>
      </w:r>
    </w:p>
    <w:p w14:paraId="3E85253D" w14:textId="77777777" w:rsidR="00522B49" w:rsidRPr="00E357A3" w:rsidRDefault="00522B49" w:rsidP="00522B49">
      <w:pPr>
        <w:pStyle w:val="CAbulletmajor"/>
        <w:numPr>
          <w:ilvl w:val="0"/>
          <w:numId w:val="28"/>
        </w:numPr>
      </w:pPr>
      <w:r>
        <w:t>Interested nature conservation, land management and land holder groups could be engaged in conservation management activities, such as survey and monitoring, but should be made aware of the need to follow correct field practices and hygiene protocols to mitigate the risks of trampling and disease transmission. If necessary, use workshops to aid stakeholders in developing the skills and knowledge required to manage threats to this species while undertaking these activities.</w:t>
      </w:r>
    </w:p>
    <w:p w14:paraId="14F2664F" w14:textId="77777777" w:rsidR="00522B49" w:rsidRDefault="00522B49" w:rsidP="00522B49">
      <w:pPr>
        <w:pStyle w:val="CAdotminor"/>
        <w:numPr>
          <w:ilvl w:val="0"/>
          <w:numId w:val="28"/>
        </w:numPr>
        <w:rPr>
          <w:color w:val="auto"/>
        </w:rPr>
      </w:pPr>
      <w:r w:rsidRPr="00DF0C10">
        <w:t xml:space="preserve">Inform </w:t>
      </w:r>
      <w:r>
        <w:t xml:space="preserve">the public about the status and recovery efforts for </w:t>
      </w:r>
      <w:r w:rsidRPr="00DF0C10">
        <w:t>the species, e.g. by providing information to visitors to the Wet Tropics</w:t>
      </w:r>
      <w:r>
        <w:t xml:space="preserve"> World Heritage Area and publicising the species through the media</w:t>
      </w:r>
      <w:r w:rsidRPr="00DF0C10">
        <w:t>.</w:t>
      </w:r>
    </w:p>
    <w:p w14:paraId="00597E48" w14:textId="77777777" w:rsidR="00DC0B65" w:rsidRPr="00CD657E" w:rsidRDefault="00DC0B65" w:rsidP="00DC0B65">
      <w:pPr>
        <w:pStyle w:val="Normal12pt"/>
        <w:tabs>
          <w:tab w:val="left" w:pos="426"/>
        </w:tabs>
        <w:ind w:left="426" w:hanging="426"/>
        <w:rPr>
          <w:rFonts w:ascii="Arial" w:hAnsi="Arial" w:cs="Arial"/>
          <w:b/>
          <w:sz w:val="22"/>
          <w:szCs w:val="22"/>
        </w:rPr>
      </w:pPr>
      <w:r w:rsidRPr="00CD657E">
        <w:rPr>
          <w:rFonts w:ascii="Arial" w:hAnsi="Arial" w:cs="Arial"/>
          <w:b/>
          <w:sz w:val="22"/>
          <w:szCs w:val="22"/>
        </w:rPr>
        <w:t>Survey and Monitoring priorities</w:t>
      </w:r>
    </w:p>
    <w:p w14:paraId="044E4955" w14:textId="4A4FB4A8" w:rsidR="00DC0B65" w:rsidRPr="00CD657E" w:rsidRDefault="00DC0B65" w:rsidP="00DC0B65">
      <w:pPr>
        <w:pStyle w:val="CAdotmajor"/>
        <w:numPr>
          <w:ilvl w:val="0"/>
          <w:numId w:val="18"/>
        </w:numPr>
        <w:ind w:left="709" w:hanging="425"/>
      </w:pPr>
      <w:r w:rsidRPr="00CD657E">
        <w:t xml:space="preserve">More precisely assess the population size, distribution and ecological requirements of </w:t>
      </w:r>
      <w:r w:rsidR="00522B49">
        <w:t xml:space="preserve">the </w:t>
      </w:r>
      <w:r w:rsidR="006674F0">
        <w:rPr>
          <w:lang w:eastAsia="en-AU"/>
        </w:rPr>
        <w:t>Rattling Nursery Frog</w:t>
      </w:r>
      <w:r w:rsidRPr="00CD657E">
        <w:t>.</w:t>
      </w:r>
    </w:p>
    <w:p w14:paraId="4A5FE5B2" w14:textId="378F16E5" w:rsidR="00DC0B65" w:rsidRPr="00CD657E" w:rsidRDefault="00DC0B65" w:rsidP="00DC0B65">
      <w:pPr>
        <w:pStyle w:val="CAdotmajor"/>
        <w:numPr>
          <w:ilvl w:val="0"/>
          <w:numId w:val="18"/>
        </w:numPr>
        <w:tabs>
          <w:tab w:val="clear" w:pos="786"/>
          <w:tab w:val="num" w:pos="851"/>
        </w:tabs>
        <w:ind w:left="709" w:hanging="425"/>
      </w:pPr>
      <w:r w:rsidRPr="00CD657E">
        <w:t>Design and implement a monitoring program for</w:t>
      </w:r>
      <w:r w:rsidR="00522B49">
        <w:t xml:space="preserve"> the</w:t>
      </w:r>
      <w:r w:rsidRPr="00CD657E">
        <w:t xml:space="preserve"> </w:t>
      </w:r>
      <w:r w:rsidR="006674F0">
        <w:rPr>
          <w:lang w:eastAsia="en-AU"/>
        </w:rPr>
        <w:t>Rattling Nursery Frog</w:t>
      </w:r>
      <w:r w:rsidRPr="00CD657E">
        <w:t>.</w:t>
      </w:r>
    </w:p>
    <w:p w14:paraId="5BFBBF21" w14:textId="77777777" w:rsidR="00DC0B65" w:rsidRPr="00CD657E" w:rsidRDefault="00DC0B65" w:rsidP="00DC0B65">
      <w:pPr>
        <w:pStyle w:val="Normal12pt"/>
        <w:rPr>
          <w:rFonts w:ascii="Arial" w:hAnsi="Arial" w:cs="Arial"/>
          <w:sz w:val="22"/>
          <w:szCs w:val="22"/>
        </w:rPr>
      </w:pPr>
      <w:r w:rsidRPr="00CD657E">
        <w:rPr>
          <w:rFonts w:ascii="Arial" w:hAnsi="Arial" w:cs="Arial"/>
          <w:b/>
          <w:sz w:val="22"/>
          <w:szCs w:val="22"/>
        </w:rPr>
        <w:t>Information and Research priorities</w:t>
      </w:r>
      <w:r w:rsidRPr="00CD657E">
        <w:rPr>
          <w:rFonts w:ascii="Arial" w:hAnsi="Arial" w:cs="Arial"/>
          <w:sz w:val="22"/>
          <w:szCs w:val="22"/>
        </w:rPr>
        <w:t xml:space="preserve"> </w:t>
      </w:r>
    </w:p>
    <w:p w14:paraId="63E04A66" w14:textId="76EC43ED" w:rsidR="00DC0B65" w:rsidRPr="00CD657E" w:rsidRDefault="00DC0B65" w:rsidP="00DC0B65">
      <w:pPr>
        <w:pStyle w:val="CAdotmajor"/>
        <w:numPr>
          <w:ilvl w:val="0"/>
          <w:numId w:val="18"/>
        </w:numPr>
        <w:tabs>
          <w:tab w:val="clear" w:pos="786"/>
          <w:tab w:val="num" w:pos="851"/>
        </w:tabs>
        <w:ind w:left="709" w:hanging="425"/>
      </w:pPr>
      <w:r w:rsidRPr="00CD657E">
        <w:t>Improve knowledge of the</w:t>
      </w:r>
      <w:r w:rsidRPr="00CD657E">
        <w:rPr>
          <w:lang w:eastAsia="en-AU"/>
        </w:rPr>
        <w:t xml:space="preserve"> reproductive biology, age structure and growth rates of </w:t>
      </w:r>
      <w:r w:rsidR="006109F2">
        <w:rPr>
          <w:lang w:eastAsia="en-AU"/>
        </w:rPr>
        <w:t xml:space="preserve">the </w:t>
      </w:r>
      <w:r w:rsidR="006674F0">
        <w:rPr>
          <w:lang w:eastAsia="en-AU"/>
        </w:rPr>
        <w:t>Rattling Nursery Frog</w:t>
      </w:r>
      <w:r w:rsidRPr="00CD657E">
        <w:t>.</w:t>
      </w:r>
    </w:p>
    <w:p w14:paraId="2E931D19" w14:textId="7FB69133" w:rsidR="00DC0B65" w:rsidRDefault="00DC0B65" w:rsidP="00DC0B65">
      <w:pPr>
        <w:pStyle w:val="CAdotmajor"/>
        <w:numPr>
          <w:ilvl w:val="0"/>
          <w:numId w:val="18"/>
        </w:numPr>
        <w:ind w:left="709" w:hanging="425"/>
      </w:pPr>
      <w:r w:rsidRPr="00CD657E">
        <w:t xml:space="preserve">Improve knowledge of the thermal tolerance limits of </w:t>
      </w:r>
      <w:r w:rsidR="006109F2">
        <w:t xml:space="preserve">the </w:t>
      </w:r>
      <w:r w:rsidR="006674F0">
        <w:rPr>
          <w:lang w:eastAsia="en-AU"/>
        </w:rPr>
        <w:t>Rattling Nursery Frog</w:t>
      </w:r>
      <w:r w:rsidR="006674F0">
        <w:rPr>
          <w:i/>
          <w:lang w:eastAsia="en-AU"/>
        </w:rPr>
        <w:t xml:space="preserve"> </w:t>
      </w:r>
      <w:r w:rsidRPr="00CD657E">
        <w:t>and assess its possible response to future climate scenarios.</w:t>
      </w:r>
    </w:p>
    <w:p w14:paraId="533DA830" w14:textId="2AFA72F0" w:rsidR="00AD4A88" w:rsidRDefault="00AD4A88" w:rsidP="00AD4A88">
      <w:pPr>
        <w:pStyle w:val="CAbulletmajor"/>
        <w:tabs>
          <w:tab w:val="clear" w:pos="786"/>
        </w:tabs>
        <w:ind w:left="709" w:hanging="425"/>
      </w:pPr>
      <w:r w:rsidRPr="00D573F2">
        <w:t xml:space="preserve">Improve understanding of how climate change will likely impact on the </w:t>
      </w:r>
      <w:r>
        <w:t>Rattling Nursery</w:t>
      </w:r>
      <w:r w:rsidRPr="00A005D1">
        <w:t xml:space="preserve"> </w:t>
      </w:r>
      <w:r>
        <w:t>F</w:t>
      </w:r>
      <w:r w:rsidRPr="00A005D1">
        <w:t>rog</w:t>
      </w:r>
      <w:r w:rsidRPr="00D573F2">
        <w:t xml:space="preserve"> due to altered temperatures, rainfall, environmental stressors and disease</w:t>
      </w:r>
      <w:r>
        <w:t xml:space="preserve"> virulence</w:t>
      </w:r>
      <w:r w:rsidRPr="00D573F2">
        <w:t>.</w:t>
      </w:r>
    </w:p>
    <w:p w14:paraId="7F6A251B" w14:textId="77777777" w:rsidR="00AD4A88" w:rsidRPr="007E38C8" w:rsidRDefault="00AD4A88" w:rsidP="00AD4A88">
      <w:pPr>
        <w:pStyle w:val="CAdotmajor"/>
        <w:numPr>
          <w:ilvl w:val="0"/>
          <w:numId w:val="18"/>
        </w:numPr>
        <w:ind w:left="709" w:hanging="425"/>
      </w:pPr>
      <w:r>
        <w:t>Improve understanding of husbandry methods for the species.</w:t>
      </w:r>
    </w:p>
    <w:p w14:paraId="3493105C" w14:textId="2B6E868B" w:rsidR="00DC33E0" w:rsidRDefault="006109F2" w:rsidP="006109F2">
      <w:pPr>
        <w:pStyle w:val="CAdotmajor"/>
        <w:numPr>
          <w:ilvl w:val="0"/>
          <w:numId w:val="18"/>
        </w:numPr>
        <w:ind w:left="709" w:hanging="425"/>
      </w:pPr>
      <w:r w:rsidRPr="006109F2">
        <w:t xml:space="preserve">Improve understanding of the impacts of feral pigs and yellow crazy ants on the </w:t>
      </w:r>
      <w:r w:rsidR="006674F0">
        <w:rPr>
          <w:lang w:eastAsia="en-AU"/>
        </w:rPr>
        <w:t>Rattling Nursery Frog</w:t>
      </w:r>
      <w:r w:rsidRPr="006109F2">
        <w:t>.</w:t>
      </w:r>
    </w:p>
    <w:p w14:paraId="1DB677C7" w14:textId="77777777" w:rsidR="006109F2" w:rsidRPr="006109F2" w:rsidRDefault="006109F2" w:rsidP="006109F2">
      <w:pPr>
        <w:pStyle w:val="CAdotmajor"/>
        <w:tabs>
          <w:tab w:val="clear" w:pos="360"/>
        </w:tabs>
        <w:ind w:left="709" w:firstLine="0"/>
      </w:pPr>
    </w:p>
    <w:p w14:paraId="08E76D92" w14:textId="77777777" w:rsidR="003B2720" w:rsidRPr="00DB6870" w:rsidRDefault="003B2720" w:rsidP="0046299A">
      <w:pPr>
        <w:pStyle w:val="Normal12ptCharCharCharCharCharChar"/>
        <w:spacing w:after="0"/>
        <w:rPr>
          <w:rFonts w:ascii="Arial" w:hAnsi="Arial" w:cs="Arial"/>
          <w:b/>
          <w:bCs/>
          <w:sz w:val="22"/>
          <w:szCs w:val="22"/>
          <w:u w:val="single"/>
        </w:rPr>
      </w:pPr>
      <w:r w:rsidRPr="00DB6870">
        <w:rPr>
          <w:rFonts w:ascii="Arial" w:hAnsi="Arial" w:cs="Arial"/>
          <w:b/>
          <w:bCs/>
          <w:sz w:val="22"/>
          <w:szCs w:val="22"/>
          <w:u w:val="single"/>
        </w:rPr>
        <w:t>References cited in the advice</w:t>
      </w:r>
    </w:p>
    <w:p w14:paraId="31632CD7" w14:textId="77777777" w:rsidR="002A4C94" w:rsidRPr="00DB6870" w:rsidRDefault="002A4C94" w:rsidP="00855525">
      <w:pPr>
        <w:rPr>
          <w:rFonts w:ascii="Arial" w:hAnsi="Arial" w:cs="Arial"/>
          <w:color w:val="FF0000"/>
          <w:sz w:val="22"/>
          <w:szCs w:val="22"/>
        </w:rPr>
      </w:pPr>
    </w:p>
    <w:p w14:paraId="2F415D21" w14:textId="4B4335BF" w:rsidR="002A0AA8" w:rsidRDefault="002A0AA8" w:rsidP="002A0AA8">
      <w:pPr>
        <w:ind w:left="720" w:hanging="720"/>
        <w:rPr>
          <w:rFonts w:ascii="Arial" w:hAnsi="Arial" w:cs="Arial"/>
          <w:sz w:val="22"/>
          <w:szCs w:val="22"/>
        </w:rPr>
      </w:pPr>
      <w:proofErr w:type="spellStart"/>
      <w:r>
        <w:rPr>
          <w:rFonts w:ascii="Arial" w:hAnsi="Arial" w:cs="Arial"/>
          <w:sz w:val="22"/>
          <w:szCs w:val="22"/>
        </w:rPr>
        <w:t>Anstis</w:t>
      </w:r>
      <w:proofErr w:type="spellEnd"/>
      <w:r>
        <w:rPr>
          <w:rFonts w:ascii="Arial" w:hAnsi="Arial" w:cs="Arial"/>
          <w:sz w:val="22"/>
          <w:szCs w:val="22"/>
        </w:rPr>
        <w:t xml:space="preserve"> M. (2017). </w:t>
      </w:r>
      <w:r w:rsidRPr="006375E5">
        <w:rPr>
          <w:rFonts w:ascii="Arial" w:hAnsi="Arial" w:cs="Arial"/>
          <w:i/>
          <w:sz w:val="22"/>
          <w:szCs w:val="22"/>
        </w:rPr>
        <w:t>Tadpoles and Frogs of Australia</w:t>
      </w:r>
      <w:r>
        <w:rPr>
          <w:rFonts w:ascii="Arial" w:hAnsi="Arial" w:cs="Arial"/>
          <w:sz w:val="22"/>
          <w:szCs w:val="22"/>
        </w:rPr>
        <w:t xml:space="preserve"> 2</w:t>
      </w:r>
      <w:r w:rsidRPr="006375E5">
        <w:rPr>
          <w:rFonts w:ascii="Arial" w:hAnsi="Arial" w:cs="Arial"/>
          <w:sz w:val="22"/>
          <w:szCs w:val="22"/>
          <w:vertAlign w:val="superscript"/>
        </w:rPr>
        <w:t>nd</w:t>
      </w:r>
      <w:r>
        <w:rPr>
          <w:rFonts w:ascii="Arial" w:hAnsi="Arial" w:cs="Arial"/>
          <w:sz w:val="22"/>
          <w:szCs w:val="22"/>
        </w:rPr>
        <w:t xml:space="preserve"> Edition. New Holland Publishers Pty Ltd, Australia.</w:t>
      </w:r>
    </w:p>
    <w:p w14:paraId="44BC13CA" w14:textId="1DEB8F6B" w:rsidR="006E105C" w:rsidRDefault="002514DD" w:rsidP="006E105C">
      <w:pPr>
        <w:ind w:left="720" w:hanging="720"/>
        <w:rPr>
          <w:rFonts w:ascii="Arial" w:hAnsi="Arial" w:cs="Arial"/>
          <w:noProof/>
          <w:sz w:val="22"/>
          <w:szCs w:val="22"/>
        </w:rPr>
      </w:pPr>
      <w:r w:rsidRPr="00DB6870">
        <w:rPr>
          <w:rFonts w:ascii="Arial" w:hAnsi="Arial" w:cs="Arial"/>
          <w:sz w:val="22"/>
          <w:szCs w:val="22"/>
        </w:rPr>
        <w:fldChar w:fldCharType="begin"/>
      </w:r>
      <w:r w:rsidR="003C481E" w:rsidRPr="00DB6870">
        <w:rPr>
          <w:rFonts w:ascii="Arial" w:hAnsi="Arial" w:cs="Arial"/>
          <w:sz w:val="22"/>
          <w:szCs w:val="22"/>
        </w:rPr>
        <w:instrText xml:space="preserve"> ADDIN EN.REFLIST </w:instrText>
      </w:r>
      <w:r w:rsidRPr="00DB6870">
        <w:rPr>
          <w:rFonts w:ascii="Arial" w:hAnsi="Arial" w:cs="Arial"/>
          <w:sz w:val="22"/>
          <w:szCs w:val="22"/>
        </w:rPr>
        <w:fldChar w:fldCharType="separate"/>
      </w:r>
      <w:bookmarkStart w:id="2" w:name="_ENREF_1"/>
      <w:r w:rsidR="006E105C" w:rsidRPr="00DB6870">
        <w:rPr>
          <w:rFonts w:ascii="Arial" w:hAnsi="Arial" w:cs="Arial"/>
          <w:noProof/>
          <w:sz w:val="22"/>
          <w:szCs w:val="22"/>
        </w:rPr>
        <w:t>Cogger H G (2014). Reptiles and Amphibians of Australia. 7th edn. CSIRO Publishing, Collingwood, Victoria.</w:t>
      </w:r>
      <w:bookmarkEnd w:id="2"/>
    </w:p>
    <w:p w14:paraId="3E195C7D" w14:textId="13D60B73" w:rsidR="00604648" w:rsidRDefault="00604648" w:rsidP="00604648">
      <w:pPr>
        <w:ind w:left="720" w:hanging="720"/>
        <w:rPr>
          <w:rFonts w:ascii="Arial" w:hAnsi="Arial" w:cs="Arial"/>
          <w:sz w:val="22"/>
          <w:szCs w:val="22"/>
        </w:rPr>
      </w:pPr>
      <w:r>
        <w:rPr>
          <w:rFonts w:ascii="Arial" w:hAnsi="Arial" w:cs="Arial"/>
          <w:sz w:val="22"/>
          <w:szCs w:val="22"/>
        </w:rPr>
        <w:t>Felton A</w:t>
      </w:r>
      <w:r w:rsidR="00174A6E">
        <w:rPr>
          <w:rFonts w:ascii="Arial" w:hAnsi="Arial" w:cs="Arial"/>
          <w:sz w:val="22"/>
          <w:szCs w:val="22"/>
        </w:rPr>
        <w:t xml:space="preserve"> R</w:t>
      </w:r>
      <w:r>
        <w:rPr>
          <w:rFonts w:ascii="Arial" w:hAnsi="Arial" w:cs="Arial"/>
          <w:sz w:val="22"/>
          <w:szCs w:val="22"/>
        </w:rPr>
        <w:t>, Alford R A</w:t>
      </w:r>
      <w:r w:rsidR="00174A6E">
        <w:rPr>
          <w:rFonts w:ascii="Arial" w:hAnsi="Arial" w:cs="Arial"/>
          <w:sz w:val="22"/>
          <w:szCs w:val="22"/>
        </w:rPr>
        <w:t xml:space="preserve"> &amp;</w:t>
      </w:r>
      <w:r>
        <w:rPr>
          <w:rFonts w:ascii="Arial" w:hAnsi="Arial" w:cs="Arial"/>
          <w:sz w:val="22"/>
          <w:szCs w:val="22"/>
        </w:rPr>
        <w:t xml:space="preserve"> Schwarzkopf L (2006). Multiple mate choice criteria and the importance of age for male mating success in the microhylid frog, </w:t>
      </w:r>
      <w:r w:rsidRPr="00FF3FF1">
        <w:rPr>
          <w:rFonts w:ascii="Arial" w:hAnsi="Arial" w:cs="Arial"/>
          <w:i/>
          <w:sz w:val="22"/>
          <w:szCs w:val="22"/>
        </w:rPr>
        <w:t>Cophixalus ornatus. Behavioural Ecology and Sciobiology</w:t>
      </w:r>
      <w:r>
        <w:rPr>
          <w:rFonts w:ascii="Arial" w:hAnsi="Arial" w:cs="Arial"/>
          <w:sz w:val="22"/>
          <w:szCs w:val="22"/>
        </w:rPr>
        <w:t xml:space="preserve"> 59:786-795.</w:t>
      </w:r>
    </w:p>
    <w:p w14:paraId="7E50047F" w14:textId="1E67D65A" w:rsidR="006E105C" w:rsidRPr="00DB6870" w:rsidRDefault="006E105C" w:rsidP="006E105C">
      <w:pPr>
        <w:ind w:left="720" w:hanging="720"/>
        <w:rPr>
          <w:rFonts w:ascii="Arial" w:hAnsi="Arial" w:cs="Arial"/>
          <w:noProof/>
          <w:sz w:val="22"/>
          <w:szCs w:val="22"/>
        </w:rPr>
      </w:pPr>
      <w:bookmarkStart w:id="3" w:name="_ENREF_2"/>
      <w:r w:rsidRPr="00DB6870">
        <w:rPr>
          <w:rFonts w:ascii="Arial" w:hAnsi="Arial" w:cs="Arial"/>
          <w:noProof/>
          <w:sz w:val="22"/>
          <w:szCs w:val="22"/>
        </w:rPr>
        <w:t xml:space="preserve">Hauselberger K F </w:t>
      </w:r>
      <w:r w:rsidR="00522B49">
        <w:rPr>
          <w:rFonts w:ascii="Arial" w:hAnsi="Arial" w:cs="Arial"/>
          <w:noProof/>
          <w:sz w:val="22"/>
          <w:szCs w:val="22"/>
        </w:rPr>
        <w:t>&amp;</w:t>
      </w:r>
      <w:r w:rsidRPr="00DB6870">
        <w:rPr>
          <w:rFonts w:ascii="Arial" w:hAnsi="Arial" w:cs="Arial"/>
          <w:noProof/>
          <w:sz w:val="22"/>
          <w:szCs w:val="22"/>
        </w:rPr>
        <w:t xml:space="preserve"> Alford R A (2012). Prevalence of </w:t>
      </w:r>
      <w:r w:rsidRPr="00DB6870">
        <w:rPr>
          <w:rFonts w:ascii="Arial" w:hAnsi="Arial" w:cs="Arial"/>
          <w:i/>
          <w:noProof/>
          <w:sz w:val="22"/>
          <w:szCs w:val="22"/>
        </w:rPr>
        <w:t xml:space="preserve">Batrachochytrium dendrobatidis </w:t>
      </w:r>
      <w:r w:rsidRPr="00DB6870">
        <w:rPr>
          <w:rFonts w:ascii="Arial" w:hAnsi="Arial" w:cs="Arial"/>
          <w:noProof/>
          <w:sz w:val="22"/>
          <w:szCs w:val="22"/>
        </w:rPr>
        <w:t xml:space="preserve">infection is extremely low in direct-developing Australian microhylids. </w:t>
      </w:r>
      <w:r w:rsidRPr="00DB6870">
        <w:rPr>
          <w:rFonts w:ascii="Arial" w:hAnsi="Arial" w:cs="Arial"/>
          <w:i/>
          <w:noProof/>
          <w:sz w:val="22"/>
          <w:szCs w:val="22"/>
        </w:rPr>
        <w:t>Diseases of Aquatic Organisms</w:t>
      </w:r>
      <w:r w:rsidRPr="00DB6870">
        <w:rPr>
          <w:rFonts w:ascii="Arial" w:hAnsi="Arial" w:cs="Arial"/>
          <w:noProof/>
          <w:sz w:val="22"/>
          <w:szCs w:val="22"/>
        </w:rPr>
        <w:t xml:space="preserve"> </w:t>
      </w:r>
      <w:r w:rsidRPr="00DB6870">
        <w:rPr>
          <w:rFonts w:ascii="Arial" w:hAnsi="Arial" w:cs="Arial"/>
          <w:i/>
          <w:noProof/>
          <w:sz w:val="22"/>
          <w:szCs w:val="22"/>
        </w:rPr>
        <w:t>100</w:t>
      </w:r>
      <w:r w:rsidRPr="00DB6870">
        <w:rPr>
          <w:rFonts w:ascii="Arial" w:hAnsi="Arial" w:cs="Arial"/>
          <w:noProof/>
          <w:sz w:val="22"/>
          <w:szCs w:val="22"/>
        </w:rPr>
        <w:t>,191-200.</w:t>
      </w:r>
      <w:bookmarkEnd w:id="3"/>
    </w:p>
    <w:p w14:paraId="5EC96D5A" w14:textId="4DB09A7C" w:rsidR="006E105C" w:rsidRDefault="006E105C" w:rsidP="006E105C">
      <w:pPr>
        <w:ind w:left="720" w:hanging="720"/>
        <w:rPr>
          <w:rFonts w:ascii="Arial" w:hAnsi="Arial" w:cs="Arial"/>
          <w:noProof/>
          <w:sz w:val="22"/>
          <w:szCs w:val="22"/>
        </w:rPr>
      </w:pPr>
      <w:bookmarkStart w:id="4" w:name="_ENREF_3"/>
      <w:r w:rsidRPr="00DB6870">
        <w:rPr>
          <w:rFonts w:ascii="Arial" w:hAnsi="Arial" w:cs="Arial"/>
          <w:noProof/>
          <w:sz w:val="22"/>
          <w:szCs w:val="22"/>
        </w:rPr>
        <w:t>Hoskin C J (2004). Australian microhylid frogs (</w:t>
      </w:r>
      <w:r w:rsidRPr="00DB6870">
        <w:rPr>
          <w:rFonts w:ascii="Arial" w:hAnsi="Arial" w:cs="Arial"/>
          <w:i/>
          <w:noProof/>
          <w:sz w:val="22"/>
          <w:szCs w:val="22"/>
        </w:rPr>
        <w:t xml:space="preserve">Cophixalus </w:t>
      </w:r>
      <w:r w:rsidRPr="00DB6870">
        <w:rPr>
          <w:rFonts w:ascii="Arial" w:hAnsi="Arial" w:cs="Arial"/>
          <w:noProof/>
          <w:sz w:val="22"/>
          <w:szCs w:val="22"/>
        </w:rPr>
        <w:t xml:space="preserve">and </w:t>
      </w:r>
      <w:r w:rsidRPr="00DB6870">
        <w:rPr>
          <w:rFonts w:ascii="Arial" w:hAnsi="Arial" w:cs="Arial"/>
          <w:i/>
          <w:noProof/>
          <w:sz w:val="22"/>
          <w:szCs w:val="22"/>
        </w:rPr>
        <w:t>Austrochaperina</w:t>
      </w:r>
      <w:r w:rsidRPr="00DB6870">
        <w:rPr>
          <w:rFonts w:ascii="Arial" w:hAnsi="Arial" w:cs="Arial"/>
          <w:noProof/>
          <w:sz w:val="22"/>
          <w:szCs w:val="22"/>
        </w:rPr>
        <w:t xml:space="preserve">): phylogeny, taxonomy, calls, distributions and breeding biology. </w:t>
      </w:r>
      <w:r w:rsidRPr="00DB6870">
        <w:rPr>
          <w:rFonts w:ascii="Arial" w:hAnsi="Arial" w:cs="Arial"/>
          <w:i/>
          <w:noProof/>
          <w:sz w:val="22"/>
          <w:szCs w:val="22"/>
        </w:rPr>
        <w:t>Australian Journal of Zoology</w:t>
      </w:r>
      <w:r w:rsidRPr="00DB6870">
        <w:rPr>
          <w:rFonts w:ascii="Arial" w:hAnsi="Arial" w:cs="Arial"/>
          <w:noProof/>
          <w:sz w:val="22"/>
          <w:szCs w:val="22"/>
        </w:rPr>
        <w:t xml:space="preserve"> </w:t>
      </w:r>
      <w:r w:rsidRPr="00DB6870">
        <w:rPr>
          <w:rFonts w:ascii="Arial" w:hAnsi="Arial" w:cs="Arial"/>
          <w:i/>
          <w:noProof/>
          <w:sz w:val="22"/>
          <w:szCs w:val="22"/>
        </w:rPr>
        <w:t>52</w:t>
      </w:r>
      <w:r w:rsidRPr="00DB6870">
        <w:rPr>
          <w:rFonts w:ascii="Arial" w:hAnsi="Arial" w:cs="Arial"/>
          <w:noProof/>
          <w:sz w:val="22"/>
          <w:szCs w:val="22"/>
        </w:rPr>
        <w:t>,237-269.</w:t>
      </w:r>
      <w:bookmarkEnd w:id="4"/>
    </w:p>
    <w:p w14:paraId="70BE13A7" w14:textId="456033C5" w:rsidR="004E7C87" w:rsidRDefault="004E7C87" w:rsidP="006E105C">
      <w:pPr>
        <w:ind w:left="720" w:hanging="720"/>
        <w:rPr>
          <w:rFonts w:ascii="Arial" w:hAnsi="Arial" w:cs="Arial"/>
          <w:noProof/>
          <w:sz w:val="22"/>
          <w:szCs w:val="22"/>
        </w:rPr>
      </w:pPr>
      <w:r>
        <w:rPr>
          <w:rFonts w:ascii="Arial" w:hAnsi="Arial" w:cs="Arial"/>
          <w:noProof/>
          <w:sz w:val="22"/>
          <w:szCs w:val="22"/>
        </w:rPr>
        <w:t>IUCN (2001). IUCN Red List Categories and Criteria: Version 3.1</w:t>
      </w:r>
      <w:r w:rsidR="00784973">
        <w:rPr>
          <w:rFonts w:ascii="Arial" w:hAnsi="Arial" w:cs="Arial"/>
          <w:noProof/>
          <w:sz w:val="22"/>
          <w:szCs w:val="22"/>
        </w:rPr>
        <w:t>.</w:t>
      </w:r>
      <w:r>
        <w:rPr>
          <w:rFonts w:ascii="Arial" w:hAnsi="Arial" w:cs="Arial"/>
          <w:noProof/>
          <w:sz w:val="22"/>
          <w:szCs w:val="22"/>
        </w:rPr>
        <w:t xml:space="preserve"> IUCN Species Survival Commission</w:t>
      </w:r>
      <w:r w:rsidR="00784973">
        <w:rPr>
          <w:rFonts w:ascii="Arial" w:hAnsi="Arial" w:cs="Arial"/>
          <w:noProof/>
          <w:sz w:val="22"/>
          <w:szCs w:val="22"/>
        </w:rPr>
        <w:t>. IUCN, Gland Switzerland and Cambridge, UK.</w:t>
      </w:r>
    </w:p>
    <w:p w14:paraId="0F05BF50" w14:textId="6FFE69E5" w:rsidR="00784973" w:rsidRDefault="00784973" w:rsidP="006E105C">
      <w:pPr>
        <w:ind w:left="720" w:hanging="720"/>
        <w:rPr>
          <w:rFonts w:ascii="Arial" w:hAnsi="Arial" w:cs="Arial"/>
          <w:noProof/>
          <w:sz w:val="22"/>
          <w:szCs w:val="22"/>
        </w:rPr>
      </w:pPr>
      <w:r>
        <w:rPr>
          <w:rFonts w:ascii="Arial" w:hAnsi="Arial" w:cs="Arial"/>
          <w:noProof/>
          <w:sz w:val="22"/>
          <w:szCs w:val="22"/>
        </w:rPr>
        <w:t>IUCN (2012). IUCN Red List Categories and Criteria: Version 3.1.Second edition. Gland Switzerland and Cambridge, UK.</w:t>
      </w:r>
    </w:p>
    <w:p w14:paraId="0E317832" w14:textId="75EC8F6E" w:rsidR="00784973" w:rsidRDefault="00784973" w:rsidP="006E105C">
      <w:pPr>
        <w:ind w:left="720" w:hanging="720"/>
        <w:rPr>
          <w:rFonts w:ascii="Arial" w:hAnsi="Arial" w:cs="Arial"/>
          <w:noProof/>
          <w:sz w:val="22"/>
          <w:szCs w:val="22"/>
        </w:rPr>
      </w:pPr>
      <w:r>
        <w:rPr>
          <w:rFonts w:ascii="Arial" w:hAnsi="Arial" w:cs="Arial"/>
          <w:noProof/>
          <w:sz w:val="22"/>
          <w:szCs w:val="22"/>
        </w:rPr>
        <w:t xml:space="preserve">IUCN (2017). IUCN Standards and Petitions Subcommittee 2017. Guidelines for Using the IUCN Red List Categories and Criteria: Version 13.  </w:t>
      </w:r>
    </w:p>
    <w:p w14:paraId="5054706B" w14:textId="77777777" w:rsidR="00522B49" w:rsidRPr="006B065E" w:rsidRDefault="00522B49" w:rsidP="00522B49">
      <w:pPr>
        <w:ind w:left="720" w:hanging="720"/>
        <w:rPr>
          <w:rFonts w:ascii="Arial" w:hAnsi="Arial" w:cs="Arial"/>
          <w:noProof/>
          <w:sz w:val="22"/>
          <w:szCs w:val="22"/>
        </w:rPr>
      </w:pPr>
      <w:bookmarkStart w:id="5" w:name="_ENREF_15"/>
      <w:r w:rsidRPr="008E3161">
        <w:rPr>
          <w:rFonts w:ascii="Arial" w:hAnsi="Arial" w:cs="Arial"/>
          <w:sz w:val="22"/>
          <w:szCs w:val="22"/>
        </w:rPr>
        <w:t xml:space="preserve">Richards SJ, McDonald KR &amp; Alford RA (1993). Declines in populations of Australia's endemic tropical rainforest frogs. </w:t>
      </w:r>
      <w:r w:rsidRPr="008E3161">
        <w:rPr>
          <w:rFonts w:ascii="Arial" w:hAnsi="Arial" w:cs="Arial"/>
          <w:i/>
          <w:sz w:val="22"/>
          <w:szCs w:val="22"/>
        </w:rPr>
        <w:t>Pacific Conservation Biology</w:t>
      </w:r>
      <w:r w:rsidRPr="008E3161">
        <w:rPr>
          <w:rFonts w:ascii="Arial" w:hAnsi="Arial" w:cs="Arial"/>
          <w:sz w:val="22"/>
          <w:szCs w:val="22"/>
        </w:rPr>
        <w:t xml:space="preserve"> </w:t>
      </w:r>
      <w:r w:rsidRPr="008E3161">
        <w:rPr>
          <w:rFonts w:ascii="Arial" w:hAnsi="Arial" w:cs="Arial"/>
          <w:i/>
          <w:sz w:val="22"/>
          <w:szCs w:val="22"/>
        </w:rPr>
        <w:t>1</w:t>
      </w:r>
      <w:r w:rsidRPr="008E3161">
        <w:rPr>
          <w:rFonts w:ascii="Arial" w:hAnsi="Arial" w:cs="Arial"/>
          <w:sz w:val="22"/>
          <w:szCs w:val="22"/>
        </w:rPr>
        <w:t>,66-77.</w:t>
      </w:r>
      <w:bookmarkEnd w:id="5"/>
    </w:p>
    <w:p w14:paraId="70750137" w14:textId="70E9CBBE" w:rsidR="006E105C" w:rsidRDefault="006E105C" w:rsidP="006E105C">
      <w:pPr>
        <w:ind w:left="720" w:hanging="720"/>
        <w:rPr>
          <w:rFonts w:ascii="Arial" w:hAnsi="Arial" w:cs="Arial"/>
          <w:noProof/>
          <w:sz w:val="22"/>
          <w:szCs w:val="22"/>
        </w:rPr>
      </w:pPr>
      <w:bookmarkStart w:id="6" w:name="_ENREF_4"/>
      <w:r w:rsidRPr="00DB6870">
        <w:rPr>
          <w:rFonts w:ascii="Arial" w:hAnsi="Arial" w:cs="Arial"/>
          <w:noProof/>
          <w:sz w:val="22"/>
          <w:szCs w:val="22"/>
        </w:rPr>
        <w:t>Shoo L (2005). Predicting and detecting the impacts of climate change on montaine fauna in Australian tropical rainforests. Thesis. Griffith University.</w:t>
      </w:r>
      <w:bookmarkEnd w:id="6"/>
    </w:p>
    <w:p w14:paraId="7DB5B040" w14:textId="5BC1F453" w:rsidR="00522B49" w:rsidRPr="006B065E" w:rsidRDefault="00522B49" w:rsidP="00522B49">
      <w:pPr>
        <w:ind w:left="720" w:hanging="720"/>
        <w:rPr>
          <w:rFonts w:ascii="Arial" w:hAnsi="Arial" w:cs="Arial"/>
          <w:noProof/>
          <w:sz w:val="22"/>
          <w:szCs w:val="22"/>
        </w:rPr>
      </w:pPr>
      <w:r w:rsidRPr="006B065E">
        <w:rPr>
          <w:rFonts w:ascii="Arial" w:hAnsi="Arial" w:cs="Arial"/>
          <w:noProof/>
          <w:sz w:val="22"/>
          <w:szCs w:val="22"/>
        </w:rPr>
        <w:t>Shoo L, Storlie C, Williams Y M</w:t>
      </w:r>
      <w:r w:rsidR="00174A6E">
        <w:rPr>
          <w:rFonts w:ascii="Arial" w:hAnsi="Arial" w:cs="Arial"/>
          <w:noProof/>
          <w:sz w:val="22"/>
          <w:szCs w:val="22"/>
        </w:rPr>
        <w:t xml:space="preserve"> &amp;</w:t>
      </w:r>
      <w:r w:rsidRPr="006B065E">
        <w:rPr>
          <w:rFonts w:ascii="Arial" w:hAnsi="Arial" w:cs="Arial"/>
          <w:noProof/>
          <w:sz w:val="22"/>
          <w:szCs w:val="22"/>
        </w:rPr>
        <w:t xml:space="preserve"> Williams S E (2010). Potential for mountaintop boulder fields to buffer species against extreme heat stress under climate change. </w:t>
      </w:r>
      <w:r w:rsidRPr="006B065E">
        <w:rPr>
          <w:rFonts w:ascii="Arial" w:hAnsi="Arial" w:cs="Arial"/>
          <w:i/>
          <w:noProof/>
          <w:sz w:val="22"/>
          <w:szCs w:val="22"/>
        </w:rPr>
        <w:t>International Journal of Biometeorology</w:t>
      </w:r>
      <w:r w:rsidRPr="006B065E">
        <w:rPr>
          <w:rFonts w:ascii="Arial" w:hAnsi="Arial" w:cs="Arial"/>
          <w:noProof/>
          <w:sz w:val="22"/>
          <w:szCs w:val="22"/>
        </w:rPr>
        <w:t xml:space="preserve"> </w:t>
      </w:r>
      <w:r w:rsidRPr="006B065E">
        <w:rPr>
          <w:rFonts w:ascii="Arial" w:hAnsi="Arial" w:cs="Arial"/>
          <w:i/>
          <w:noProof/>
          <w:sz w:val="22"/>
          <w:szCs w:val="22"/>
        </w:rPr>
        <w:t>54</w:t>
      </w:r>
      <w:r w:rsidRPr="006B065E">
        <w:rPr>
          <w:rFonts w:ascii="Arial" w:hAnsi="Arial" w:cs="Arial"/>
          <w:noProof/>
          <w:sz w:val="22"/>
          <w:szCs w:val="22"/>
        </w:rPr>
        <w:t>,475-478.</w:t>
      </w:r>
    </w:p>
    <w:p w14:paraId="53BC8DEB" w14:textId="649B7148" w:rsidR="006E105C" w:rsidRPr="00DB6870" w:rsidRDefault="006E105C" w:rsidP="006E105C">
      <w:pPr>
        <w:ind w:left="720" w:hanging="720"/>
        <w:rPr>
          <w:rFonts w:ascii="Arial" w:hAnsi="Arial" w:cs="Arial"/>
          <w:noProof/>
          <w:sz w:val="22"/>
          <w:szCs w:val="22"/>
        </w:rPr>
      </w:pPr>
      <w:bookmarkStart w:id="7" w:name="_ENREF_5"/>
      <w:r w:rsidRPr="00DB6870">
        <w:rPr>
          <w:rFonts w:ascii="Arial" w:hAnsi="Arial" w:cs="Arial"/>
          <w:noProof/>
          <w:sz w:val="22"/>
          <w:szCs w:val="22"/>
        </w:rPr>
        <w:t xml:space="preserve">Shoo L </w:t>
      </w:r>
      <w:r w:rsidR="00522B49">
        <w:rPr>
          <w:rFonts w:ascii="Arial" w:hAnsi="Arial" w:cs="Arial"/>
          <w:noProof/>
          <w:sz w:val="22"/>
          <w:szCs w:val="22"/>
        </w:rPr>
        <w:t>&amp;</w:t>
      </w:r>
      <w:r w:rsidRPr="00DB6870">
        <w:rPr>
          <w:rFonts w:ascii="Arial" w:hAnsi="Arial" w:cs="Arial"/>
          <w:noProof/>
          <w:sz w:val="22"/>
          <w:szCs w:val="22"/>
        </w:rPr>
        <w:t xml:space="preserve"> Williams Y (2004). Altitudinal distribution and abundance of microhylid frogs (</w:t>
      </w:r>
      <w:r w:rsidRPr="00DB6870">
        <w:rPr>
          <w:rFonts w:ascii="Arial" w:hAnsi="Arial" w:cs="Arial"/>
          <w:i/>
          <w:noProof/>
          <w:sz w:val="22"/>
          <w:szCs w:val="22"/>
        </w:rPr>
        <w:t xml:space="preserve">Cophixalus </w:t>
      </w:r>
      <w:r w:rsidRPr="00DB6870">
        <w:rPr>
          <w:rFonts w:ascii="Arial" w:hAnsi="Arial" w:cs="Arial"/>
          <w:noProof/>
          <w:sz w:val="22"/>
          <w:szCs w:val="22"/>
        </w:rPr>
        <w:t xml:space="preserve">and </w:t>
      </w:r>
      <w:r w:rsidRPr="00DB6870">
        <w:rPr>
          <w:rFonts w:ascii="Arial" w:hAnsi="Arial" w:cs="Arial"/>
          <w:i/>
          <w:noProof/>
          <w:sz w:val="22"/>
          <w:szCs w:val="22"/>
        </w:rPr>
        <w:t>Austrochaperina</w:t>
      </w:r>
      <w:r w:rsidRPr="00DB6870">
        <w:rPr>
          <w:rFonts w:ascii="Arial" w:hAnsi="Arial" w:cs="Arial"/>
          <w:noProof/>
          <w:sz w:val="22"/>
          <w:szCs w:val="22"/>
        </w:rPr>
        <w:t xml:space="preserve">) of north-eastern Australia: baseline data for detecting biological responses to future climate change. </w:t>
      </w:r>
      <w:r w:rsidRPr="00DB6870">
        <w:rPr>
          <w:rFonts w:ascii="Arial" w:hAnsi="Arial" w:cs="Arial"/>
          <w:i/>
          <w:noProof/>
          <w:sz w:val="22"/>
          <w:szCs w:val="22"/>
        </w:rPr>
        <w:t>Australian Journal of Zoology</w:t>
      </w:r>
      <w:r w:rsidRPr="00DB6870">
        <w:rPr>
          <w:rFonts w:ascii="Arial" w:hAnsi="Arial" w:cs="Arial"/>
          <w:noProof/>
          <w:sz w:val="22"/>
          <w:szCs w:val="22"/>
        </w:rPr>
        <w:t xml:space="preserve"> </w:t>
      </w:r>
      <w:r w:rsidRPr="00DB6870">
        <w:rPr>
          <w:rFonts w:ascii="Arial" w:hAnsi="Arial" w:cs="Arial"/>
          <w:i/>
          <w:noProof/>
          <w:sz w:val="22"/>
          <w:szCs w:val="22"/>
        </w:rPr>
        <w:t>52</w:t>
      </w:r>
      <w:r w:rsidRPr="00DB6870">
        <w:rPr>
          <w:rFonts w:ascii="Arial" w:hAnsi="Arial" w:cs="Arial"/>
          <w:noProof/>
          <w:sz w:val="22"/>
          <w:szCs w:val="22"/>
        </w:rPr>
        <w:t>,667-676.</w:t>
      </w:r>
      <w:bookmarkEnd w:id="7"/>
    </w:p>
    <w:p w14:paraId="3DF22413" w14:textId="16022D78" w:rsidR="00C37D15" w:rsidRDefault="00C37D15" w:rsidP="006E105C">
      <w:pPr>
        <w:ind w:left="720" w:hanging="720"/>
        <w:rPr>
          <w:rFonts w:ascii="Arial" w:hAnsi="Arial" w:cs="Arial"/>
          <w:noProof/>
          <w:sz w:val="22"/>
          <w:szCs w:val="22"/>
        </w:rPr>
      </w:pPr>
      <w:r w:rsidRPr="006B065E">
        <w:rPr>
          <w:rFonts w:ascii="Arial" w:hAnsi="Arial" w:cs="Arial"/>
          <w:noProof/>
          <w:sz w:val="22"/>
          <w:szCs w:val="22"/>
        </w:rPr>
        <w:t xml:space="preserve">Williams S E </w:t>
      </w:r>
      <w:r w:rsidR="00522B49">
        <w:rPr>
          <w:rFonts w:ascii="Arial" w:hAnsi="Arial" w:cs="Arial"/>
          <w:noProof/>
          <w:sz w:val="22"/>
          <w:szCs w:val="22"/>
        </w:rPr>
        <w:t>&amp;</w:t>
      </w:r>
      <w:r w:rsidRPr="006B065E">
        <w:rPr>
          <w:rFonts w:ascii="Arial" w:hAnsi="Arial" w:cs="Arial"/>
          <w:noProof/>
          <w:sz w:val="22"/>
          <w:szCs w:val="22"/>
        </w:rPr>
        <w:t xml:space="preserve"> Hilbert D W (2006). Climate change as a threat to the biodiversity of tropical rainforest in Australia. In: Laurance WF, CA Peres (eds) Emerging Threats to Tropical Forests. University of Chicago Press. Chicago. pp 33-53.</w:t>
      </w:r>
    </w:p>
    <w:p w14:paraId="7F35A33B" w14:textId="77777777" w:rsidR="00174A6E" w:rsidRDefault="00174A6E" w:rsidP="00174A6E">
      <w:pPr>
        <w:ind w:left="720" w:hanging="720"/>
        <w:rPr>
          <w:rFonts w:ascii="Arial" w:hAnsi="Arial" w:cs="Arial"/>
          <w:noProof/>
          <w:sz w:val="22"/>
          <w:szCs w:val="22"/>
        </w:rPr>
      </w:pPr>
      <w:bookmarkStart w:id="8" w:name="_ENREF_6"/>
      <w:r w:rsidRPr="00DB6870">
        <w:rPr>
          <w:rFonts w:ascii="Arial" w:hAnsi="Arial" w:cs="Arial"/>
          <w:noProof/>
          <w:sz w:val="22"/>
          <w:szCs w:val="22"/>
        </w:rPr>
        <w:t>Williams Y (2007). Ecological differences between rare and common species of microhylid frogs of the Wet tropics biogeographic region. Thesis. James Cook University.</w:t>
      </w:r>
      <w:bookmarkEnd w:id="8"/>
    </w:p>
    <w:p w14:paraId="47E3A0DF" w14:textId="0CD12CAC" w:rsidR="006E105C" w:rsidRPr="00DB6870" w:rsidRDefault="006E105C" w:rsidP="006E105C">
      <w:pPr>
        <w:ind w:left="720" w:hanging="720"/>
        <w:rPr>
          <w:rFonts w:ascii="Arial" w:hAnsi="Arial" w:cs="Arial"/>
          <w:noProof/>
          <w:sz w:val="22"/>
          <w:szCs w:val="22"/>
        </w:rPr>
      </w:pPr>
      <w:bookmarkStart w:id="9" w:name="_ENREF_7"/>
      <w:r w:rsidRPr="00DB6870">
        <w:rPr>
          <w:rFonts w:ascii="Arial" w:hAnsi="Arial" w:cs="Arial"/>
          <w:noProof/>
          <w:sz w:val="22"/>
          <w:szCs w:val="22"/>
        </w:rPr>
        <w:t xml:space="preserve">Zweifel R G (1985). Australian frogs of the family Microhylidae. </w:t>
      </w:r>
      <w:r w:rsidRPr="00DB6870">
        <w:rPr>
          <w:rFonts w:ascii="Arial" w:hAnsi="Arial" w:cs="Arial"/>
          <w:i/>
          <w:noProof/>
          <w:sz w:val="22"/>
          <w:szCs w:val="22"/>
        </w:rPr>
        <w:t>Bulletin of the American Museum of Natural History</w:t>
      </w:r>
      <w:r w:rsidRPr="00DB6870">
        <w:rPr>
          <w:rFonts w:ascii="Arial" w:hAnsi="Arial" w:cs="Arial"/>
          <w:noProof/>
          <w:sz w:val="22"/>
          <w:szCs w:val="22"/>
        </w:rPr>
        <w:t xml:space="preserve"> </w:t>
      </w:r>
      <w:r w:rsidRPr="00DB6870">
        <w:rPr>
          <w:rFonts w:ascii="Arial" w:hAnsi="Arial" w:cs="Arial"/>
          <w:i/>
          <w:noProof/>
          <w:sz w:val="22"/>
          <w:szCs w:val="22"/>
        </w:rPr>
        <w:t>182</w:t>
      </w:r>
      <w:r w:rsidRPr="00DB6870">
        <w:rPr>
          <w:rFonts w:ascii="Arial" w:hAnsi="Arial" w:cs="Arial"/>
          <w:noProof/>
          <w:sz w:val="22"/>
          <w:szCs w:val="22"/>
        </w:rPr>
        <w:t>,265-388.</w:t>
      </w:r>
      <w:bookmarkEnd w:id="9"/>
    </w:p>
    <w:p w14:paraId="029F5B6A" w14:textId="77777777" w:rsidR="006E105C" w:rsidRPr="00DB6870" w:rsidRDefault="006E105C" w:rsidP="006E105C">
      <w:pPr>
        <w:rPr>
          <w:rFonts w:ascii="Arial" w:hAnsi="Arial" w:cs="Arial"/>
          <w:noProof/>
          <w:sz w:val="22"/>
          <w:szCs w:val="22"/>
        </w:rPr>
      </w:pPr>
    </w:p>
    <w:p w14:paraId="3682A12A" w14:textId="77777777" w:rsidR="00555352" w:rsidRPr="00DB6870" w:rsidRDefault="002514DD" w:rsidP="00555352">
      <w:pPr>
        <w:spacing w:after="200"/>
        <w:ind w:left="720" w:hanging="720"/>
        <w:rPr>
          <w:rFonts w:ascii="Arial" w:hAnsi="Arial" w:cs="Arial"/>
          <w:sz w:val="22"/>
          <w:szCs w:val="22"/>
        </w:rPr>
      </w:pPr>
      <w:r w:rsidRPr="00DB6870">
        <w:rPr>
          <w:rFonts w:ascii="Arial" w:hAnsi="Arial" w:cs="Arial"/>
          <w:sz w:val="22"/>
          <w:szCs w:val="22"/>
        </w:rPr>
        <w:fldChar w:fldCharType="end"/>
      </w:r>
    </w:p>
    <w:p w14:paraId="4C6D8FD1" w14:textId="77777777" w:rsidR="00555352" w:rsidRPr="00DB6870" w:rsidRDefault="00555352" w:rsidP="00555352">
      <w:pPr>
        <w:pStyle w:val="Default"/>
        <w:rPr>
          <w:rFonts w:ascii="Arial" w:hAnsi="Arial" w:cs="Arial"/>
          <w:sz w:val="22"/>
          <w:szCs w:val="22"/>
        </w:rPr>
      </w:pPr>
      <w:r w:rsidRPr="00DB6870">
        <w:rPr>
          <w:rFonts w:ascii="Arial" w:hAnsi="Arial" w:cs="Arial"/>
          <w:b/>
          <w:bCs/>
          <w:sz w:val="22"/>
          <w:szCs w:val="22"/>
          <w:u w:val="single"/>
        </w:rPr>
        <w:t>Other sources cited in the advice</w:t>
      </w:r>
    </w:p>
    <w:p w14:paraId="22332151" w14:textId="77777777" w:rsidR="00555352" w:rsidRPr="00DB6870" w:rsidRDefault="00555352" w:rsidP="00555352">
      <w:pPr>
        <w:pStyle w:val="Normal12ptCharCharCharCharCharChar"/>
        <w:spacing w:after="0"/>
        <w:rPr>
          <w:rFonts w:ascii="Arial" w:hAnsi="Arial" w:cs="Arial"/>
          <w:b/>
          <w:sz w:val="22"/>
          <w:szCs w:val="22"/>
          <w:u w:val="single"/>
        </w:rPr>
      </w:pPr>
    </w:p>
    <w:p w14:paraId="1E91D27B" w14:textId="77777777" w:rsidR="007E651D" w:rsidRPr="00DB6870" w:rsidRDefault="00555352" w:rsidP="001F4014">
      <w:pPr>
        <w:pStyle w:val="Normal12ptCharCharCharCharCharChar"/>
        <w:spacing w:after="0"/>
        <w:ind w:left="720" w:hanging="720"/>
        <w:rPr>
          <w:rFonts w:ascii="Arial" w:hAnsi="Arial" w:cs="Arial"/>
          <w:sz w:val="22"/>
          <w:szCs w:val="22"/>
        </w:rPr>
      </w:pPr>
      <w:r w:rsidRPr="00DB6870">
        <w:rPr>
          <w:rFonts w:ascii="Arial" w:hAnsi="Arial" w:cs="Arial"/>
          <w:sz w:val="22"/>
          <w:szCs w:val="22"/>
        </w:rPr>
        <w:t xml:space="preserve">Atlas of Living Australia </w:t>
      </w:r>
      <w:r w:rsidR="001F4014" w:rsidRPr="00DB6870">
        <w:rPr>
          <w:rFonts w:ascii="Arial" w:hAnsi="Arial" w:cs="Arial"/>
          <w:sz w:val="22"/>
          <w:szCs w:val="22"/>
        </w:rPr>
        <w:t>(</w:t>
      </w:r>
      <w:r w:rsidRPr="00DB6870">
        <w:rPr>
          <w:rFonts w:ascii="Arial" w:hAnsi="Arial" w:cs="Arial"/>
          <w:sz w:val="22"/>
          <w:szCs w:val="22"/>
        </w:rPr>
        <w:t xml:space="preserve">2016) </w:t>
      </w:r>
      <w:hyperlink r:id="rId16" w:history="1">
        <w:r w:rsidR="00CD657E" w:rsidRPr="00DB6870">
          <w:rPr>
            <w:rStyle w:val="Hyperlink"/>
            <w:rFonts w:ascii="Arial" w:hAnsi="Arial" w:cs="Arial"/>
            <w:sz w:val="22"/>
            <w:szCs w:val="22"/>
          </w:rPr>
          <w:t>http://spatial.ala.org.au/?q=lsid%3Aurn%3Alsid%3Abiodiversity.org.au%3Aafd.taxon%3A0dae967f-74bd-40f3-8946-84e61b2b0562#</w:t>
        </w:r>
      </w:hyperlink>
    </w:p>
    <w:p w14:paraId="6EFF9F63" w14:textId="77777777" w:rsidR="00DA0F88" w:rsidRDefault="00DA0F88" w:rsidP="00DA0F88">
      <w:pPr>
        <w:pStyle w:val="CAreference"/>
        <w:spacing w:line="240" w:lineRule="auto"/>
        <w:ind w:left="709" w:hanging="709"/>
      </w:pPr>
      <w:r w:rsidRPr="00365ECF">
        <w:t xml:space="preserve">Department of the Environment and Energy (2016). Threat abatement plan for infection of amphibians with </w:t>
      </w:r>
      <w:proofErr w:type="spellStart"/>
      <w:r w:rsidRPr="00365ECF">
        <w:t>chytrid</w:t>
      </w:r>
      <w:proofErr w:type="spellEnd"/>
      <w:r w:rsidRPr="00365ECF">
        <w:t xml:space="preserve"> fungus resulting in </w:t>
      </w:r>
      <w:proofErr w:type="spellStart"/>
      <w:r w:rsidRPr="00365ECF">
        <w:t>chytridiomycosis</w:t>
      </w:r>
      <w:proofErr w:type="spellEnd"/>
      <w:r w:rsidRPr="00365ECF">
        <w:t xml:space="preserve">, Commonwealth of Australia 2016. Available from: </w:t>
      </w:r>
      <w:hyperlink r:id="rId17" w:history="1">
        <w:r w:rsidRPr="00FB529B">
          <w:rPr>
            <w:rStyle w:val="Hyperlink"/>
          </w:rPr>
          <w:t>http://www.environment.gov.au/biodiversity/threatened/publications/tap/infection-amphibians-chytrid-fungus-resulting-chytridiomycosis-2016</w:t>
        </w:r>
      </w:hyperlink>
    </w:p>
    <w:p w14:paraId="5F928E4D" w14:textId="4EF99CDC" w:rsidR="00DA0F88" w:rsidRDefault="00DA0F88" w:rsidP="00DA0F88">
      <w:pPr>
        <w:pStyle w:val="Normal12ptCharCharCharCharCharChar"/>
        <w:spacing w:after="0"/>
        <w:ind w:left="720" w:hanging="720"/>
        <w:rPr>
          <w:rFonts w:ascii="Arial" w:hAnsi="Arial" w:cs="Arial"/>
          <w:sz w:val="22"/>
          <w:szCs w:val="22"/>
        </w:rPr>
      </w:pPr>
      <w:r w:rsidRPr="003C2AAC">
        <w:rPr>
          <w:rFonts w:ascii="Arial" w:hAnsi="Arial" w:cs="Arial"/>
          <w:sz w:val="22"/>
          <w:szCs w:val="22"/>
        </w:rPr>
        <w:t xml:space="preserve">Department of the Environment and Energy (2017). </w:t>
      </w:r>
      <w:r>
        <w:rPr>
          <w:rFonts w:ascii="Arial" w:hAnsi="Arial" w:cs="Arial"/>
          <w:sz w:val="22"/>
          <w:szCs w:val="22"/>
        </w:rPr>
        <w:t xml:space="preserve">Area of Occupancy and Extent of Occurrence for </w:t>
      </w:r>
      <w:proofErr w:type="spellStart"/>
      <w:r w:rsidRPr="003C2AAC">
        <w:rPr>
          <w:rFonts w:ascii="Arial" w:hAnsi="Arial" w:cs="Arial"/>
          <w:i/>
          <w:sz w:val="22"/>
          <w:szCs w:val="22"/>
        </w:rPr>
        <w:t>C</w:t>
      </w:r>
      <w:r>
        <w:rPr>
          <w:rFonts w:ascii="Arial" w:hAnsi="Arial" w:cs="Arial"/>
          <w:i/>
          <w:sz w:val="22"/>
          <w:szCs w:val="22"/>
        </w:rPr>
        <w:t>ophixalus</w:t>
      </w:r>
      <w:proofErr w:type="spellEnd"/>
      <w:r>
        <w:rPr>
          <w:rFonts w:ascii="Arial" w:hAnsi="Arial" w:cs="Arial"/>
          <w:i/>
          <w:sz w:val="22"/>
          <w:szCs w:val="22"/>
        </w:rPr>
        <w:t xml:space="preserve"> </w:t>
      </w:r>
      <w:proofErr w:type="spellStart"/>
      <w:r>
        <w:rPr>
          <w:rFonts w:ascii="Arial" w:hAnsi="Arial" w:cs="Arial"/>
          <w:i/>
          <w:sz w:val="22"/>
          <w:szCs w:val="22"/>
        </w:rPr>
        <w:t>hosmeri</w:t>
      </w:r>
      <w:proofErr w:type="spellEnd"/>
      <w:r>
        <w:rPr>
          <w:rFonts w:ascii="Arial" w:hAnsi="Arial" w:cs="Arial"/>
          <w:sz w:val="22"/>
          <w:szCs w:val="22"/>
        </w:rPr>
        <w:t>. Unpublished report, Australian Government Department of the Environment, Canberra.</w:t>
      </w:r>
    </w:p>
    <w:p w14:paraId="5B44790C" w14:textId="146A0B33" w:rsidR="00CD657E" w:rsidRPr="00DB6870" w:rsidRDefault="00DA0F88" w:rsidP="00DA0F88">
      <w:pPr>
        <w:pStyle w:val="Normal12ptCharCharCharCharCharChar"/>
        <w:spacing w:after="0"/>
        <w:ind w:left="720" w:hanging="720"/>
        <w:rPr>
          <w:rFonts w:ascii="Arial" w:hAnsi="Arial" w:cs="Arial"/>
          <w:sz w:val="22"/>
          <w:szCs w:val="22"/>
          <w:u w:val="single"/>
        </w:rPr>
      </w:pPr>
      <w:r w:rsidRPr="00453004">
        <w:rPr>
          <w:rFonts w:ascii="Arial" w:hAnsi="Arial" w:cs="Arial"/>
          <w:sz w:val="22"/>
          <w:szCs w:val="22"/>
        </w:rPr>
        <w:t xml:space="preserve">Wet Tropics Management Authority (WTMA) (2016). Stamp Out Yellow Crazy Ants. Viewed 2 December 2016. Available on the internet at: </w:t>
      </w:r>
      <w:hyperlink r:id="rId18" w:history="1">
        <w:r w:rsidRPr="00453004">
          <w:rPr>
            <w:rStyle w:val="Hyperlink"/>
            <w:rFonts w:ascii="Arial" w:hAnsi="Arial" w:cs="Arial"/>
            <w:sz w:val="22"/>
            <w:szCs w:val="22"/>
          </w:rPr>
          <w:t>http://www.wettropics.gov.au/stamp-out-yellow-crazy-ants.html</w:t>
        </w:r>
      </w:hyperlink>
      <w:r w:rsidRPr="00453004">
        <w:rPr>
          <w:rStyle w:val="Hyperlink"/>
          <w:rFonts w:ascii="Arial" w:hAnsi="Arial" w:cs="Arial"/>
          <w:sz w:val="22"/>
          <w:szCs w:val="22"/>
        </w:rPr>
        <w:t>.</w:t>
      </w:r>
    </w:p>
    <w:p w14:paraId="6CE49C52" w14:textId="77777777" w:rsidR="00555352" w:rsidRPr="00DB6870" w:rsidRDefault="00555352" w:rsidP="00555352">
      <w:pPr>
        <w:pStyle w:val="Normal12ptCharCharCharCharCharChar"/>
        <w:spacing w:after="0"/>
        <w:ind w:left="720" w:hanging="720"/>
        <w:rPr>
          <w:rFonts w:ascii="Arial" w:hAnsi="Arial" w:cs="Arial"/>
          <w:sz w:val="22"/>
          <w:szCs w:val="22"/>
        </w:rPr>
      </w:pPr>
    </w:p>
    <w:p w14:paraId="194DE343" w14:textId="77777777" w:rsidR="00555352" w:rsidRPr="00DB6870" w:rsidRDefault="00555352" w:rsidP="00555352">
      <w:pPr>
        <w:pStyle w:val="Normal12ptCharCharCharCharCharChar"/>
        <w:spacing w:after="0"/>
        <w:rPr>
          <w:rFonts w:ascii="Arial" w:hAnsi="Arial" w:cs="Arial"/>
          <w:b/>
          <w:sz w:val="22"/>
          <w:szCs w:val="22"/>
          <w:u w:val="single"/>
        </w:rPr>
      </w:pPr>
    </w:p>
    <w:p w14:paraId="5C14435A" w14:textId="77777777" w:rsidR="00BB6AE0" w:rsidRPr="00DB6870" w:rsidRDefault="00BB6AE0">
      <w:pPr>
        <w:rPr>
          <w:rFonts w:ascii="Arial" w:hAnsi="Arial" w:cs="Arial"/>
          <w:b/>
          <w:sz w:val="22"/>
          <w:szCs w:val="22"/>
          <w:u w:val="single"/>
        </w:rPr>
      </w:pPr>
      <w:r w:rsidRPr="00DB6870">
        <w:rPr>
          <w:rFonts w:ascii="Arial" w:hAnsi="Arial" w:cs="Arial"/>
          <w:b/>
          <w:sz w:val="22"/>
          <w:szCs w:val="22"/>
          <w:u w:val="single"/>
        </w:rPr>
        <w:br w:type="page"/>
      </w:r>
    </w:p>
    <w:p w14:paraId="1068AE83" w14:textId="77777777" w:rsidR="00555352" w:rsidRPr="00DB6870" w:rsidRDefault="00555352" w:rsidP="00555352">
      <w:pPr>
        <w:pStyle w:val="Normal12ptCharCharCharCharCharChar"/>
        <w:spacing w:after="0"/>
        <w:rPr>
          <w:rFonts w:ascii="Arial" w:hAnsi="Arial" w:cs="Arial"/>
          <w:b/>
          <w:sz w:val="22"/>
          <w:szCs w:val="22"/>
          <w:u w:val="single"/>
        </w:rPr>
      </w:pPr>
      <w:r w:rsidRPr="00DB6870">
        <w:rPr>
          <w:rFonts w:ascii="Arial" w:hAnsi="Arial" w:cs="Arial"/>
          <w:b/>
          <w:sz w:val="22"/>
          <w:szCs w:val="22"/>
          <w:u w:val="single"/>
        </w:rPr>
        <w:t xml:space="preserve">Consultation questions </w:t>
      </w:r>
    </w:p>
    <w:p w14:paraId="1AFB90C3" w14:textId="77777777" w:rsidR="00555352" w:rsidRPr="00DB6870" w:rsidRDefault="00555352" w:rsidP="00555352">
      <w:pPr>
        <w:pStyle w:val="Normal12ptCharCharCharCharCharChar"/>
        <w:spacing w:after="0"/>
        <w:rPr>
          <w:rFonts w:ascii="Arial" w:hAnsi="Arial" w:cs="Arial"/>
          <w:b/>
          <w:bCs/>
          <w:sz w:val="22"/>
          <w:szCs w:val="22"/>
          <w:u w:val="single"/>
        </w:rPr>
      </w:pPr>
    </w:p>
    <w:p w14:paraId="3FED5305" w14:textId="77777777" w:rsidR="00555352" w:rsidRPr="00DB6870" w:rsidRDefault="00555352" w:rsidP="00555352">
      <w:pPr>
        <w:pStyle w:val="ListNumber"/>
        <w:spacing w:after="120"/>
        <w:rPr>
          <w:rFonts w:ascii="Arial" w:hAnsi="Arial" w:cs="Arial"/>
          <w:sz w:val="22"/>
          <w:szCs w:val="22"/>
        </w:rPr>
      </w:pPr>
      <w:r w:rsidRPr="00DB6870">
        <w:rPr>
          <w:rFonts w:ascii="Arial" w:hAnsi="Arial" w:cs="Arial"/>
          <w:sz w:val="22"/>
          <w:szCs w:val="22"/>
        </w:rPr>
        <w:t xml:space="preserve">Do you agree with the current taxonomic position of the </w:t>
      </w:r>
      <w:bookmarkStart w:id="10" w:name="top"/>
      <w:r w:rsidRPr="00DB6870">
        <w:rPr>
          <w:rFonts w:ascii="Arial" w:hAnsi="Arial" w:cs="Arial"/>
          <w:bCs/>
          <w:sz w:val="22"/>
          <w:szCs w:val="22"/>
        </w:rPr>
        <w:t xml:space="preserve">Australian </w:t>
      </w:r>
      <w:bookmarkEnd w:id="10"/>
      <w:r w:rsidRPr="00DB6870">
        <w:rPr>
          <w:rFonts w:ascii="Arial" w:hAnsi="Arial" w:cs="Arial"/>
          <w:bCs/>
          <w:sz w:val="22"/>
          <w:szCs w:val="22"/>
        </w:rPr>
        <w:t xml:space="preserve">Faunal Directory </w:t>
      </w:r>
      <w:r w:rsidRPr="00DB6870">
        <w:rPr>
          <w:rFonts w:ascii="Arial" w:hAnsi="Arial" w:cs="Arial"/>
          <w:sz w:val="22"/>
          <w:szCs w:val="22"/>
        </w:rPr>
        <w:t>for this taxon (as identified in the draft conservation advice)?</w:t>
      </w:r>
    </w:p>
    <w:p w14:paraId="0E96B9EA" w14:textId="77777777" w:rsidR="00555352" w:rsidRPr="00DB6870" w:rsidRDefault="00555352" w:rsidP="00555352">
      <w:pPr>
        <w:pStyle w:val="ListNumber"/>
        <w:numPr>
          <w:ilvl w:val="0"/>
          <w:numId w:val="0"/>
        </w:numPr>
        <w:ind w:left="360"/>
        <w:rPr>
          <w:rFonts w:ascii="Arial" w:hAnsi="Arial" w:cs="Arial"/>
          <w:sz w:val="22"/>
          <w:szCs w:val="22"/>
        </w:rPr>
      </w:pPr>
    </w:p>
    <w:p w14:paraId="47670A58" w14:textId="77777777" w:rsidR="00555352" w:rsidRPr="00DB6870" w:rsidRDefault="00555352" w:rsidP="00555352">
      <w:pPr>
        <w:pStyle w:val="ListNumber"/>
        <w:rPr>
          <w:rFonts w:ascii="Arial" w:hAnsi="Arial" w:cs="Arial"/>
          <w:sz w:val="22"/>
          <w:szCs w:val="22"/>
        </w:rPr>
      </w:pPr>
      <w:r w:rsidRPr="00DB6870">
        <w:rPr>
          <w:rFonts w:ascii="Arial" w:hAnsi="Arial" w:cs="Arial"/>
          <w:sz w:val="22"/>
          <w:szCs w:val="22"/>
        </w:rPr>
        <w:t>Can you provide any additional references, information or estimates on longevity, age of maturity, average life span and generation length?</w:t>
      </w:r>
    </w:p>
    <w:p w14:paraId="57049E9F" w14:textId="77777777" w:rsidR="00555352" w:rsidRPr="00DB6870" w:rsidRDefault="00555352" w:rsidP="00555352">
      <w:pPr>
        <w:pStyle w:val="ListNumber"/>
        <w:numPr>
          <w:ilvl w:val="0"/>
          <w:numId w:val="0"/>
        </w:numPr>
        <w:ind w:left="360"/>
        <w:rPr>
          <w:rFonts w:ascii="Arial" w:hAnsi="Arial" w:cs="Arial"/>
          <w:sz w:val="22"/>
          <w:szCs w:val="22"/>
        </w:rPr>
      </w:pPr>
    </w:p>
    <w:p w14:paraId="67460CA1" w14:textId="77777777" w:rsidR="00555352" w:rsidRPr="00DB6870" w:rsidRDefault="00555352" w:rsidP="00555352">
      <w:pPr>
        <w:pStyle w:val="ListNumber"/>
        <w:rPr>
          <w:rFonts w:ascii="Arial" w:hAnsi="Arial" w:cs="Arial"/>
          <w:sz w:val="22"/>
          <w:szCs w:val="22"/>
        </w:rPr>
      </w:pPr>
      <w:r w:rsidRPr="00DB6870">
        <w:rPr>
          <w:rFonts w:ascii="Arial" w:hAnsi="Arial" w:cs="Arial"/>
          <w:sz w:val="22"/>
          <w:szCs w:val="22"/>
        </w:rPr>
        <w:t>Has the survey effort for this taxon been adequate to determine its national distribution and adult population size?</w:t>
      </w:r>
    </w:p>
    <w:p w14:paraId="055F78A6" w14:textId="77777777" w:rsidR="00555352" w:rsidRPr="00DB6870" w:rsidRDefault="00555352" w:rsidP="00555352">
      <w:pPr>
        <w:pStyle w:val="ListNumber"/>
        <w:numPr>
          <w:ilvl w:val="0"/>
          <w:numId w:val="0"/>
        </w:numPr>
        <w:ind w:left="360"/>
        <w:rPr>
          <w:rFonts w:ascii="Arial" w:hAnsi="Arial" w:cs="Arial"/>
          <w:sz w:val="22"/>
          <w:szCs w:val="22"/>
        </w:rPr>
      </w:pPr>
    </w:p>
    <w:p w14:paraId="3AA42AF5" w14:textId="77777777" w:rsidR="00555352" w:rsidRPr="00DB6870" w:rsidRDefault="00555352" w:rsidP="00555352">
      <w:pPr>
        <w:pStyle w:val="ListNumber"/>
        <w:rPr>
          <w:rFonts w:ascii="Arial" w:hAnsi="Arial" w:cs="Arial"/>
          <w:sz w:val="22"/>
          <w:szCs w:val="22"/>
        </w:rPr>
      </w:pPr>
      <w:r w:rsidRPr="00DB6870">
        <w:rPr>
          <w:rFonts w:ascii="Arial" w:hAnsi="Arial" w:cs="Arial"/>
          <w:sz w:val="22"/>
          <w:szCs w:val="22"/>
        </w:rPr>
        <w:t xml:space="preserve">Do you accept the estimate provided in the nomination for the current population size of the taxon? </w:t>
      </w:r>
    </w:p>
    <w:p w14:paraId="4710CAC0" w14:textId="77777777" w:rsidR="00555352" w:rsidRPr="00DB6870" w:rsidRDefault="00555352" w:rsidP="00555352">
      <w:pPr>
        <w:pStyle w:val="ListNumber"/>
        <w:numPr>
          <w:ilvl w:val="0"/>
          <w:numId w:val="0"/>
        </w:numPr>
        <w:ind w:left="360"/>
        <w:rPr>
          <w:rFonts w:ascii="Arial" w:hAnsi="Arial" w:cs="Arial"/>
          <w:sz w:val="22"/>
          <w:szCs w:val="22"/>
        </w:rPr>
      </w:pPr>
    </w:p>
    <w:p w14:paraId="6A3F081B" w14:textId="77777777" w:rsidR="00555352" w:rsidRPr="00DB6870" w:rsidRDefault="00555352" w:rsidP="00555352">
      <w:pPr>
        <w:pStyle w:val="ListNumber"/>
        <w:rPr>
          <w:rFonts w:ascii="Arial" w:hAnsi="Arial" w:cs="Arial"/>
          <w:sz w:val="22"/>
          <w:szCs w:val="22"/>
        </w:rPr>
      </w:pPr>
      <w:r w:rsidRPr="00DB6870">
        <w:rPr>
          <w:rFonts w:ascii="Arial" w:hAnsi="Arial" w:cs="Arial"/>
          <w:sz w:val="22"/>
          <w:szCs w:val="22"/>
        </w:rPr>
        <w:t xml:space="preserve">For any population with which you are familiar, do you agree with the population estimate provided? If not, are you able to provide a plausible estimate based on your own knowledge? If so, please provide in the form: </w:t>
      </w:r>
    </w:p>
    <w:p w14:paraId="0F26E447" w14:textId="77777777" w:rsidR="00555352" w:rsidRPr="00DB6870" w:rsidRDefault="00555352" w:rsidP="00555352">
      <w:pPr>
        <w:pStyle w:val="ListParagraph"/>
        <w:rPr>
          <w:rFonts w:ascii="Arial" w:hAnsi="Arial" w:cs="Arial"/>
          <w:sz w:val="22"/>
          <w:szCs w:val="22"/>
        </w:rPr>
      </w:pPr>
      <w:r w:rsidRPr="00DB6870">
        <w:rPr>
          <w:rFonts w:ascii="Arial" w:hAnsi="Arial" w:cs="Arial"/>
          <w:sz w:val="22"/>
          <w:szCs w:val="22"/>
        </w:rPr>
        <w:t>Lower bound (estimated minimum):</w:t>
      </w:r>
    </w:p>
    <w:p w14:paraId="621043EB" w14:textId="77777777" w:rsidR="00555352" w:rsidRPr="00DB6870" w:rsidRDefault="00555352" w:rsidP="00555352">
      <w:pPr>
        <w:pStyle w:val="ListParagraph"/>
        <w:ind w:left="360" w:firstLine="360"/>
        <w:rPr>
          <w:rFonts w:ascii="Arial" w:hAnsi="Arial" w:cs="Arial"/>
          <w:sz w:val="22"/>
          <w:szCs w:val="22"/>
        </w:rPr>
      </w:pPr>
      <w:r w:rsidRPr="00DB6870">
        <w:rPr>
          <w:rFonts w:ascii="Arial" w:hAnsi="Arial" w:cs="Arial"/>
          <w:sz w:val="22"/>
          <w:szCs w:val="22"/>
        </w:rPr>
        <w:t>Upper bound (estimated maximum):</w:t>
      </w:r>
    </w:p>
    <w:p w14:paraId="250A7D31" w14:textId="77777777" w:rsidR="00555352" w:rsidRPr="00DB6870" w:rsidRDefault="00555352" w:rsidP="00555352">
      <w:pPr>
        <w:pStyle w:val="ListParagraph"/>
        <w:ind w:left="360" w:firstLine="360"/>
        <w:rPr>
          <w:rFonts w:ascii="Arial" w:hAnsi="Arial" w:cs="Arial"/>
          <w:sz w:val="22"/>
          <w:szCs w:val="22"/>
        </w:rPr>
      </w:pPr>
      <w:r w:rsidRPr="00DB6870">
        <w:rPr>
          <w:rFonts w:ascii="Arial" w:hAnsi="Arial" w:cs="Arial"/>
          <w:sz w:val="22"/>
          <w:szCs w:val="22"/>
        </w:rPr>
        <w:t>Best Estimate:</w:t>
      </w:r>
    </w:p>
    <w:p w14:paraId="1E718D15" w14:textId="77777777" w:rsidR="00555352" w:rsidRPr="00DB6870" w:rsidRDefault="00555352" w:rsidP="00555352">
      <w:pPr>
        <w:pStyle w:val="ListParagraph"/>
        <w:ind w:left="360" w:firstLine="360"/>
        <w:rPr>
          <w:rFonts w:ascii="Arial" w:hAnsi="Arial" w:cs="Arial"/>
          <w:sz w:val="22"/>
          <w:szCs w:val="22"/>
        </w:rPr>
      </w:pPr>
      <w:r w:rsidRPr="00DB6870">
        <w:rPr>
          <w:rFonts w:ascii="Arial" w:hAnsi="Arial" w:cs="Arial"/>
          <w:sz w:val="22"/>
          <w:szCs w:val="22"/>
        </w:rPr>
        <w:t>Estimated level of Confidence: %</w:t>
      </w:r>
    </w:p>
    <w:p w14:paraId="053E0EA9" w14:textId="77777777" w:rsidR="00555352" w:rsidRPr="00DB6870" w:rsidRDefault="00555352" w:rsidP="00555352">
      <w:pPr>
        <w:pStyle w:val="ListNumber"/>
        <w:numPr>
          <w:ilvl w:val="0"/>
          <w:numId w:val="0"/>
        </w:numPr>
        <w:rPr>
          <w:rFonts w:ascii="Arial" w:hAnsi="Arial" w:cs="Arial"/>
          <w:sz w:val="22"/>
          <w:szCs w:val="22"/>
        </w:rPr>
      </w:pPr>
    </w:p>
    <w:p w14:paraId="38C52D6E" w14:textId="77777777" w:rsidR="00555352" w:rsidRPr="00DB6870" w:rsidRDefault="00555352" w:rsidP="00555352">
      <w:pPr>
        <w:pStyle w:val="ListNumber"/>
        <w:rPr>
          <w:rFonts w:ascii="Arial" w:hAnsi="Arial" w:cs="Arial"/>
          <w:sz w:val="22"/>
          <w:szCs w:val="22"/>
        </w:rPr>
      </w:pPr>
      <w:r w:rsidRPr="00DB6870">
        <w:rPr>
          <w:rFonts w:ascii="Arial" w:hAnsi="Arial" w:cs="Arial"/>
          <w:sz w:val="22"/>
          <w:szCs w:val="22"/>
        </w:rPr>
        <w:t>Can you provide any additional data, not contained in the current nomination, on declines in population numbers over the past or next 10 years or 3 generations, whichever is the longer?</w:t>
      </w:r>
    </w:p>
    <w:p w14:paraId="7F6CAC19" w14:textId="77777777" w:rsidR="00555352" w:rsidRPr="00DB6870" w:rsidRDefault="00555352" w:rsidP="00555352">
      <w:pPr>
        <w:pStyle w:val="ListNumber"/>
        <w:numPr>
          <w:ilvl w:val="0"/>
          <w:numId w:val="0"/>
        </w:numPr>
        <w:ind w:left="360"/>
        <w:rPr>
          <w:rFonts w:ascii="Arial" w:hAnsi="Arial" w:cs="Arial"/>
          <w:sz w:val="22"/>
          <w:szCs w:val="22"/>
        </w:rPr>
      </w:pPr>
    </w:p>
    <w:p w14:paraId="071344CE" w14:textId="77777777" w:rsidR="00555352" w:rsidRPr="00DB6870" w:rsidRDefault="00555352" w:rsidP="00555352">
      <w:pPr>
        <w:pStyle w:val="ListNumber"/>
        <w:spacing w:after="240"/>
        <w:rPr>
          <w:rFonts w:ascii="Arial" w:hAnsi="Arial" w:cs="Arial"/>
          <w:sz w:val="22"/>
          <w:szCs w:val="22"/>
        </w:rPr>
      </w:pPr>
      <w:r w:rsidRPr="00DB6870">
        <w:rPr>
          <w:rFonts w:ascii="Arial" w:hAnsi="Arial" w:cs="Arial"/>
          <w:sz w:val="22"/>
          <w:szCs w:val="22"/>
        </w:rPr>
        <w:t>Is the distribution as described in the nomination valid? Can you provide an estimate of the current geographic distribution (extent of occurrence or area of occupancy in km</w:t>
      </w:r>
      <w:r w:rsidRPr="00DB6870">
        <w:rPr>
          <w:rFonts w:ascii="Arial" w:hAnsi="Arial" w:cs="Arial"/>
          <w:sz w:val="22"/>
          <w:szCs w:val="22"/>
          <w:vertAlign w:val="superscript"/>
        </w:rPr>
        <w:t>2</w:t>
      </w:r>
      <w:r w:rsidRPr="00DB6870">
        <w:rPr>
          <w:rFonts w:ascii="Arial" w:hAnsi="Arial" w:cs="Arial"/>
          <w:sz w:val="22"/>
          <w:szCs w:val="22"/>
        </w:rPr>
        <w:t xml:space="preserve">) of this taxon? </w:t>
      </w:r>
    </w:p>
    <w:p w14:paraId="094340EC" w14:textId="77777777" w:rsidR="00555352" w:rsidRPr="00DB6870" w:rsidRDefault="00555352" w:rsidP="00555352">
      <w:pPr>
        <w:pStyle w:val="ListNumber"/>
        <w:numPr>
          <w:ilvl w:val="0"/>
          <w:numId w:val="0"/>
        </w:numPr>
        <w:spacing w:before="240"/>
        <w:ind w:left="360"/>
        <w:rPr>
          <w:rFonts w:ascii="Arial" w:hAnsi="Arial" w:cs="Arial"/>
          <w:sz w:val="22"/>
          <w:szCs w:val="22"/>
        </w:rPr>
      </w:pPr>
    </w:p>
    <w:p w14:paraId="741E460B" w14:textId="77777777" w:rsidR="00555352" w:rsidRPr="00DB6870" w:rsidRDefault="00555352" w:rsidP="00555352">
      <w:pPr>
        <w:pStyle w:val="ListNumber"/>
        <w:spacing w:before="240"/>
        <w:rPr>
          <w:rFonts w:ascii="Arial" w:hAnsi="Arial" w:cs="Arial"/>
          <w:sz w:val="22"/>
          <w:szCs w:val="22"/>
        </w:rPr>
      </w:pPr>
      <w:r w:rsidRPr="00DB6870">
        <w:rPr>
          <w:rFonts w:ascii="Arial" w:hAnsi="Arial" w:cs="Arial"/>
          <w:sz w:val="22"/>
          <w:szCs w:val="22"/>
        </w:rPr>
        <w:t xml:space="preserve">Has this geographic distribution declined and if so by how much and over what period of time? </w:t>
      </w:r>
    </w:p>
    <w:p w14:paraId="4872098F" w14:textId="77777777" w:rsidR="00555352" w:rsidRPr="00DB6870" w:rsidRDefault="00555352" w:rsidP="00555352">
      <w:pPr>
        <w:pStyle w:val="ListNumber"/>
        <w:numPr>
          <w:ilvl w:val="0"/>
          <w:numId w:val="0"/>
        </w:numPr>
        <w:ind w:left="360"/>
        <w:rPr>
          <w:rFonts w:ascii="Arial" w:hAnsi="Arial" w:cs="Arial"/>
          <w:sz w:val="22"/>
          <w:szCs w:val="22"/>
        </w:rPr>
      </w:pPr>
    </w:p>
    <w:p w14:paraId="59E58CA3" w14:textId="77777777" w:rsidR="00555352" w:rsidRPr="00DB6870" w:rsidRDefault="00555352" w:rsidP="00555352">
      <w:pPr>
        <w:pStyle w:val="ListNumber"/>
        <w:rPr>
          <w:rFonts w:ascii="Arial" w:hAnsi="Arial" w:cs="Arial"/>
          <w:sz w:val="22"/>
          <w:szCs w:val="22"/>
        </w:rPr>
      </w:pPr>
      <w:r w:rsidRPr="00DB6870">
        <w:rPr>
          <w:rFonts w:ascii="Arial" w:hAnsi="Arial" w:cs="Arial"/>
          <w:sz w:val="22"/>
          <w:szCs w:val="22"/>
        </w:rPr>
        <w:t>Do you agree that the taxon is eligible for inclusion on the threatened species list, in the category listed in the nomination?</w:t>
      </w:r>
    </w:p>
    <w:p w14:paraId="56513350" w14:textId="77777777" w:rsidR="00555352" w:rsidRPr="00DB6870" w:rsidRDefault="00555352" w:rsidP="00555352">
      <w:pPr>
        <w:pStyle w:val="ListNumber"/>
        <w:numPr>
          <w:ilvl w:val="0"/>
          <w:numId w:val="0"/>
        </w:numPr>
        <w:ind w:left="360"/>
        <w:rPr>
          <w:rFonts w:ascii="Arial" w:hAnsi="Arial" w:cs="Arial"/>
          <w:sz w:val="22"/>
          <w:szCs w:val="22"/>
        </w:rPr>
      </w:pPr>
    </w:p>
    <w:p w14:paraId="042A65B3" w14:textId="77777777" w:rsidR="00555352" w:rsidRPr="00DB6870" w:rsidRDefault="00555352" w:rsidP="00555352">
      <w:pPr>
        <w:pStyle w:val="ListNumber"/>
        <w:rPr>
          <w:rFonts w:ascii="Arial" w:hAnsi="Arial" w:cs="Arial"/>
          <w:sz w:val="22"/>
          <w:szCs w:val="22"/>
        </w:rPr>
      </w:pPr>
      <w:r w:rsidRPr="00DB6870">
        <w:rPr>
          <w:rFonts w:ascii="Arial" w:hAnsi="Arial" w:cs="Arial"/>
          <w:sz w:val="22"/>
          <w:szCs w:val="22"/>
        </w:rPr>
        <w:t>Do you agree that the threats listed are correct and that their effects on the taxon are significant?</w:t>
      </w:r>
    </w:p>
    <w:p w14:paraId="698C2B23" w14:textId="77777777" w:rsidR="00555352" w:rsidRPr="00DB6870" w:rsidRDefault="00555352" w:rsidP="00555352">
      <w:pPr>
        <w:ind w:left="360"/>
        <w:rPr>
          <w:rFonts w:ascii="Arial" w:hAnsi="Arial" w:cs="Arial"/>
          <w:sz w:val="22"/>
          <w:szCs w:val="22"/>
        </w:rPr>
      </w:pPr>
    </w:p>
    <w:p w14:paraId="415FD6E0" w14:textId="77777777" w:rsidR="00555352" w:rsidRPr="00DB6870" w:rsidRDefault="00555352" w:rsidP="00555352">
      <w:pPr>
        <w:numPr>
          <w:ilvl w:val="0"/>
          <w:numId w:val="22"/>
        </w:numPr>
        <w:rPr>
          <w:rFonts w:ascii="Arial" w:hAnsi="Arial" w:cs="Arial"/>
          <w:sz w:val="22"/>
          <w:szCs w:val="22"/>
        </w:rPr>
      </w:pPr>
      <w:r w:rsidRPr="00DB6870">
        <w:rPr>
          <w:rFonts w:ascii="Arial" w:hAnsi="Arial" w:cs="Arial"/>
          <w:sz w:val="22"/>
          <w:szCs w:val="22"/>
        </w:rPr>
        <w:t>To what degree are the identified threats likely to impact on the taxon in the future?</w:t>
      </w:r>
    </w:p>
    <w:p w14:paraId="14C31E34" w14:textId="77777777" w:rsidR="00555352" w:rsidRPr="00DB6870" w:rsidRDefault="00555352" w:rsidP="00555352">
      <w:pPr>
        <w:ind w:left="360"/>
        <w:rPr>
          <w:rFonts w:ascii="Arial" w:hAnsi="Arial" w:cs="Arial"/>
          <w:sz w:val="22"/>
          <w:szCs w:val="22"/>
        </w:rPr>
      </w:pPr>
    </w:p>
    <w:p w14:paraId="1C6A67AA" w14:textId="77777777" w:rsidR="00555352" w:rsidRPr="00DB6870" w:rsidRDefault="00555352" w:rsidP="00555352">
      <w:pPr>
        <w:numPr>
          <w:ilvl w:val="0"/>
          <w:numId w:val="22"/>
        </w:numPr>
        <w:rPr>
          <w:rFonts w:ascii="Arial" w:hAnsi="Arial" w:cs="Arial"/>
          <w:sz w:val="22"/>
          <w:szCs w:val="22"/>
        </w:rPr>
      </w:pPr>
      <w:r w:rsidRPr="00DB6870">
        <w:rPr>
          <w:rFonts w:ascii="Arial" w:hAnsi="Arial" w:cs="Arial"/>
          <w:sz w:val="22"/>
          <w:szCs w:val="22"/>
        </w:rPr>
        <w:t xml:space="preserve">Can you provide additional or alternative information on threats, past, current or potential that may adversely affect this taxon at any stage of its life cycle? </w:t>
      </w:r>
    </w:p>
    <w:p w14:paraId="3917B621" w14:textId="77777777" w:rsidR="00555352" w:rsidRPr="00DB6870" w:rsidRDefault="00555352" w:rsidP="00555352">
      <w:pPr>
        <w:pStyle w:val="ListNumber"/>
        <w:numPr>
          <w:ilvl w:val="0"/>
          <w:numId w:val="0"/>
        </w:numPr>
        <w:ind w:left="360"/>
        <w:rPr>
          <w:rFonts w:ascii="Arial" w:hAnsi="Arial" w:cs="Arial"/>
          <w:sz w:val="22"/>
          <w:szCs w:val="22"/>
        </w:rPr>
      </w:pPr>
    </w:p>
    <w:p w14:paraId="5DB2F3DE" w14:textId="77777777" w:rsidR="00555352" w:rsidRPr="00DB6870" w:rsidRDefault="00555352" w:rsidP="00555352">
      <w:pPr>
        <w:pStyle w:val="ListNumber"/>
        <w:rPr>
          <w:rFonts w:ascii="Arial" w:hAnsi="Arial" w:cs="Arial"/>
          <w:sz w:val="22"/>
          <w:szCs w:val="22"/>
        </w:rPr>
      </w:pPr>
      <w:r w:rsidRPr="00DB6870">
        <w:rPr>
          <w:rFonts w:ascii="Arial" w:hAnsi="Arial" w:cs="Arial"/>
          <w:sz w:val="22"/>
          <w:szCs w:val="22"/>
        </w:rPr>
        <w:t>In seeking to facilitate the recovery of this taxon, can you provide management advice for the following:</w:t>
      </w:r>
    </w:p>
    <w:p w14:paraId="35426A5C" w14:textId="77777777" w:rsidR="00555352" w:rsidRPr="00DB6870" w:rsidRDefault="00555352" w:rsidP="00555352">
      <w:pPr>
        <w:pStyle w:val="ListBullet"/>
        <w:tabs>
          <w:tab w:val="clear" w:pos="786"/>
          <w:tab w:val="num" w:pos="360"/>
        </w:tabs>
        <w:ind w:left="720"/>
        <w:rPr>
          <w:rFonts w:ascii="Arial" w:hAnsi="Arial" w:cs="Arial"/>
          <w:sz w:val="22"/>
          <w:szCs w:val="22"/>
        </w:rPr>
      </w:pPr>
      <w:r w:rsidRPr="00DB6870">
        <w:rPr>
          <w:rFonts w:ascii="Arial" w:hAnsi="Arial" w:cs="Arial"/>
          <w:sz w:val="22"/>
          <w:szCs w:val="22"/>
        </w:rPr>
        <w:t>What individuals or organisations are currently, or need to be, involved in planning to abate threats and any other relevant planning issues?</w:t>
      </w:r>
    </w:p>
    <w:p w14:paraId="4FF715AD" w14:textId="77777777" w:rsidR="00555352" w:rsidRPr="00DB6870" w:rsidRDefault="00555352" w:rsidP="00555352">
      <w:pPr>
        <w:pStyle w:val="ListBullet"/>
        <w:tabs>
          <w:tab w:val="clear" w:pos="786"/>
          <w:tab w:val="num" w:pos="360"/>
        </w:tabs>
        <w:ind w:left="720"/>
        <w:rPr>
          <w:rFonts w:ascii="Arial" w:hAnsi="Arial" w:cs="Arial"/>
          <w:sz w:val="22"/>
          <w:szCs w:val="22"/>
        </w:rPr>
      </w:pPr>
      <w:r w:rsidRPr="00DB6870">
        <w:rPr>
          <w:rFonts w:ascii="Arial" w:hAnsi="Arial" w:cs="Arial"/>
          <w:sz w:val="22"/>
          <w:szCs w:val="22"/>
        </w:rPr>
        <w:t xml:space="preserve">What threats are impacting on different populations, how variable are the threats and what is the relative importance of the different populations? </w:t>
      </w:r>
    </w:p>
    <w:p w14:paraId="550767E9" w14:textId="77777777" w:rsidR="00555352" w:rsidRPr="00DB6870" w:rsidRDefault="00555352" w:rsidP="00555352">
      <w:pPr>
        <w:pStyle w:val="ListBullet"/>
        <w:tabs>
          <w:tab w:val="clear" w:pos="786"/>
          <w:tab w:val="num" w:pos="360"/>
        </w:tabs>
        <w:ind w:left="720"/>
        <w:rPr>
          <w:rFonts w:ascii="Arial" w:hAnsi="Arial" w:cs="Arial"/>
          <w:sz w:val="22"/>
          <w:szCs w:val="22"/>
        </w:rPr>
      </w:pPr>
      <w:r w:rsidRPr="00DB6870">
        <w:rPr>
          <w:rFonts w:ascii="Arial" w:hAnsi="Arial" w:cs="Arial"/>
          <w:sz w:val="22"/>
          <w:szCs w:val="22"/>
        </w:rPr>
        <w:t>What recovery actions are currently in place, and can you suggest other actions that would help recover the taxon? Please provide evidence and background information.</w:t>
      </w:r>
    </w:p>
    <w:p w14:paraId="182A3C39" w14:textId="77777777" w:rsidR="00555352" w:rsidRPr="00DB6870" w:rsidRDefault="00555352" w:rsidP="00555352">
      <w:pPr>
        <w:pStyle w:val="ListNumber"/>
        <w:spacing w:before="240" w:after="240"/>
        <w:rPr>
          <w:rFonts w:ascii="Arial" w:hAnsi="Arial" w:cs="Arial"/>
          <w:sz w:val="22"/>
          <w:szCs w:val="22"/>
        </w:rPr>
      </w:pPr>
      <w:r w:rsidRPr="00DB6870">
        <w:rPr>
          <w:rFonts w:ascii="Arial" w:hAnsi="Arial" w:cs="Arial"/>
          <w:sz w:val="22"/>
          <w:szCs w:val="22"/>
        </w:rPr>
        <w:t>Can you provide additional data or information relevant to this assessment?</w:t>
      </w:r>
    </w:p>
    <w:p w14:paraId="275523BC" w14:textId="77777777" w:rsidR="00555352" w:rsidRPr="00DB6870" w:rsidRDefault="00555352" w:rsidP="00555352">
      <w:pPr>
        <w:pStyle w:val="ListNumber"/>
        <w:numPr>
          <w:ilvl w:val="0"/>
          <w:numId w:val="0"/>
        </w:numPr>
        <w:spacing w:before="240" w:after="240"/>
        <w:ind w:left="360"/>
        <w:rPr>
          <w:rFonts w:ascii="Arial" w:hAnsi="Arial" w:cs="Arial"/>
          <w:sz w:val="22"/>
          <w:szCs w:val="22"/>
        </w:rPr>
      </w:pPr>
    </w:p>
    <w:p w14:paraId="67FA4B7D" w14:textId="4B5C11EE" w:rsidR="005A7196" w:rsidRPr="0022669F" w:rsidRDefault="00555352" w:rsidP="0022669F">
      <w:pPr>
        <w:pStyle w:val="ListNumber"/>
        <w:rPr>
          <w:rFonts w:ascii="Arial" w:hAnsi="Arial" w:cs="Arial"/>
          <w:sz w:val="22"/>
          <w:szCs w:val="22"/>
        </w:rPr>
      </w:pPr>
      <w:r w:rsidRPr="00DB6870">
        <w:rPr>
          <w:rFonts w:ascii="Arial" w:hAnsi="Arial" w:cs="Arial"/>
          <w:sz w:val="22"/>
          <w:szCs w:val="22"/>
        </w:rPr>
        <w:t>Can you advise as to whether this species is of cultural significance to Indigenous Australians?</w:t>
      </w:r>
      <w:r w:rsidR="00C12370" w:rsidRPr="0022669F">
        <w:rPr>
          <w:rFonts w:ascii="Arial" w:hAnsi="Arial" w:cs="Arial"/>
          <w:sz w:val="22"/>
          <w:szCs w:val="22"/>
        </w:rPr>
        <w:fldChar w:fldCharType="begin"/>
      </w:r>
      <w:r w:rsidR="00C12370" w:rsidRPr="0022669F">
        <w:rPr>
          <w:rFonts w:ascii="Arial" w:hAnsi="Arial" w:cs="Arial"/>
          <w:sz w:val="22"/>
          <w:szCs w:val="22"/>
        </w:rPr>
        <w:instrText xml:space="preserve"> ADDIN </w:instrText>
      </w:r>
      <w:r w:rsidR="00C12370" w:rsidRPr="0022669F">
        <w:rPr>
          <w:rFonts w:ascii="Arial" w:hAnsi="Arial" w:cs="Arial"/>
          <w:sz w:val="22"/>
          <w:szCs w:val="22"/>
        </w:rPr>
        <w:fldChar w:fldCharType="end"/>
      </w:r>
    </w:p>
    <w:sectPr w:rsidR="005A7196" w:rsidRPr="0022669F" w:rsidSect="003F5EA3">
      <w:headerReference w:type="even" r:id="rId19"/>
      <w:headerReference w:type="default" r:id="rId20"/>
      <w:footerReference w:type="even" r:id="rId21"/>
      <w:footerReference w:type="default" r:id="rId22"/>
      <w:headerReference w:type="first" r:id="rId23"/>
      <w:footerReference w:type="first" r:id="rId24"/>
      <w:pgSz w:w="11907" w:h="16840" w:code="9"/>
      <w:pgMar w:top="1134" w:right="1106" w:bottom="709" w:left="1418" w:header="397" w:footer="39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7CA436" w14:textId="77777777" w:rsidR="0046426B" w:rsidRDefault="0046426B">
      <w:r>
        <w:separator/>
      </w:r>
    </w:p>
  </w:endnote>
  <w:endnote w:type="continuationSeparator" w:id="0">
    <w:p w14:paraId="376019FE" w14:textId="77777777" w:rsidR="0046426B" w:rsidRDefault="004642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Minio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6E91EF" w14:textId="77777777" w:rsidR="0046426B" w:rsidRDefault="0046426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3E13C8A" w14:textId="77777777" w:rsidR="0046426B" w:rsidRDefault="0046426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BF26EE" w14:textId="77777777" w:rsidR="0046426B" w:rsidRDefault="0046426B" w:rsidP="00F33606">
    <w:pPr>
      <w:jc w:val="center"/>
      <w:rPr>
        <w:rStyle w:val="Heading1Char"/>
        <w:rFonts w:ascii="Arial" w:hAnsi="Arial" w:cs="Arial"/>
        <w:i/>
        <w:sz w:val="18"/>
        <w:szCs w:val="18"/>
        <w:u w:val="none"/>
      </w:rPr>
    </w:pPr>
  </w:p>
  <w:p w14:paraId="65455884" w14:textId="146718F4" w:rsidR="0046426B" w:rsidRPr="00156EE2" w:rsidRDefault="0046426B" w:rsidP="00F33606">
    <w:pPr>
      <w:jc w:val="center"/>
      <w:rPr>
        <w:rStyle w:val="Heading1Char"/>
        <w:rFonts w:ascii="Arial" w:hAnsi="Arial" w:cs="Arial"/>
        <w:sz w:val="18"/>
        <w:szCs w:val="18"/>
        <w:u w:val="none"/>
      </w:rPr>
    </w:pPr>
    <w:proofErr w:type="spellStart"/>
    <w:r>
      <w:rPr>
        <w:rFonts w:ascii="Arial" w:hAnsi="Arial" w:cs="Arial"/>
        <w:i/>
        <w:sz w:val="18"/>
        <w:szCs w:val="18"/>
      </w:rPr>
      <w:t>Cophixalus</w:t>
    </w:r>
    <w:proofErr w:type="spellEnd"/>
    <w:r>
      <w:rPr>
        <w:rFonts w:ascii="Arial" w:hAnsi="Arial" w:cs="Arial"/>
        <w:i/>
        <w:sz w:val="18"/>
        <w:szCs w:val="18"/>
      </w:rPr>
      <w:t xml:space="preserve"> </w:t>
    </w:r>
    <w:proofErr w:type="spellStart"/>
    <w:r>
      <w:rPr>
        <w:rFonts w:ascii="Arial" w:hAnsi="Arial" w:cs="Arial"/>
        <w:i/>
        <w:sz w:val="18"/>
        <w:szCs w:val="18"/>
      </w:rPr>
      <w:t>hosmeri</w:t>
    </w:r>
    <w:proofErr w:type="spellEnd"/>
    <w:r>
      <w:rPr>
        <w:rFonts w:ascii="Arial" w:hAnsi="Arial" w:cs="Arial"/>
        <w:i/>
        <w:sz w:val="18"/>
        <w:szCs w:val="18"/>
      </w:rPr>
      <w:t xml:space="preserve"> </w:t>
    </w:r>
    <w:r w:rsidRPr="00156EE2">
      <w:rPr>
        <w:rFonts w:ascii="Arial" w:hAnsi="Arial" w:cs="Arial"/>
        <w:sz w:val="18"/>
        <w:szCs w:val="18"/>
      </w:rPr>
      <w:t>(</w:t>
    </w:r>
    <w:r>
      <w:rPr>
        <w:rFonts w:ascii="Arial" w:hAnsi="Arial" w:cs="Arial"/>
        <w:sz w:val="18"/>
        <w:szCs w:val="18"/>
      </w:rPr>
      <w:t>Rattling</w:t>
    </w:r>
    <w:r w:rsidRPr="00156EE2">
      <w:rPr>
        <w:rFonts w:ascii="Arial" w:hAnsi="Arial" w:cs="Arial"/>
        <w:sz w:val="18"/>
        <w:szCs w:val="18"/>
      </w:rPr>
      <w:t xml:space="preserve"> </w:t>
    </w:r>
    <w:r>
      <w:rPr>
        <w:rFonts w:ascii="Arial" w:hAnsi="Arial" w:cs="Arial"/>
        <w:sz w:val="18"/>
        <w:szCs w:val="18"/>
      </w:rPr>
      <w:t>N</w:t>
    </w:r>
    <w:r w:rsidRPr="00156EE2">
      <w:rPr>
        <w:rFonts w:ascii="Arial" w:hAnsi="Arial" w:cs="Arial"/>
        <w:sz w:val="18"/>
        <w:szCs w:val="18"/>
      </w:rPr>
      <w:t xml:space="preserve">ursery </w:t>
    </w:r>
    <w:r>
      <w:rPr>
        <w:rFonts w:ascii="Arial" w:hAnsi="Arial" w:cs="Arial"/>
        <w:sz w:val="18"/>
        <w:szCs w:val="18"/>
      </w:rPr>
      <w:t>F</w:t>
    </w:r>
    <w:r w:rsidRPr="00156EE2">
      <w:rPr>
        <w:rFonts w:ascii="Arial" w:hAnsi="Arial" w:cs="Arial"/>
        <w:sz w:val="18"/>
        <w:szCs w:val="18"/>
      </w:rPr>
      <w:t xml:space="preserve">rog) </w:t>
    </w:r>
    <w:r w:rsidRPr="00156EE2">
      <w:rPr>
        <w:rStyle w:val="Heading1Char"/>
        <w:rFonts w:ascii="Arial" w:hAnsi="Arial" w:cs="Arial"/>
        <w:sz w:val="18"/>
        <w:szCs w:val="18"/>
        <w:u w:val="none"/>
      </w:rPr>
      <w:t>consultation</w:t>
    </w:r>
  </w:p>
  <w:p w14:paraId="3061BAE9" w14:textId="77777777" w:rsidR="0046426B" w:rsidRPr="00F33606" w:rsidRDefault="0046426B" w:rsidP="00F33606">
    <w:pPr>
      <w:jc w:val="center"/>
      <w:rPr>
        <w:rFonts w:ascii="Arial" w:hAnsi="Arial" w:cs="Arial"/>
        <w:sz w:val="18"/>
        <w:szCs w:val="18"/>
      </w:rPr>
    </w:pPr>
    <w:r w:rsidRPr="00F33606">
      <w:rPr>
        <w:rFonts w:ascii="Arial" w:hAnsi="Arial" w:cs="Arial"/>
        <w:snapToGrid w:val="0"/>
        <w:sz w:val="18"/>
        <w:szCs w:val="18"/>
      </w:rPr>
      <w:t xml:space="preserve">Page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Pr="00F33606">
      <w:rPr>
        <w:rStyle w:val="PageNumber"/>
        <w:rFonts w:ascii="Arial" w:hAnsi="Arial" w:cs="Arial"/>
        <w:sz w:val="18"/>
        <w:szCs w:val="18"/>
      </w:rPr>
      <w:fldChar w:fldCharType="separate"/>
    </w:r>
    <w:r w:rsidR="004D4B66">
      <w:rPr>
        <w:rStyle w:val="PageNumber"/>
        <w:rFonts w:ascii="Arial" w:hAnsi="Arial" w:cs="Arial"/>
        <w:noProof/>
        <w:sz w:val="18"/>
        <w:szCs w:val="18"/>
      </w:rPr>
      <w:t>12</w:t>
    </w:r>
    <w:r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Pr="00F33606">
      <w:rPr>
        <w:rStyle w:val="PageNumber"/>
        <w:rFonts w:ascii="Arial" w:hAnsi="Arial" w:cs="Arial"/>
        <w:sz w:val="18"/>
        <w:szCs w:val="18"/>
      </w:rPr>
      <w:fldChar w:fldCharType="separate"/>
    </w:r>
    <w:r w:rsidR="004D4B66">
      <w:rPr>
        <w:rStyle w:val="PageNumber"/>
        <w:rFonts w:ascii="Arial" w:hAnsi="Arial" w:cs="Arial"/>
        <w:noProof/>
        <w:sz w:val="18"/>
        <w:szCs w:val="18"/>
      </w:rPr>
      <w:t>12</w:t>
    </w:r>
    <w:r w:rsidRPr="00F33606">
      <w:rPr>
        <w:rStyle w:val="PageNumber"/>
        <w:rFonts w:ascii="Arial" w:hAnsi="Arial"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7763AC" w14:textId="77777777" w:rsidR="0046426B" w:rsidRDefault="0046426B" w:rsidP="00AE49C1">
    <w:pPr>
      <w:jc w:val="center"/>
      <w:rPr>
        <w:rStyle w:val="Heading1Char"/>
        <w:rFonts w:ascii="Arial" w:hAnsi="Arial" w:cs="Arial"/>
        <w:i/>
        <w:sz w:val="18"/>
        <w:szCs w:val="18"/>
        <w:u w:val="none"/>
      </w:rPr>
    </w:pPr>
  </w:p>
  <w:p w14:paraId="6837AE53" w14:textId="26810E78" w:rsidR="0046426B" w:rsidRPr="00156EE2" w:rsidRDefault="0046426B" w:rsidP="00AE49C1">
    <w:pPr>
      <w:jc w:val="center"/>
      <w:rPr>
        <w:rStyle w:val="Heading1Char"/>
        <w:rFonts w:ascii="Arial" w:hAnsi="Arial" w:cs="Arial"/>
        <w:sz w:val="18"/>
        <w:szCs w:val="18"/>
        <w:u w:val="none"/>
      </w:rPr>
    </w:pPr>
    <w:proofErr w:type="spellStart"/>
    <w:r>
      <w:rPr>
        <w:rFonts w:ascii="Arial" w:hAnsi="Arial" w:cs="Arial"/>
        <w:i/>
        <w:sz w:val="18"/>
        <w:szCs w:val="18"/>
      </w:rPr>
      <w:t>Cophixalus</w:t>
    </w:r>
    <w:proofErr w:type="spellEnd"/>
    <w:r>
      <w:rPr>
        <w:rFonts w:ascii="Arial" w:hAnsi="Arial" w:cs="Arial"/>
        <w:i/>
        <w:sz w:val="18"/>
        <w:szCs w:val="18"/>
      </w:rPr>
      <w:t xml:space="preserve"> </w:t>
    </w:r>
    <w:proofErr w:type="spellStart"/>
    <w:r>
      <w:rPr>
        <w:rFonts w:ascii="Arial" w:hAnsi="Arial" w:cs="Arial"/>
        <w:i/>
        <w:sz w:val="18"/>
        <w:szCs w:val="18"/>
      </w:rPr>
      <w:t>hosmeri</w:t>
    </w:r>
    <w:proofErr w:type="spellEnd"/>
    <w:r>
      <w:rPr>
        <w:rFonts w:ascii="Arial" w:hAnsi="Arial" w:cs="Arial"/>
        <w:i/>
        <w:sz w:val="18"/>
        <w:szCs w:val="18"/>
      </w:rPr>
      <w:t xml:space="preserve"> </w:t>
    </w:r>
    <w:r w:rsidRPr="00156EE2">
      <w:rPr>
        <w:rFonts w:ascii="Arial" w:hAnsi="Arial" w:cs="Arial"/>
        <w:sz w:val="18"/>
        <w:szCs w:val="18"/>
      </w:rPr>
      <w:t>(</w:t>
    </w:r>
    <w:r>
      <w:rPr>
        <w:rFonts w:ascii="Arial" w:hAnsi="Arial" w:cs="Arial"/>
        <w:sz w:val="18"/>
        <w:szCs w:val="18"/>
      </w:rPr>
      <w:t>Rattling</w:t>
    </w:r>
    <w:r w:rsidRPr="00156EE2">
      <w:rPr>
        <w:rFonts w:ascii="Arial" w:hAnsi="Arial" w:cs="Arial"/>
        <w:sz w:val="18"/>
        <w:szCs w:val="18"/>
      </w:rPr>
      <w:t xml:space="preserve"> </w:t>
    </w:r>
    <w:r>
      <w:rPr>
        <w:rFonts w:ascii="Arial" w:hAnsi="Arial" w:cs="Arial"/>
        <w:sz w:val="18"/>
        <w:szCs w:val="18"/>
      </w:rPr>
      <w:t>N</w:t>
    </w:r>
    <w:r w:rsidRPr="00156EE2">
      <w:rPr>
        <w:rFonts w:ascii="Arial" w:hAnsi="Arial" w:cs="Arial"/>
        <w:sz w:val="18"/>
        <w:szCs w:val="18"/>
      </w:rPr>
      <w:t xml:space="preserve">ursery </w:t>
    </w:r>
    <w:r>
      <w:rPr>
        <w:rFonts w:ascii="Arial" w:hAnsi="Arial" w:cs="Arial"/>
        <w:sz w:val="18"/>
        <w:szCs w:val="18"/>
      </w:rPr>
      <w:t>F</w:t>
    </w:r>
    <w:r w:rsidRPr="00156EE2">
      <w:rPr>
        <w:rFonts w:ascii="Arial" w:hAnsi="Arial" w:cs="Arial"/>
        <w:sz w:val="18"/>
        <w:szCs w:val="18"/>
      </w:rPr>
      <w:t xml:space="preserve">rog) </w:t>
    </w:r>
    <w:r w:rsidRPr="00156EE2">
      <w:rPr>
        <w:rStyle w:val="Heading1Char"/>
        <w:rFonts w:ascii="Arial" w:hAnsi="Arial" w:cs="Arial"/>
        <w:sz w:val="18"/>
        <w:szCs w:val="18"/>
        <w:u w:val="none"/>
      </w:rPr>
      <w:t>consultation</w:t>
    </w:r>
  </w:p>
  <w:p w14:paraId="3B27A382" w14:textId="77777777" w:rsidR="0046426B" w:rsidRPr="00D034DA" w:rsidRDefault="0046426B" w:rsidP="00AE49C1">
    <w:pPr>
      <w:jc w:val="center"/>
      <w:rPr>
        <w:rFonts w:ascii="Arial" w:hAnsi="Arial" w:cs="Arial"/>
        <w:sz w:val="18"/>
        <w:szCs w:val="18"/>
      </w:rPr>
    </w:pPr>
    <w:r w:rsidRPr="00D034DA">
      <w:rPr>
        <w:rFonts w:ascii="Arial" w:hAnsi="Arial" w:cs="Arial"/>
        <w:snapToGrid w:val="0"/>
        <w:sz w:val="18"/>
        <w:szCs w:val="18"/>
      </w:rPr>
      <w:t xml:space="preserve">Page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Pr="00D034DA">
      <w:rPr>
        <w:rStyle w:val="PageNumber"/>
        <w:rFonts w:ascii="Arial" w:hAnsi="Arial" w:cs="Arial"/>
        <w:sz w:val="18"/>
        <w:szCs w:val="18"/>
      </w:rPr>
      <w:fldChar w:fldCharType="separate"/>
    </w:r>
    <w:r w:rsidR="004D4B66">
      <w:rPr>
        <w:rStyle w:val="PageNumber"/>
        <w:rFonts w:ascii="Arial" w:hAnsi="Arial" w:cs="Arial"/>
        <w:noProof/>
        <w:sz w:val="18"/>
        <w:szCs w:val="18"/>
      </w:rPr>
      <w:t>1</w:t>
    </w:r>
    <w:r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Pr="00D034DA">
      <w:rPr>
        <w:rStyle w:val="PageNumber"/>
        <w:rFonts w:ascii="Arial" w:hAnsi="Arial" w:cs="Arial"/>
        <w:sz w:val="18"/>
        <w:szCs w:val="18"/>
      </w:rPr>
      <w:fldChar w:fldCharType="separate"/>
    </w:r>
    <w:r w:rsidR="004D4B66">
      <w:rPr>
        <w:rStyle w:val="PageNumber"/>
        <w:rFonts w:ascii="Arial" w:hAnsi="Arial" w:cs="Arial"/>
        <w:noProof/>
        <w:sz w:val="18"/>
        <w:szCs w:val="18"/>
      </w:rPr>
      <w:t>12</w:t>
    </w:r>
    <w:r w:rsidRPr="00D034DA">
      <w:rPr>
        <w:rStyle w:val="PageNumbe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762B81" w14:textId="77777777" w:rsidR="0046426B" w:rsidRDefault="0046426B">
      <w:r>
        <w:separator/>
      </w:r>
    </w:p>
  </w:footnote>
  <w:footnote w:type="continuationSeparator" w:id="0">
    <w:p w14:paraId="1A32ED0C" w14:textId="77777777" w:rsidR="0046426B" w:rsidRDefault="004642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A80105" w14:textId="77777777" w:rsidR="004D4B66" w:rsidRDefault="004D4B6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7CD57C" w14:textId="77777777" w:rsidR="0046426B" w:rsidRPr="006115F8" w:rsidRDefault="0046426B" w:rsidP="00F33606">
    <w:pPr>
      <w:tabs>
        <w:tab w:val="center" w:pos="4320"/>
        <w:tab w:val="right" w:pos="8640"/>
      </w:tabs>
      <w:jc w:val="center"/>
      <w:rPr>
        <w:rFonts w:ascii="Arial" w:hAnsi="Arial" w:cs="Arial"/>
        <w:i/>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08FFEE" w14:textId="77777777" w:rsidR="0046426B" w:rsidRDefault="0046426B">
    <w:pPr>
      <w:pStyle w:val="Heading2"/>
      <w:jc w:val="center"/>
      <w:rPr>
        <w:color w:val="808080"/>
        <w:sz w:val="32"/>
      </w:rPr>
    </w:pPr>
    <w:r w:rsidRPr="003F5EA3">
      <w:rPr>
        <w:noProof/>
        <w:color w:val="808080"/>
        <w:sz w:val="32"/>
        <w:lang w:eastAsia="en-AU"/>
      </w:rPr>
      <w:drawing>
        <wp:inline distT="0" distB="0" distL="0" distR="0" wp14:anchorId="5B97ABBF" wp14:editId="64A4A3D6">
          <wp:extent cx="3552825" cy="1083763"/>
          <wp:effectExtent l="19050" t="0" r="9525" b="0"/>
          <wp:docPr id="2" name="Picture 0" descr="dept-the-environment-in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t-the-environment-inline.jpg"/>
                  <pic:cNvPicPr/>
                </pic:nvPicPr>
                <pic:blipFill>
                  <a:blip r:embed="rId1" cstate="print"/>
                  <a:stretch>
                    <a:fillRect/>
                  </a:stretch>
                </pic:blipFill>
                <pic:spPr>
                  <a:xfrm>
                    <a:off x="0" y="0"/>
                    <a:ext cx="3559806" cy="1085892"/>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5ECC17D6"/>
    <w:lvl w:ilvl="0">
      <w:start w:val="1"/>
      <w:numFmt w:val="bullet"/>
      <w:pStyle w:val="ListBullet"/>
      <w:lvlText w:val=""/>
      <w:lvlJc w:val="left"/>
      <w:pPr>
        <w:tabs>
          <w:tab w:val="num" w:pos="786"/>
        </w:tabs>
        <w:ind w:left="786" w:hanging="360"/>
      </w:pPr>
      <w:rPr>
        <w:rFonts w:ascii="Symbol" w:hAnsi="Symbol" w:hint="default"/>
      </w:rPr>
    </w:lvl>
  </w:abstractNum>
  <w:abstractNum w:abstractNumId="3"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15:restartNumberingAfterBreak="0">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D21860"/>
    <w:multiLevelType w:val="hybridMultilevel"/>
    <w:tmpl w:val="C6648B9C"/>
    <w:lvl w:ilvl="0" w:tplc="7CCAC04E">
      <w:start w:val="1"/>
      <w:numFmt w:val="bullet"/>
      <w:lvlText w:val=""/>
      <w:lvlJc w:val="left"/>
      <w:pPr>
        <w:ind w:left="720" w:hanging="360"/>
      </w:pPr>
      <w:rPr>
        <w:rFonts w:ascii="Symbol" w:hAnsi="Symbol" w:hint="default"/>
        <w:color w:val="auto"/>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7" w15:restartNumberingAfterBreak="0">
    <w:nsid w:val="0D844622"/>
    <w:multiLevelType w:val="hybridMultilevel"/>
    <w:tmpl w:val="2116C676"/>
    <w:lvl w:ilvl="0" w:tplc="69C299DC">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15:restartNumberingAfterBreak="0">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2" w15:restartNumberingAfterBreak="0">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4" w15:restartNumberingAfterBreak="0">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5" w15:restartNumberingAfterBreak="0">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6" w15:restartNumberingAfterBreak="0">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27F4EE6"/>
    <w:multiLevelType w:val="hybridMultilevel"/>
    <w:tmpl w:val="9C226702"/>
    <w:lvl w:ilvl="0" w:tplc="3D3ECDEE">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5A3F7530"/>
    <w:multiLevelType w:val="multilevel"/>
    <w:tmpl w:val="23F838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5D4A3115"/>
    <w:multiLevelType w:val="hybridMultilevel"/>
    <w:tmpl w:val="5EDA4984"/>
    <w:lvl w:ilvl="0" w:tplc="CB6EB03A">
      <w:start w:val="1"/>
      <w:numFmt w:val="bullet"/>
      <w:pStyle w:val="CAminordotpoint"/>
      <w:lvlText w:val="o"/>
      <w:lvlJc w:val="left"/>
      <w:pPr>
        <w:ind w:left="5039" w:hanging="360"/>
      </w:pPr>
      <w:rPr>
        <w:rFonts w:ascii="Courier New" w:hAnsi="Courier New" w:cs="Courier New" w:hint="default"/>
        <w:color w:val="auto"/>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2" w15:restartNumberingAfterBreak="0">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3" w15:restartNumberingAfterBreak="0">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5" w15:restartNumberingAfterBreak="0">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3"/>
  </w:num>
  <w:num w:numId="2">
    <w:abstractNumId w:val="15"/>
  </w:num>
  <w:num w:numId="3">
    <w:abstractNumId w:val="25"/>
  </w:num>
  <w:num w:numId="4">
    <w:abstractNumId w:val="10"/>
  </w:num>
  <w:num w:numId="5">
    <w:abstractNumId w:val="18"/>
  </w:num>
  <w:num w:numId="6">
    <w:abstractNumId w:val="8"/>
  </w:num>
  <w:num w:numId="7">
    <w:abstractNumId w:val="22"/>
  </w:num>
  <w:num w:numId="8">
    <w:abstractNumId w:val="9"/>
  </w:num>
  <w:num w:numId="9">
    <w:abstractNumId w:val="14"/>
  </w:num>
  <w:num w:numId="10">
    <w:abstractNumId w:val="11"/>
  </w:num>
  <w:num w:numId="11">
    <w:abstractNumId w:val="12"/>
  </w:num>
  <w:num w:numId="12">
    <w:abstractNumId w:val="20"/>
  </w:num>
  <w:num w:numId="13">
    <w:abstractNumId w:val="24"/>
  </w:num>
  <w:num w:numId="14">
    <w:abstractNumId w:val="0"/>
  </w:num>
  <w:num w:numId="15">
    <w:abstractNumId w:val="0"/>
  </w:num>
  <w:num w:numId="16">
    <w:abstractNumId w:val="5"/>
  </w:num>
  <w:num w:numId="17">
    <w:abstractNumId w:val="23"/>
  </w:num>
  <w:num w:numId="18">
    <w:abstractNumId w:val="2"/>
  </w:num>
  <w:num w:numId="19">
    <w:abstractNumId w:val="3"/>
  </w:num>
  <w:num w:numId="20">
    <w:abstractNumId w:val="4"/>
  </w:num>
  <w:num w:numId="21">
    <w:abstractNumId w:val="16"/>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7"/>
  </w:num>
  <w:num w:numId="26">
    <w:abstractNumId w:val="17"/>
  </w:num>
  <w:num w:numId="27">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hideSpellingErrors/>
  <w:hideGrammaticalError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Dept Env TSSC&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ta0rdr92ndv9x0e9sdapdzadfw29sw9r9xva&quot;&gt;Frog papers Ivan&lt;record-ids&gt;&lt;item&gt;35&lt;/item&gt;&lt;item&gt;36&lt;/item&gt;&lt;item&gt;37&lt;/item&gt;&lt;item&gt;40&lt;/item&gt;&lt;item&gt;184&lt;/item&gt;&lt;item&gt;187&lt;/item&gt;&lt;item&gt;190&lt;/item&gt;&lt;/record-ids&gt;&lt;/item&gt;&lt;/Libraries&gt;"/>
  </w:docVars>
  <w:rsids>
    <w:rsidRoot w:val="00420228"/>
    <w:rsid w:val="00000113"/>
    <w:rsid w:val="00002E28"/>
    <w:rsid w:val="000066B9"/>
    <w:rsid w:val="00020101"/>
    <w:rsid w:val="000279C3"/>
    <w:rsid w:val="00033ED5"/>
    <w:rsid w:val="00036E06"/>
    <w:rsid w:val="00041235"/>
    <w:rsid w:val="00045FDE"/>
    <w:rsid w:val="0005187C"/>
    <w:rsid w:val="00053D6C"/>
    <w:rsid w:val="00055CB2"/>
    <w:rsid w:val="0005671C"/>
    <w:rsid w:val="00056EBF"/>
    <w:rsid w:val="00057925"/>
    <w:rsid w:val="00061960"/>
    <w:rsid w:val="00062E62"/>
    <w:rsid w:val="00063273"/>
    <w:rsid w:val="000637EF"/>
    <w:rsid w:val="00063D8D"/>
    <w:rsid w:val="00064A65"/>
    <w:rsid w:val="00066389"/>
    <w:rsid w:val="00076068"/>
    <w:rsid w:val="000763C7"/>
    <w:rsid w:val="00076AE8"/>
    <w:rsid w:val="00087900"/>
    <w:rsid w:val="00087FD1"/>
    <w:rsid w:val="0009119D"/>
    <w:rsid w:val="000920F6"/>
    <w:rsid w:val="0009403D"/>
    <w:rsid w:val="000954EC"/>
    <w:rsid w:val="00095FC0"/>
    <w:rsid w:val="00096EB7"/>
    <w:rsid w:val="000A277F"/>
    <w:rsid w:val="000A3290"/>
    <w:rsid w:val="000B23B0"/>
    <w:rsid w:val="000D14F8"/>
    <w:rsid w:val="000D6608"/>
    <w:rsid w:val="000E3723"/>
    <w:rsid w:val="000E4036"/>
    <w:rsid w:val="000E59E6"/>
    <w:rsid w:val="000E7DD5"/>
    <w:rsid w:val="000F0708"/>
    <w:rsid w:val="000F49A2"/>
    <w:rsid w:val="000F710E"/>
    <w:rsid w:val="001024DD"/>
    <w:rsid w:val="001035E7"/>
    <w:rsid w:val="00107756"/>
    <w:rsid w:val="00107ABC"/>
    <w:rsid w:val="00115212"/>
    <w:rsid w:val="00116F45"/>
    <w:rsid w:val="00121E1E"/>
    <w:rsid w:val="00137631"/>
    <w:rsid w:val="00137655"/>
    <w:rsid w:val="001404C2"/>
    <w:rsid w:val="00147598"/>
    <w:rsid w:val="00156DBE"/>
    <w:rsid w:val="00156EE2"/>
    <w:rsid w:val="00157B78"/>
    <w:rsid w:val="00171A75"/>
    <w:rsid w:val="00172BD0"/>
    <w:rsid w:val="00174A6E"/>
    <w:rsid w:val="00175138"/>
    <w:rsid w:val="0018317F"/>
    <w:rsid w:val="001838F6"/>
    <w:rsid w:val="00183C90"/>
    <w:rsid w:val="001914D9"/>
    <w:rsid w:val="00194847"/>
    <w:rsid w:val="001973B5"/>
    <w:rsid w:val="001A1B46"/>
    <w:rsid w:val="001A2500"/>
    <w:rsid w:val="001A33BE"/>
    <w:rsid w:val="001A67B4"/>
    <w:rsid w:val="001B2487"/>
    <w:rsid w:val="001C5B9D"/>
    <w:rsid w:val="001C78A0"/>
    <w:rsid w:val="001D05BF"/>
    <w:rsid w:val="001D2385"/>
    <w:rsid w:val="001D3D6A"/>
    <w:rsid w:val="001D450C"/>
    <w:rsid w:val="001D49A1"/>
    <w:rsid w:val="001E1889"/>
    <w:rsid w:val="001F012E"/>
    <w:rsid w:val="001F4014"/>
    <w:rsid w:val="001F6160"/>
    <w:rsid w:val="001F68F9"/>
    <w:rsid w:val="001F6B9A"/>
    <w:rsid w:val="0020252B"/>
    <w:rsid w:val="00202DA4"/>
    <w:rsid w:val="00204BFF"/>
    <w:rsid w:val="002050EE"/>
    <w:rsid w:val="002067F2"/>
    <w:rsid w:val="00213CC4"/>
    <w:rsid w:val="00216072"/>
    <w:rsid w:val="00216073"/>
    <w:rsid w:val="002171FB"/>
    <w:rsid w:val="0022669F"/>
    <w:rsid w:val="00230AA9"/>
    <w:rsid w:val="0023394C"/>
    <w:rsid w:val="002359FD"/>
    <w:rsid w:val="00236C12"/>
    <w:rsid w:val="00240F7D"/>
    <w:rsid w:val="00241FA1"/>
    <w:rsid w:val="002454A8"/>
    <w:rsid w:val="002514DD"/>
    <w:rsid w:val="00252CFE"/>
    <w:rsid w:val="0025367C"/>
    <w:rsid w:val="00254CE0"/>
    <w:rsid w:val="00254E78"/>
    <w:rsid w:val="00257462"/>
    <w:rsid w:val="0025771A"/>
    <w:rsid w:val="002600A4"/>
    <w:rsid w:val="00260405"/>
    <w:rsid w:val="0026047A"/>
    <w:rsid w:val="00267C6A"/>
    <w:rsid w:val="00271D64"/>
    <w:rsid w:val="002733B0"/>
    <w:rsid w:val="00276BA8"/>
    <w:rsid w:val="00276E44"/>
    <w:rsid w:val="0028003E"/>
    <w:rsid w:val="0028018D"/>
    <w:rsid w:val="00280BDC"/>
    <w:rsid w:val="00281913"/>
    <w:rsid w:val="00291760"/>
    <w:rsid w:val="002939A8"/>
    <w:rsid w:val="00296620"/>
    <w:rsid w:val="002A0AA8"/>
    <w:rsid w:val="002A2B15"/>
    <w:rsid w:val="002A385F"/>
    <w:rsid w:val="002A4C94"/>
    <w:rsid w:val="002A5804"/>
    <w:rsid w:val="002B1013"/>
    <w:rsid w:val="002B7EA2"/>
    <w:rsid w:val="002C0879"/>
    <w:rsid w:val="002C62D9"/>
    <w:rsid w:val="002D0F42"/>
    <w:rsid w:val="002D5313"/>
    <w:rsid w:val="002D6BA1"/>
    <w:rsid w:val="002D6F98"/>
    <w:rsid w:val="002D7D45"/>
    <w:rsid w:val="002E214D"/>
    <w:rsid w:val="002E7DDE"/>
    <w:rsid w:val="002E7F8F"/>
    <w:rsid w:val="002F0A52"/>
    <w:rsid w:val="002F1F73"/>
    <w:rsid w:val="00302BDB"/>
    <w:rsid w:val="00303ECD"/>
    <w:rsid w:val="00310903"/>
    <w:rsid w:val="00311224"/>
    <w:rsid w:val="00315516"/>
    <w:rsid w:val="00316460"/>
    <w:rsid w:val="0032033D"/>
    <w:rsid w:val="00323730"/>
    <w:rsid w:val="00324E9B"/>
    <w:rsid w:val="00326919"/>
    <w:rsid w:val="00333C82"/>
    <w:rsid w:val="003351E0"/>
    <w:rsid w:val="00343936"/>
    <w:rsid w:val="003445DF"/>
    <w:rsid w:val="00346FE7"/>
    <w:rsid w:val="0034720F"/>
    <w:rsid w:val="00347982"/>
    <w:rsid w:val="003517C6"/>
    <w:rsid w:val="0035614B"/>
    <w:rsid w:val="00360912"/>
    <w:rsid w:val="003609F1"/>
    <w:rsid w:val="00360B63"/>
    <w:rsid w:val="003634E9"/>
    <w:rsid w:val="003659B1"/>
    <w:rsid w:val="00365A5D"/>
    <w:rsid w:val="00373110"/>
    <w:rsid w:val="003737AB"/>
    <w:rsid w:val="00375D24"/>
    <w:rsid w:val="0037725A"/>
    <w:rsid w:val="00390ABC"/>
    <w:rsid w:val="00392D7D"/>
    <w:rsid w:val="00393A08"/>
    <w:rsid w:val="00395ED9"/>
    <w:rsid w:val="00396855"/>
    <w:rsid w:val="0039708C"/>
    <w:rsid w:val="003978E0"/>
    <w:rsid w:val="003A021F"/>
    <w:rsid w:val="003A28F6"/>
    <w:rsid w:val="003B2089"/>
    <w:rsid w:val="003B2720"/>
    <w:rsid w:val="003B2795"/>
    <w:rsid w:val="003B4E91"/>
    <w:rsid w:val="003B5A9E"/>
    <w:rsid w:val="003B6492"/>
    <w:rsid w:val="003C2E69"/>
    <w:rsid w:val="003C3494"/>
    <w:rsid w:val="003C481E"/>
    <w:rsid w:val="003C497E"/>
    <w:rsid w:val="003C6972"/>
    <w:rsid w:val="003C7A14"/>
    <w:rsid w:val="003D27B8"/>
    <w:rsid w:val="003D52A9"/>
    <w:rsid w:val="003D59A8"/>
    <w:rsid w:val="003F2CC5"/>
    <w:rsid w:val="003F4463"/>
    <w:rsid w:val="003F4D21"/>
    <w:rsid w:val="003F5EA3"/>
    <w:rsid w:val="003F72E3"/>
    <w:rsid w:val="003F7EA5"/>
    <w:rsid w:val="004039E4"/>
    <w:rsid w:val="00405C09"/>
    <w:rsid w:val="004109D9"/>
    <w:rsid w:val="004121E7"/>
    <w:rsid w:val="0041474E"/>
    <w:rsid w:val="00420228"/>
    <w:rsid w:val="00420CB1"/>
    <w:rsid w:val="004225FF"/>
    <w:rsid w:val="00424584"/>
    <w:rsid w:val="004251C0"/>
    <w:rsid w:val="004373EE"/>
    <w:rsid w:val="00442196"/>
    <w:rsid w:val="00444FDB"/>
    <w:rsid w:val="0044620A"/>
    <w:rsid w:val="00450121"/>
    <w:rsid w:val="00453814"/>
    <w:rsid w:val="00456559"/>
    <w:rsid w:val="004607E2"/>
    <w:rsid w:val="0046299A"/>
    <w:rsid w:val="0046426B"/>
    <w:rsid w:val="00465715"/>
    <w:rsid w:val="00465C67"/>
    <w:rsid w:val="00465E16"/>
    <w:rsid w:val="004665F8"/>
    <w:rsid w:val="00471798"/>
    <w:rsid w:val="00474C15"/>
    <w:rsid w:val="004839D6"/>
    <w:rsid w:val="00484095"/>
    <w:rsid w:val="00486432"/>
    <w:rsid w:val="00490C47"/>
    <w:rsid w:val="00491DC6"/>
    <w:rsid w:val="004928B1"/>
    <w:rsid w:val="004A3780"/>
    <w:rsid w:val="004A79E6"/>
    <w:rsid w:val="004B1D49"/>
    <w:rsid w:val="004B1F15"/>
    <w:rsid w:val="004C1A90"/>
    <w:rsid w:val="004C378B"/>
    <w:rsid w:val="004C3C82"/>
    <w:rsid w:val="004C5904"/>
    <w:rsid w:val="004C69AB"/>
    <w:rsid w:val="004D4B66"/>
    <w:rsid w:val="004D65A5"/>
    <w:rsid w:val="004E1118"/>
    <w:rsid w:val="004E19C3"/>
    <w:rsid w:val="004E7C87"/>
    <w:rsid w:val="004F4C47"/>
    <w:rsid w:val="004F64E7"/>
    <w:rsid w:val="004F6803"/>
    <w:rsid w:val="004F6E9D"/>
    <w:rsid w:val="005001DA"/>
    <w:rsid w:val="005013BD"/>
    <w:rsid w:val="0050404C"/>
    <w:rsid w:val="005058B0"/>
    <w:rsid w:val="00512A6F"/>
    <w:rsid w:val="005138E9"/>
    <w:rsid w:val="005146E6"/>
    <w:rsid w:val="0051598E"/>
    <w:rsid w:val="00515D98"/>
    <w:rsid w:val="00517AA0"/>
    <w:rsid w:val="00517C96"/>
    <w:rsid w:val="0052132F"/>
    <w:rsid w:val="00522B49"/>
    <w:rsid w:val="0052340E"/>
    <w:rsid w:val="0052457B"/>
    <w:rsid w:val="005255E2"/>
    <w:rsid w:val="00530252"/>
    <w:rsid w:val="00536214"/>
    <w:rsid w:val="005416F2"/>
    <w:rsid w:val="00544478"/>
    <w:rsid w:val="00547C42"/>
    <w:rsid w:val="005501BC"/>
    <w:rsid w:val="00555352"/>
    <w:rsid w:val="00555B01"/>
    <w:rsid w:val="00557732"/>
    <w:rsid w:val="00564CC7"/>
    <w:rsid w:val="00570F9A"/>
    <w:rsid w:val="005718D1"/>
    <w:rsid w:val="005736C1"/>
    <w:rsid w:val="0057451A"/>
    <w:rsid w:val="005764C5"/>
    <w:rsid w:val="005800EF"/>
    <w:rsid w:val="005830B7"/>
    <w:rsid w:val="00591525"/>
    <w:rsid w:val="0059233B"/>
    <w:rsid w:val="00594DA5"/>
    <w:rsid w:val="005962B5"/>
    <w:rsid w:val="005969C3"/>
    <w:rsid w:val="005A021F"/>
    <w:rsid w:val="005A07EF"/>
    <w:rsid w:val="005A1AF0"/>
    <w:rsid w:val="005A7196"/>
    <w:rsid w:val="005B1A95"/>
    <w:rsid w:val="005B4224"/>
    <w:rsid w:val="005C0958"/>
    <w:rsid w:val="005C225B"/>
    <w:rsid w:val="005C3499"/>
    <w:rsid w:val="005C3ACE"/>
    <w:rsid w:val="005C5BD6"/>
    <w:rsid w:val="005C7D6D"/>
    <w:rsid w:val="005D3A56"/>
    <w:rsid w:val="005D3FD8"/>
    <w:rsid w:val="005D4B90"/>
    <w:rsid w:val="005E7430"/>
    <w:rsid w:val="005E7B9B"/>
    <w:rsid w:val="005E7F91"/>
    <w:rsid w:val="005F0314"/>
    <w:rsid w:val="005F37B3"/>
    <w:rsid w:val="005F445E"/>
    <w:rsid w:val="005F5B02"/>
    <w:rsid w:val="005F6AF9"/>
    <w:rsid w:val="0060264C"/>
    <w:rsid w:val="00604648"/>
    <w:rsid w:val="00606AD1"/>
    <w:rsid w:val="0060766E"/>
    <w:rsid w:val="006109F2"/>
    <w:rsid w:val="006115F8"/>
    <w:rsid w:val="00614DD4"/>
    <w:rsid w:val="00615CF6"/>
    <w:rsid w:val="00623325"/>
    <w:rsid w:val="00623EF4"/>
    <w:rsid w:val="006275F5"/>
    <w:rsid w:val="006308F6"/>
    <w:rsid w:val="006324C4"/>
    <w:rsid w:val="00633584"/>
    <w:rsid w:val="0063491B"/>
    <w:rsid w:val="006411D2"/>
    <w:rsid w:val="00642FC6"/>
    <w:rsid w:val="0064488C"/>
    <w:rsid w:val="00660581"/>
    <w:rsid w:val="00661FF3"/>
    <w:rsid w:val="00663097"/>
    <w:rsid w:val="00663E86"/>
    <w:rsid w:val="006658AC"/>
    <w:rsid w:val="006674F0"/>
    <w:rsid w:val="00667DEE"/>
    <w:rsid w:val="00667EAB"/>
    <w:rsid w:val="00674A2F"/>
    <w:rsid w:val="006754C4"/>
    <w:rsid w:val="0068091B"/>
    <w:rsid w:val="0068145D"/>
    <w:rsid w:val="00681850"/>
    <w:rsid w:val="006826F6"/>
    <w:rsid w:val="00682BEB"/>
    <w:rsid w:val="0068333E"/>
    <w:rsid w:val="006929FE"/>
    <w:rsid w:val="00694C0C"/>
    <w:rsid w:val="0069720B"/>
    <w:rsid w:val="006A13AB"/>
    <w:rsid w:val="006A4687"/>
    <w:rsid w:val="006A554C"/>
    <w:rsid w:val="006B0939"/>
    <w:rsid w:val="006B0B5F"/>
    <w:rsid w:val="006B449C"/>
    <w:rsid w:val="006B6CF2"/>
    <w:rsid w:val="006B72F6"/>
    <w:rsid w:val="006C13E7"/>
    <w:rsid w:val="006C1D9B"/>
    <w:rsid w:val="006C2087"/>
    <w:rsid w:val="006C6378"/>
    <w:rsid w:val="006E105C"/>
    <w:rsid w:val="006E156B"/>
    <w:rsid w:val="006E26BA"/>
    <w:rsid w:val="006E53BF"/>
    <w:rsid w:val="006E6643"/>
    <w:rsid w:val="006E70C1"/>
    <w:rsid w:val="006E7387"/>
    <w:rsid w:val="006F00A2"/>
    <w:rsid w:val="006F3E4B"/>
    <w:rsid w:val="006F41E9"/>
    <w:rsid w:val="006F543E"/>
    <w:rsid w:val="00703CF9"/>
    <w:rsid w:val="00705F8A"/>
    <w:rsid w:val="00707752"/>
    <w:rsid w:val="007077B6"/>
    <w:rsid w:val="00712EA0"/>
    <w:rsid w:val="00723D08"/>
    <w:rsid w:val="00724C46"/>
    <w:rsid w:val="00731AC2"/>
    <w:rsid w:val="007343E2"/>
    <w:rsid w:val="007355C9"/>
    <w:rsid w:val="007365DE"/>
    <w:rsid w:val="007473BC"/>
    <w:rsid w:val="00751935"/>
    <w:rsid w:val="00755BC6"/>
    <w:rsid w:val="007570DC"/>
    <w:rsid w:val="00764CC3"/>
    <w:rsid w:val="007666F4"/>
    <w:rsid w:val="00767523"/>
    <w:rsid w:val="00767CCC"/>
    <w:rsid w:val="007702C8"/>
    <w:rsid w:val="007703B4"/>
    <w:rsid w:val="00771C0A"/>
    <w:rsid w:val="007740AE"/>
    <w:rsid w:val="007761D8"/>
    <w:rsid w:val="00784320"/>
    <w:rsid w:val="00784973"/>
    <w:rsid w:val="007901E5"/>
    <w:rsid w:val="00791739"/>
    <w:rsid w:val="00792C8C"/>
    <w:rsid w:val="00796134"/>
    <w:rsid w:val="007A2F19"/>
    <w:rsid w:val="007B2118"/>
    <w:rsid w:val="007B65AE"/>
    <w:rsid w:val="007D1DB2"/>
    <w:rsid w:val="007D6F60"/>
    <w:rsid w:val="007D7E49"/>
    <w:rsid w:val="007E146B"/>
    <w:rsid w:val="007E6278"/>
    <w:rsid w:val="007E651D"/>
    <w:rsid w:val="007F432F"/>
    <w:rsid w:val="008040B8"/>
    <w:rsid w:val="008052A5"/>
    <w:rsid w:val="008060EB"/>
    <w:rsid w:val="0080639E"/>
    <w:rsid w:val="00807949"/>
    <w:rsid w:val="00807A0A"/>
    <w:rsid w:val="00810AA1"/>
    <w:rsid w:val="00810C63"/>
    <w:rsid w:val="00810FAC"/>
    <w:rsid w:val="00816631"/>
    <w:rsid w:val="00816BDA"/>
    <w:rsid w:val="00817CFB"/>
    <w:rsid w:val="00821F2D"/>
    <w:rsid w:val="00822D2B"/>
    <w:rsid w:val="00824BEE"/>
    <w:rsid w:val="00825EDD"/>
    <w:rsid w:val="0083200A"/>
    <w:rsid w:val="00835348"/>
    <w:rsid w:val="00840EDC"/>
    <w:rsid w:val="00844182"/>
    <w:rsid w:val="0084491E"/>
    <w:rsid w:val="0085016E"/>
    <w:rsid w:val="00855525"/>
    <w:rsid w:val="00856AFA"/>
    <w:rsid w:val="00857D0E"/>
    <w:rsid w:val="00860E65"/>
    <w:rsid w:val="00861BA4"/>
    <w:rsid w:val="008649FC"/>
    <w:rsid w:val="00870AA8"/>
    <w:rsid w:val="00871AD6"/>
    <w:rsid w:val="00877690"/>
    <w:rsid w:val="008828D2"/>
    <w:rsid w:val="00891EB0"/>
    <w:rsid w:val="008948F1"/>
    <w:rsid w:val="00896D01"/>
    <w:rsid w:val="00896DB6"/>
    <w:rsid w:val="008A0076"/>
    <w:rsid w:val="008A2676"/>
    <w:rsid w:val="008A333A"/>
    <w:rsid w:val="008A3E6D"/>
    <w:rsid w:val="008A40EA"/>
    <w:rsid w:val="008B1251"/>
    <w:rsid w:val="008B130F"/>
    <w:rsid w:val="008B18A8"/>
    <w:rsid w:val="008B41C8"/>
    <w:rsid w:val="008B592E"/>
    <w:rsid w:val="008B5D5A"/>
    <w:rsid w:val="008C0E53"/>
    <w:rsid w:val="008C1409"/>
    <w:rsid w:val="008C70B3"/>
    <w:rsid w:val="008C7FEA"/>
    <w:rsid w:val="008D087C"/>
    <w:rsid w:val="008D24E7"/>
    <w:rsid w:val="008D4B23"/>
    <w:rsid w:val="008D78DE"/>
    <w:rsid w:val="008E05C5"/>
    <w:rsid w:val="008E28E2"/>
    <w:rsid w:val="008F30A3"/>
    <w:rsid w:val="008F45CA"/>
    <w:rsid w:val="008F54E6"/>
    <w:rsid w:val="008F7178"/>
    <w:rsid w:val="00902C26"/>
    <w:rsid w:val="0091021B"/>
    <w:rsid w:val="00911116"/>
    <w:rsid w:val="00911842"/>
    <w:rsid w:val="00925427"/>
    <w:rsid w:val="009304AA"/>
    <w:rsid w:val="009343EB"/>
    <w:rsid w:val="00937754"/>
    <w:rsid w:val="0094073E"/>
    <w:rsid w:val="009418BE"/>
    <w:rsid w:val="00946719"/>
    <w:rsid w:val="0094696A"/>
    <w:rsid w:val="00947BD4"/>
    <w:rsid w:val="009530D5"/>
    <w:rsid w:val="00953407"/>
    <w:rsid w:val="009545DC"/>
    <w:rsid w:val="00955E85"/>
    <w:rsid w:val="00962D8D"/>
    <w:rsid w:val="0096796F"/>
    <w:rsid w:val="00970680"/>
    <w:rsid w:val="009747D0"/>
    <w:rsid w:val="009772B5"/>
    <w:rsid w:val="0098526F"/>
    <w:rsid w:val="0099504B"/>
    <w:rsid w:val="009975EA"/>
    <w:rsid w:val="009A3416"/>
    <w:rsid w:val="009A47CD"/>
    <w:rsid w:val="009B4E20"/>
    <w:rsid w:val="009B549B"/>
    <w:rsid w:val="009B58A6"/>
    <w:rsid w:val="009C0FAC"/>
    <w:rsid w:val="009C701A"/>
    <w:rsid w:val="009D051F"/>
    <w:rsid w:val="009D39D5"/>
    <w:rsid w:val="009D423E"/>
    <w:rsid w:val="009D45F6"/>
    <w:rsid w:val="009D4715"/>
    <w:rsid w:val="009E1DD6"/>
    <w:rsid w:val="009E3A92"/>
    <w:rsid w:val="009E4CE1"/>
    <w:rsid w:val="009E5E7D"/>
    <w:rsid w:val="009E7EF6"/>
    <w:rsid w:val="009F3C96"/>
    <w:rsid w:val="00A0347D"/>
    <w:rsid w:val="00A06894"/>
    <w:rsid w:val="00A1072E"/>
    <w:rsid w:val="00A230F3"/>
    <w:rsid w:val="00A2313B"/>
    <w:rsid w:val="00A256C7"/>
    <w:rsid w:val="00A30B0A"/>
    <w:rsid w:val="00A30F0D"/>
    <w:rsid w:val="00A3101B"/>
    <w:rsid w:val="00A44897"/>
    <w:rsid w:val="00A471FC"/>
    <w:rsid w:val="00A5591C"/>
    <w:rsid w:val="00A57783"/>
    <w:rsid w:val="00A6774C"/>
    <w:rsid w:val="00A70639"/>
    <w:rsid w:val="00A707D3"/>
    <w:rsid w:val="00A716C9"/>
    <w:rsid w:val="00A735DF"/>
    <w:rsid w:val="00A7780A"/>
    <w:rsid w:val="00A81861"/>
    <w:rsid w:val="00A82DDE"/>
    <w:rsid w:val="00A8689D"/>
    <w:rsid w:val="00A92212"/>
    <w:rsid w:val="00A92F98"/>
    <w:rsid w:val="00A97A86"/>
    <w:rsid w:val="00AA04B9"/>
    <w:rsid w:val="00AA13F0"/>
    <w:rsid w:val="00AA1AFA"/>
    <w:rsid w:val="00AA204A"/>
    <w:rsid w:val="00AA5591"/>
    <w:rsid w:val="00AB638E"/>
    <w:rsid w:val="00AB7A7B"/>
    <w:rsid w:val="00AC1790"/>
    <w:rsid w:val="00AD0AF7"/>
    <w:rsid w:val="00AD4A88"/>
    <w:rsid w:val="00AD4B47"/>
    <w:rsid w:val="00AD7D68"/>
    <w:rsid w:val="00AE49C1"/>
    <w:rsid w:val="00AE707E"/>
    <w:rsid w:val="00AF46F0"/>
    <w:rsid w:val="00AF624F"/>
    <w:rsid w:val="00B01B1D"/>
    <w:rsid w:val="00B04BE4"/>
    <w:rsid w:val="00B06352"/>
    <w:rsid w:val="00B11181"/>
    <w:rsid w:val="00B158D5"/>
    <w:rsid w:val="00B179BC"/>
    <w:rsid w:val="00B2454B"/>
    <w:rsid w:val="00B2521F"/>
    <w:rsid w:val="00B26262"/>
    <w:rsid w:val="00B30277"/>
    <w:rsid w:val="00B32539"/>
    <w:rsid w:val="00B37C37"/>
    <w:rsid w:val="00B4288B"/>
    <w:rsid w:val="00B50A2B"/>
    <w:rsid w:val="00B51177"/>
    <w:rsid w:val="00B609E2"/>
    <w:rsid w:val="00B64B89"/>
    <w:rsid w:val="00B67828"/>
    <w:rsid w:val="00B70207"/>
    <w:rsid w:val="00B744F8"/>
    <w:rsid w:val="00B75278"/>
    <w:rsid w:val="00B77301"/>
    <w:rsid w:val="00B81848"/>
    <w:rsid w:val="00B81EB8"/>
    <w:rsid w:val="00BA18A6"/>
    <w:rsid w:val="00BA64C8"/>
    <w:rsid w:val="00BA70CD"/>
    <w:rsid w:val="00BB548A"/>
    <w:rsid w:val="00BB6AE0"/>
    <w:rsid w:val="00BC7FEB"/>
    <w:rsid w:val="00BD2CF7"/>
    <w:rsid w:val="00BD696A"/>
    <w:rsid w:val="00BE2FFD"/>
    <w:rsid w:val="00BE4CBC"/>
    <w:rsid w:val="00BE7D61"/>
    <w:rsid w:val="00BF07E7"/>
    <w:rsid w:val="00BF0865"/>
    <w:rsid w:val="00BF2760"/>
    <w:rsid w:val="00C01DD3"/>
    <w:rsid w:val="00C03343"/>
    <w:rsid w:val="00C04D0C"/>
    <w:rsid w:val="00C06205"/>
    <w:rsid w:val="00C06231"/>
    <w:rsid w:val="00C117A7"/>
    <w:rsid w:val="00C12370"/>
    <w:rsid w:val="00C14C53"/>
    <w:rsid w:val="00C175C5"/>
    <w:rsid w:val="00C218EF"/>
    <w:rsid w:val="00C22F7A"/>
    <w:rsid w:val="00C24D9C"/>
    <w:rsid w:val="00C25AA7"/>
    <w:rsid w:val="00C31185"/>
    <w:rsid w:val="00C35D98"/>
    <w:rsid w:val="00C37D15"/>
    <w:rsid w:val="00C40A4A"/>
    <w:rsid w:val="00C45B1B"/>
    <w:rsid w:val="00C45E75"/>
    <w:rsid w:val="00C503A8"/>
    <w:rsid w:val="00C522F0"/>
    <w:rsid w:val="00C5333A"/>
    <w:rsid w:val="00C5412E"/>
    <w:rsid w:val="00C55755"/>
    <w:rsid w:val="00C55DF1"/>
    <w:rsid w:val="00C630C5"/>
    <w:rsid w:val="00C64075"/>
    <w:rsid w:val="00C64884"/>
    <w:rsid w:val="00C64E58"/>
    <w:rsid w:val="00C65503"/>
    <w:rsid w:val="00C70976"/>
    <w:rsid w:val="00C77AC3"/>
    <w:rsid w:val="00C80DD0"/>
    <w:rsid w:val="00C82BE5"/>
    <w:rsid w:val="00C83B6B"/>
    <w:rsid w:val="00C870C5"/>
    <w:rsid w:val="00C87594"/>
    <w:rsid w:val="00C9781C"/>
    <w:rsid w:val="00CA00CD"/>
    <w:rsid w:val="00CA0FB9"/>
    <w:rsid w:val="00CB2FFD"/>
    <w:rsid w:val="00CB4A31"/>
    <w:rsid w:val="00CB5EEC"/>
    <w:rsid w:val="00CB753E"/>
    <w:rsid w:val="00CB7F26"/>
    <w:rsid w:val="00CC4497"/>
    <w:rsid w:val="00CC466C"/>
    <w:rsid w:val="00CC67A1"/>
    <w:rsid w:val="00CD657E"/>
    <w:rsid w:val="00CE6B12"/>
    <w:rsid w:val="00CF26B4"/>
    <w:rsid w:val="00CF31F4"/>
    <w:rsid w:val="00CF5E39"/>
    <w:rsid w:val="00D034DA"/>
    <w:rsid w:val="00D04A4C"/>
    <w:rsid w:val="00D07416"/>
    <w:rsid w:val="00D12024"/>
    <w:rsid w:val="00D1400D"/>
    <w:rsid w:val="00D145BE"/>
    <w:rsid w:val="00D24361"/>
    <w:rsid w:val="00D348C2"/>
    <w:rsid w:val="00D34FAF"/>
    <w:rsid w:val="00D40E1E"/>
    <w:rsid w:val="00D41164"/>
    <w:rsid w:val="00D42580"/>
    <w:rsid w:val="00D45A2A"/>
    <w:rsid w:val="00D47341"/>
    <w:rsid w:val="00D4742A"/>
    <w:rsid w:val="00D52BA2"/>
    <w:rsid w:val="00D55479"/>
    <w:rsid w:val="00D57182"/>
    <w:rsid w:val="00D636FC"/>
    <w:rsid w:val="00D70149"/>
    <w:rsid w:val="00D720F5"/>
    <w:rsid w:val="00D72197"/>
    <w:rsid w:val="00D77D30"/>
    <w:rsid w:val="00D80708"/>
    <w:rsid w:val="00D81C4C"/>
    <w:rsid w:val="00D83382"/>
    <w:rsid w:val="00D8524B"/>
    <w:rsid w:val="00D9126D"/>
    <w:rsid w:val="00D92391"/>
    <w:rsid w:val="00D94BC3"/>
    <w:rsid w:val="00DA0F88"/>
    <w:rsid w:val="00DA1195"/>
    <w:rsid w:val="00DA1554"/>
    <w:rsid w:val="00DA2CAD"/>
    <w:rsid w:val="00DA5667"/>
    <w:rsid w:val="00DB3547"/>
    <w:rsid w:val="00DB6870"/>
    <w:rsid w:val="00DC0B65"/>
    <w:rsid w:val="00DC1482"/>
    <w:rsid w:val="00DC33E0"/>
    <w:rsid w:val="00DC78B5"/>
    <w:rsid w:val="00DD2A02"/>
    <w:rsid w:val="00DD398A"/>
    <w:rsid w:val="00DE29A0"/>
    <w:rsid w:val="00DE6D5C"/>
    <w:rsid w:val="00DE7A3B"/>
    <w:rsid w:val="00DE7EDF"/>
    <w:rsid w:val="00DF2307"/>
    <w:rsid w:val="00DF2DA0"/>
    <w:rsid w:val="00DF3321"/>
    <w:rsid w:val="00DF5654"/>
    <w:rsid w:val="00E0312F"/>
    <w:rsid w:val="00E0799C"/>
    <w:rsid w:val="00E13B62"/>
    <w:rsid w:val="00E15DE0"/>
    <w:rsid w:val="00E30264"/>
    <w:rsid w:val="00E30A51"/>
    <w:rsid w:val="00E30E90"/>
    <w:rsid w:val="00E355BD"/>
    <w:rsid w:val="00E53549"/>
    <w:rsid w:val="00E551DB"/>
    <w:rsid w:val="00E57688"/>
    <w:rsid w:val="00E6083B"/>
    <w:rsid w:val="00E623EF"/>
    <w:rsid w:val="00E72631"/>
    <w:rsid w:val="00E73840"/>
    <w:rsid w:val="00E75216"/>
    <w:rsid w:val="00E80F89"/>
    <w:rsid w:val="00E8228E"/>
    <w:rsid w:val="00E824FF"/>
    <w:rsid w:val="00E82D7C"/>
    <w:rsid w:val="00E847FF"/>
    <w:rsid w:val="00E84DBF"/>
    <w:rsid w:val="00E92755"/>
    <w:rsid w:val="00E94814"/>
    <w:rsid w:val="00E97DE0"/>
    <w:rsid w:val="00E97F39"/>
    <w:rsid w:val="00EB5264"/>
    <w:rsid w:val="00EC17D4"/>
    <w:rsid w:val="00EC68C9"/>
    <w:rsid w:val="00ED1205"/>
    <w:rsid w:val="00ED31A7"/>
    <w:rsid w:val="00ED336B"/>
    <w:rsid w:val="00ED528F"/>
    <w:rsid w:val="00EE4C43"/>
    <w:rsid w:val="00EF024E"/>
    <w:rsid w:val="00EF02F7"/>
    <w:rsid w:val="00EF074B"/>
    <w:rsid w:val="00EF0FA7"/>
    <w:rsid w:val="00EF2619"/>
    <w:rsid w:val="00EF6AA1"/>
    <w:rsid w:val="00F01B6F"/>
    <w:rsid w:val="00F113FA"/>
    <w:rsid w:val="00F1150B"/>
    <w:rsid w:val="00F17CC1"/>
    <w:rsid w:val="00F2253B"/>
    <w:rsid w:val="00F262EE"/>
    <w:rsid w:val="00F328C0"/>
    <w:rsid w:val="00F33606"/>
    <w:rsid w:val="00F33C34"/>
    <w:rsid w:val="00F35F2A"/>
    <w:rsid w:val="00F3676D"/>
    <w:rsid w:val="00F36DB9"/>
    <w:rsid w:val="00F451F4"/>
    <w:rsid w:val="00F51E8F"/>
    <w:rsid w:val="00F546D0"/>
    <w:rsid w:val="00F62825"/>
    <w:rsid w:val="00F632DE"/>
    <w:rsid w:val="00F65892"/>
    <w:rsid w:val="00F65A8C"/>
    <w:rsid w:val="00F66332"/>
    <w:rsid w:val="00F7405B"/>
    <w:rsid w:val="00F743DE"/>
    <w:rsid w:val="00F76D14"/>
    <w:rsid w:val="00F80200"/>
    <w:rsid w:val="00F80E16"/>
    <w:rsid w:val="00F81EA0"/>
    <w:rsid w:val="00F82D76"/>
    <w:rsid w:val="00F93529"/>
    <w:rsid w:val="00F952AA"/>
    <w:rsid w:val="00F966DA"/>
    <w:rsid w:val="00F966F0"/>
    <w:rsid w:val="00F97CEC"/>
    <w:rsid w:val="00FA44C7"/>
    <w:rsid w:val="00FB0094"/>
    <w:rsid w:val="00FB1142"/>
    <w:rsid w:val="00FB3A60"/>
    <w:rsid w:val="00FB5138"/>
    <w:rsid w:val="00FD0916"/>
    <w:rsid w:val="00FD28E2"/>
    <w:rsid w:val="00FD2D19"/>
    <w:rsid w:val="00FD3C0C"/>
    <w:rsid w:val="00FD487B"/>
    <w:rsid w:val="00FD4DF7"/>
    <w:rsid w:val="00FE2630"/>
    <w:rsid w:val="00FE2A76"/>
    <w:rsid w:val="00FF0370"/>
    <w:rsid w:val="00FF076C"/>
    <w:rsid w:val="00FF39B6"/>
    <w:rsid w:val="00FF620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0DDFD32"/>
  <w15:docId w15:val="{F1C986FC-3E59-4F2D-B03E-3361AE778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Number"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iPriority w:val="99"/>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qForma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qFormat/>
    <w:rsid w:val="00F81EA0"/>
    <w:pPr>
      <w:ind w:left="720"/>
      <w:contextualSpacing/>
    </w:pPr>
  </w:style>
  <w:style w:type="paragraph" w:styleId="ListNumber">
    <w:name w:val="List Number"/>
    <w:basedOn w:val="Normal"/>
    <w:qFormat/>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paragraph" w:customStyle="1" w:styleId="CAmajorheading">
    <w:name w:val="CA major heading"/>
    <w:basedOn w:val="Normal"/>
    <w:link w:val="CAmajorheadingChar"/>
    <w:qFormat/>
    <w:rsid w:val="00816631"/>
    <w:pPr>
      <w:keepNext/>
      <w:spacing w:after="120"/>
    </w:pPr>
    <w:rPr>
      <w:rFonts w:ascii="Arial" w:hAnsi="Arial" w:cs="Arial"/>
      <w:b/>
      <w:szCs w:val="22"/>
      <w:u w:val="single"/>
    </w:rPr>
  </w:style>
  <w:style w:type="character" w:customStyle="1" w:styleId="CAmajorheadingChar">
    <w:name w:val="CA major heading Char"/>
    <w:basedOn w:val="DefaultParagraphFont"/>
    <w:link w:val="CAmajorheading"/>
    <w:rsid w:val="00816631"/>
    <w:rPr>
      <w:rFonts w:ascii="Arial" w:hAnsi="Arial" w:cs="Arial"/>
      <w:b/>
      <w:sz w:val="24"/>
      <w:szCs w:val="22"/>
      <w:u w:val="single"/>
      <w:lang w:eastAsia="en-US"/>
    </w:rPr>
  </w:style>
  <w:style w:type="paragraph" w:customStyle="1" w:styleId="CAIntextheading1">
    <w:name w:val="CA In text heading 1"/>
    <w:basedOn w:val="Normal"/>
    <w:link w:val="CAIntextheading1Char"/>
    <w:qFormat/>
    <w:rsid w:val="00816631"/>
    <w:pPr>
      <w:keepNext/>
      <w:tabs>
        <w:tab w:val="left" w:pos="426"/>
      </w:tabs>
      <w:spacing w:before="240" w:after="120"/>
      <w:ind w:left="425" w:hanging="425"/>
    </w:pPr>
    <w:rPr>
      <w:rFonts w:ascii="Arial" w:hAnsi="Arial" w:cs="Arial"/>
      <w:b/>
      <w:sz w:val="22"/>
      <w:szCs w:val="22"/>
    </w:rPr>
  </w:style>
  <w:style w:type="character" w:customStyle="1" w:styleId="CAIntextheading1Char">
    <w:name w:val="CA In text heading 1 Char"/>
    <w:basedOn w:val="DefaultParagraphFont"/>
    <w:link w:val="CAIntextheading1"/>
    <w:rsid w:val="00816631"/>
    <w:rPr>
      <w:rFonts w:ascii="Arial" w:hAnsi="Arial" w:cs="Arial"/>
      <w:b/>
      <w:sz w:val="22"/>
      <w:szCs w:val="22"/>
      <w:lang w:eastAsia="en-US"/>
    </w:rPr>
  </w:style>
  <w:style w:type="paragraph" w:customStyle="1" w:styleId="Tableheadingright">
    <w:name w:val="Table heading right"/>
    <w:basedOn w:val="Normal"/>
    <w:qFormat/>
    <w:rsid w:val="00816BDA"/>
    <w:pPr>
      <w:spacing w:before="120" w:after="120"/>
      <w:ind w:right="-23"/>
      <w:jc w:val="right"/>
    </w:pPr>
    <w:rPr>
      <w:rFonts w:ascii="Arial" w:eastAsiaTheme="minorHAnsi" w:hAnsi="Arial" w:cstheme="minorBidi"/>
      <w:b/>
      <w:sz w:val="20"/>
      <w:szCs w:val="20"/>
    </w:rPr>
  </w:style>
  <w:style w:type="paragraph" w:styleId="NoSpacing">
    <w:name w:val="No Spacing"/>
    <w:uiPriority w:val="1"/>
    <w:qFormat/>
    <w:rsid w:val="004F4C47"/>
    <w:rPr>
      <w:rFonts w:asciiTheme="minorHAnsi" w:eastAsiaTheme="minorHAnsi" w:hAnsiTheme="minorHAnsi" w:cstheme="minorBidi"/>
      <w:sz w:val="22"/>
      <w:szCs w:val="22"/>
      <w:lang w:eastAsia="en-US"/>
    </w:rPr>
  </w:style>
  <w:style w:type="paragraph" w:customStyle="1" w:styleId="CAminordotpoint">
    <w:name w:val="CA minor dot point"/>
    <w:basedOn w:val="ListBullet"/>
    <w:rsid w:val="00DC0B65"/>
    <w:pPr>
      <w:numPr>
        <w:numId w:val="27"/>
      </w:numPr>
      <w:spacing w:after="120" w:line="276" w:lineRule="auto"/>
      <w:ind w:left="1139" w:hanging="357"/>
      <w:contextualSpacing w:val="0"/>
    </w:pPr>
    <w:rPr>
      <w:rFonts w:ascii="Arial" w:hAnsi="Arial" w:cs="Arial"/>
      <w:color w:val="000000" w:themeColor="text1"/>
      <w:sz w:val="22"/>
      <w:szCs w:val="22"/>
    </w:rPr>
  </w:style>
  <w:style w:type="character" w:customStyle="1" w:styleId="CAdotminorChar">
    <w:name w:val="CA dot minor Char"/>
    <w:basedOn w:val="DefaultParagraphFont"/>
    <w:link w:val="CAdotminor"/>
    <w:locked/>
    <w:rsid w:val="00DC0B65"/>
    <w:rPr>
      <w:rFonts w:ascii="Arial" w:hAnsi="Arial" w:cs="Arial"/>
      <w:color w:val="000000" w:themeColor="text1"/>
      <w:sz w:val="22"/>
      <w:szCs w:val="22"/>
      <w:lang w:eastAsia="en-US"/>
    </w:rPr>
  </w:style>
  <w:style w:type="paragraph" w:customStyle="1" w:styleId="CAdotminor">
    <w:name w:val="CA dot minor"/>
    <w:basedOn w:val="CAminordotpoint"/>
    <w:link w:val="CAdotminorChar"/>
    <w:qFormat/>
    <w:rsid w:val="00DC0B65"/>
    <w:pPr>
      <w:ind w:left="1021" w:hanging="360"/>
    </w:pPr>
  </w:style>
  <w:style w:type="character" w:customStyle="1" w:styleId="CAdotmajorChar">
    <w:name w:val="CA dot major Char"/>
    <w:basedOn w:val="DefaultParagraphFont"/>
    <w:link w:val="CAdotmajor"/>
    <w:locked/>
    <w:rsid w:val="00DC0B65"/>
    <w:rPr>
      <w:rFonts w:ascii="Arial" w:hAnsi="Arial" w:cs="Arial"/>
      <w:sz w:val="22"/>
      <w:szCs w:val="22"/>
      <w:lang w:eastAsia="en-US"/>
    </w:rPr>
  </w:style>
  <w:style w:type="paragraph" w:customStyle="1" w:styleId="CAdotmajor">
    <w:name w:val="CA dot major"/>
    <w:basedOn w:val="ListBullet"/>
    <w:link w:val="CAdotmajorChar"/>
    <w:qFormat/>
    <w:rsid w:val="00DC0B65"/>
    <w:pPr>
      <w:numPr>
        <w:numId w:val="0"/>
      </w:numPr>
      <w:tabs>
        <w:tab w:val="num" w:pos="360"/>
      </w:tabs>
      <w:spacing w:after="120" w:line="276" w:lineRule="auto"/>
      <w:ind w:left="567" w:hanging="567"/>
      <w:contextualSpacing w:val="0"/>
    </w:pPr>
    <w:rPr>
      <w:rFonts w:ascii="Arial" w:hAnsi="Arial" w:cs="Arial"/>
      <w:sz w:val="22"/>
      <w:szCs w:val="22"/>
    </w:rPr>
  </w:style>
  <w:style w:type="paragraph" w:customStyle="1" w:styleId="CAreference">
    <w:name w:val="CA reference"/>
    <w:basedOn w:val="ListBullet"/>
    <w:qFormat/>
    <w:rsid w:val="00DA0F88"/>
    <w:pPr>
      <w:numPr>
        <w:numId w:val="0"/>
      </w:numPr>
      <w:spacing w:before="120" w:after="40" w:line="360" w:lineRule="auto"/>
      <w:ind w:left="357" w:hanging="357"/>
      <w:contextualSpacing w:val="0"/>
    </w:pPr>
    <w:rPr>
      <w:rFonts w:ascii="Arial" w:hAnsi="Arial" w:cs="Arial"/>
      <w:sz w:val="22"/>
      <w:szCs w:val="22"/>
    </w:rPr>
  </w:style>
  <w:style w:type="paragraph" w:customStyle="1" w:styleId="text">
    <w:name w:val="text"/>
    <w:basedOn w:val="Normal"/>
    <w:link w:val="textChar"/>
    <w:qFormat/>
    <w:rsid w:val="00522B49"/>
    <w:pPr>
      <w:spacing w:after="200"/>
    </w:pPr>
    <w:rPr>
      <w:rFonts w:ascii="Arial" w:hAnsi="Arial" w:cs="Arial"/>
      <w:bCs/>
      <w:sz w:val="22"/>
      <w:szCs w:val="22"/>
    </w:rPr>
  </w:style>
  <w:style w:type="character" w:customStyle="1" w:styleId="textChar">
    <w:name w:val="text Char"/>
    <w:basedOn w:val="DefaultParagraphFont"/>
    <w:link w:val="text"/>
    <w:rsid w:val="00522B49"/>
    <w:rPr>
      <w:rFonts w:ascii="Arial" w:hAnsi="Arial" w:cs="Arial"/>
      <w:bCs/>
      <w:sz w:val="22"/>
      <w:szCs w:val="22"/>
      <w:lang w:eastAsia="en-US"/>
    </w:rPr>
  </w:style>
  <w:style w:type="paragraph" w:customStyle="1" w:styleId="CAbulletmajor">
    <w:name w:val="CA bullet major"/>
    <w:basedOn w:val="ListBullet"/>
    <w:link w:val="CAbulletmajorChar"/>
    <w:qFormat/>
    <w:rsid w:val="00522B49"/>
    <w:pPr>
      <w:spacing w:after="120" w:line="276" w:lineRule="auto"/>
      <w:contextualSpacing w:val="0"/>
    </w:pPr>
    <w:rPr>
      <w:rFonts w:ascii="Arial" w:hAnsi="Arial" w:cs="Arial"/>
      <w:sz w:val="22"/>
      <w:szCs w:val="22"/>
    </w:rPr>
  </w:style>
  <w:style w:type="character" w:customStyle="1" w:styleId="CAbulletmajorChar">
    <w:name w:val="CA bullet major Char"/>
    <w:basedOn w:val="DefaultParagraphFont"/>
    <w:link w:val="CAbulletmajor"/>
    <w:rsid w:val="00522B49"/>
    <w:rPr>
      <w:rFonts w:ascii="Arial" w:hAnsi="Arial" w:cs="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247858566">
      <w:bodyDiv w:val="1"/>
      <w:marLeft w:val="0"/>
      <w:marRight w:val="0"/>
      <w:marTop w:val="0"/>
      <w:marBottom w:val="0"/>
      <w:divBdr>
        <w:top w:val="none" w:sz="0" w:space="0" w:color="auto"/>
        <w:left w:val="none" w:sz="0" w:space="0" w:color="auto"/>
        <w:bottom w:val="none" w:sz="0" w:space="0" w:color="auto"/>
        <w:right w:val="none" w:sz="0" w:space="0" w:color="auto"/>
      </w:divBdr>
      <w:divsChild>
        <w:div w:id="1215696730">
          <w:marLeft w:val="0"/>
          <w:marRight w:val="0"/>
          <w:marTop w:val="0"/>
          <w:marBottom w:val="0"/>
          <w:divBdr>
            <w:top w:val="none" w:sz="0" w:space="0" w:color="auto"/>
            <w:left w:val="none" w:sz="0" w:space="0" w:color="auto"/>
            <w:bottom w:val="none" w:sz="0" w:space="0" w:color="auto"/>
            <w:right w:val="none" w:sz="0" w:space="0" w:color="auto"/>
          </w:divBdr>
          <w:divsChild>
            <w:div w:id="84621308">
              <w:marLeft w:val="0"/>
              <w:marRight w:val="0"/>
              <w:marTop w:val="0"/>
              <w:marBottom w:val="0"/>
              <w:divBdr>
                <w:top w:val="none" w:sz="0" w:space="0" w:color="auto"/>
                <w:left w:val="none" w:sz="0" w:space="0" w:color="auto"/>
                <w:bottom w:val="none" w:sz="0" w:space="0" w:color="auto"/>
                <w:right w:val="none" w:sz="0" w:space="0" w:color="auto"/>
              </w:divBdr>
              <w:divsChild>
                <w:div w:id="1408840107">
                  <w:marLeft w:val="0"/>
                  <w:marRight w:val="0"/>
                  <w:marTop w:val="0"/>
                  <w:marBottom w:val="0"/>
                  <w:divBdr>
                    <w:top w:val="none" w:sz="0" w:space="0" w:color="auto"/>
                    <w:left w:val="none" w:sz="0" w:space="0" w:color="auto"/>
                    <w:bottom w:val="none" w:sz="0" w:space="0" w:color="auto"/>
                    <w:right w:val="none" w:sz="0" w:space="0" w:color="auto"/>
                  </w:divBdr>
                  <w:divsChild>
                    <w:div w:id="1547260075">
                      <w:marLeft w:val="0"/>
                      <w:marRight w:val="0"/>
                      <w:marTop w:val="0"/>
                      <w:marBottom w:val="0"/>
                      <w:divBdr>
                        <w:top w:val="none" w:sz="0" w:space="0" w:color="auto"/>
                        <w:left w:val="none" w:sz="0" w:space="0" w:color="auto"/>
                        <w:bottom w:val="none" w:sz="0" w:space="0" w:color="auto"/>
                        <w:right w:val="none" w:sz="0" w:space="0" w:color="auto"/>
                      </w:divBdr>
                      <w:divsChild>
                        <w:div w:id="2012247838">
                          <w:marLeft w:val="0"/>
                          <w:marRight w:val="0"/>
                          <w:marTop w:val="0"/>
                          <w:marBottom w:val="0"/>
                          <w:divBdr>
                            <w:top w:val="none" w:sz="0" w:space="0" w:color="auto"/>
                            <w:left w:val="none" w:sz="0" w:space="0" w:color="auto"/>
                            <w:bottom w:val="none" w:sz="0" w:space="0" w:color="auto"/>
                            <w:right w:val="none" w:sz="0" w:space="0" w:color="auto"/>
                          </w:divBdr>
                          <w:divsChild>
                            <w:div w:id="53261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546334985">
      <w:bodyDiv w:val="1"/>
      <w:marLeft w:val="0"/>
      <w:marRight w:val="0"/>
      <w:marTop w:val="0"/>
      <w:marBottom w:val="0"/>
      <w:divBdr>
        <w:top w:val="none" w:sz="0" w:space="0" w:color="auto"/>
        <w:left w:val="none" w:sz="0" w:space="0" w:color="auto"/>
        <w:bottom w:val="none" w:sz="0" w:space="0" w:color="auto"/>
        <w:right w:val="none" w:sz="0" w:space="0" w:color="auto"/>
      </w:divBdr>
      <w:divsChild>
        <w:div w:id="1477144878">
          <w:marLeft w:val="0"/>
          <w:marRight w:val="0"/>
          <w:marTop w:val="0"/>
          <w:marBottom w:val="0"/>
          <w:divBdr>
            <w:top w:val="none" w:sz="0" w:space="0" w:color="auto"/>
            <w:left w:val="none" w:sz="0" w:space="0" w:color="auto"/>
            <w:bottom w:val="none" w:sz="0" w:space="0" w:color="auto"/>
            <w:right w:val="none" w:sz="0" w:space="0" w:color="auto"/>
          </w:divBdr>
          <w:divsChild>
            <w:div w:id="1786998080">
              <w:marLeft w:val="75"/>
              <w:marRight w:val="75"/>
              <w:marTop w:val="0"/>
              <w:marBottom w:val="0"/>
              <w:divBdr>
                <w:top w:val="none" w:sz="0" w:space="0" w:color="auto"/>
                <w:left w:val="none" w:sz="0" w:space="0" w:color="auto"/>
                <w:bottom w:val="none" w:sz="0" w:space="0" w:color="auto"/>
                <w:right w:val="none" w:sz="0" w:space="0" w:color="auto"/>
              </w:divBdr>
              <w:divsChild>
                <w:div w:id="764157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7795999">
      <w:bodyDiv w:val="1"/>
      <w:marLeft w:val="0"/>
      <w:marRight w:val="0"/>
      <w:marTop w:val="0"/>
      <w:marBottom w:val="0"/>
      <w:divBdr>
        <w:top w:val="none" w:sz="0" w:space="0" w:color="auto"/>
        <w:left w:val="none" w:sz="0" w:space="0" w:color="auto"/>
        <w:bottom w:val="none" w:sz="0" w:space="0" w:color="auto"/>
        <w:right w:val="none" w:sz="0" w:space="0" w:color="auto"/>
      </w:divBdr>
      <w:divsChild>
        <w:div w:id="614411825">
          <w:marLeft w:val="0"/>
          <w:marRight w:val="0"/>
          <w:marTop w:val="0"/>
          <w:marBottom w:val="0"/>
          <w:divBdr>
            <w:top w:val="none" w:sz="0" w:space="0" w:color="auto"/>
            <w:left w:val="none" w:sz="0" w:space="0" w:color="auto"/>
            <w:bottom w:val="none" w:sz="0" w:space="0" w:color="auto"/>
            <w:right w:val="none" w:sz="0" w:space="0" w:color="auto"/>
          </w:divBdr>
          <w:divsChild>
            <w:div w:id="2132894771">
              <w:marLeft w:val="0"/>
              <w:marRight w:val="0"/>
              <w:marTop w:val="0"/>
              <w:marBottom w:val="0"/>
              <w:divBdr>
                <w:top w:val="none" w:sz="0" w:space="0" w:color="auto"/>
                <w:left w:val="none" w:sz="0" w:space="0" w:color="auto"/>
                <w:bottom w:val="none" w:sz="0" w:space="0" w:color="auto"/>
                <w:right w:val="none" w:sz="0" w:space="0" w:color="auto"/>
              </w:divBdr>
              <w:divsChild>
                <w:div w:id="1142845217">
                  <w:marLeft w:val="0"/>
                  <w:marRight w:val="0"/>
                  <w:marTop w:val="0"/>
                  <w:marBottom w:val="0"/>
                  <w:divBdr>
                    <w:top w:val="none" w:sz="0" w:space="0" w:color="auto"/>
                    <w:left w:val="none" w:sz="0" w:space="0" w:color="auto"/>
                    <w:bottom w:val="none" w:sz="0" w:space="0" w:color="auto"/>
                    <w:right w:val="none" w:sz="0" w:space="0" w:color="auto"/>
                  </w:divBdr>
                  <w:divsChild>
                    <w:div w:id="1692023143">
                      <w:marLeft w:val="0"/>
                      <w:marRight w:val="0"/>
                      <w:marTop w:val="0"/>
                      <w:marBottom w:val="0"/>
                      <w:divBdr>
                        <w:top w:val="none" w:sz="0" w:space="0" w:color="auto"/>
                        <w:left w:val="none" w:sz="0" w:space="0" w:color="auto"/>
                        <w:bottom w:val="none" w:sz="0" w:space="0" w:color="auto"/>
                        <w:right w:val="none" w:sz="0" w:space="0" w:color="auto"/>
                      </w:divBdr>
                      <w:divsChild>
                        <w:div w:id="1061489337">
                          <w:marLeft w:val="0"/>
                          <w:marRight w:val="0"/>
                          <w:marTop w:val="0"/>
                          <w:marBottom w:val="0"/>
                          <w:divBdr>
                            <w:top w:val="none" w:sz="0" w:space="0" w:color="auto"/>
                            <w:left w:val="none" w:sz="0" w:space="0" w:color="auto"/>
                            <w:bottom w:val="none" w:sz="0" w:space="0" w:color="auto"/>
                            <w:right w:val="none" w:sz="0" w:space="0" w:color="auto"/>
                          </w:divBdr>
                          <w:divsChild>
                            <w:div w:id="405498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166820827">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697998423">
      <w:bodyDiv w:val="1"/>
      <w:marLeft w:val="0"/>
      <w:marRight w:val="0"/>
      <w:marTop w:val="0"/>
      <w:marBottom w:val="0"/>
      <w:divBdr>
        <w:top w:val="none" w:sz="0" w:space="0" w:color="auto"/>
        <w:left w:val="none" w:sz="0" w:space="0" w:color="auto"/>
        <w:bottom w:val="none" w:sz="0" w:space="0" w:color="auto"/>
        <w:right w:val="none" w:sz="0" w:space="0" w:color="auto"/>
      </w:divBdr>
      <w:divsChild>
        <w:div w:id="1848590590">
          <w:marLeft w:val="0"/>
          <w:marRight w:val="0"/>
          <w:marTop w:val="0"/>
          <w:marBottom w:val="0"/>
          <w:divBdr>
            <w:top w:val="none" w:sz="0" w:space="0" w:color="auto"/>
            <w:left w:val="none" w:sz="0" w:space="0" w:color="auto"/>
            <w:bottom w:val="none" w:sz="0" w:space="0" w:color="auto"/>
            <w:right w:val="none" w:sz="0" w:space="0" w:color="auto"/>
          </w:divBdr>
          <w:divsChild>
            <w:div w:id="1987317063">
              <w:marLeft w:val="0"/>
              <w:marRight w:val="0"/>
              <w:marTop w:val="0"/>
              <w:marBottom w:val="0"/>
              <w:divBdr>
                <w:top w:val="none" w:sz="0" w:space="0" w:color="auto"/>
                <w:left w:val="none" w:sz="0" w:space="0" w:color="auto"/>
                <w:bottom w:val="none" w:sz="0" w:space="0" w:color="auto"/>
                <w:right w:val="none" w:sz="0" w:space="0" w:color="auto"/>
              </w:divBdr>
              <w:divsChild>
                <w:div w:id="379020391">
                  <w:marLeft w:val="0"/>
                  <w:marRight w:val="0"/>
                  <w:marTop w:val="0"/>
                  <w:marBottom w:val="0"/>
                  <w:divBdr>
                    <w:top w:val="none" w:sz="0" w:space="0" w:color="auto"/>
                    <w:left w:val="none" w:sz="0" w:space="0" w:color="auto"/>
                    <w:bottom w:val="none" w:sz="0" w:space="0" w:color="auto"/>
                    <w:right w:val="none" w:sz="0" w:space="0" w:color="auto"/>
                  </w:divBdr>
                  <w:divsChild>
                    <w:div w:id="1077630602">
                      <w:marLeft w:val="0"/>
                      <w:marRight w:val="0"/>
                      <w:marTop w:val="0"/>
                      <w:marBottom w:val="0"/>
                      <w:divBdr>
                        <w:top w:val="none" w:sz="0" w:space="0" w:color="auto"/>
                        <w:left w:val="none" w:sz="0" w:space="0" w:color="auto"/>
                        <w:bottom w:val="none" w:sz="0" w:space="0" w:color="auto"/>
                        <w:right w:val="none" w:sz="0" w:space="0" w:color="auto"/>
                      </w:divBdr>
                      <w:divsChild>
                        <w:div w:id="1873566898">
                          <w:marLeft w:val="0"/>
                          <w:marRight w:val="0"/>
                          <w:marTop w:val="0"/>
                          <w:marBottom w:val="0"/>
                          <w:divBdr>
                            <w:top w:val="none" w:sz="0" w:space="0" w:color="auto"/>
                            <w:left w:val="none" w:sz="0" w:space="0" w:color="auto"/>
                            <w:bottom w:val="none" w:sz="0" w:space="0" w:color="auto"/>
                            <w:right w:val="none" w:sz="0" w:space="0" w:color="auto"/>
                          </w:divBdr>
                          <w:divsChild>
                            <w:div w:id="9110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pecies.consultation@environment.gov.au" TargetMode="External"/><Relationship Id="rId13" Type="http://schemas.openxmlformats.org/officeDocument/2006/relationships/hyperlink" Target="http://www.environment.gov.au/biodiversity/threatened/cam" TargetMode="External"/><Relationship Id="rId18" Type="http://schemas.openxmlformats.org/officeDocument/2006/relationships/hyperlink" Target="http://www.wettropics.gov.au/stamp-out-yellow-crazy-ants.htm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nvironment.gov.au/biodiversity/threatened/recovery.html" TargetMode="External"/><Relationship Id="rId17" Type="http://schemas.openxmlformats.org/officeDocument/2006/relationships/hyperlink" Target="http://www.environment.gov.au/biodiversity/threatened/publications/tap/infection-amphibians-chytrid-fungus-resulting-chytridiomycosis-2016"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patial.ala.org.au/?q=lsid%3Aurn%3Alsid%3Abiodiversity.org.au%3Aafd.taxon%3A0dae967f-74bd-40f3-8946-84e61b2b0562"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nvironment.gov.au/biodiversity/threatened/nominations.html"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www.environment.gov.au/biodiversity/threatened/cam" TargetMode="External"/><Relationship Id="rId23" Type="http://schemas.openxmlformats.org/officeDocument/2006/relationships/header" Target="header3.xml"/><Relationship Id="rId10" Type="http://schemas.openxmlformats.org/officeDocument/2006/relationships/hyperlink" Target="http://www.environment.gov.au/biodiversity/threatened/pubs/guidelines-species.pdf"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nvironment.gov.au/biodiversity/threatened/index.html" TargetMode="External"/><Relationship Id="rId14" Type="http://schemas.openxmlformats.org/officeDocument/2006/relationships/hyperlink" Target="http://environment.gov.au/privacy-policy" TargetMode="External"/><Relationship Id="rId22"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84872D-B0CB-48CE-B7B0-ACE68BB12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83530411.dotm</Template>
  <TotalTime>1</TotalTime>
  <Pages>12</Pages>
  <Words>4818</Words>
  <Characters>38339</Characters>
  <Application>Microsoft Office Word</Application>
  <DocSecurity>0</DocSecurity>
  <Lines>1008</Lines>
  <Paragraphs>469</Paragraphs>
  <ScaleCrop>false</ScaleCrop>
  <HeadingPairs>
    <vt:vector size="2" baseType="variant">
      <vt:variant>
        <vt:lpstr>Title</vt:lpstr>
      </vt:variant>
      <vt:variant>
        <vt:i4>1</vt:i4>
      </vt:variant>
    </vt:vector>
  </HeadingPairs>
  <TitlesOfParts>
    <vt:vector size="1" baseType="lpstr">
      <vt:lpstr/>
    </vt:vector>
  </TitlesOfParts>
  <Company>The Department of the Environment</Company>
  <LinksUpToDate>false</LinksUpToDate>
  <CharactersWithSpaces>42688</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Cophixalus hosmeri (Rattling Nursery Frog)</dc:title>
  <dc:creator>Department of the Environment and Energy</dc:creator>
  <cp:lastModifiedBy>Durack, Bec</cp:lastModifiedBy>
  <cp:revision>2</cp:revision>
  <dcterms:created xsi:type="dcterms:W3CDTF">2018-09-04T08:01:00Z</dcterms:created>
  <dcterms:modified xsi:type="dcterms:W3CDTF">2018-09-04T08:01:00Z</dcterms:modified>
</cp:coreProperties>
</file>