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DD3C1C" w:rsidRDefault="00860E65" w:rsidP="00860E65">
      <w:pPr>
        <w:jc w:val="center"/>
        <w:rPr>
          <w:rFonts w:ascii="Arial" w:hAnsi="Arial" w:cs="Arial"/>
          <w:b/>
          <w:sz w:val="28"/>
          <w:szCs w:val="28"/>
        </w:rPr>
      </w:pPr>
      <w:r w:rsidRPr="00DD3C1C">
        <w:rPr>
          <w:rFonts w:ascii="Arial" w:hAnsi="Arial" w:cs="Arial"/>
          <w:b/>
          <w:sz w:val="28"/>
          <w:szCs w:val="28"/>
        </w:rPr>
        <w:t>Consultation Document on Listing Eligibility and Conservation Actions</w:t>
      </w:r>
    </w:p>
    <w:p w:rsidR="00860E65" w:rsidRPr="00DD3C1C" w:rsidRDefault="00860E65" w:rsidP="00860E65">
      <w:pPr>
        <w:jc w:val="center"/>
        <w:rPr>
          <w:rFonts w:ascii="Arial" w:hAnsi="Arial" w:cs="Arial"/>
          <w:sz w:val="28"/>
          <w:szCs w:val="28"/>
        </w:rPr>
      </w:pPr>
    </w:p>
    <w:p w:rsidR="00860E65" w:rsidRPr="00DD3C1C" w:rsidRDefault="00A84B55" w:rsidP="00860E65">
      <w:pPr>
        <w:pStyle w:val="Title"/>
        <w:rPr>
          <w:rFonts w:ascii="Arial" w:hAnsi="Arial" w:cs="Arial"/>
          <w:sz w:val="24"/>
          <w:szCs w:val="24"/>
        </w:rPr>
      </w:pPr>
      <w:r w:rsidRPr="00DD3C1C">
        <w:rPr>
          <w:rFonts w:ascii="Arial" w:hAnsi="Arial" w:cs="Arial"/>
          <w:i/>
          <w:iCs/>
          <w:sz w:val="24"/>
          <w:szCs w:val="24"/>
        </w:rPr>
        <w:t>Ptilotus pyramidatus</w:t>
      </w:r>
      <w:r w:rsidR="00860E65" w:rsidRPr="00DD3C1C">
        <w:rPr>
          <w:rFonts w:ascii="Arial" w:hAnsi="Arial" w:cs="Arial"/>
          <w:i/>
          <w:iCs/>
          <w:sz w:val="24"/>
          <w:szCs w:val="24"/>
        </w:rPr>
        <w:t xml:space="preserve"> </w:t>
      </w:r>
      <w:r w:rsidR="00860E65" w:rsidRPr="00DD3C1C">
        <w:rPr>
          <w:rFonts w:ascii="Arial" w:hAnsi="Arial" w:cs="Arial"/>
          <w:iCs/>
          <w:sz w:val="24"/>
          <w:szCs w:val="24"/>
        </w:rPr>
        <w:t>(</w:t>
      </w:r>
      <w:r w:rsidR="00561E68" w:rsidRPr="00DD3C1C">
        <w:rPr>
          <w:rFonts w:ascii="Arial" w:hAnsi="Arial" w:cs="Arial"/>
          <w:iCs/>
          <w:sz w:val="24"/>
          <w:szCs w:val="24"/>
        </w:rPr>
        <w:t>pyramid mulla-mulla</w:t>
      </w:r>
      <w:r w:rsidR="00860E65" w:rsidRPr="00DD3C1C">
        <w:rPr>
          <w:rFonts w:ascii="Arial" w:hAnsi="Arial" w:cs="Arial"/>
          <w:iCs/>
          <w:sz w:val="24"/>
          <w:szCs w:val="24"/>
        </w:rPr>
        <w:t>)</w:t>
      </w:r>
      <w:r w:rsidR="00860E65" w:rsidRPr="00DD3C1C">
        <w:rPr>
          <w:rFonts w:ascii="Arial" w:hAnsi="Arial" w:cs="Arial"/>
          <w:i/>
          <w:iCs/>
          <w:sz w:val="24"/>
          <w:szCs w:val="24"/>
        </w:rPr>
        <w:t xml:space="preserve"> </w:t>
      </w:r>
    </w:p>
    <w:p w:rsidR="00860E65" w:rsidRPr="00DD3C1C" w:rsidRDefault="00860E65" w:rsidP="00860E65">
      <w:pPr>
        <w:pStyle w:val="NormalWeb"/>
        <w:spacing w:before="120" w:after="240"/>
        <w:rPr>
          <w:rFonts w:ascii="Arial" w:hAnsi="Arial" w:cs="Arial"/>
          <w:sz w:val="22"/>
          <w:szCs w:val="22"/>
        </w:rPr>
      </w:pPr>
      <w:r w:rsidRPr="00DD3C1C">
        <w:rPr>
          <w:rFonts w:ascii="Arial" w:hAnsi="Arial" w:cs="Arial"/>
          <w:sz w:val="22"/>
          <w:szCs w:val="22"/>
        </w:rPr>
        <w:t xml:space="preserve">You are invited to provide </w:t>
      </w:r>
      <w:r w:rsidR="0035614B" w:rsidRPr="00DD3C1C">
        <w:rPr>
          <w:rFonts w:ascii="Arial" w:hAnsi="Arial" w:cs="Arial"/>
          <w:sz w:val="22"/>
          <w:szCs w:val="22"/>
        </w:rPr>
        <w:t xml:space="preserve">your views and </w:t>
      </w:r>
      <w:r w:rsidR="001B2487" w:rsidRPr="00DD3C1C">
        <w:rPr>
          <w:rFonts w:ascii="Arial" w:hAnsi="Arial" w:cs="Arial"/>
          <w:sz w:val="22"/>
          <w:szCs w:val="22"/>
        </w:rPr>
        <w:t xml:space="preserve">supporting </w:t>
      </w:r>
      <w:r w:rsidR="0035614B" w:rsidRPr="00DD3C1C">
        <w:rPr>
          <w:rFonts w:ascii="Arial" w:hAnsi="Arial" w:cs="Arial"/>
          <w:sz w:val="22"/>
          <w:szCs w:val="22"/>
        </w:rPr>
        <w:t xml:space="preserve">reasons </w:t>
      </w:r>
      <w:r w:rsidR="009D45F6" w:rsidRPr="00DD3C1C">
        <w:rPr>
          <w:rFonts w:ascii="Arial" w:hAnsi="Arial" w:cs="Arial"/>
          <w:sz w:val="22"/>
          <w:szCs w:val="22"/>
        </w:rPr>
        <w:t>related to</w:t>
      </w:r>
      <w:r w:rsidRPr="00DD3C1C">
        <w:rPr>
          <w:rFonts w:ascii="Arial" w:hAnsi="Arial" w:cs="Arial"/>
          <w:sz w:val="22"/>
          <w:szCs w:val="22"/>
        </w:rPr>
        <w:t>:</w:t>
      </w:r>
    </w:p>
    <w:p w:rsidR="00860E65" w:rsidRPr="00DD3C1C" w:rsidRDefault="00860E65" w:rsidP="0080639E">
      <w:pPr>
        <w:pStyle w:val="NormalWeb"/>
        <w:tabs>
          <w:tab w:val="left" w:pos="426"/>
        </w:tabs>
        <w:spacing w:before="120" w:after="240"/>
        <w:ind w:left="426" w:hanging="426"/>
        <w:rPr>
          <w:rFonts w:ascii="Arial" w:hAnsi="Arial" w:cs="Arial"/>
          <w:sz w:val="22"/>
          <w:szCs w:val="22"/>
        </w:rPr>
      </w:pPr>
      <w:r w:rsidRPr="00DD3C1C">
        <w:rPr>
          <w:rFonts w:ascii="Arial" w:hAnsi="Arial" w:cs="Arial"/>
          <w:sz w:val="22"/>
          <w:szCs w:val="22"/>
        </w:rPr>
        <w:t>1)</w:t>
      </w:r>
      <w:r w:rsidR="0080639E" w:rsidRPr="00DD3C1C">
        <w:rPr>
          <w:rFonts w:ascii="Arial" w:hAnsi="Arial" w:cs="Arial"/>
          <w:sz w:val="22"/>
          <w:szCs w:val="22"/>
        </w:rPr>
        <w:tab/>
      </w:r>
      <w:r w:rsidRPr="00DD3C1C">
        <w:rPr>
          <w:rFonts w:ascii="Arial" w:hAnsi="Arial" w:cs="Arial"/>
          <w:sz w:val="22"/>
          <w:szCs w:val="22"/>
        </w:rPr>
        <w:t xml:space="preserve">the eligibility of </w:t>
      </w:r>
      <w:r w:rsidR="00A84B55" w:rsidRPr="00DD3C1C">
        <w:rPr>
          <w:rFonts w:ascii="Arial" w:hAnsi="Arial" w:cs="Arial"/>
          <w:i/>
          <w:iCs/>
          <w:sz w:val="22"/>
          <w:szCs w:val="22"/>
        </w:rPr>
        <w:t>Ptilotus pyramidatus</w:t>
      </w:r>
      <w:r w:rsidRPr="00DD3C1C">
        <w:rPr>
          <w:rFonts w:ascii="Arial" w:hAnsi="Arial" w:cs="Arial"/>
          <w:i/>
          <w:iCs/>
          <w:sz w:val="22"/>
          <w:szCs w:val="22"/>
        </w:rPr>
        <w:t xml:space="preserve"> </w:t>
      </w:r>
      <w:r w:rsidRPr="00DD3C1C">
        <w:rPr>
          <w:rFonts w:ascii="Arial" w:hAnsi="Arial" w:cs="Arial"/>
          <w:sz w:val="22"/>
          <w:szCs w:val="22"/>
        </w:rPr>
        <w:t>(</w:t>
      </w:r>
      <w:r w:rsidR="00561E68" w:rsidRPr="00DD3C1C">
        <w:rPr>
          <w:rFonts w:ascii="Arial" w:hAnsi="Arial" w:cs="Arial"/>
          <w:sz w:val="22"/>
          <w:szCs w:val="22"/>
        </w:rPr>
        <w:t>pyramid mulla-mulla</w:t>
      </w:r>
      <w:r w:rsidRPr="00DD3C1C">
        <w:rPr>
          <w:rFonts w:ascii="Arial" w:hAnsi="Arial" w:cs="Arial"/>
          <w:sz w:val="22"/>
          <w:szCs w:val="22"/>
        </w:rPr>
        <w:t xml:space="preserve">) for inclusion on the </w:t>
      </w:r>
      <w:r w:rsidR="000B0119" w:rsidRPr="00DD3C1C">
        <w:rPr>
          <w:rFonts w:ascii="Arial" w:hAnsi="Arial" w:cs="Arial"/>
          <w:i/>
          <w:iCs/>
          <w:sz w:val="22"/>
          <w:szCs w:val="22"/>
        </w:rPr>
        <w:t>Environment Protection and Biodiversity Conservation Act 1999</w:t>
      </w:r>
      <w:r w:rsidR="000B0119" w:rsidRPr="00DD3C1C">
        <w:rPr>
          <w:rFonts w:ascii="Arial" w:hAnsi="Arial" w:cs="Arial"/>
          <w:i/>
          <w:sz w:val="22"/>
          <w:szCs w:val="22"/>
        </w:rPr>
        <w:t xml:space="preserve"> (Cwlth)</w:t>
      </w:r>
      <w:r w:rsidR="000B0119" w:rsidRPr="00DD3C1C">
        <w:rPr>
          <w:rFonts w:ascii="Arial" w:hAnsi="Arial" w:cs="Arial"/>
          <w:sz w:val="22"/>
          <w:szCs w:val="22"/>
        </w:rPr>
        <w:t xml:space="preserve"> (</w:t>
      </w:r>
      <w:r w:rsidRPr="00DD3C1C">
        <w:rPr>
          <w:rStyle w:val="HTMLAcronym"/>
          <w:rFonts w:ascii="Arial" w:hAnsi="Arial" w:cs="Arial"/>
          <w:sz w:val="22"/>
          <w:szCs w:val="22"/>
        </w:rPr>
        <w:t>EPBC</w:t>
      </w:r>
      <w:r w:rsidRPr="00DD3C1C">
        <w:rPr>
          <w:rFonts w:ascii="Arial" w:hAnsi="Arial" w:cs="Arial"/>
          <w:sz w:val="22"/>
          <w:szCs w:val="22"/>
        </w:rPr>
        <w:t xml:space="preserve"> Act</w:t>
      </w:r>
      <w:r w:rsidR="000B0119" w:rsidRPr="00DD3C1C">
        <w:rPr>
          <w:rFonts w:ascii="Arial" w:hAnsi="Arial" w:cs="Arial"/>
          <w:sz w:val="22"/>
          <w:szCs w:val="22"/>
        </w:rPr>
        <w:t>)</w:t>
      </w:r>
      <w:r w:rsidRPr="00DD3C1C">
        <w:rPr>
          <w:rFonts w:ascii="Arial" w:hAnsi="Arial" w:cs="Arial"/>
          <w:sz w:val="22"/>
          <w:szCs w:val="22"/>
        </w:rPr>
        <w:t xml:space="preserve"> threatened species list</w:t>
      </w:r>
      <w:r w:rsidR="0035614B" w:rsidRPr="00DD3C1C">
        <w:rPr>
          <w:rFonts w:ascii="Arial" w:hAnsi="Arial" w:cs="Arial"/>
          <w:sz w:val="22"/>
          <w:szCs w:val="22"/>
        </w:rPr>
        <w:t xml:space="preserve"> in the </w:t>
      </w:r>
      <w:r w:rsidR="000B0119" w:rsidRPr="00DD3C1C">
        <w:rPr>
          <w:rFonts w:ascii="Arial" w:hAnsi="Arial" w:cs="Arial"/>
          <w:sz w:val="22"/>
          <w:szCs w:val="22"/>
        </w:rPr>
        <w:t>Critically E</w:t>
      </w:r>
      <w:r w:rsidR="00D91E25" w:rsidRPr="00DD3C1C">
        <w:rPr>
          <w:rFonts w:ascii="Arial" w:hAnsi="Arial" w:cs="Arial"/>
          <w:sz w:val="22"/>
          <w:szCs w:val="22"/>
        </w:rPr>
        <w:t>ndangered</w:t>
      </w:r>
      <w:r w:rsidR="0035614B" w:rsidRPr="00DD3C1C">
        <w:rPr>
          <w:rFonts w:ascii="Arial" w:hAnsi="Arial" w:cs="Arial"/>
          <w:sz w:val="22"/>
          <w:szCs w:val="22"/>
        </w:rPr>
        <w:t xml:space="preserve"> category</w:t>
      </w:r>
      <w:r w:rsidRPr="00DD3C1C">
        <w:rPr>
          <w:rFonts w:ascii="Arial" w:hAnsi="Arial" w:cs="Arial"/>
          <w:sz w:val="22"/>
          <w:szCs w:val="22"/>
        </w:rPr>
        <w:t xml:space="preserve">; and </w:t>
      </w:r>
    </w:p>
    <w:p w:rsidR="00860E65" w:rsidRPr="00DD3C1C" w:rsidRDefault="00860E65" w:rsidP="0080639E">
      <w:pPr>
        <w:pStyle w:val="NormalWeb"/>
        <w:tabs>
          <w:tab w:val="left" w:pos="426"/>
        </w:tabs>
        <w:spacing w:before="120" w:after="240"/>
        <w:rPr>
          <w:rFonts w:ascii="Arial" w:hAnsi="Arial" w:cs="Arial"/>
          <w:sz w:val="22"/>
          <w:szCs w:val="22"/>
        </w:rPr>
      </w:pPr>
      <w:r w:rsidRPr="00DD3C1C">
        <w:rPr>
          <w:rFonts w:ascii="Arial" w:hAnsi="Arial" w:cs="Arial"/>
          <w:sz w:val="22"/>
          <w:szCs w:val="22"/>
        </w:rPr>
        <w:t>2)</w:t>
      </w:r>
      <w:r w:rsidR="0080639E" w:rsidRPr="00DD3C1C">
        <w:rPr>
          <w:rFonts w:ascii="Arial" w:hAnsi="Arial" w:cs="Arial"/>
          <w:sz w:val="22"/>
          <w:szCs w:val="22"/>
        </w:rPr>
        <w:tab/>
      </w:r>
      <w:r w:rsidRPr="00DD3C1C">
        <w:rPr>
          <w:rFonts w:ascii="Arial" w:hAnsi="Arial" w:cs="Arial"/>
          <w:sz w:val="22"/>
          <w:szCs w:val="22"/>
        </w:rPr>
        <w:t>the necessary conservation actions for the above species.</w:t>
      </w:r>
    </w:p>
    <w:p w:rsidR="00860E65" w:rsidRPr="00DD3C1C" w:rsidRDefault="009D45F6" w:rsidP="00860E65">
      <w:pPr>
        <w:spacing w:before="120" w:after="240"/>
        <w:rPr>
          <w:rFonts w:ascii="Arial" w:hAnsi="Arial" w:cs="Arial"/>
          <w:sz w:val="22"/>
          <w:szCs w:val="22"/>
        </w:rPr>
      </w:pPr>
      <w:r w:rsidRPr="00DD3C1C">
        <w:rPr>
          <w:rFonts w:ascii="Arial" w:hAnsi="Arial" w:cs="Arial"/>
          <w:sz w:val="22"/>
          <w:szCs w:val="22"/>
        </w:rPr>
        <w:t>Evidence provided by</w:t>
      </w:r>
      <w:r w:rsidR="00860E65" w:rsidRPr="00DD3C1C">
        <w:rPr>
          <w:rFonts w:ascii="Arial" w:hAnsi="Arial" w:cs="Arial"/>
          <w:sz w:val="22"/>
          <w:szCs w:val="22"/>
        </w:rPr>
        <w:t xml:space="preserve"> experts, stakeholders and the general public are welcome. Responses can be provided by any interested person. </w:t>
      </w:r>
    </w:p>
    <w:p w:rsidR="00860E65" w:rsidRPr="00DD3C1C" w:rsidRDefault="00860E65" w:rsidP="00860E65">
      <w:pPr>
        <w:spacing w:before="120" w:after="240"/>
        <w:rPr>
          <w:rFonts w:ascii="Arial" w:hAnsi="Arial" w:cs="Arial"/>
          <w:sz w:val="22"/>
          <w:szCs w:val="22"/>
        </w:rPr>
      </w:pPr>
      <w:r w:rsidRPr="00DD3C1C">
        <w:rPr>
          <w:rFonts w:ascii="Arial" w:hAnsi="Arial" w:cs="Arial"/>
          <w:sz w:val="22"/>
          <w:szCs w:val="22"/>
        </w:rPr>
        <w:t>Anyone may nominate a native species, ecological community or threatening process for listing under the EPBC Act or for a transfer of an item already on the list to a new listing category. The Threatened Species Scientific Committee (the Committee) undertakes the assessment of species to determine eligibility for inclusion in the list of threatened species and provides its recommendation to the Australian Government Minister for the Environment.</w:t>
      </w:r>
    </w:p>
    <w:p w:rsidR="00860E65" w:rsidRPr="00DD3C1C" w:rsidRDefault="00860E65" w:rsidP="00860E65">
      <w:pPr>
        <w:rPr>
          <w:rFonts w:ascii="Arial" w:hAnsi="Arial" w:cs="Arial"/>
          <w:sz w:val="22"/>
          <w:szCs w:val="22"/>
        </w:rPr>
      </w:pPr>
      <w:r w:rsidRPr="00DD3C1C">
        <w:rPr>
          <w:rFonts w:ascii="Arial" w:hAnsi="Arial" w:cs="Arial"/>
          <w:sz w:val="22"/>
          <w:szCs w:val="22"/>
        </w:rPr>
        <w:t xml:space="preserve">Draft information for your consideration of the eligibility of this species for listing as </w:t>
      </w:r>
      <w:r w:rsidR="006412D2" w:rsidRPr="00DD3C1C">
        <w:rPr>
          <w:rFonts w:ascii="Arial" w:hAnsi="Arial" w:cs="Arial"/>
          <w:sz w:val="22"/>
          <w:szCs w:val="22"/>
        </w:rPr>
        <w:t>Critically E</w:t>
      </w:r>
      <w:r w:rsidRPr="00DD3C1C">
        <w:rPr>
          <w:rFonts w:ascii="Arial" w:hAnsi="Arial" w:cs="Arial"/>
          <w:sz w:val="22"/>
          <w:szCs w:val="22"/>
        </w:rPr>
        <w:t xml:space="preserve">ndangered starts at page </w:t>
      </w:r>
      <w:r w:rsidR="006412D2" w:rsidRPr="00DD3C1C">
        <w:rPr>
          <w:rFonts w:ascii="Arial" w:hAnsi="Arial" w:cs="Arial"/>
          <w:sz w:val="22"/>
          <w:szCs w:val="22"/>
        </w:rPr>
        <w:t>4</w:t>
      </w:r>
      <w:r w:rsidRPr="00DD3C1C">
        <w:rPr>
          <w:rFonts w:ascii="Arial" w:hAnsi="Arial" w:cs="Arial"/>
          <w:sz w:val="22"/>
          <w:szCs w:val="22"/>
        </w:rPr>
        <w:t xml:space="preserve"> and information associated with potential conservation actions for this species starts at pa</w:t>
      </w:r>
      <w:r w:rsidR="006412D2" w:rsidRPr="00DD3C1C">
        <w:rPr>
          <w:rFonts w:ascii="Arial" w:hAnsi="Arial" w:cs="Arial"/>
          <w:sz w:val="22"/>
          <w:szCs w:val="22"/>
        </w:rPr>
        <w:t>ge 7</w:t>
      </w:r>
      <w:r w:rsidRPr="00DD3C1C">
        <w:rPr>
          <w:rFonts w:ascii="Arial" w:hAnsi="Arial" w:cs="Arial"/>
          <w:sz w:val="22"/>
          <w:szCs w:val="22"/>
        </w:rPr>
        <w:t xml:space="preserve">. To assist with the Committee’s assessment, the Committee has identified a series of specific questions on which it seeks your guidance at page </w:t>
      </w:r>
      <w:r w:rsidR="00326089" w:rsidRPr="00DD3C1C">
        <w:rPr>
          <w:rFonts w:ascii="Arial" w:hAnsi="Arial" w:cs="Arial"/>
          <w:sz w:val="22"/>
          <w:szCs w:val="22"/>
        </w:rPr>
        <w:t>9</w:t>
      </w:r>
      <w:r w:rsidRPr="00DD3C1C">
        <w:rPr>
          <w:rFonts w:ascii="Arial" w:hAnsi="Arial" w:cs="Arial"/>
          <w:sz w:val="22"/>
          <w:szCs w:val="22"/>
        </w:rPr>
        <w:t>.</w:t>
      </w:r>
    </w:p>
    <w:p w:rsidR="00860E65" w:rsidRPr="00DD3C1C" w:rsidRDefault="00860E65" w:rsidP="00860E65">
      <w:pPr>
        <w:rPr>
          <w:rFonts w:ascii="Arial" w:hAnsi="Arial" w:cs="Arial"/>
          <w:sz w:val="22"/>
          <w:szCs w:val="22"/>
        </w:rPr>
      </w:pPr>
    </w:p>
    <w:p w:rsidR="00860E65" w:rsidRPr="00DD3C1C" w:rsidRDefault="00860E65" w:rsidP="00860E65">
      <w:pPr>
        <w:rPr>
          <w:rFonts w:ascii="Arial" w:hAnsi="Arial" w:cs="Arial"/>
          <w:sz w:val="22"/>
          <w:szCs w:val="22"/>
        </w:rPr>
      </w:pPr>
      <w:r w:rsidRPr="00DD3C1C">
        <w:rPr>
          <w:rFonts w:ascii="Arial" w:hAnsi="Arial" w:cs="Arial"/>
          <w:sz w:val="22"/>
          <w:szCs w:val="22"/>
        </w:rPr>
        <w:t xml:space="preserve">Responses are to be provided in writing either by email to: </w:t>
      </w:r>
      <w:hyperlink r:id="rId8" w:history="1">
        <w:r w:rsidRPr="00DD3C1C">
          <w:rPr>
            <w:rStyle w:val="Hyperlink"/>
            <w:rFonts w:ascii="Arial" w:hAnsi="Arial" w:cs="Arial"/>
            <w:sz w:val="22"/>
            <w:szCs w:val="22"/>
          </w:rPr>
          <w:t>species.consultation@environment.gov.au</w:t>
        </w:r>
      </w:hyperlink>
      <w:r w:rsidRPr="00DD3C1C">
        <w:rPr>
          <w:rFonts w:ascii="Arial" w:hAnsi="Arial" w:cs="Arial"/>
          <w:sz w:val="22"/>
          <w:szCs w:val="22"/>
        </w:rPr>
        <w:t xml:space="preserve"> </w:t>
      </w:r>
    </w:p>
    <w:p w:rsidR="00860E65" w:rsidRPr="00DD3C1C" w:rsidRDefault="00860E65" w:rsidP="00860E65">
      <w:pPr>
        <w:rPr>
          <w:rFonts w:ascii="Arial" w:hAnsi="Arial" w:cs="Arial"/>
          <w:sz w:val="22"/>
          <w:szCs w:val="22"/>
        </w:rPr>
      </w:pPr>
    </w:p>
    <w:p w:rsidR="00860E65" w:rsidRPr="00DD3C1C" w:rsidRDefault="00860E65" w:rsidP="00860E65">
      <w:pPr>
        <w:rPr>
          <w:rFonts w:ascii="Arial" w:hAnsi="Arial" w:cs="Arial"/>
          <w:sz w:val="22"/>
          <w:szCs w:val="22"/>
        </w:rPr>
      </w:pPr>
      <w:r w:rsidRPr="00DD3C1C">
        <w:rPr>
          <w:rFonts w:ascii="Arial" w:hAnsi="Arial" w:cs="Arial"/>
          <w:color w:val="000000"/>
          <w:sz w:val="22"/>
          <w:szCs w:val="22"/>
        </w:rPr>
        <w:t xml:space="preserve">or by mail to: </w:t>
      </w:r>
    </w:p>
    <w:p w:rsidR="00860E65" w:rsidRPr="00DD3C1C" w:rsidRDefault="00860E65" w:rsidP="00860E65">
      <w:pPr>
        <w:rPr>
          <w:rFonts w:ascii="Arial" w:hAnsi="Arial" w:cs="Arial"/>
          <w:color w:val="000000"/>
          <w:sz w:val="22"/>
          <w:szCs w:val="22"/>
        </w:rPr>
      </w:pPr>
    </w:p>
    <w:p w:rsidR="00860E65" w:rsidRPr="00DD3C1C" w:rsidRDefault="00860E65" w:rsidP="00860E65">
      <w:pPr>
        <w:ind w:left="426"/>
        <w:rPr>
          <w:rFonts w:ascii="Arial" w:hAnsi="Arial" w:cs="Arial"/>
          <w:color w:val="000000"/>
          <w:sz w:val="22"/>
          <w:szCs w:val="22"/>
        </w:rPr>
      </w:pPr>
      <w:r w:rsidRPr="00DD3C1C">
        <w:rPr>
          <w:rFonts w:ascii="Arial" w:hAnsi="Arial" w:cs="Arial"/>
          <w:color w:val="000000"/>
          <w:sz w:val="22"/>
          <w:szCs w:val="22"/>
        </w:rPr>
        <w:t>The Director</w:t>
      </w:r>
    </w:p>
    <w:p w:rsidR="00860E65" w:rsidRPr="00DD3C1C" w:rsidRDefault="0099504B" w:rsidP="00860E65">
      <w:pPr>
        <w:ind w:left="426"/>
        <w:rPr>
          <w:rFonts w:ascii="Arial" w:hAnsi="Arial" w:cs="Arial"/>
          <w:color w:val="000000"/>
          <w:sz w:val="22"/>
          <w:szCs w:val="22"/>
        </w:rPr>
      </w:pPr>
      <w:r w:rsidRPr="00DD3C1C">
        <w:rPr>
          <w:rFonts w:ascii="Arial" w:hAnsi="Arial" w:cs="Arial"/>
          <w:color w:val="000000"/>
          <w:sz w:val="22"/>
          <w:szCs w:val="22"/>
        </w:rPr>
        <w:t>Marine and Freshwater Species Conservation Section</w:t>
      </w:r>
    </w:p>
    <w:p w:rsidR="00860E65" w:rsidRPr="00DD3C1C" w:rsidRDefault="00860E65" w:rsidP="00860E65">
      <w:pPr>
        <w:ind w:left="426"/>
        <w:rPr>
          <w:rFonts w:ascii="Arial" w:hAnsi="Arial" w:cs="Arial"/>
          <w:color w:val="000000"/>
          <w:sz w:val="22"/>
          <w:szCs w:val="22"/>
        </w:rPr>
      </w:pPr>
      <w:r w:rsidRPr="00DD3C1C">
        <w:rPr>
          <w:rFonts w:ascii="Arial" w:hAnsi="Arial" w:cs="Arial"/>
          <w:color w:val="000000"/>
          <w:sz w:val="22"/>
          <w:szCs w:val="22"/>
        </w:rPr>
        <w:t>Wildlife, Heritage and Marine Division</w:t>
      </w:r>
    </w:p>
    <w:p w:rsidR="00860E65" w:rsidRPr="00DD3C1C" w:rsidRDefault="00860E65" w:rsidP="00860E65">
      <w:pPr>
        <w:ind w:left="426"/>
        <w:rPr>
          <w:rFonts w:ascii="Arial" w:hAnsi="Arial" w:cs="Arial"/>
          <w:color w:val="000000"/>
          <w:sz w:val="22"/>
          <w:szCs w:val="22"/>
        </w:rPr>
      </w:pPr>
      <w:r w:rsidRPr="00DD3C1C">
        <w:rPr>
          <w:rFonts w:ascii="Arial" w:hAnsi="Arial" w:cs="Arial"/>
          <w:color w:val="000000"/>
          <w:sz w:val="22"/>
          <w:szCs w:val="22"/>
        </w:rPr>
        <w:t>Department of the Environment</w:t>
      </w:r>
    </w:p>
    <w:p w:rsidR="00860E65" w:rsidRPr="00DD3C1C" w:rsidRDefault="00860E65" w:rsidP="00860E65">
      <w:pPr>
        <w:ind w:left="426"/>
        <w:rPr>
          <w:rFonts w:ascii="Arial" w:hAnsi="Arial" w:cs="Arial"/>
          <w:color w:val="000000"/>
          <w:sz w:val="22"/>
          <w:szCs w:val="22"/>
        </w:rPr>
      </w:pPr>
      <w:r w:rsidRPr="00DD3C1C">
        <w:rPr>
          <w:rFonts w:ascii="Arial" w:hAnsi="Arial" w:cs="Arial"/>
          <w:color w:val="000000"/>
          <w:sz w:val="22"/>
          <w:szCs w:val="22"/>
        </w:rPr>
        <w:t>PO Box 787</w:t>
      </w:r>
    </w:p>
    <w:p w:rsidR="00860E65" w:rsidRPr="00DD3C1C" w:rsidRDefault="00860E65" w:rsidP="00860E65">
      <w:pPr>
        <w:ind w:left="426"/>
        <w:rPr>
          <w:rFonts w:ascii="Arial" w:hAnsi="Arial" w:cs="Arial"/>
          <w:color w:val="000000"/>
          <w:sz w:val="22"/>
          <w:szCs w:val="22"/>
        </w:rPr>
      </w:pPr>
      <w:r w:rsidRPr="00DD3C1C">
        <w:rPr>
          <w:rFonts w:ascii="Arial" w:hAnsi="Arial" w:cs="Arial"/>
          <w:color w:val="000000"/>
          <w:sz w:val="22"/>
          <w:szCs w:val="22"/>
        </w:rPr>
        <w:t>Canberra ACT 2601</w:t>
      </w:r>
    </w:p>
    <w:p w:rsidR="00860E65" w:rsidRPr="00DD3C1C" w:rsidRDefault="00860E65" w:rsidP="00860E65">
      <w:pPr>
        <w:rPr>
          <w:rFonts w:ascii="Arial" w:hAnsi="Arial" w:cs="Arial"/>
          <w:color w:val="000000"/>
          <w:sz w:val="22"/>
          <w:szCs w:val="22"/>
        </w:rPr>
      </w:pPr>
    </w:p>
    <w:p w:rsidR="00860E65" w:rsidRPr="00DD3C1C" w:rsidRDefault="00860E65" w:rsidP="006115F8">
      <w:pPr>
        <w:spacing w:after="120"/>
        <w:rPr>
          <w:rFonts w:ascii="Arial" w:hAnsi="Arial" w:cs="Arial"/>
          <w:color w:val="000000"/>
          <w:sz w:val="22"/>
          <w:szCs w:val="22"/>
        </w:rPr>
      </w:pPr>
      <w:r w:rsidRPr="00DD3C1C">
        <w:rPr>
          <w:rFonts w:ascii="Arial" w:hAnsi="Arial" w:cs="Arial"/>
          <w:b/>
          <w:sz w:val="22"/>
          <w:szCs w:val="22"/>
        </w:rPr>
        <w:t xml:space="preserve">Responses are required to be submitted by </w:t>
      </w:r>
      <w:r w:rsidR="00ED1267" w:rsidRPr="00DD3C1C">
        <w:rPr>
          <w:rFonts w:ascii="Arial" w:hAnsi="Arial" w:cs="Arial"/>
          <w:b/>
          <w:sz w:val="22"/>
          <w:szCs w:val="22"/>
        </w:rPr>
        <w:t xml:space="preserve">22 </w:t>
      </w:r>
      <w:r w:rsidR="00B11414">
        <w:rPr>
          <w:rFonts w:ascii="Arial" w:hAnsi="Arial" w:cs="Arial"/>
          <w:b/>
          <w:sz w:val="22"/>
          <w:szCs w:val="22"/>
        </w:rPr>
        <w:t>January</w:t>
      </w:r>
      <w:r w:rsidR="00ED1267" w:rsidRPr="00DD3C1C">
        <w:rPr>
          <w:rFonts w:ascii="Arial" w:hAnsi="Arial" w:cs="Arial"/>
          <w:b/>
          <w:sz w:val="22"/>
          <w:szCs w:val="22"/>
        </w:rPr>
        <w:t xml:space="preserve"> 2016</w:t>
      </w:r>
      <w:r w:rsidRPr="00DD3C1C">
        <w:rPr>
          <w:rFonts w:ascii="Arial" w:hAnsi="Arial" w:cs="Arial"/>
          <w:color w:val="000000"/>
          <w:sz w:val="22"/>
          <w:szCs w:val="22"/>
        </w:rPr>
        <w:t>.</w:t>
      </w:r>
    </w:p>
    <w:tbl>
      <w:tblPr>
        <w:tblW w:w="9854" w:type="dxa"/>
        <w:tblLayout w:type="fixed"/>
        <w:tblLook w:val="04A0"/>
      </w:tblPr>
      <w:tblGrid>
        <w:gridCol w:w="9039"/>
        <w:gridCol w:w="815"/>
      </w:tblGrid>
      <w:tr w:rsidR="00860E65" w:rsidRPr="00DD3C1C"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DD3C1C" w:rsidRDefault="00860E65" w:rsidP="00860E65">
            <w:pPr>
              <w:rPr>
                <w:rFonts w:ascii="Arial" w:hAnsi="Arial" w:cs="Arial"/>
                <w:b/>
                <w:sz w:val="22"/>
                <w:szCs w:val="22"/>
              </w:rPr>
            </w:pPr>
            <w:r w:rsidRPr="00DD3C1C">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DD3C1C" w:rsidRDefault="00860E65" w:rsidP="00860E65">
            <w:pPr>
              <w:rPr>
                <w:rFonts w:ascii="Arial" w:hAnsi="Arial" w:cs="Arial"/>
                <w:b/>
                <w:bCs/>
                <w:sz w:val="22"/>
                <w:szCs w:val="22"/>
              </w:rPr>
            </w:pPr>
            <w:r w:rsidRPr="00DD3C1C">
              <w:rPr>
                <w:rFonts w:ascii="Arial" w:hAnsi="Arial" w:cs="Arial"/>
                <w:b/>
                <w:bCs/>
                <w:sz w:val="22"/>
                <w:szCs w:val="22"/>
              </w:rPr>
              <w:t>Page</w:t>
            </w:r>
          </w:p>
        </w:tc>
      </w:tr>
      <w:tr w:rsidR="00860E65" w:rsidRPr="00DD3C1C" w:rsidTr="006115F8">
        <w:tc>
          <w:tcPr>
            <w:tcW w:w="9039" w:type="dxa"/>
            <w:tcBorders>
              <w:top w:val="single" w:sz="4" w:space="0" w:color="auto"/>
              <w:left w:val="single" w:sz="4" w:space="0" w:color="auto"/>
              <w:bottom w:val="single" w:sz="4" w:space="0" w:color="auto"/>
              <w:right w:val="single" w:sz="4" w:space="0" w:color="auto"/>
            </w:tcBorders>
          </w:tcPr>
          <w:p w:rsidR="00860E65" w:rsidRPr="00DD3C1C" w:rsidRDefault="00860E65" w:rsidP="00860E65">
            <w:pPr>
              <w:rPr>
                <w:rFonts w:ascii="Arial" w:hAnsi="Arial" w:cs="Arial"/>
                <w:sz w:val="22"/>
                <w:szCs w:val="22"/>
              </w:rPr>
            </w:pPr>
            <w:r w:rsidRPr="00DD3C1C">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DD3C1C" w:rsidRDefault="00326089" w:rsidP="00860E65">
            <w:pPr>
              <w:jc w:val="right"/>
              <w:rPr>
                <w:rFonts w:ascii="Arial" w:hAnsi="Arial" w:cs="Arial"/>
                <w:sz w:val="22"/>
                <w:szCs w:val="22"/>
              </w:rPr>
            </w:pPr>
            <w:r w:rsidRPr="00DD3C1C">
              <w:rPr>
                <w:rFonts w:ascii="Arial" w:hAnsi="Arial" w:cs="Arial"/>
                <w:sz w:val="22"/>
                <w:szCs w:val="22"/>
              </w:rPr>
              <w:t>2</w:t>
            </w:r>
          </w:p>
        </w:tc>
      </w:tr>
      <w:tr w:rsidR="00860E65" w:rsidRPr="00DD3C1C" w:rsidTr="006115F8">
        <w:tc>
          <w:tcPr>
            <w:tcW w:w="9039" w:type="dxa"/>
            <w:tcBorders>
              <w:top w:val="single" w:sz="4" w:space="0" w:color="auto"/>
              <w:left w:val="single" w:sz="4" w:space="0" w:color="auto"/>
              <w:bottom w:val="single" w:sz="4" w:space="0" w:color="auto"/>
              <w:right w:val="single" w:sz="4" w:space="0" w:color="auto"/>
            </w:tcBorders>
          </w:tcPr>
          <w:p w:rsidR="00860E65" w:rsidRPr="00DD3C1C" w:rsidRDefault="00860E65" w:rsidP="00860E65">
            <w:pPr>
              <w:rPr>
                <w:rFonts w:ascii="Arial" w:hAnsi="Arial" w:cs="Arial"/>
                <w:sz w:val="22"/>
                <w:szCs w:val="22"/>
              </w:rPr>
            </w:pPr>
            <w:r w:rsidRPr="00DD3C1C">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DD3C1C" w:rsidRDefault="00326089" w:rsidP="00860E65">
            <w:pPr>
              <w:jc w:val="right"/>
              <w:rPr>
                <w:rFonts w:ascii="Arial" w:hAnsi="Arial" w:cs="Arial"/>
                <w:sz w:val="22"/>
                <w:szCs w:val="22"/>
              </w:rPr>
            </w:pPr>
            <w:r w:rsidRPr="00DD3C1C">
              <w:rPr>
                <w:rFonts w:ascii="Arial" w:hAnsi="Arial" w:cs="Arial"/>
                <w:sz w:val="22"/>
                <w:szCs w:val="22"/>
              </w:rPr>
              <w:t>2</w:t>
            </w:r>
          </w:p>
        </w:tc>
      </w:tr>
      <w:tr w:rsidR="00860E65" w:rsidRPr="00DD3C1C" w:rsidTr="006115F8">
        <w:tc>
          <w:tcPr>
            <w:tcW w:w="9039" w:type="dxa"/>
            <w:tcBorders>
              <w:top w:val="single" w:sz="4" w:space="0" w:color="auto"/>
              <w:left w:val="single" w:sz="4" w:space="0" w:color="auto"/>
              <w:bottom w:val="single" w:sz="4" w:space="0" w:color="auto"/>
              <w:right w:val="single" w:sz="4" w:space="0" w:color="auto"/>
            </w:tcBorders>
          </w:tcPr>
          <w:p w:rsidR="00860E65" w:rsidRPr="00DD3C1C" w:rsidRDefault="00860E65" w:rsidP="00326089">
            <w:pPr>
              <w:rPr>
                <w:rFonts w:ascii="Arial" w:hAnsi="Arial" w:cs="Arial"/>
                <w:sz w:val="22"/>
                <w:szCs w:val="22"/>
              </w:rPr>
            </w:pPr>
            <w:r w:rsidRPr="00DD3C1C">
              <w:rPr>
                <w:rFonts w:ascii="Arial" w:hAnsi="Arial" w:cs="Arial"/>
                <w:sz w:val="22"/>
                <w:szCs w:val="22"/>
              </w:rPr>
              <w:t xml:space="preserve">Draft information about </w:t>
            </w:r>
            <w:r w:rsidRPr="00DD3C1C">
              <w:rPr>
                <w:rFonts w:ascii="Arial" w:hAnsi="Arial" w:cs="Arial"/>
                <w:iCs/>
                <w:sz w:val="22"/>
                <w:szCs w:val="22"/>
              </w:rPr>
              <w:t xml:space="preserve">the </w:t>
            </w:r>
            <w:r w:rsidR="00326089" w:rsidRPr="00DD3C1C">
              <w:rPr>
                <w:rFonts w:ascii="Arial" w:hAnsi="Arial" w:cs="Arial"/>
                <w:sz w:val="22"/>
                <w:szCs w:val="22"/>
              </w:rPr>
              <w:t>pyramid mulla-mulla</w:t>
            </w:r>
            <w:r w:rsidRPr="00DD3C1C">
              <w:rPr>
                <w:rFonts w:ascii="Arial" w:hAnsi="Arial" w:cs="Arial"/>
                <w:sz w:val="22"/>
                <w:szCs w:val="22"/>
              </w:rPr>
              <w:t xml:space="preserve"> and its eligibility for listing</w:t>
            </w:r>
          </w:p>
        </w:tc>
        <w:tc>
          <w:tcPr>
            <w:tcW w:w="815" w:type="dxa"/>
            <w:tcBorders>
              <w:top w:val="single" w:sz="4" w:space="0" w:color="auto"/>
              <w:left w:val="single" w:sz="4" w:space="0" w:color="auto"/>
              <w:bottom w:val="single" w:sz="4" w:space="0" w:color="auto"/>
              <w:right w:val="single" w:sz="4" w:space="0" w:color="auto"/>
            </w:tcBorders>
          </w:tcPr>
          <w:p w:rsidR="00860E65" w:rsidRPr="00DD3C1C" w:rsidRDefault="00326089" w:rsidP="00860E65">
            <w:pPr>
              <w:jc w:val="right"/>
              <w:rPr>
                <w:rFonts w:ascii="Arial" w:hAnsi="Arial" w:cs="Arial"/>
                <w:sz w:val="22"/>
                <w:szCs w:val="22"/>
              </w:rPr>
            </w:pPr>
            <w:r w:rsidRPr="00DD3C1C">
              <w:rPr>
                <w:rFonts w:ascii="Arial" w:hAnsi="Arial" w:cs="Arial"/>
                <w:sz w:val="22"/>
                <w:szCs w:val="22"/>
              </w:rPr>
              <w:t>3</w:t>
            </w:r>
          </w:p>
        </w:tc>
      </w:tr>
      <w:tr w:rsidR="00860E65" w:rsidRPr="00DD3C1C" w:rsidTr="006115F8">
        <w:tc>
          <w:tcPr>
            <w:tcW w:w="9039" w:type="dxa"/>
            <w:tcBorders>
              <w:top w:val="single" w:sz="4" w:space="0" w:color="auto"/>
              <w:left w:val="single" w:sz="4" w:space="0" w:color="auto"/>
              <w:bottom w:val="single" w:sz="4" w:space="0" w:color="auto"/>
              <w:right w:val="single" w:sz="4" w:space="0" w:color="auto"/>
            </w:tcBorders>
          </w:tcPr>
          <w:p w:rsidR="00860E65" w:rsidRPr="00DD3C1C" w:rsidRDefault="00860E65" w:rsidP="00860E65">
            <w:pPr>
              <w:rPr>
                <w:rFonts w:ascii="Arial" w:hAnsi="Arial" w:cs="Arial"/>
                <w:sz w:val="22"/>
                <w:szCs w:val="22"/>
              </w:rPr>
            </w:pPr>
            <w:r w:rsidRPr="00DD3C1C">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rsidR="00860E65" w:rsidRPr="00DD3C1C" w:rsidRDefault="00326089" w:rsidP="00860E65">
            <w:pPr>
              <w:jc w:val="right"/>
              <w:rPr>
                <w:rFonts w:ascii="Arial" w:hAnsi="Arial" w:cs="Arial"/>
                <w:sz w:val="22"/>
                <w:szCs w:val="22"/>
                <w:highlight w:val="yellow"/>
              </w:rPr>
            </w:pPr>
            <w:r w:rsidRPr="00DD3C1C">
              <w:rPr>
                <w:rFonts w:ascii="Arial" w:hAnsi="Arial" w:cs="Arial"/>
                <w:sz w:val="22"/>
                <w:szCs w:val="22"/>
              </w:rPr>
              <w:t>7</w:t>
            </w:r>
          </w:p>
        </w:tc>
      </w:tr>
      <w:tr w:rsidR="00860E65" w:rsidRPr="00DD3C1C" w:rsidTr="006115F8">
        <w:tc>
          <w:tcPr>
            <w:tcW w:w="9039" w:type="dxa"/>
            <w:tcBorders>
              <w:top w:val="single" w:sz="4" w:space="0" w:color="auto"/>
              <w:left w:val="single" w:sz="4" w:space="0" w:color="auto"/>
              <w:bottom w:val="single" w:sz="4" w:space="0" w:color="auto"/>
              <w:right w:val="single" w:sz="4" w:space="0" w:color="auto"/>
            </w:tcBorders>
          </w:tcPr>
          <w:p w:rsidR="00860E65" w:rsidRPr="00DD3C1C" w:rsidRDefault="00860E65" w:rsidP="00860E65">
            <w:pPr>
              <w:rPr>
                <w:rFonts w:ascii="Arial" w:hAnsi="Arial" w:cs="Arial"/>
                <w:sz w:val="22"/>
                <w:szCs w:val="22"/>
              </w:rPr>
            </w:pPr>
            <w:r w:rsidRPr="00DD3C1C">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DD3C1C" w:rsidRDefault="00326089" w:rsidP="00860E65">
            <w:pPr>
              <w:jc w:val="right"/>
              <w:rPr>
                <w:rFonts w:ascii="Arial" w:hAnsi="Arial" w:cs="Arial"/>
                <w:sz w:val="22"/>
                <w:szCs w:val="22"/>
              </w:rPr>
            </w:pPr>
            <w:r w:rsidRPr="00DD3C1C">
              <w:rPr>
                <w:rFonts w:ascii="Arial" w:hAnsi="Arial" w:cs="Arial"/>
                <w:sz w:val="22"/>
                <w:szCs w:val="22"/>
              </w:rPr>
              <w:t>8</w:t>
            </w:r>
          </w:p>
        </w:tc>
      </w:tr>
      <w:tr w:rsidR="00860E65" w:rsidRPr="00DD3C1C" w:rsidTr="006115F8">
        <w:tc>
          <w:tcPr>
            <w:tcW w:w="9039" w:type="dxa"/>
            <w:tcBorders>
              <w:top w:val="single" w:sz="4" w:space="0" w:color="auto"/>
              <w:left w:val="single" w:sz="4" w:space="0" w:color="auto"/>
              <w:bottom w:val="single" w:sz="4" w:space="0" w:color="auto"/>
              <w:right w:val="single" w:sz="4" w:space="0" w:color="auto"/>
            </w:tcBorders>
          </w:tcPr>
          <w:p w:rsidR="00860E65" w:rsidRPr="00DD3C1C" w:rsidRDefault="00860E65" w:rsidP="00860E65">
            <w:pPr>
              <w:rPr>
                <w:rFonts w:ascii="Arial" w:hAnsi="Arial" w:cs="Arial"/>
                <w:sz w:val="22"/>
                <w:szCs w:val="22"/>
              </w:rPr>
            </w:pPr>
            <w:r w:rsidRPr="00DD3C1C">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DD3C1C" w:rsidRDefault="00326089" w:rsidP="00860E65">
            <w:pPr>
              <w:jc w:val="right"/>
              <w:rPr>
                <w:rFonts w:ascii="Arial" w:hAnsi="Arial" w:cs="Arial"/>
                <w:sz w:val="22"/>
                <w:szCs w:val="22"/>
              </w:rPr>
            </w:pPr>
            <w:r w:rsidRPr="00DD3C1C">
              <w:rPr>
                <w:rFonts w:ascii="Arial" w:hAnsi="Arial" w:cs="Arial"/>
                <w:sz w:val="22"/>
                <w:szCs w:val="22"/>
              </w:rPr>
              <w:t>9</w:t>
            </w:r>
          </w:p>
        </w:tc>
      </w:tr>
    </w:tbl>
    <w:p w:rsidR="00860E65" w:rsidRPr="00DD3C1C" w:rsidRDefault="00860E65" w:rsidP="00860E65">
      <w:pPr>
        <w:spacing w:after="200"/>
        <w:rPr>
          <w:rFonts w:ascii="Arial" w:hAnsi="Arial" w:cs="Arial"/>
          <w:b/>
          <w:sz w:val="22"/>
          <w:szCs w:val="22"/>
        </w:rPr>
      </w:pPr>
      <w:r w:rsidRPr="00DD3C1C">
        <w:rPr>
          <w:rFonts w:ascii="Arial" w:hAnsi="Arial" w:cs="Arial"/>
          <w:color w:val="000000"/>
          <w:sz w:val="22"/>
          <w:szCs w:val="22"/>
        </w:rPr>
        <w:br w:type="page"/>
      </w:r>
      <w:r w:rsidRPr="00DD3C1C">
        <w:rPr>
          <w:rFonts w:ascii="Arial" w:hAnsi="Arial" w:cs="Arial"/>
          <w:b/>
          <w:sz w:val="22"/>
          <w:szCs w:val="22"/>
        </w:rPr>
        <w:lastRenderedPageBreak/>
        <w:t>General background information about listing threatened species</w:t>
      </w:r>
    </w:p>
    <w:p w:rsidR="00860E65" w:rsidRPr="00DD3C1C" w:rsidRDefault="00860E65" w:rsidP="00860E65">
      <w:pPr>
        <w:rPr>
          <w:rFonts w:ascii="Arial" w:hAnsi="Arial" w:cs="Arial"/>
          <w:sz w:val="22"/>
          <w:szCs w:val="22"/>
        </w:rPr>
      </w:pPr>
      <w:r w:rsidRPr="00DD3C1C">
        <w:rPr>
          <w:rFonts w:ascii="Arial" w:hAnsi="Arial" w:cs="Arial"/>
          <w:sz w:val="22"/>
          <w:szCs w:val="22"/>
        </w:rPr>
        <w:t xml:space="preserve">The Australian Government helps protect species at risk of extinction by listing them as threatened under Part 13 of the EPBC Act. Once listed under the EPBC Act, the species becomes a Matter of National Environmental Significance (MNES) and must be protected from significant impacts through the assessment and approval provisions of the EPBC Act. More information about threatened species is available on the department’s website at: </w:t>
      </w:r>
    </w:p>
    <w:p w:rsidR="00860E65" w:rsidRPr="00DD3C1C" w:rsidRDefault="005A05CA" w:rsidP="00860E65">
      <w:pPr>
        <w:spacing w:after="200"/>
        <w:rPr>
          <w:rFonts w:ascii="Arial" w:hAnsi="Arial" w:cs="Arial"/>
          <w:sz w:val="22"/>
          <w:szCs w:val="22"/>
        </w:rPr>
      </w:pPr>
      <w:hyperlink r:id="rId9" w:history="1">
        <w:r w:rsidR="00860E65" w:rsidRPr="00DD3C1C">
          <w:rPr>
            <w:rStyle w:val="Hyperlink"/>
            <w:rFonts w:ascii="Arial" w:hAnsi="Arial" w:cs="Arial"/>
            <w:sz w:val="22"/>
            <w:szCs w:val="22"/>
          </w:rPr>
          <w:t>http://www.environment.gov.au/biodiversity/threatened/index.html</w:t>
        </w:r>
      </w:hyperlink>
      <w:r w:rsidR="00860E65" w:rsidRPr="00DD3C1C">
        <w:rPr>
          <w:rFonts w:ascii="Arial" w:hAnsi="Arial" w:cs="Arial"/>
          <w:sz w:val="22"/>
          <w:szCs w:val="22"/>
        </w:rPr>
        <w:t>.</w:t>
      </w:r>
    </w:p>
    <w:p w:rsidR="00860E65" w:rsidRPr="00DD3C1C" w:rsidRDefault="00860E65" w:rsidP="00860E65">
      <w:pPr>
        <w:spacing w:after="200"/>
        <w:rPr>
          <w:rFonts w:ascii="Arial" w:hAnsi="Arial" w:cs="Arial"/>
          <w:sz w:val="22"/>
          <w:szCs w:val="22"/>
        </w:rPr>
      </w:pPr>
      <w:r w:rsidRPr="00DD3C1C">
        <w:rPr>
          <w:rFonts w:ascii="Arial" w:hAnsi="Arial" w:cs="Arial"/>
          <w:sz w:val="22"/>
          <w:szCs w:val="22"/>
        </w:rPr>
        <w:t xml:space="preserve">Public nominations to list threatened species under the EPBC Act are received annually by the department. In order to determine if a species is eligible for listing as threatened under the EPBC Act, the Threatened Species Scientific Committee (the Committee) undertakes a rigorous scientific assessment of its status to determine if the species is eligible for listing against a set of criteria. These criteria are available on the Department’s website at: </w:t>
      </w:r>
      <w:hyperlink r:id="rId10" w:history="1">
        <w:r w:rsidRPr="00DD3C1C">
          <w:rPr>
            <w:rStyle w:val="Hyperlink"/>
            <w:rFonts w:ascii="Arial" w:hAnsi="Arial" w:cs="Arial"/>
            <w:sz w:val="22"/>
            <w:szCs w:val="22"/>
          </w:rPr>
          <w:t>http://www.environment.gov.au/biodiversity/threatened/pubs/guidelines-species.pdf</w:t>
        </w:r>
      </w:hyperlink>
      <w:r w:rsidRPr="00DD3C1C">
        <w:rPr>
          <w:rFonts w:ascii="Arial" w:hAnsi="Arial" w:cs="Arial"/>
          <w:sz w:val="22"/>
          <w:szCs w:val="22"/>
        </w:rPr>
        <w:t>.</w:t>
      </w:r>
    </w:p>
    <w:p w:rsidR="00860E65" w:rsidRPr="00DD3C1C" w:rsidRDefault="00860E65" w:rsidP="00860E65">
      <w:pPr>
        <w:spacing w:after="200"/>
        <w:rPr>
          <w:rFonts w:ascii="Arial" w:hAnsi="Arial" w:cs="Arial"/>
          <w:sz w:val="22"/>
          <w:szCs w:val="22"/>
        </w:rPr>
      </w:pPr>
      <w:r w:rsidRPr="00DD3C1C">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hyperlink r:id="rId11" w:history="1">
        <w:r w:rsidRPr="00DD3C1C">
          <w:rPr>
            <w:rStyle w:val="Hyperlink"/>
            <w:rFonts w:ascii="Arial" w:hAnsi="Arial" w:cs="Arial"/>
            <w:sz w:val="22"/>
            <w:szCs w:val="22"/>
          </w:rPr>
          <w:t>http://www.environment.gov.au/biodiversity/threatened/nominations.html</w:t>
        </w:r>
      </w:hyperlink>
      <w:r w:rsidRPr="00DD3C1C">
        <w:rPr>
          <w:rFonts w:ascii="Arial" w:hAnsi="Arial" w:cs="Arial"/>
          <w:sz w:val="22"/>
          <w:szCs w:val="22"/>
        </w:rPr>
        <w:t>.</w:t>
      </w:r>
    </w:p>
    <w:p w:rsidR="00860E65" w:rsidRPr="00DD3C1C" w:rsidRDefault="00860E65" w:rsidP="00860E65">
      <w:pPr>
        <w:spacing w:after="200"/>
        <w:rPr>
          <w:rFonts w:ascii="Arial" w:hAnsi="Arial" w:cs="Arial"/>
          <w:sz w:val="22"/>
          <w:szCs w:val="22"/>
        </w:rPr>
      </w:pPr>
      <w:r w:rsidRPr="00DD3C1C">
        <w:rPr>
          <w:rFonts w:ascii="Arial" w:hAnsi="Arial" w:cs="Arial"/>
          <w:sz w:val="22"/>
          <w:szCs w:val="22"/>
        </w:rPr>
        <w:t xml:space="preserve">To promote the recovery of listed threatened species and ecological communities, conservation advices and where required,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department’s website at: </w:t>
      </w:r>
      <w:hyperlink r:id="rId12" w:history="1">
        <w:r w:rsidRPr="00DD3C1C">
          <w:rPr>
            <w:rStyle w:val="Hyperlink"/>
            <w:rFonts w:ascii="Arial" w:hAnsi="Arial" w:cs="Arial"/>
            <w:sz w:val="22"/>
            <w:szCs w:val="22"/>
          </w:rPr>
          <w:t>http://www.environment.gov.au/biodiversity/threatened/recovery.html</w:t>
        </w:r>
      </w:hyperlink>
      <w:r w:rsidRPr="00DD3C1C">
        <w:rPr>
          <w:rFonts w:ascii="Arial" w:hAnsi="Arial" w:cs="Arial"/>
          <w:sz w:val="22"/>
          <w:szCs w:val="22"/>
        </w:rPr>
        <w:t>.</w:t>
      </w:r>
    </w:p>
    <w:p w:rsidR="00860E65" w:rsidRPr="00DD3C1C" w:rsidRDefault="00860E65" w:rsidP="00860E65">
      <w:pPr>
        <w:spacing w:after="200"/>
        <w:rPr>
          <w:rFonts w:ascii="Arial" w:hAnsi="Arial" w:cs="Arial"/>
          <w:b/>
          <w:sz w:val="22"/>
          <w:szCs w:val="22"/>
        </w:rPr>
      </w:pPr>
      <w:r w:rsidRPr="00DD3C1C">
        <w:rPr>
          <w:rFonts w:ascii="Arial" w:hAnsi="Arial" w:cs="Arial"/>
          <w:b/>
          <w:sz w:val="22"/>
          <w:szCs w:val="22"/>
        </w:rPr>
        <w:t>Information about this consultation process</w:t>
      </w:r>
    </w:p>
    <w:p w:rsidR="00860E65" w:rsidRPr="00DD3C1C" w:rsidRDefault="00860E65" w:rsidP="00860E65">
      <w:pPr>
        <w:spacing w:after="200"/>
        <w:rPr>
          <w:rFonts w:ascii="Arial" w:hAnsi="Arial" w:cs="Arial"/>
          <w:sz w:val="22"/>
          <w:szCs w:val="22"/>
        </w:rPr>
      </w:pPr>
      <w:r w:rsidRPr="00DD3C1C">
        <w:rPr>
          <w:rFonts w:ascii="Arial" w:hAnsi="Arial" w:cs="Arial"/>
          <w:sz w:val="22"/>
          <w:szCs w:val="22"/>
        </w:rPr>
        <w:t>Responses to this consultation can be provided electronically or in hard copy to the contact addresses provided on Page 1. All responses received will be provided in full to the Committee and then to the Australian Government Minister for the Environment.</w:t>
      </w:r>
    </w:p>
    <w:p w:rsidR="00860E65" w:rsidRPr="00DD3C1C" w:rsidRDefault="00860E65" w:rsidP="00860E65">
      <w:pPr>
        <w:spacing w:after="200"/>
        <w:rPr>
          <w:rFonts w:ascii="Arial" w:hAnsi="Arial" w:cs="Arial"/>
          <w:sz w:val="22"/>
          <w:szCs w:val="22"/>
        </w:rPr>
      </w:pPr>
      <w:r w:rsidRPr="00DD3C1C">
        <w:rPr>
          <w:rFonts w:ascii="Arial" w:hAnsi="Arial" w:cs="Arial"/>
          <w:sz w:val="22"/>
          <w:szCs w:val="22"/>
        </w:rPr>
        <w:t>In providing comments, please provide references to published data where possible. Should the Committee use the information you provide in formulating its advice, the information will be attributed to you and referenced as a ‘personal communication’ unless you provide references or otherwise attribute this information (please specify if your organisation requires that this information is attributed to your organisation instead of yourself). The final advice by the Committee will be published on the department’s website following the listing decision by the Minister.</w:t>
      </w:r>
    </w:p>
    <w:p w:rsidR="00860E65" w:rsidRPr="00DD3C1C" w:rsidRDefault="00860E65" w:rsidP="00860E65">
      <w:pPr>
        <w:spacing w:after="200"/>
        <w:rPr>
          <w:rFonts w:ascii="Arial" w:hAnsi="Arial" w:cs="Arial"/>
          <w:sz w:val="22"/>
          <w:szCs w:val="22"/>
        </w:rPr>
      </w:pPr>
      <w:r w:rsidRPr="00DD3C1C">
        <w:rPr>
          <w:rFonts w:ascii="Arial" w:hAnsi="Arial" w:cs="Arial"/>
          <w:sz w:val="22"/>
          <w:szCs w:val="22"/>
        </w:rPr>
        <w:t>Information provided through consultation may be subject to freedom of information legislation and court processes. It is also important to note that under the EPBC Act,</w:t>
      </w:r>
      <w:r w:rsidRPr="00DD3C1C">
        <w:rPr>
          <w:rFonts w:ascii="Arial" w:hAnsi="Arial" w:cs="Arial"/>
          <w:i/>
          <w:sz w:val="22"/>
          <w:szCs w:val="22"/>
        </w:rPr>
        <w:t xml:space="preserve"> </w:t>
      </w:r>
      <w:r w:rsidRPr="00DD3C1C">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Pr="00DD3C1C" w:rsidRDefault="0080639E">
      <w:pPr>
        <w:rPr>
          <w:rFonts w:ascii="Arial" w:hAnsi="Arial" w:cs="Arial"/>
          <w:color w:val="000000"/>
          <w:sz w:val="22"/>
          <w:szCs w:val="22"/>
        </w:rPr>
      </w:pPr>
      <w:r w:rsidRPr="00DD3C1C">
        <w:rPr>
          <w:rFonts w:ascii="Arial" w:hAnsi="Arial" w:cs="Arial"/>
          <w:color w:val="000000"/>
          <w:sz w:val="22"/>
          <w:szCs w:val="22"/>
        </w:rPr>
        <w:br w:type="page"/>
      </w:r>
    </w:p>
    <w:p w:rsidR="00860E65" w:rsidRPr="00DD3C1C" w:rsidRDefault="00B3400D" w:rsidP="00860E65">
      <w:pPr>
        <w:jc w:val="center"/>
        <w:rPr>
          <w:rFonts w:ascii="Arial" w:hAnsi="Arial" w:cs="Arial"/>
          <w:i/>
          <w:sz w:val="32"/>
          <w:szCs w:val="32"/>
        </w:rPr>
      </w:pPr>
      <w:r w:rsidRPr="00DD3C1C">
        <w:rPr>
          <w:rStyle w:val="Heading1Char"/>
          <w:rFonts w:ascii="Arial" w:hAnsi="Arial" w:cs="Arial"/>
          <w:i/>
          <w:sz w:val="32"/>
          <w:szCs w:val="32"/>
          <w:u w:val="none"/>
        </w:rPr>
        <w:lastRenderedPageBreak/>
        <w:t>Ptilotus pyramidatus</w:t>
      </w:r>
    </w:p>
    <w:p w:rsidR="00860E65" w:rsidRPr="00DD3C1C" w:rsidRDefault="00860E65" w:rsidP="00860E65">
      <w:pPr>
        <w:jc w:val="center"/>
        <w:rPr>
          <w:rFonts w:ascii="Arial" w:hAnsi="Arial" w:cs="Arial"/>
          <w:sz w:val="22"/>
          <w:szCs w:val="22"/>
        </w:rPr>
      </w:pPr>
    </w:p>
    <w:p w:rsidR="00860E65" w:rsidRPr="00DD3C1C" w:rsidRDefault="00561E68" w:rsidP="00860E65">
      <w:pPr>
        <w:jc w:val="center"/>
        <w:rPr>
          <w:rFonts w:ascii="Arial" w:hAnsi="Arial" w:cs="Arial"/>
          <w:sz w:val="20"/>
          <w:szCs w:val="20"/>
        </w:rPr>
      </w:pPr>
      <w:r w:rsidRPr="00DD3C1C">
        <w:rPr>
          <w:rStyle w:val="Heading1Char"/>
          <w:rFonts w:ascii="Arial" w:hAnsi="Arial" w:cs="Arial"/>
          <w:i/>
          <w:sz w:val="22"/>
          <w:szCs w:val="22"/>
          <w:u w:val="none"/>
        </w:rPr>
        <w:t>pyramid mulla-mulla</w:t>
      </w:r>
    </w:p>
    <w:p w:rsidR="00860E65" w:rsidRPr="00DD3C1C" w:rsidRDefault="00860E65" w:rsidP="00860E65">
      <w:pPr>
        <w:rPr>
          <w:rFonts w:ascii="Arial" w:hAnsi="Arial" w:cs="Arial"/>
          <w:sz w:val="22"/>
          <w:szCs w:val="22"/>
        </w:rPr>
      </w:pPr>
    </w:p>
    <w:p w:rsidR="008040B8" w:rsidRPr="00DD3C1C" w:rsidRDefault="008040B8" w:rsidP="00AB638E">
      <w:pPr>
        <w:spacing w:after="120"/>
        <w:rPr>
          <w:rFonts w:ascii="Arial" w:hAnsi="Arial" w:cs="Arial"/>
          <w:b/>
          <w:sz w:val="22"/>
          <w:szCs w:val="22"/>
        </w:rPr>
      </w:pPr>
      <w:r w:rsidRPr="00DD3C1C">
        <w:rPr>
          <w:rFonts w:ascii="Arial" w:hAnsi="Arial" w:cs="Arial"/>
          <w:b/>
          <w:sz w:val="22"/>
          <w:szCs w:val="22"/>
        </w:rPr>
        <w:t>Taxonomy</w:t>
      </w:r>
    </w:p>
    <w:p w:rsidR="00D45B06" w:rsidRPr="00DD3C1C" w:rsidRDefault="002A34D0" w:rsidP="00AB638E">
      <w:pPr>
        <w:spacing w:after="240"/>
        <w:rPr>
          <w:rFonts w:ascii="Arial" w:hAnsi="Arial" w:cs="Arial"/>
          <w:sz w:val="22"/>
          <w:szCs w:val="22"/>
        </w:rPr>
      </w:pPr>
      <w:r w:rsidRPr="00DD3C1C">
        <w:rPr>
          <w:rFonts w:ascii="Arial" w:hAnsi="Arial" w:cs="Arial"/>
          <w:iCs/>
          <w:sz w:val="22"/>
          <w:szCs w:val="22"/>
        </w:rPr>
        <w:t>The species is c</w:t>
      </w:r>
      <w:r w:rsidR="008040B8" w:rsidRPr="00DD3C1C">
        <w:rPr>
          <w:rFonts w:ascii="Arial" w:hAnsi="Arial" w:cs="Arial"/>
          <w:iCs/>
          <w:sz w:val="22"/>
          <w:szCs w:val="22"/>
        </w:rPr>
        <w:t xml:space="preserve">onventionally accepted as </w:t>
      </w:r>
      <w:r w:rsidR="00B90DA5" w:rsidRPr="00DD3C1C">
        <w:rPr>
          <w:rFonts w:ascii="Arial" w:hAnsi="Arial" w:cs="Arial"/>
          <w:i/>
          <w:sz w:val="22"/>
          <w:szCs w:val="22"/>
        </w:rPr>
        <w:t xml:space="preserve">Ptilotus </w:t>
      </w:r>
      <w:r w:rsidR="00A84B55" w:rsidRPr="00DD3C1C">
        <w:rPr>
          <w:rFonts w:ascii="Arial" w:hAnsi="Arial" w:cs="Arial"/>
          <w:i/>
          <w:sz w:val="22"/>
          <w:szCs w:val="22"/>
        </w:rPr>
        <w:t>pyramidatus</w:t>
      </w:r>
      <w:r w:rsidR="00436BBE" w:rsidRPr="00DD3C1C">
        <w:rPr>
          <w:rFonts w:ascii="Arial" w:hAnsi="Arial" w:cs="Arial"/>
          <w:i/>
          <w:sz w:val="22"/>
          <w:szCs w:val="22"/>
        </w:rPr>
        <w:t xml:space="preserve"> </w:t>
      </w:r>
      <w:r w:rsidR="007D25CE" w:rsidRPr="00DD3C1C">
        <w:rPr>
          <w:rFonts w:ascii="Arial" w:hAnsi="Arial" w:cs="Arial"/>
          <w:sz w:val="22"/>
          <w:szCs w:val="22"/>
        </w:rPr>
        <w:t>(Moq.)</w:t>
      </w:r>
      <w:r w:rsidR="007D25CE" w:rsidRPr="00DD3C1C">
        <w:rPr>
          <w:rFonts w:ascii="Arial" w:hAnsi="Arial" w:cs="Arial"/>
          <w:i/>
          <w:sz w:val="22"/>
          <w:szCs w:val="22"/>
        </w:rPr>
        <w:t xml:space="preserve"> </w:t>
      </w:r>
      <w:r w:rsidR="00436BBE" w:rsidRPr="00DD3C1C">
        <w:rPr>
          <w:rFonts w:ascii="Arial" w:hAnsi="Arial" w:cs="Arial"/>
          <w:sz w:val="22"/>
          <w:szCs w:val="22"/>
        </w:rPr>
        <w:t>F. Muell</w:t>
      </w:r>
      <w:r w:rsidR="007D25CE" w:rsidRPr="00DD3C1C">
        <w:rPr>
          <w:rFonts w:ascii="Arial" w:hAnsi="Arial" w:cs="Arial"/>
          <w:sz w:val="22"/>
          <w:szCs w:val="22"/>
        </w:rPr>
        <w:t xml:space="preserve"> (</w:t>
      </w:r>
      <w:r w:rsidR="00EB661C" w:rsidRPr="00DD3C1C">
        <w:rPr>
          <w:rFonts w:ascii="Arial" w:hAnsi="Arial" w:cs="Arial"/>
          <w:sz w:val="22"/>
          <w:szCs w:val="22"/>
        </w:rPr>
        <w:t>CHAH, 2012</w:t>
      </w:r>
      <w:r w:rsidR="007D25CE" w:rsidRPr="00DD3C1C">
        <w:rPr>
          <w:rFonts w:ascii="Arial" w:hAnsi="Arial" w:cs="Arial"/>
          <w:sz w:val="22"/>
          <w:szCs w:val="22"/>
        </w:rPr>
        <w:t>)</w:t>
      </w:r>
      <w:r w:rsidRPr="00DD3C1C">
        <w:rPr>
          <w:rFonts w:ascii="Arial" w:hAnsi="Arial" w:cs="Arial"/>
          <w:sz w:val="22"/>
          <w:szCs w:val="22"/>
        </w:rPr>
        <w:t>. The species was</w:t>
      </w:r>
      <w:r w:rsidR="007D25CE" w:rsidRPr="00DD3C1C">
        <w:rPr>
          <w:rFonts w:ascii="Arial" w:hAnsi="Arial" w:cs="Arial"/>
          <w:sz w:val="22"/>
          <w:szCs w:val="22"/>
        </w:rPr>
        <w:t xml:space="preserve"> considered extinct until</w:t>
      </w:r>
      <w:r w:rsidRPr="00DD3C1C">
        <w:rPr>
          <w:rFonts w:ascii="Arial" w:hAnsi="Arial" w:cs="Arial"/>
          <w:sz w:val="22"/>
          <w:szCs w:val="22"/>
        </w:rPr>
        <w:t xml:space="preserve"> collected in Perth in late</w:t>
      </w:r>
      <w:r w:rsidR="007A7BB4" w:rsidRPr="00DD3C1C">
        <w:rPr>
          <w:rFonts w:ascii="Arial" w:hAnsi="Arial" w:cs="Arial"/>
          <w:sz w:val="22"/>
          <w:szCs w:val="22"/>
        </w:rPr>
        <w:t xml:space="preserve"> 2010 for the first time in 160 </w:t>
      </w:r>
      <w:r w:rsidRPr="00DD3C1C">
        <w:rPr>
          <w:rFonts w:ascii="Arial" w:hAnsi="Arial" w:cs="Arial"/>
          <w:sz w:val="22"/>
          <w:szCs w:val="22"/>
        </w:rPr>
        <w:t>years</w:t>
      </w:r>
      <w:r w:rsidR="00455E68" w:rsidRPr="00DD3C1C">
        <w:rPr>
          <w:rFonts w:ascii="Arial" w:hAnsi="Arial" w:cs="Arial"/>
          <w:sz w:val="22"/>
          <w:szCs w:val="22"/>
        </w:rPr>
        <w:t xml:space="preserve"> (Davis</w:t>
      </w:r>
      <w:r w:rsidR="00681E6A" w:rsidRPr="00DD3C1C">
        <w:rPr>
          <w:rFonts w:ascii="Arial" w:hAnsi="Arial" w:cs="Arial"/>
          <w:sz w:val="22"/>
          <w:szCs w:val="22"/>
        </w:rPr>
        <w:t>,</w:t>
      </w:r>
      <w:r w:rsidR="00B90DA5" w:rsidRPr="00DD3C1C">
        <w:rPr>
          <w:rFonts w:ascii="Arial" w:hAnsi="Arial" w:cs="Arial"/>
          <w:sz w:val="22"/>
          <w:szCs w:val="22"/>
        </w:rPr>
        <w:t xml:space="preserve"> 2012)</w:t>
      </w:r>
      <w:r w:rsidRPr="00DD3C1C">
        <w:rPr>
          <w:rFonts w:ascii="Arial" w:hAnsi="Arial" w:cs="Arial"/>
          <w:sz w:val="22"/>
          <w:szCs w:val="22"/>
        </w:rPr>
        <w:t xml:space="preserve">. Initially described as a new species </w:t>
      </w:r>
      <w:r w:rsidRPr="00DD3C1C">
        <w:rPr>
          <w:rFonts w:ascii="Arial" w:hAnsi="Arial" w:cs="Arial"/>
          <w:i/>
          <w:sz w:val="22"/>
          <w:szCs w:val="22"/>
        </w:rPr>
        <w:t>Ptilotus christin</w:t>
      </w:r>
      <w:r w:rsidR="00F01A61" w:rsidRPr="00DD3C1C">
        <w:rPr>
          <w:rFonts w:ascii="Arial" w:hAnsi="Arial" w:cs="Arial"/>
          <w:i/>
          <w:sz w:val="22"/>
          <w:szCs w:val="22"/>
        </w:rPr>
        <w:t>e</w:t>
      </w:r>
      <w:r w:rsidRPr="00DD3C1C">
        <w:rPr>
          <w:rFonts w:ascii="Arial" w:hAnsi="Arial" w:cs="Arial"/>
          <w:i/>
          <w:sz w:val="22"/>
          <w:szCs w:val="22"/>
        </w:rPr>
        <w:t>ae</w:t>
      </w:r>
      <w:r w:rsidR="005E6B19" w:rsidRPr="00DD3C1C">
        <w:rPr>
          <w:rFonts w:ascii="Arial" w:hAnsi="Arial" w:cs="Arial"/>
          <w:sz w:val="22"/>
          <w:szCs w:val="22"/>
        </w:rPr>
        <w:t>,</w:t>
      </w:r>
      <w:r w:rsidRPr="00DD3C1C">
        <w:rPr>
          <w:rFonts w:ascii="Arial" w:hAnsi="Arial" w:cs="Arial"/>
          <w:sz w:val="22"/>
          <w:szCs w:val="22"/>
        </w:rPr>
        <w:t xml:space="preserve"> Davis (2012) confirmed that </w:t>
      </w:r>
      <w:r w:rsidRPr="00DD3C1C">
        <w:rPr>
          <w:rFonts w:ascii="Arial" w:hAnsi="Arial" w:cs="Arial"/>
          <w:i/>
          <w:sz w:val="22"/>
          <w:szCs w:val="22"/>
        </w:rPr>
        <w:t>P. pyramidatus</w:t>
      </w:r>
      <w:r w:rsidRPr="00DD3C1C">
        <w:rPr>
          <w:rFonts w:ascii="Arial" w:hAnsi="Arial" w:cs="Arial"/>
          <w:sz w:val="22"/>
          <w:szCs w:val="22"/>
        </w:rPr>
        <w:t xml:space="preserve"> is conspecific with </w:t>
      </w:r>
      <w:r w:rsidRPr="00DD3C1C">
        <w:rPr>
          <w:rFonts w:ascii="Arial" w:hAnsi="Arial" w:cs="Arial"/>
          <w:i/>
          <w:sz w:val="22"/>
          <w:szCs w:val="22"/>
        </w:rPr>
        <w:t>P. christin</w:t>
      </w:r>
      <w:r w:rsidR="00F01A61" w:rsidRPr="00DD3C1C">
        <w:rPr>
          <w:rFonts w:ascii="Arial" w:hAnsi="Arial" w:cs="Arial"/>
          <w:i/>
          <w:sz w:val="22"/>
          <w:szCs w:val="22"/>
        </w:rPr>
        <w:t>e</w:t>
      </w:r>
      <w:r w:rsidRPr="00DD3C1C">
        <w:rPr>
          <w:rFonts w:ascii="Arial" w:hAnsi="Arial" w:cs="Arial"/>
          <w:i/>
          <w:sz w:val="22"/>
          <w:szCs w:val="22"/>
        </w:rPr>
        <w:t>ae</w:t>
      </w:r>
      <w:r w:rsidRPr="00DD3C1C">
        <w:rPr>
          <w:rFonts w:ascii="Arial" w:hAnsi="Arial" w:cs="Arial"/>
          <w:sz w:val="22"/>
          <w:szCs w:val="22"/>
        </w:rPr>
        <w:t xml:space="preserve"> and the latter name must therefore be </w:t>
      </w:r>
      <w:r w:rsidR="007A7BB4" w:rsidRPr="00DD3C1C">
        <w:rPr>
          <w:rFonts w:ascii="Arial" w:hAnsi="Arial" w:cs="Arial"/>
          <w:sz w:val="22"/>
          <w:szCs w:val="22"/>
        </w:rPr>
        <w:t>considered a junior synonym</w:t>
      </w:r>
      <w:r w:rsidR="00EB661C" w:rsidRPr="00DD3C1C">
        <w:rPr>
          <w:rFonts w:ascii="Arial" w:hAnsi="Arial" w:cs="Arial"/>
          <w:sz w:val="22"/>
          <w:szCs w:val="22"/>
        </w:rPr>
        <w:t>.</w:t>
      </w:r>
      <w:r w:rsidR="00B90DA5" w:rsidRPr="00DD3C1C">
        <w:rPr>
          <w:rFonts w:ascii="Arial" w:hAnsi="Arial" w:cs="Arial"/>
          <w:sz w:val="22"/>
          <w:szCs w:val="22"/>
        </w:rPr>
        <w:t xml:space="preserve"> </w:t>
      </w:r>
    </w:p>
    <w:p w:rsidR="00615CF6" w:rsidRPr="00DD3C1C" w:rsidRDefault="00615CF6" w:rsidP="00615CF6">
      <w:pPr>
        <w:rPr>
          <w:rFonts w:ascii="Arial" w:hAnsi="Arial" w:cs="Arial"/>
          <w:b/>
          <w:sz w:val="22"/>
          <w:szCs w:val="22"/>
          <w:u w:val="single"/>
        </w:rPr>
      </w:pPr>
      <w:r w:rsidRPr="00DD3C1C">
        <w:rPr>
          <w:rFonts w:ascii="Arial" w:hAnsi="Arial" w:cs="Arial"/>
          <w:b/>
          <w:sz w:val="22"/>
          <w:szCs w:val="22"/>
          <w:u w:val="single"/>
        </w:rPr>
        <w:t>Species/Sub-species Information</w:t>
      </w:r>
    </w:p>
    <w:p w:rsidR="00424584" w:rsidRPr="00DD3C1C" w:rsidRDefault="007D7E49" w:rsidP="000900A3">
      <w:pPr>
        <w:pStyle w:val="CAheading"/>
        <w:spacing w:before="240"/>
      </w:pPr>
      <w:r w:rsidRPr="00DD3C1C">
        <w:t>Description</w:t>
      </w:r>
    </w:p>
    <w:p w:rsidR="00561E68" w:rsidRPr="00DD3C1C" w:rsidRDefault="007A7BB4" w:rsidP="00561E68">
      <w:pPr>
        <w:pStyle w:val="NormalWeb"/>
        <w:rPr>
          <w:rFonts w:ascii="Arial" w:hAnsi="Arial" w:cs="Arial"/>
          <w:sz w:val="22"/>
          <w:szCs w:val="22"/>
          <w:lang w:eastAsia="en-US"/>
        </w:rPr>
      </w:pPr>
      <w:r w:rsidRPr="00DD3C1C">
        <w:rPr>
          <w:rFonts w:ascii="Arial" w:hAnsi="Arial" w:cs="Arial"/>
          <w:i/>
          <w:sz w:val="22"/>
          <w:szCs w:val="22"/>
          <w:lang w:eastAsia="en-US"/>
        </w:rPr>
        <w:t xml:space="preserve">Ptilotus pyramidatus </w:t>
      </w:r>
      <w:r w:rsidRPr="00DD3C1C">
        <w:rPr>
          <w:rFonts w:ascii="Arial" w:hAnsi="Arial" w:cs="Arial"/>
          <w:sz w:val="22"/>
          <w:szCs w:val="22"/>
          <w:lang w:eastAsia="en-US"/>
        </w:rPr>
        <w:t>(</w:t>
      </w:r>
      <w:r w:rsidR="00D51E58" w:rsidRPr="00DD3C1C">
        <w:rPr>
          <w:rFonts w:ascii="Arial" w:hAnsi="Arial" w:cs="Arial"/>
          <w:sz w:val="22"/>
          <w:szCs w:val="22"/>
          <w:lang w:eastAsia="en-US"/>
        </w:rPr>
        <w:t>pyramid m</w:t>
      </w:r>
      <w:r w:rsidR="00561E68" w:rsidRPr="00DD3C1C">
        <w:rPr>
          <w:rFonts w:ascii="Arial" w:hAnsi="Arial" w:cs="Arial"/>
          <w:sz w:val="22"/>
          <w:szCs w:val="22"/>
          <w:lang w:eastAsia="en-US"/>
        </w:rPr>
        <w:t>ulla-mulla</w:t>
      </w:r>
      <w:r w:rsidRPr="00DD3C1C">
        <w:rPr>
          <w:rFonts w:ascii="Arial" w:hAnsi="Arial" w:cs="Arial"/>
          <w:sz w:val="22"/>
          <w:szCs w:val="22"/>
          <w:lang w:eastAsia="en-US"/>
        </w:rPr>
        <w:t>)</w:t>
      </w:r>
      <w:r w:rsidR="00DB1F4E" w:rsidRPr="00DD3C1C">
        <w:rPr>
          <w:rFonts w:ascii="Arial" w:hAnsi="Arial" w:cs="Arial"/>
          <w:sz w:val="22"/>
          <w:szCs w:val="22"/>
          <w:lang w:eastAsia="en-US"/>
        </w:rPr>
        <w:t>,</w:t>
      </w:r>
      <w:r w:rsidR="00561E68" w:rsidRPr="00DD3C1C">
        <w:rPr>
          <w:rFonts w:ascii="Arial" w:hAnsi="Arial" w:cs="Arial"/>
          <w:sz w:val="22"/>
          <w:szCs w:val="22"/>
          <w:lang w:eastAsia="en-US"/>
        </w:rPr>
        <w:t xml:space="preserve"> </w:t>
      </w:r>
      <w:r w:rsidRPr="00DD3C1C">
        <w:rPr>
          <w:rFonts w:ascii="Arial" w:hAnsi="Arial" w:cs="Arial"/>
          <w:sz w:val="22"/>
          <w:szCs w:val="22"/>
          <w:lang w:eastAsia="en-US"/>
        </w:rPr>
        <w:t xml:space="preserve">is </w:t>
      </w:r>
      <w:r w:rsidR="00D51E58" w:rsidRPr="00DD3C1C">
        <w:rPr>
          <w:rFonts w:ascii="Arial" w:hAnsi="Arial" w:cs="Arial"/>
          <w:sz w:val="22"/>
          <w:szCs w:val="22"/>
          <w:lang w:eastAsia="en-US"/>
        </w:rPr>
        <w:t xml:space="preserve">a member of </w:t>
      </w:r>
      <w:r w:rsidR="00DB1F4E" w:rsidRPr="00DD3C1C">
        <w:rPr>
          <w:rFonts w:ascii="Arial" w:hAnsi="Arial" w:cs="Arial"/>
          <w:iCs/>
          <w:sz w:val="22"/>
          <w:szCs w:val="22"/>
        </w:rPr>
        <w:t>the family Amaranthaceae</w:t>
      </w:r>
      <w:r w:rsidRPr="00DD3C1C">
        <w:rPr>
          <w:rFonts w:ascii="Arial" w:hAnsi="Arial" w:cs="Arial"/>
          <w:iCs/>
          <w:sz w:val="22"/>
          <w:szCs w:val="22"/>
        </w:rPr>
        <w:t xml:space="preserve"> and </w:t>
      </w:r>
      <w:r w:rsidR="00561E68" w:rsidRPr="00DD3C1C">
        <w:rPr>
          <w:rFonts w:ascii="Arial" w:hAnsi="Arial" w:cs="Arial"/>
          <w:sz w:val="22"/>
          <w:szCs w:val="22"/>
          <w:lang w:eastAsia="en-US"/>
        </w:rPr>
        <w:t>is a small, perennial herb t</w:t>
      </w:r>
      <w:r w:rsidR="00B90DA5" w:rsidRPr="00DD3C1C">
        <w:rPr>
          <w:rFonts w:ascii="Arial" w:hAnsi="Arial" w:cs="Arial"/>
          <w:sz w:val="22"/>
          <w:szCs w:val="22"/>
          <w:lang w:eastAsia="en-US"/>
        </w:rPr>
        <w:t>hat grows to a height of about 8</w:t>
      </w:r>
      <w:r w:rsidR="00561E68" w:rsidRPr="00DD3C1C">
        <w:rPr>
          <w:rFonts w:ascii="Arial" w:hAnsi="Arial" w:cs="Arial"/>
          <w:sz w:val="22"/>
          <w:szCs w:val="22"/>
          <w:lang w:eastAsia="en-US"/>
        </w:rPr>
        <w:t xml:space="preserve"> cm. The erect stem </w:t>
      </w:r>
      <w:r w:rsidR="00B61C04" w:rsidRPr="00DD3C1C">
        <w:rPr>
          <w:rFonts w:ascii="Arial" w:hAnsi="Arial" w:cs="Arial"/>
          <w:sz w:val="22"/>
          <w:szCs w:val="22"/>
          <w:lang w:eastAsia="en-US"/>
        </w:rPr>
        <w:t>is smooth with indistinct pink ribs</w:t>
      </w:r>
      <w:r w:rsidR="00561E68" w:rsidRPr="00DD3C1C">
        <w:rPr>
          <w:rFonts w:ascii="Arial" w:hAnsi="Arial" w:cs="Arial"/>
          <w:sz w:val="22"/>
          <w:szCs w:val="22"/>
          <w:lang w:eastAsia="en-US"/>
        </w:rPr>
        <w:t xml:space="preserve">. The leaves are oblong </w:t>
      </w:r>
      <w:r w:rsidR="00B61C04" w:rsidRPr="00DD3C1C">
        <w:rPr>
          <w:rFonts w:ascii="Arial" w:hAnsi="Arial" w:cs="Arial"/>
          <w:sz w:val="22"/>
          <w:szCs w:val="22"/>
          <w:lang w:eastAsia="en-US"/>
        </w:rPr>
        <w:t>8-35 mm long, smooth or with very sparse hairs</w:t>
      </w:r>
      <w:r w:rsidR="0077331D" w:rsidRPr="00DD3C1C">
        <w:rPr>
          <w:rFonts w:ascii="Arial" w:hAnsi="Arial" w:cs="Arial"/>
          <w:sz w:val="22"/>
          <w:szCs w:val="22"/>
          <w:lang w:eastAsia="en-US"/>
        </w:rPr>
        <w:t>. The</w:t>
      </w:r>
      <w:r w:rsidR="00455E68" w:rsidRPr="00DD3C1C">
        <w:rPr>
          <w:rFonts w:ascii="Arial" w:hAnsi="Arial" w:cs="Arial"/>
          <w:sz w:val="22"/>
          <w:szCs w:val="22"/>
          <w:lang w:eastAsia="en-US"/>
        </w:rPr>
        <w:t xml:space="preserve"> </w:t>
      </w:r>
      <w:r w:rsidR="0077331D" w:rsidRPr="00DD3C1C">
        <w:rPr>
          <w:rFonts w:ascii="Arial" w:hAnsi="Arial" w:cs="Arial"/>
          <w:sz w:val="22"/>
          <w:szCs w:val="22"/>
          <w:lang w:eastAsia="en-US"/>
        </w:rPr>
        <w:t xml:space="preserve">flowers, clustered into a spike, are </w:t>
      </w:r>
      <w:r w:rsidR="00E96412" w:rsidRPr="00DD3C1C">
        <w:rPr>
          <w:rFonts w:ascii="Arial" w:hAnsi="Arial" w:cs="Arial"/>
          <w:sz w:val="22"/>
          <w:szCs w:val="22"/>
          <w:lang w:eastAsia="en-US"/>
        </w:rPr>
        <w:t>white with pink margins</w:t>
      </w:r>
      <w:r w:rsidR="00561E68" w:rsidRPr="00DD3C1C">
        <w:rPr>
          <w:rFonts w:ascii="Arial" w:hAnsi="Arial" w:cs="Arial"/>
          <w:sz w:val="22"/>
          <w:szCs w:val="22"/>
          <w:lang w:eastAsia="en-US"/>
        </w:rPr>
        <w:t xml:space="preserve"> </w:t>
      </w:r>
      <w:r w:rsidR="0077331D" w:rsidRPr="00DD3C1C">
        <w:rPr>
          <w:rFonts w:ascii="Arial" w:hAnsi="Arial" w:cs="Arial"/>
          <w:sz w:val="22"/>
          <w:szCs w:val="22"/>
          <w:lang w:eastAsia="en-US"/>
        </w:rPr>
        <w:t>about 3-5</w:t>
      </w:r>
      <w:r w:rsidR="00561E68" w:rsidRPr="00DD3C1C">
        <w:rPr>
          <w:rFonts w:ascii="Arial" w:hAnsi="Arial" w:cs="Arial"/>
          <w:sz w:val="22"/>
          <w:szCs w:val="22"/>
          <w:lang w:eastAsia="en-US"/>
        </w:rPr>
        <w:t xml:space="preserve"> cm long. </w:t>
      </w:r>
      <w:r w:rsidR="0077331D" w:rsidRPr="00DD3C1C">
        <w:rPr>
          <w:rFonts w:ascii="Arial" w:hAnsi="Arial" w:cs="Arial"/>
          <w:sz w:val="22"/>
          <w:szCs w:val="22"/>
          <w:lang w:eastAsia="en-US"/>
        </w:rPr>
        <w:t>F</w:t>
      </w:r>
      <w:r w:rsidR="00561E68" w:rsidRPr="00DD3C1C">
        <w:rPr>
          <w:rFonts w:ascii="Arial" w:hAnsi="Arial" w:cs="Arial"/>
          <w:sz w:val="22"/>
          <w:szCs w:val="22"/>
          <w:lang w:eastAsia="en-US"/>
        </w:rPr>
        <w:t xml:space="preserve">lowers </w:t>
      </w:r>
      <w:r w:rsidR="0077331D" w:rsidRPr="00DD3C1C">
        <w:rPr>
          <w:rFonts w:ascii="Arial" w:hAnsi="Arial" w:cs="Arial"/>
          <w:sz w:val="22"/>
          <w:szCs w:val="22"/>
          <w:lang w:eastAsia="en-US"/>
        </w:rPr>
        <w:t xml:space="preserve">have a short stalk </w:t>
      </w:r>
      <w:r w:rsidR="006B405E" w:rsidRPr="00DD3C1C">
        <w:rPr>
          <w:rFonts w:ascii="Arial" w:hAnsi="Arial" w:cs="Arial"/>
          <w:sz w:val="22"/>
          <w:szCs w:val="22"/>
          <w:lang w:eastAsia="en-US"/>
        </w:rPr>
        <w:t xml:space="preserve">and have </w:t>
      </w:r>
      <w:r w:rsidR="00376870" w:rsidRPr="00DD3C1C">
        <w:rPr>
          <w:rFonts w:ascii="Arial" w:hAnsi="Arial" w:cs="Arial"/>
          <w:sz w:val="22"/>
          <w:szCs w:val="22"/>
          <w:lang w:eastAsia="en-US"/>
        </w:rPr>
        <w:t xml:space="preserve">five </w:t>
      </w:r>
      <w:r w:rsidR="006B405E" w:rsidRPr="00DD3C1C">
        <w:rPr>
          <w:rFonts w:ascii="Arial" w:hAnsi="Arial" w:cs="Arial"/>
          <w:sz w:val="22"/>
          <w:szCs w:val="22"/>
          <w:lang w:eastAsia="en-US"/>
        </w:rPr>
        <w:t>white stamens ageing to pink</w:t>
      </w:r>
      <w:r w:rsidR="00561E68" w:rsidRPr="00DD3C1C">
        <w:rPr>
          <w:rFonts w:ascii="Arial" w:hAnsi="Arial" w:cs="Arial"/>
          <w:sz w:val="22"/>
          <w:szCs w:val="22"/>
          <w:lang w:eastAsia="en-US"/>
        </w:rPr>
        <w:t xml:space="preserve">. Flowering occurs in early October </w:t>
      </w:r>
      <w:r w:rsidR="005D69AE" w:rsidRPr="00DD3C1C">
        <w:rPr>
          <w:rFonts w:ascii="Arial" w:hAnsi="Arial" w:cs="Arial"/>
          <w:sz w:val="22"/>
          <w:szCs w:val="22"/>
          <w:lang w:eastAsia="en-US"/>
        </w:rPr>
        <w:t xml:space="preserve">but seeds were not seen </w:t>
      </w:r>
      <w:r w:rsidR="00561E68" w:rsidRPr="00DD3C1C">
        <w:rPr>
          <w:rFonts w:ascii="Arial" w:hAnsi="Arial" w:cs="Arial"/>
          <w:sz w:val="22"/>
          <w:szCs w:val="22"/>
          <w:lang w:eastAsia="en-US"/>
        </w:rPr>
        <w:t>(Davis &amp; Tauss</w:t>
      </w:r>
      <w:r w:rsidR="00681E6A" w:rsidRPr="00DD3C1C">
        <w:rPr>
          <w:rFonts w:ascii="Arial" w:hAnsi="Arial" w:cs="Arial"/>
          <w:sz w:val="22"/>
          <w:szCs w:val="22"/>
          <w:lang w:eastAsia="en-US"/>
        </w:rPr>
        <w:t>,</w:t>
      </w:r>
      <w:r w:rsidR="00561E68" w:rsidRPr="00DD3C1C">
        <w:rPr>
          <w:rFonts w:ascii="Arial" w:hAnsi="Arial" w:cs="Arial"/>
          <w:sz w:val="22"/>
          <w:szCs w:val="22"/>
          <w:lang w:eastAsia="en-US"/>
        </w:rPr>
        <w:t xml:space="preserve"> 2011).</w:t>
      </w:r>
    </w:p>
    <w:p w:rsidR="00DB1F4E" w:rsidRPr="00DD3C1C" w:rsidRDefault="001A62E1" w:rsidP="001A62E1">
      <w:pPr>
        <w:pStyle w:val="TableText0"/>
        <w:rPr>
          <w:rFonts w:ascii="Arial" w:hAnsi="Arial" w:cs="Arial"/>
          <w:sz w:val="22"/>
        </w:rPr>
      </w:pPr>
      <w:r w:rsidRPr="00DD3C1C">
        <w:rPr>
          <w:rFonts w:ascii="Arial" w:hAnsi="Arial" w:cs="Arial"/>
          <w:iCs/>
          <w:color w:val="000000"/>
          <w:sz w:val="22"/>
        </w:rPr>
        <w:t>The pyramid mulla-mulla</w:t>
      </w:r>
      <w:r w:rsidRPr="00DD3C1C">
        <w:rPr>
          <w:iCs/>
          <w:color w:val="000000"/>
          <w:szCs w:val="24"/>
        </w:rPr>
        <w:t xml:space="preserve"> </w:t>
      </w:r>
      <w:r w:rsidRPr="00DD3C1C">
        <w:rPr>
          <w:rFonts w:ascii="Arial" w:hAnsi="Arial" w:cs="Arial"/>
          <w:sz w:val="22"/>
        </w:rPr>
        <w:t xml:space="preserve">is clearly distinguished from other </w:t>
      </w:r>
      <w:r w:rsidRPr="00DD3C1C">
        <w:rPr>
          <w:rFonts w:ascii="Arial" w:hAnsi="Arial" w:cs="Arial"/>
          <w:i/>
          <w:iCs/>
          <w:sz w:val="22"/>
        </w:rPr>
        <w:t xml:space="preserve">Ptilotus </w:t>
      </w:r>
      <w:r w:rsidRPr="00DD3C1C">
        <w:rPr>
          <w:rFonts w:ascii="Arial" w:hAnsi="Arial" w:cs="Arial"/>
          <w:iCs/>
          <w:sz w:val="22"/>
        </w:rPr>
        <w:t>species</w:t>
      </w:r>
      <w:r w:rsidRPr="00DD3C1C">
        <w:rPr>
          <w:rFonts w:ascii="Arial" w:hAnsi="Arial" w:cs="Arial"/>
          <w:i/>
          <w:iCs/>
          <w:sz w:val="22"/>
        </w:rPr>
        <w:t xml:space="preserve"> </w:t>
      </w:r>
      <w:r w:rsidRPr="00DD3C1C">
        <w:rPr>
          <w:rFonts w:ascii="Arial" w:hAnsi="Arial" w:cs="Arial"/>
          <w:sz w:val="22"/>
        </w:rPr>
        <w:t>in the Swan Coastal Plain by the combination of its slender rhizome, spathulate leaves, erect flowering shoot, five fertile stamens and wetland habitat (Davis &amp; Tauss</w:t>
      </w:r>
      <w:r w:rsidR="00681E6A" w:rsidRPr="00DD3C1C">
        <w:rPr>
          <w:rFonts w:ascii="Arial" w:hAnsi="Arial" w:cs="Arial"/>
          <w:sz w:val="22"/>
        </w:rPr>
        <w:t>,</w:t>
      </w:r>
      <w:r w:rsidRPr="00DD3C1C">
        <w:rPr>
          <w:rFonts w:ascii="Arial" w:hAnsi="Arial" w:cs="Arial"/>
          <w:sz w:val="22"/>
        </w:rPr>
        <w:t xml:space="preserve"> 2011).</w:t>
      </w:r>
    </w:p>
    <w:p w:rsidR="007D7E49" w:rsidRPr="00DD3C1C" w:rsidRDefault="007D7E49" w:rsidP="000900A3">
      <w:pPr>
        <w:pStyle w:val="CAheading"/>
        <w:spacing w:before="240"/>
      </w:pPr>
      <w:r w:rsidRPr="00DD3C1C">
        <w:t>Distribution</w:t>
      </w:r>
      <w:r w:rsidRPr="00DD3C1C">
        <w:rPr>
          <w:color w:val="0000FF"/>
        </w:rPr>
        <w:t xml:space="preserve"> </w:t>
      </w:r>
    </w:p>
    <w:p w:rsidR="00561E68" w:rsidRPr="00DD3C1C" w:rsidRDefault="005D69AE" w:rsidP="000900A3">
      <w:pPr>
        <w:pStyle w:val="NormalWeb"/>
        <w:spacing w:before="240" w:beforeAutospacing="0"/>
        <w:rPr>
          <w:rFonts w:ascii="Arial" w:hAnsi="Arial" w:cs="Arial"/>
          <w:sz w:val="22"/>
          <w:szCs w:val="22"/>
        </w:rPr>
      </w:pPr>
      <w:r w:rsidRPr="00DD3C1C">
        <w:rPr>
          <w:rFonts w:ascii="Arial" w:hAnsi="Arial" w:cs="Arial"/>
          <w:sz w:val="22"/>
          <w:szCs w:val="22"/>
        </w:rPr>
        <w:t>The pyramid m</w:t>
      </w:r>
      <w:r w:rsidR="00561E68" w:rsidRPr="00DD3C1C">
        <w:rPr>
          <w:rFonts w:ascii="Arial" w:hAnsi="Arial" w:cs="Arial"/>
          <w:sz w:val="22"/>
          <w:szCs w:val="22"/>
        </w:rPr>
        <w:t xml:space="preserve">ulla-mulla is known from </w:t>
      </w:r>
      <w:r w:rsidR="00ED1267" w:rsidRPr="00DD3C1C">
        <w:rPr>
          <w:rFonts w:ascii="Arial" w:hAnsi="Arial" w:cs="Arial"/>
          <w:sz w:val="22"/>
          <w:szCs w:val="22"/>
        </w:rPr>
        <w:t xml:space="preserve">two </w:t>
      </w:r>
      <w:r w:rsidR="00561E68" w:rsidRPr="00DD3C1C">
        <w:rPr>
          <w:rFonts w:ascii="Arial" w:hAnsi="Arial" w:cs="Arial"/>
          <w:sz w:val="22"/>
          <w:szCs w:val="22"/>
        </w:rPr>
        <w:t>location</w:t>
      </w:r>
      <w:r w:rsidR="00ED1267" w:rsidRPr="00DD3C1C">
        <w:rPr>
          <w:rFonts w:ascii="Arial" w:hAnsi="Arial" w:cs="Arial"/>
          <w:sz w:val="22"/>
          <w:szCs w:val="22"/>
        </w:rPr>
        <w:t xml:space="preserve">s: </w:t>
      </w:r>
      <w:r w:rsidR="00C13A53">
        <w:rPr>
          <w:rFonts w:ascii="Arial" w:hAnsi="Arial" w:cs="Arial"/>
          <w:sz w:val="22"/>
          <w:szCs w:val="22"/>
        </w:rPr>
        <w:t>the original collection site</w:t>
      </w:r>
      <w:r w:rsidR="00ED1267" w:rsidRPr="00DD3C1C">
        <w:rPr>
          <w:rFonts w:ascii="Arial" w:hAnsi="Arial" w:cs="Arial"/>
          <w:sz w:val="22"/>
          <w:szCs w:val="22"/>
        </w:rPr>
        <w:t>; and the current site of rediscovery</w:t>
      </w:r>
      <w:r w:rsidR="00561E68" w:rsidRPr="00DD3C1C">
        <w:rPr>
          <w:rFonts w:ascii="Arial" w:hAnsi="Arial" w:cs="Arial"/>
          <w:sz w:val="22"/>
          <w:szCs w:val="22"/>
        </w:rPr>
        <w:t xml:space="preserve"> in the Kenwick area of south-east Perth in Western Australia (Davis</w:t>
      </w:r>
      <w:r w:rsidR="007E43E4">
        <w:rPr>
          <w:rFonts w:ascii="Arial" w:hAnsi="Arial" w:cs="Arial"/>
          <w:sz w:val="22"/>
          <w:szCs w:val="22"/>
        </w:rPr>
        <w:t>,</w:t>
      </w:r>
      <w:r w:rsidR="00561E68" w:rsidRPr="00DD3C1C">
        <w:rPr>
          <w:rFonts w:ascii="Arial" w:hAnsi="Arial" w:cs="Arial"/>
          <w:sz w:val="22"/>
          <w:szCs w:val="22"/>
        </w:rPr>
        <w:t xml:space="preserve"> 2012). Th</w:t>
      </w:r>
      <w:r w:rsidRPr="00DD3C1C">
        <w:rPr>
          <w:rFonts w:ascii="Arial" w:hAnsi="Arial" w:cs="Arial"/>
          <w:sz w:val="22"/>
          <w:szCs w:val="22"/>
        </w:rPr>
        <w:t xml:space="preserve">e species </w:t>
      </w:r>
      <w:r w:rsidR="00561E68" w:rsidRPr="00DD3C1C">
        <w:rPr>
          <w:rFonts w:ascii="Arial" w:hAnsi="Arial" w:cs="Arial"/>
          <w:sz w:val="22"/>
          <w:szCs w:val="22"/>
        </w:rPr>
        <w:t>occurs in the Greater Brixton Street Wetlands</w:t>
      </w:r>
      <w:r w:rsidR="006C2DF6" w:rsidRPr="00DD3C1C">
        <w:rPr>
          <w:rFonts w:ascii="Arial" w:hAnsi="Arial" w:cs="Arial"/>
          <w:sz w:val="22"/>
          <w:szCs w:val="22"/>
        </w:rPr>
        <w:t xml:space="preserve"> (GBSW)</w:t>
      </w:r>
      <w:r w:rsidR="00561E68" w:rsidRPr="00DD3C1C">
        <w:rPr>
          <w:rFonts w:ascii="Arial" w:hAnsi="Arial" w:cs="Arial"/>
          <w:sz w:val="22"/>
          <w:szCs w:val="22"/>
        </w:rPr>
        <w:t>, is extremely localised and its total area of occupancy is less than 0.2 ha (Davis &amp; Tauss</w:t>
      </w:r>
      <w:r w:rsidR="00681E6A" w:rsidRPr="00DD3C1C">
        <w:rPr>
          <w:rFonts w:ascii="Arial" w:hAnsi="Arial" w:cs="Arial"/>
          <w:sz w:val="22"/>
          <w:szCs w:val="22"/>
        </w:rPr>
        <w:t>,</w:t>
      </w:r>
      <w:r w:rsidR="00561E68" w:rsidRPr="00DD3C1C">
        <w:rPr>
          <w:rFonts w:ascii="Arial" w:hAnsi="Arial" w:cs="Arial"/>
          <w:sz w:val="22"/>
          <w:szCs w:val="22"/>
        </w:rPr>
        <w:t xml:space="preserve"> 2011</w:t>
      </w:r>
      <w:r w:rsidR="007627A4" w:rsidRPr="00DD3C1C">
        <w:rPr>
          <w:rFonts w:ascii="Arial" w:hAnsi="Arial" w:cs="Arial"/>
          <w:sz w:val="22"/>
          <w:szCs w:val="22"/>
        </w:rPr>
        <w:t xml:space="preserve">). The original </w:t>
      </w:r>
      <w:r w:rsidR="00561E68" w:rsidRPr="00DD3C1C">
        <w:rPr>
          <w:rFonts w:ascii="Arial" w:hAnsi="Arial" w:cs="Arial"/>
          <w:sz w:val="22"/>
          <w:szCs w:val="22"/>
        </w:rPr>
        <w:t>collection occurred at a location several hundred kilometres east of Perth between the Murchison River and West Mount Barren, but the precise locality is unknown (</w:t>
      </w:r>
      <w:r w:rsidR="0072045E" w:rsidRPr="00DD3C1C">
        <w:rPr>
          <w:rFonts w:ascii="Arial" w:hAnsi="Arial" w:cs="Arial"/>
          <w:sz w:val="22"/>
          <w:szCs w:val="22"/>
        </w:rPr>
        <w:t>e.g.</w:t>
      </w:r>
      <w:r w:rsidR="007627A4" w:rsidRPr="00DD3C1C">
        <w:rPr>
          <w:rFonts w:ascii="Arial" w:hAnsi="Arial" w:cs="Arial"/>
          <w:sz w:val="22"/>
          <w:szCs w:val="22"/>
        </w:rPr>
        <w:t xml:space="preserve"> </w:t>
      </w:r>
      <w:r w:rsidR="00561E68" w:rsidRPr="00DD3C1C">
        <w:rPr>
          <w:rFonts w:ascii="Arial" w:hAnsi="Arial" w:cs="Arial"/>
          <w:sz w:val="22"/>
          <w:szCs w:val="22"/>
        </w:rPr>
        <w:t>Brown et al.</w:t>
      </w:r>
      <w:r w:rsidR="0072045E" w:rsidRPr="00DD3C1C">
        <w:rPr>
          <w:rFonts w:ascii="Arial" w:hAnsi="Arial" w:cs="Arial"/>
          <w:sz w:val="22"/>
          <w:szCs w:val="22"/>
        </w:rPr>
        <w:t>,</w:t>
      </w:r>
      <w:r w:rsidR="00561E68" w:rsidRPr="00DD3C1C">
        <w:rPr>
          <w:rFonts w:ascii="Arial" w:hAnsi="Arial" w:cs="Arial"/>
          <w:sz w:val="22"/>
          <w:szCs w:val="22"/>
        </w:rPr>
        <w:t xml:space="preserve"> 1998</w:t>
      </w:r>
      <w:r w:rsidR="007627A4" w:rsidRPr="00DD3C1C">
        <w:rPr>
          <w:rFonts w:ascii="Arial" w:hAnsi="Arial" w:cs="Arial"/>
          <w:sz w:val="22"/>
          <w:szCs w:val="22"/>
        </w:rPr>
        <w:t xml:space="preserve"> cited in DotE</w:t>
      </w:r>
      <w:r w:rsidR="00681E6A" w:rsidRPr="00DD3C1C">
        <w:rPr>
          <w:rFonts w:ascii="Arial" w:hAnsi="Arial" w:cs="Arial"/>
          <w:sz w:val="22"/>
          <w:szCs w:val="22"/>
        </w:rPr>
        <w:t>,</w:t>
      </w:r>
      <w:r w:rsidR="007627A4" w:rsidRPr="00DD3C1C">
        <w:rPr>
          <w:rFonts w:ascii="Arial" w:hAnsi="Arial" w:cs="Arial"/>
          <w:sz w:val="22"/>
          <w:szCs w:val="22"/>
        </w:rPr>
        <w:t xml:space="preserve"> 2015)</w:t>
      </w:r>
      <w:r w:rsidR="00561E68" w:rsidRPr="00DD3C1C">
        <w:rPr>
          <w:rFonts w:ascii="Arial" w:hAnsi="Arial" w:cs="Arial"/>
          <w:sz w:val="22"/>
          <w:szCs w:val="22"/>
        </w:rPr>
        <w:t>.</w:t>
      </w:r>
    </w:p>
    <w:p w:rsidR="00561E68" w:rsidRPr="00DD3C1C" w:rsidRDefault="00561E68" w:rsidP="0072045E">
      <w:pPr>
        <w:pStyle w:val="NormalWeb"/>
        <w:rPr>
          <w:rFonts w:ascii="Arial" w:hAnsi="Arial" w:cs="Arial"/>
          <w:sz w:val="22"/>
          <w:szCs w:val="22"/>
        </w:rPr>
      </w:pPr>
      <w:r w:rsidRPr="00DD3C1C">
        <w:rPr>
          <w:rFonts w:ascii="Arial" w:hAnsi="Arial" w:cs="Arial"/>
          <w:sz w:val="22"/>
          <w:szCs w:val="22"/>
        </w:rPr>
        <w:t>The Greater Brixton Street Wetlands and about 400 ha of the adjoining rural lands have been searched in several intensive, multi-season surveys (e.g. Tauss &amp; Weston</w:t>
      </w:r>
      <w:r w:rsidR="00681E6A" w:rsidRPr="00DD3C1C">
        <w:rPr>
          <w:rFonts w:ascii="Arial" w:hAnsi="Arial" w:cs="Arial"/>
          <w:sz w:val="22"/>
          <w:szCs w:val="22"/>
        </w:rPr>
        <w:t>,</w:t>
      </w:r>
      <w:r w:rsidRPr="00DD3C1C">
        <w:rPr>
          <w:rFonts w:ascii="Arial" w:hAnsi="Arial" w:cs="Arial"/>
          <w:sz w:val="22"/>
          <w:szCs w:val="22"/>
        </w:rPr>
        <w:t xml:space="preserve"> 2010 cited in Davis &amp; Tauss</w:t>
      </w:r>
      <w:r w:rsidR="00681E6A" w:rsidRPr="00DD3C1C">
        <w:rPr>
          <w:rFonts w:ascii="Arial" w:hAnsi="Arial" w:cs="Arial"/>
          <w:sz w:val="22"/>
          <w:szCs w:val="22"/>
        </w:rPr>
        <w:t>,</w:t>
      </w:r>
      <w:r w:rsidRPr="00DD3C1C">
        <w:rPr>
          <w:rFonts w:ascii="Arial" w:hAnsi="Arial" w:cs="Arial"/>
          <w:sz w:val="22"/>
          <w:szCs w:val="22"/>
        </w:rPr>
        <w:t xml:space="preserve"> 2011) a</w:t>
      </w:r>
      <w:r w:rsidR="005D69AE" w:rsidRPr="00DD3C1C">
        <w:rPr>
          <w:rFonts w:ascii="Arial" w:hAnsi="Arial" w:cs="Arial"/>
          <w:sz w:val="22"/>
          <w:szCs w:val="22"/>
        </w:rPr>
        <w:t>nd no other occurrences of the p</w:t>
      </w:r>
      <w:r w:rsidRPr="00DD3C1C">
        <w:rPr>
          <w:rFonts w:ascii="Arial" w:hAnsi="Arial" w:cs="Arial"/>
          <w:sz w:val="22"/>
          <w:szCs w:val="22"/>
        </w:rPr>
        <w:t xml:space="preserve">yramid </w:t>
      </w:r>
      <w:r w:rsidR="005D69AE" w:rsidRPr="00DD3C1C">
        <w:rPr>
          <w:rFonts w:ascii="Arial" w:hAnsi="Arial" w:cs="Arial"/>
          <w:sz w:val="22"/>
          <w:szCs w:val="22"/>
        </w:rPr>
        <w:t>m</w:t>
      </w:r>
      <w:r w:rsidRPr="00DD3C1C">
        <w:rPr>
          <w:rFonts w:ascii="Arial" w:hAnsi="Arial" w:cs="Arial"/>
          <w:sz w:val="22"/>
          <w:szCs w:val="22"/>
        </w:rPr>
        <w:t>ulla-mulla have been found. It is unlikely that other populations will be located in the Swan Coastal Plain as the habitat of this species is scarce and has been thoroughly explored due to its high conservation values (Davis &amp; Tauss</w:t>
      </w:r>
      <w:r w:rsidR="00681E6A" w:rsidRPr="00DD3C1C">
        <w:rPr>
          <w:rFonts w:ascii="Arial" w:hAnsi="Arial" w:cs="Arial"/>
          <w:sz w:val="22"/>
          <w:szCs w:val="22"/>
        </w:rPr>
        <w:t>,</w:t>
      </w:r>
      <w:r w:rsidRPr="00DD3C1C">
        <w:rPr>
          <w:rFonts w:ascii="Arial" w:hAnsi="Arial" w:cs="Arial"/>
          <w:sz w:val="22"/>
          <w:szCs w:val="22"/>
        </w:rPr>
        <w:t xml:space="preserve"> 2011). </w:t>
      </w:r>
    </w:p>
    <w:p w:rsidR="006C2DF6" w:rsidRPr="00DD3C1C" w:rsidRDefault="00640D5D" w:rsidP="006C2DF6">
      <w:pPr>
        <w:pStyle w:val="TableText0"/>
        <w:rPr>
          <w:rFonts w:ascii="Arial" w:hAnsi="Arial" w:cs="Arial"/>
          <w:sz w:val="22"/>
        </w:rPr>
      </w:pPr>
      <w:r w:rsidRPr="00DD3C1C">
        <w:rPr>
          <w:rFonts w:ascii="Arial" w:hAnsi="Arial" w:cs="Arial"/>
          <w:iCs/>
          <w:color w:val="000000"/>
          <w:sz w:val="22"/>
        </w:rPr>
        <w:t>The p</w:t>
      </w:r>
      <w:r w:rsidR="006C2DF6" w:rsidRPr="00DD3C1C">
        <w:rPr>
          <w:rFonts w:ascii="Arial" w:hAnsi="Arial" w:cs="Arial"/>
          <w:iCs/>
          <w:color w:val="000000"/>
          <w:sz w:val="22"/>
        </w:rPr>
        <w:t>yramid mulla-mulla</w:t>
      </w:r>
      <w:r w:rsidR="006C2DF6" w:rsidRPr="00DD3C1C">
        <w:rPr>
          <w:rFonts w:ascii="Arial" w:hAnsi="Arial" w:cs="Arial"/>
          <w:i/>
          <w:iCs/>
          <w:color w:val="000000"/>
          <w:sz w:val="22"/>
        </w:rPr>
        <w:t xml:space="preserve"> </w:t>
      </w:r>
      <w:r w:rsidR="006C2DF6" w:rsidRPr="00DD3C1C">
        <w:rPr>
          <w:rFonts w:ascii="Arial" w:hAnsi="Arial" w:cs="Arial"/>
          <w:color w:val="000000"/>
          <w:sz w:val="22"/>
        </w:rPr>
        <w:t>is currently known from only one population consisting of three small clumps of individuals growing within a few metres of each other. As it is a rhizomatous species, it is possible that these “clumps” could be interconnected and hence be one individual plant</w:t>
      </w:r>
      <w:r w:rsidR="0038725C" w:rsidRPr="00DD3C1C">
        <w:rPr>
          <w:rFonts w:ascii="Arial" w:hAnsi="Arial" w:cs="Arial"/>
          <w:sz w:val="22"/>
        </w:rPr>
        <w:t>.</w:t>
      </w:r>
    </w:p>
    <w:p w:rsidR="00424584" w:rsidRPr="00DD3C1C" w:rsidRDefault="007D7E49" w:rsidP="000900A3">
      <w:pPr>
        <w:pStyle w:val="CAheading"/>
        <w:spacing w:before="240"/>
      </w:pPr>
      <w:r w:rsidRPr="00DD3C1C">
        <w:t>Relevant Biology/Ecology</w:t>
      </w:r>
    </w:p>
    <w:p w:rsidR="00561E68" w:rsidRPr="00DD3C1C" w:rsidRDefault="0072045E" w:rsidP="00561E68">
      <w:pPr>
        <w:pStyle w:val="NormalWeb"/>
        <w:rPr>
          <w:rFonts w:ascii="Arial" w:hAnsi="Arial" w:cs="Arial"/>
          <w:sz w:val="22"/>
          <w:szCs w:val="22"/>
        </w:rPr>
      </w:pPr>
      <w:r w:rsidRPr="00DD3C1C">
        <w:rPr>
          <w:rFonts w:ascii="Arial" w:hAnsi="Arial" w:cs="Arial"/>
          <w:sz w:val="22"/>
          <w:szCs w:val="22"/>
        </w:rPr>
        <w:t>The pyramid m</w:t>
      </w:r>
      <w:r w:rsidR="00561E68" w:rsidRPr="00DD3C1C">
        <w:rPr>
          <w:rFonts w:ascii="Arial" w:hAnsi="Arial" w:cs="Arial"/>
          <w:sz w:val="22"/>
          <w:szCs w:val="22"/>
        </w:rPr>
        <w:t>ulla-mulla inhabits a seasonally inundated flat (floodplain) at an elevation of about 6.5 m above sea level (Davis &amp; Tauss</w:t>
      </w:r>
      <w:r w:rsidR="00681E6A" w:rsidRPr="00DD3C1C">
        <w:rPr>
          <w:rFonts w:ascii="Arial" w:hAnsi="Arial" w:cs="Arial"/>
          <w:sz w:val="22"/>
          <w:szCs w:val="22"/>
        </w:rPr>
        <w:t>,</w:t>
      </w:r>
      <w:r w:rsidR="00561E68" w:rsidRPr="00DD3C1C">
        <w:rPr>
          <w:rFonts w:ascii="Arial" w:hAnsi="Arial" w:cs="Arial"/>
          <w:sz w:val="22"/>
          <w:szCs w:val="22"/>
        </w:rPr>
        <w:t xml:space="preserve"> 2011). The site is underlain by pale grey, muddy-sand to sandy-mud</w:t>
      </w:r>
      <w:r w:rsidR="007A7BB4" w:rsidRPr="00DD3C1C">
        <w:rPr>
          <w:rFonts w:ascii="Arial" w:hAnsi="Arial" w:cs="Arial"/>
          <w:sz w:val="22"/>
          <w:szCs w:val="22"/>
        </w:rPr>
        <w:t xml:space="preserve"> alluvium of the Pinjarra Plain</w:t>
      </w:r>
      <w:r w:rsidR="00561E68" w:rsidRPr="00DD3C1C">
        <w:rPr>
          <w:rFonts w:ascii="Arial" w:hAnsi="Arial" w:cs="Arial"/>
          <w:sz w:val="22"/>
          <w:szCs w:val="22"/>
        </w:rPr>
        <w:t>. The regional, unconfined groundwater in most of this area of the GBSW is generally at about ground level in late winter. At a local scale, the hydrology and stratigraphy of the wetlands i</w:t>
      </w:r>
      <w:r w:rsidR="00ED1267" w:rsidRPr="00DD3C1C">
        <w:rPr>
          <w:rFonts w:ascii="Arial" w:hAnsi="Arial" w:cs="Arial"/>
          <w:sz w:val="22"/>
          <w:szCs w:val="22"/>
        </w:rPr>
        <w:t>s complex with small, confined</w:t>
      </w:r>
      <w:r w:rsidR="00561E68" w:rsidRPr="00DD3C1C">
        <w:rPr>
          <w:rFonts w:ascii="Arial" w:hAnsi="Arial" w:cs="Arial"/>
          <w:sz w:val="22"/>
          <w:szCs w:val="22"/>
        </w:rPr>
        <w:t xml:space="preserve"> aquifers and shallow aquitard layers of ferricrete or calcareous muds or clays that rainwater</w:t>
      </w:r>
      <w:r w:rsidR="00D01ECD" w:rsidRPr="00DD3C1C">
        <w:rPr>
          <w:rFonts w:ascii="Arial" w:hAnsi="Arial" w:cs="Arial"/>
          <w:sz w:val="22"/>
          <w:szCs w:val="22"/>
        </w:rPr>
        <w:t xml:space="preserve"> rests on</w:t>
      </w:r>
      <w:r w:rsidR="00561E68" w:rsidRPr="00DD3C1C">
        <w:rPr>
          <w:rFonts w:ascii="Arial" w:hAnsi="Arial" w:cs="Arial"/>
          <w:sz w:val="22"/>
          <w:szCs w:val="22"/>
        </w:rPr>
        <w:t xml:space="preserve"> for varying lengths of time (V &amp; C Semeniuk Research Group</w:t>
      </w:r>
      <w:r w:rsidR="00681E6A" w:rsidRPr="00DD3C1C">
        <w:rPr>
          <w:rFonts w:ascii="Arial" w:hAnsi="Arial" w:cs="Arial"/>
          <w:sz w:val="22"/>
          <w:szCs w:val="22"/>
        </w:rPr>
        <w:t>,</w:t>
      </w:r>
      <w:r w:rsidR="00561E68" w:rsidRPr="00DD3C1C">
        <w:rPr>
          <w:rFonts w:ascii="Arial" w:hAnsi="Arial" w:cs="Arial"/>
          <w:sz w:val="22"/>
          <w:szCs w:val="22"/>
        </w:rPr>
        <w:t xml:space="preserve"> 2001 cited in Davis &amp; Tauss</w:t>
      </w:r>
      <w:r w:rsidR="00681E6A" w:rsidRPr="00DD3C1C">
        <w:rPr>
          <w:rFonts w:ascii="Arial" w:hAnsi="Arial" w:cs="Arial"/>
          <w:sz w:val="22"/>
          <w:szCs w:val="22"/>
        </w:rPr>
        <w:t>,</w:t>
      </w:r>
      <w:r w:rsidR="00561E68" w:rsidRPr="00DD3C1C">
        <w:rPr>
          <w:rFonts w:ascii="Arial" w:hAnsi="Arial" w:cs="Arial"/>
          <w:sz w:val="22"/>
          <w:szCs w:val="22"/>
        </w:rPr>
        <w:t xml:space="preserve"> 2011). In 2010, despite record-breaking low rainfall in the region, the site inhabited by the species was shallowly inundated for a short period in winter (Davis &amp; Tauss</w:t>
      </w:r>
      <w:r w:rsidR="00681E6A" w:rsidRPr="00DD3C1C">
        <w:rPr>
          <w:rFonts w:ascii="Arial" w:hAnsi="Arial" w:cs="Arial"/>
          <w:sz w:val="22"/>
          <w:szCs w:val="22"/>
        </w:rPr>
        <w:t>,</w:t>
      </w:r>
      <w:r w:rsidR="00561E68" w:rsidRPr="00DD3C1C">
        <w:rPr>
          <w:rFonts w:ascii="Arial" w:hAnsi="Arial" w:cs="Arial"/>
          <w:sz w:val="22"/>
          <w:szCs w:val="22"/>
        </w:rPr>
        <w:t xml:space="preserve"> 2011).</w:t>
      </w:r>
    </w:p>
    <w:p w:rsidR="00561E68" w:rsidRPr="00DD3C1C" w:rsidRDefault="006C2DF6" w:rsidP="000900A3">
      <w:pPr>
        <w:pStyle w:val="NormalWeb"/>
        <w:spacing w:before="0" w:beforeAutospacing="0" w:after="120" w:afterAutospacing="0"/>
        <w:rPr>
          <w:rFonts w:ascii="Arial" w:hAnsi="Arial" w:cs="Arial"/>
          <w:sz w:val="22"/>
          <w:szCs w:val="22"/>
        </w:rPr>
      </w:pPr>
      <w:r w:rsidRPr="00DD3C1C">
        <w:rPr>
          <w:rFonts w:ascii="Arial" w:hAnsi="Arial" w:cs="Arial"/>
          <w:sz w:val="22"/>
          <w:szCs w:val="22"/>
        </w:rPr>
        <w:t>The pyramid m</w:t>
      </w:r>
      <w:r w:rsidR="00561E68" w:rsidRPr="00DD3C1C">
        <w:rPr>
          <w:rFonts w:ascii="Arial" w:hAnsi="Arial" w:cs="Arial"/>
          <w:sz w:val="22"/>
          <w:szCs w:val="22"/>
        </w:rPr>
        <w:t xml:space="preserve">ulla-mulla is recorded in patchy </w:t>
      </w:r>
      <w:r w:rsidR="00561E68" w:rsidRPr="00DD3C1C">
        <w:rPr>
          <w:rFonts w:ascii="Arial" w:hAnsi="Arial" w:cs="Arial"/>
          <w:i/>
          <w:iCs/>
          <w:sz w:val="22"/>
          <w:szCs w:val="22"/>
        </w:rPr>
        <w:t>Melaleuca acutifolia</w:t>
      </w:r>
      <w:r w:rsidR="00561E68" w:rsidRPr="00DD3C1C">
        <w:rPr>
          <w:rFonts w:ascii="Arial" w:hAnsi="Arial" w:cs="Arial"/>
          <w:sz w:val="22"/>
          <w:szCs w:val="22"/>
        </w:rPr>
        <w:t xml:space="preserve"> open scrub over </w:t>
      </w:r>
      <w:r w:rsidR="00561E68" w:rsidRPr="00DD3C1C">
        <w:rPr>
          <w:rFonts w:ascii="Arial" w:hAnsi="Arial" w:cs="Arial"/>
          <w:i/>
          <w:iCs/>
          <w:sz w:val="22"/>
          <w:szCs w:val="22"/>
        </w:rPr>
        <w:t>Verticordia</w:t>
      </w:r>
      <w:r w:rsidR="00874A48" w:rsidRPr="00DD3C1C">
        <w:rPr>
          <w:rFonts w:ascii="Arial" w:hAnsi="Arial" w:cs="Arial"/>
          <w:i/>
          <w:iCs/>
          <w:sz w:val="22"/>
          <w:szCs w:val="22"/>
        </w:rPr>
        <w:t> </w:t>
      </w:r>
      <w:r w:rsidR="00561E68" w:rsidRPr="00DD3C1C">
        <w:rPr>
          <w:rFonts w:ascii="Arial" w:hAnsi="Arial" w:cs="Arial"/>
          <w:i/>
          <w:iCs/>
          <w:sz w:val="22"/>
          <w:szCs w:val="22"/>
        </w:rPr>
        <w:t>plumosa</w:t>
      </w:r>
      <w:r w:rsidR="00561E68" w:rsidRPr="00DD3C1C">
        <w:rPr>
          <w:rFonts w:ascii="Arial" w:hAnsi="Arial" w:cs="Arial"/>
          <w:sz w:val="22"/>
          <w:szCs w:val="22"/>
        </w:rPr>
        <w:t xml:space="preserve"> var. </w:t>
      </w:r>
      <w:r w:rsidR="00561E68" w:rsidRPr="00DD3C1C">
        <w:rPr>
          <w:rFonts w:ascii="Arial" w:hAnsi="Arial" w:cs="Arial"/>
          <w:i/>
          <w:iCs/>
          <w:sz w:val="22"/>
          <w:szCs w:val="22"/>
        </w:rPr>
        <w:t>brachyphylla</w:t>
      </w:r>
      <w:r w:rsidR="00561E68" w:rsidRPr="00DD3C1C">
        <w:rPr>
          <w:rFonts w:ascii="Arial" w:hAnsi="Arial" w:cs="Arial"/>
          <w:sz w:val="22"/>
          <w:szCs w:val="22"/>
        </w:rPr>
        <w:t xml:space="preserve"> and </w:t>
      </w:r>
      <w:r w:rsidR="00561E68" w:rsidRPr="00DD3C1C">
        <w:rPr>
          <w:rFonts w:ascii="Arial" w:hAnsi="Arial" w:cs="Arial"/>
          <w:i/>
          <w:iCs/>
          <w:sz w:val="22"/>
          <w:szCs w:val="22"/>
        </w:rPr>
        <w:t>Hypocalymma angustifolium</w:t>
      </w:r>
      <w:r w:rsidR="00561E68" w:rsidRPr="00DD3C1C">
        <w:rPr>
          <w:rFonts w:ascii="Arial" w:hAnsi="Arial" w:cs="Arial"/>
          <w:sz w:val="22"/>
          <w:szCs w:val="22"/>
        </w:rPr>
        <w:t xml:space="preserve"> open heath over </w:t>
      </w:r>
      <w:r w:rsidR="00561E68" w:rsidRPr="00DD3C1C">
        <w:rPr>
          <w:rFonts w:ascii="Arial" w:hAnsi="Arial" w:cs="Arial"/>
          <w:i/>
          <w:iCs/>
          <w:sz w:val="22"/>
          <w:szCs w:val="22"/>
        </w:rPr>
        <w:t>Meeboldina cana</w:t>
      </w:r>
      <w:r w:rsidR="00561E68" w:rsidRPr="00DD3C1C">
        <w:rPr>
          <w:rFonts w:ascii="Arial" w:hAnsi="Arial" w:cs="Arial"/>
          <w:sz w:val="22"/>
          <w:szCs w:val="22"/>
        </w:rPr>
        <w:t>–</w:t>
      </w:r>
      <w:r w:rsidR="00D01ECD" w:rsidRPr="00DD3C1C">
        <w:rPr>
          <w:i/>
          <w:iCs/>
          <w:color w:val="000000"/>
        </w:rPr>
        <w:t xml:space="preserve"> </w:t>
      </w:r>
      <w:r w:rsidR="00D01ECD" w:rsidRPr="00DD3C1C">
        <w:rPr>
          <w:rFonts w:ascii="Arial" w:hAnsi="Arial" w:cs="Arial"/>
          <w:i/>
          <w:iCs/>
          <w:sz w:val="22"/>
          <w:szCs w:val="22"/>
        </w:rPr>
        <w:t>Chorizandra enodis</w:t>
      </w:r>
      <w:r w:rsidR="00D01ECD" w:rsidRPr="00DD3C1C">
        <w:rPr>
          <w:i/>
          <w:iCs/>
          <w:color w:val="000000"/>
        </w:rPr>
        <w:t xml:space="preserve"> </w:t>
      </w:r>
      <w:r w:rsidR="00561E68" w:rsidRPr="00DD3C1C">
        <w:rPr>
          <w:rFonts w:ascii="Arial" w:hAnsi="Arial" w:cs="Arial"/>
          <w:sz w:val="22"/>
          <w:szCs w:val="22"/>
        </w:rPr>
        <w:t>open rushes and sedges and mid-dense, species-rich native annual herbs and geophytes (Davis &amp; Tauss</w:t>
      </w:r>
      <w:r w:rsidR="00B20538" w:rsidRPr="00DD3C1C">
        <w:rPr>
          <w:rFonts w:ascii="Arial" w:hAnsi="Arial" w:cs="Arial"/>
          <w:sz w:val="22"/>
          <w:szCs w:val="22"/>
        </w:rPr>
        <w:t>,</w:t>
      </w:r>
      <w:r w:rsidR="00561E68" w:rsidRPr="00DD3C1C">
        <w:rPr>
          <w:rFonts w:ascii="Arial" w:hAnsi="Arial" w:cs="Arial"/>
          <w:sz w:val="22"/>
          <w:szCs w:val="22"/>
        </w:rPr>
        <w:t xml:space="preserve"> 2011).</w:t>
      </w:r>
    </w:p>
    <w:p w:rsidR="003445DF" w:rsidRPr="00DD3C1C" w:rsidRDefault="007D7E49" w:rsidP="000900A3">
      <w:pPr>
        <w:pStyle w:val="CAheading"/>
        <w:spacing w:before="240"/>
      </w:pPr>
      <w:r w:rsidRPr="00DD3C1C">
        <w:t>Threats</w:t>
      </w:r>
    </w:p>
    <w:p w:rsidR="00561E68" w:rsidRPr="00DD3C1C" w:rsidRDefault="00743DCA" w:rsidP="00561E68">
      <w:pPr>
        <w:pStyle w:val="NormalWeb"/>
        <w:rPr>
          <w:rFonts w:ascii="Arial" w:hAnsi="Arial" w:cs="Arial"/>
          <w:sz w:val="22"/>
          <w:szCs w:val="22"/>
        </w:rPr>
      </w:pPr>
      <w:r w:rsidRPr="00DD3C1C">
        <w:rPr>
          <w:rFonts w:ascii="Arial" w:hAnsi="Arial" w:cs="Arial"/>
          <w:sz w:val="22"/>
          <w:szCs w:val="22"/>
        </w:rPr>
        <w:t>The pyramid m</w:t>
      </w:r>
      <w:r w:rsidR="00561E68" w:rsidRPr="00DD3C1C">
        <w:rPr>
          <w:rFonts w:ascii="Arial" w:hAnsi="Arial" w:cs="Arial"/>
          <w:sz w:val="22"/>
          <w:szCs w:val="22"/>
        </w:rPr>
        <w:t>ulla-mulla is threatened by off-road vehicles</w:t>
      </w:r>
      <w:r w:rsidR="00250075" w:rsidRPr="00DD3C1C">
        <w:rPr>
          <w:rFonts w:ascii="Arial" w:hAnsi="Arial" w:cs="Arial"/>
          <w:sz w:val="22"/>
          <w:szCs w:val="22"/>
        </w:rPr>
        <w:t>;</w:t>
      </w:r>
      <w:r w:rsidR="00561E68" w:rsidRPr="00DD3C1C">
        <w:rPr>
          <w:rFonts w:ascii="Arial" w:hAnsi="Arial" w:cs="Arial"/>
          <w:sz w:val="22"/>
          <w:szCs w:val="22"/>
        </w:rPr>
        <w:t xml:space="preserve"> hydrological change</w:t>
      </w:r>
      <w:r w:rsidR="00250075" w:rsidRPr="00DD3C1C">
        <w:rPr>
          <w:rFonts w:ascii="Arial" w:hAnsi="Arial" w:cs="Arial"/>
          <w:sz w:val="22"/>
          <w:szCs w:val="22"/>
        </w:rPr>
        <w:t>;</w:t>
      </w:r>
      <w:r w:rsidR="00561E68" w:rsidRPr="00DD3C1C">
        <w:rPr>
          <w:rFonts w:ascii="Arial" w:hAnsi="Arial" w:cs="Arial"/>
          <w:sz w:val="22"/>
          <w:szCs w:val="22"/>
        </w:rPr>
        <w:t xml:space="preserve"> nutrient enrichment of groundwater</w:t>
      </w:r>
      <w:r w:rsidR="00250075" w:rsidRPr="00DD3C1C">
        <w:rPr>
          <w:rFonts w:ascii="Arial" w:hAnsi="Arial" w:cs="Arial"/>
          <w:sz w:val="22"/>
          <w:szCs w:val="22"/>
        </w:rPr>
        <w:t>;</w:t>
      </w:r>
      <w:r w:rsidR="00561E68" w:rsidRPr="00DD3C1C">
        <w:rPr>
          <w:rFonts w:ascii="Arial" w:hAnsi="Arial" w:cs="Arial"/>
          <w:sz w:val="22"/>
          <w:szCs w:val="22"/>
        </w:rPr>
        <w:t xml:space="preserve"> invasive naturali</w:t>
      </w:r>
      <w:r w:rsidR="00250075" w:rsidRPr="00DD3C1C">
        <w:rPr>
          <w:rFonts w:ascii="Arial" w:hAnsi="Arial" w:cs="Arial"/>
          <w:sz w:val="22"/>
          <w:szCs w:val="22"/>
        </w:rPr>
        <w:t>sed alien plants particularly harlequin f</w:t>
      </w:r>
      <w:r w:rsidR="00561E68" w:rsidRPr="00DD3C1C">
        <w:rPr>
          <w:rFonts w:ascii="Arial" w:hAnsi="Arial" w:cs="Arial"/>
          <w:sz w:val="22"/>
          <w:szCs w:val="22"/>
        </w:rPr>
        <w:t>lower (</w:t>
      </w:r>
      <w:r w:rsidR="00561E68" w:rsidRPr="00DD3C1C">
        <w:rPr>
          <w:rFonts w:ascii="Arial" w:hAnsi="Arial" w:cs="Arial"/>
          <w:i/>
          <w:iCs/>
          <w:sz w:val="22"/>
          <w:szCs w:val="22"/>
        </w:rPr>
        <w:t>Sparaxis bulbifera</w:t>
      </w:r>
      <w:r w:rsidR="00250075" w:rsidRPr="00DD3C1C">
        <w:rPr>
          <w:rFonts w:ascii="Arial" w:hAnsi="Arial" w:cs="Arial"/>
          <w:sz w:val="22"/>
          <w:szCs w:val="22"/>
        </w:rPr>
        <w:t>), c</w:t>
      </w:r>
      <w:r w:rsidR="00561E68" w:rsidRPr="00DD3C1C">
        <w:rPr>
          <w:rFonts w:ascii="Arial" w:hAnsi="Arial" w:cs="Arial"/>
          <w:sz w:val="22"/>
          <w:szCs w:val="22"/>
        </w:rPr>
        <w:t xml:space="preserve">ape </w:t>
      </w:r>
      <w:r w:rsidR="00250075" w:rsidRPr="00DD3C1C">
        <w:rPr>
          <w:rFonts w:ascii="Arial" w:hAnsi="Arial" w:cs="Arial"/>
          <w:sz w:val="22"/>
          <w:szCs w:val="22"/>
        </w:rPr>
        <w:t>t</w:t>
      </w:r>
      <w:r w:rsidR="00561E68" w:rsidRPr="00DD3C1C">
        <w:rPr>
          <w:rFonts w:ascii="Arial" w:hAnsi="Arial" w:cs="Arial"/>
          <w:sz w:val="22"/>
          <w:szCs w:val="22"/>
        </w:rPr>
        <w:t>ulip (</w:t>
      </w:r>
      <w:r w:rsidR="00561E68" w:rsidRPr="00DD3C1C">
        <w:rPr>
          <w:rFonts w:ascii="Arial" w:hAnsi="Arial" w:cs="Arial"/>
          <w:i/>
          <w:iCs/>
          <w:sz w:val="22"/>
          <w:szCs w:val="22"/>
        </w:rPr>
        <w:t>Moraea flaccida</w:t>
      </w:r>
      <w:r w:rsidR="00561E68" w:rsidRPr="00DD3C1C">
        <w:rPr>
          <w:rFonts w:ascii="Arial" w:hAnsi="Arial" w:cs="Arial"/>
          <w:sz w:val="22"/>
          <w:szCs w:val="22"/>
        </w:rPr>
        <w:t xml:space="preserve">) </w:t>
      </w:r>
      <w:r w:rsidR="00250075" w:rsidRPr="00DD3C1C">
        <w:rPr>
          <w:rFonts w:ascii="Arial" w:hAnsi="Arial" w:cs="Arial"/>
          <w:sz w:val="22"/>
          <w:szCs w:val="22"/>
        </w:rPr>
        <w:t xml:space="preserve">and </w:t>
      </w:r>
      <w:r w:rsidR="00471ADB" w:rsidRPr="00DD3C1C">
        <w:rPr>
          <w:rFonts w:ascii="Arial" w:hAnsi="Arial" w:cs="Arial"/>
          <w:sz w:val="22"/>
          <w:szCs w:val="22"/>
        </w:rPr>
        <w:t>Coolatai</w:t>
      </w:r>
      <w:r w:rsidR="00250075" w:rsidRPr="00DD3C1C">
        <w:rPr>
          <w:rFonts w:ascii="Arial" w:hAnsi="Arial" w:cs="Arial"/>
          <w:sz w:val="22"/>
          <w:szCs w:val="22"/>
        </w:rPr>
        <w:t xml:space="preserve"> g</w:t>
      </w:r>
      <w:r w:rsidR="00561E68" w:rsidRPr="00DD3C1C">
        <w:rPr>
          <w:rFonts w:ascii="Arial" w:hAnsi="Arial" w:cs="Arial"/>
          <w:sz w:val="22"/>
          <w:szCs w:val="22"/>
        </w:rPr>
        <w:t>rass (</w:t>
      </w:r>
      <w:r w:rsidR="00561E68" w:rsidRPr="00DD3C1C">
        <w:rPr>
          <w:rFonts w:ascii="Arial" w:hAnsi="Arial" w:cs="Arial"/>
          <w:i/>
          <w:iCs/>
          <w:sz w:val="22"/>
          <w:szCs w:val="22"/>
        </w:rPr>
        <w:t>Hyparrhenia hirta</w:t>
      </w:r>
      <w:r w:rsidR="00561E68" w:rsidRPr="00DD3C1C">
        <w:rPr>
          <w:rFonts w:ascii="Arial" w:hAnsi="Arial" w:cs="Arial"/>
          <w:sz w:val="22"/>
          <w:szCs w:val="22"/>
        </w:rPr>
        <w:t xml:space="preserve">), </w:t>
      </w:r>
      <w:r w:rsidR="007A7BB4" w:rsidRPr="00DD3C1C">
        <w:rPr>
          <w:rFonts w:ascii="Arial" w:hAnsi="Arial" w:cs="Arial"/>
          <w:sz w:val="22"/>
          <w:szCs w:val="22"/>
        </w:rPr>
        <w:t>which are prevalent in the area;</w:t>
      </w:r>
      <w:r w:rsidR="00561E68" w:rsidRPr="00DD3C1C">
        <w:rPr>
          <w:rFonts w:ascii="Arial" w:hAnsi="Arial" w:cs="Arial"/>
          <w:sz w:val="22"/>
          <w:szCs w:val="22"/>
        </w:rPr>
        <w:t xml:space="preserve"> habitat degradation caused by rabbits </w:t>
      </w:r>
      <w:r w:rsidR="004543C0" w:rsidRPr="00DD3C1C">
        <w:rPr>
          <w:rFonts w:ascii="Arial" w:hAnsi="Arial" w:cs="Arial"/>
          <w:sz w:val="22"/>
          <w:szCs w:val="22"/>
        </w:rPr>
        <w:t>(</w:t>
      </w:r>
      <w:r w:rsidR="004543C0" w:rsidRPr="00DD3C1C">
        <w:rPr>
          <w:rFonts w:ascii="Arial" w:hAnsi="Arial" w:cs="Arial"/>
          <w:i/>
          <w:sz w:val="22"/>
          <w:szCs w:val="22"/>
        </w:rPr>
        <w:t>Oryctolagus cuniculus</w:t>
      </w:r>
      <w:r w:rsidR="004543C0" w:rsidRPr="00DD3C1C">
        <w:rPr>
          <w:rFonts w:ascii="Arial" w:hAnsi="Arial" w:cs="Arial"/>
          <w:sz w:val="22"/>
          <w:szCs w:val="22"/>
        </w:rPr>
        <w:t xml:space="preserve">) </w:t>
      </w:r>
      <w:r w:rsidR="00561E68" w:rsidRPr="00DD3C1C">
        <w:rPr>
          <w:rFonts w:ascii="Arial" w:hAnsi="Arial" w:cs="Arial"/>
          <w:sz w:val="22"/>
          <w:szCs w:val="22"/>
        </w:rPr>
        <w:t>and too frequent fires (Davis &amp; Tauss</w:t>
      </w:r>
      <w:r w:rsidR="00681E6A" w:rsidRPr="00DD3C1C">
        <w:rPr>
          <w:rFonts w:ascii="Arial" w:hAnsi="Arial" w:cs="Arial"/>
          <w:sz w:val="22"/>
          <w:szCs w:val="22"/>
        </w:rPr>
        <w:t>,</w:t>
      </w:r>
      <w:r w:rsidR="00561E68" w:rsidRPr="00DD3C1C">
        <w:rPr>
          <w:rFonts w:ascii="Arial" w:hAnsi="Arial" w:cs="Arial"/>
          <w:sz w:val="22"/>
          <w:szCs w:val="22"/>
        </w:rPr>
        <w:t xml:space="preserve"> 2011).</w:t>
      </w:r>
    </w:p>
    <w:p w:rsidR="00561E68" w:rsidRPr="00DD3C1C" w:rsidRDefault="00250075" w:rsidP="00561E68">
      <w:pPr>
        <w:pStyle w:val="NormalWeb"/>
        <w:rPr>
          <w:rFonts w:ascii="Arial" w:hAnsi="Arial" w:cs="Arial"/>
          <w:sz w:val="22"/>
          <w:szCs w:val="22"/>
        </w:rPr>
      </w:pPr>
      <w:r w:rsidRPr="00DD3C1C">
        <w:rPr>
          <w:rFonts w:ascii="Arial" w:hAnsi="Arial" w:cs="Arial"/>
          <w:sz w:val="22"/>
          <w:szCs w:val="22"/>
        </w:rPr>
        <w:t xml:space="preserve">The current municipal drainage scheme does not consider the environmental water requirements of the vegetation in the GBSW. </w:t>
      </w:r>
      <w:r w:rsidR="00561E68" w:rsidRPr="00DD3C1C">
        <w:rPr>
          <w:rFonts w:ascii="Arial" w:hAnsi="Arial" w:cs="Arial"/>
          <w:sz w:val="22"/>
          <w:szCs w:val="22"/>
        </w:rPr>
        <w:t>Subsequent to the extensive vegetation clearing in the Yule Brook catchment and the resulting increase in the volume of runoff, the brook was excavated to mitigate the flooding of adjacent properties and to convey rainwater (part of which previously infiltrated into the groundwater in the GBSW) directly into the Canning River (Davis &amp; Tauss</w:t>
      </w:r>
      <w:r w:rsidR="00681E6A" w:rsidRPr="00DD3C1C">
        <w:rPr>
          <w:rFonts w:ascii="Arial" w:hAnsi="Arial" w:cs="Arial"/>
          <w:sz w:val="22"/>
          <w:szCs w:val="22"/>
        </w:rPr>
        <w:t>,</w:t>
      </w:r>
      <w:r w:rsidR="00561E68" w:rsidRPr="00DD3C1C">
        <w:rPr>
          <w:rFonts w:ascii="Arial" w:hAnsi="Arial" w:cs="Arial"/>
          <w:sz w:val="22"/>
          <w:szCs w:val="22"/>
        </w:rPr>
        <w:t xml:space="preserve"> 2011). The GBSW are thus no longer subject to natural, regular flooding and alluvial sediment supply from the Yule Brook. A number of other excavated drains, firebreaks and vehicle tracks in the area intersect some of the local, shallow aquifers and also contribute to the dewatering of the wetlands (V &amp; C Semeniuk Research Group</w:t>
      </w:r>
      <w:r w:rsidRPr="00DD3C1C">
        <w:rPr>
          <w:rFonts w:ascii="Arial" w:hAnsi="Arial" w:cs="Arial"/>
          <w:sz w:val="22"/>
          <w:szCs w:val="22"/>
        </w:rPr>
        <w:t>,</w:t>
      </w:r>
      <w:r w:rsidR="00561E68" w:rsidRPr="00DD3C1C">
        <w:rPr>
          <w:rFonts w:ascii="Arial" w:hAnsi="Arial" w:cs="Arial"/>
          <w:sz w:val="22"/>
          <w:szCs w:val="22"/>
        </w:rPr>
        <w:t xml:space="preserve"> 2001 cited in Davis &amp; Tauss</w:t>
      </w:r>
      <w:r w:rsidR="00681E6A" w:rsidRPr="00DD3C1C">
        <w:rPr>
          <w:rFonts w:ascii="Arial" w:hAnsi="Arial" w:cs="Arial"/>
          <w:sz w:val="22"/>
          <w:szCs w:val="22"/>
        </w:rPr>
        <w:t>,</w:t>
      </w:r>
      <w:r w:rsidR="00561E68" w:rsidRPr="00DD3C1C">
        <w:rPr>
          <w:rFonts w:ascii="Arial" w:hAnsi="Arial" w:cs="Arial"/>
          <w:sz w:val="22"/>
          <w:szCs w:val="22"/>
        </w:rPr>
        <w:t xml:space="preserve"> 2011). The adverse impact of these changes on the hydrological regime of the GBSW will be exacerbated by the trend towards a drier climate that is now evident in the Swan Coastal Plain. </w:t>
      </w:r>
      <w:r w:rsidR="009B13A5" w:rsidRPr="00DD3C1C">
        <w:rPr>
          <w:rFonts w:ascii="Arial" w:hAnsi="Arial" w:cs="Arial"/>
          <w:sz w:val="22"/>
          <w:szCs w:val="22"/>
        </w:rPr>
        <w:t xml:space="preserve">The </w:t>
      </w:r>
      <w:r w:rsidR="00561E68" w:rsidRPr="00DD3C1C">
        <w:rPr>
          <w:rFonts w:ascii="Arial" w:hAnsi="Arial" w:cs="Arial"/>
          <w:sz w:val="22"/>
          <w:szCs w:val="22"/>
        </w:rPr>
        <w:t xml:space="preserve">GBSW </w:t>
      </w:r>
      <w:r w:rsidR="009B13A5" w:rsidRPr="00DD3C1C">
        <w:rPr>
          <w:rFonts w:ascii="Arial" w:hAnsi="Arial" w:cs="Arial"/>
          <w:sz w:val="22"/>
          <w:szCs w:val="22"/>
        </w:rPr>
        <w:t xml:space="preserve">are within land owned by the Western Australian Department of Planning but are earmarked for conservation purposes (K Atkins, </w:t>
      </w:r>
      <w:r w:rsidR="00957BD5" w:rsidRPr="00DD3C1C">
        <w:rPr>
          <w:rFonts w:ascii="Arial" w:hAnsi="Arial" w:cs="Arial"/>
          <w:sz w:val="22"/>
          <w:szCs w:val="22"/>
        </w:rPr>
        <w:t>pers. comm.</w:t>
      </w:r>
      <w:r w:rsidR="009B13A5" w:rsidRPr="00DD3C1C">
        <w:rPr>
          <w:rFonts w:ascii="Arial" w:hAnsi="Arial" w:cs="Arial"/>
          <w:i/>
          <w:sz w:val="22"/>
          <w:szCs w:val="22"/>
        </w:rPr>
        <w:t xml:space="preserve">, </w:t>
      </w:r>
      <w:r w:rsidR="009B13A5" w:rsidRPr="00DD3C1C">
        <w:rPr>
          <w:rFonts w:ascii="Arial" w:hAnsi="Arial" w:cs="Arial"/>
          <w:sz w:val="22"/>
          <w:szCs w:val="22"/>
        </w:rPr>
        <w:t xml:space="preserve">2015). There is no </w:t>
      </w:r>
      <w:r w:rsidR="00561E68" w:rsidRPr="00DD3C1C">
        <w:rPr>
          <w:rFonts w:ascii="Arial" w:hAnsi="Arial" w:cs="Arial"/>
          <w:sz w:val="22"/>
          <w:szCs w:val="22"/>
        </w:rPr>
        <w:t>overall plan to manage the wetlands, to ameliorate the impacts of the surrounding land uses on the native vegetation and to guide local planning authorities (Davis &amp; Tauss</w:t>
      </w:r>
      <w:r w:rsidR="00681E6A" w:rsidRPr="00DD3C1C">
        <w:rPr>
          <w:rFonts w:ascii="Arial" w:hAnsi="Arial" w:cs="Arial"/>
          <w:sz w:val="22"/>
          <w:szCs w:val="22"/>
        </w:rPr>
        <w:t>,</w:t>
      </w:r>
      <w:r w:rsidR="00561E68" w:rsidRPr="00DD3C1C">
        <w:rPr>
          <w:rFonts w:ascii="Arial" w:hAnsi="Arial" w:cs="Arial"/>
          <w:sz w:val="22"/>
          <w:szCs w:val="22"/>
        </w:rPr>
        <w:t xml:space="preserve"> 2011).</w:t>
      </w:r>
    </w:p>
    <w:p w:rsidR="00F328C0" w:rsidRPr="00DD3C1C" w:rsidRDefault="002939A8" w:rsidP="00AB638E">
      <w:pPr>
        <w:pStyle w:val="CAheading"/>
        <w:spacing w:after="240"/>
        <w:rPr>
          <w:u w:val="single"/>
        </w:rPr>
      </w:pPr>
      <w:r w:rsidRPr="00DD3C1C">
        <w:rPr>
          <w:u w:val="single"/>
        </w:rPr>
        <w:t>Assessment of available information</w:t>
      </w:r>
      <w:r w:rsidR="0009403D" w:rsidRPr="00DD3C1C">
        <w:rPr>
          <w:u w:val="single"/>
        </w:rPr>
        <w:t xml:space="preserve"> in relation to the EPBC Act C</w:t>
      </w:r>
      <w:r w:rsidR="003445DF" w:rsidRPr="00DD3C1C">
        <w:rPr>
          <w:u w:val="single"/>
        </w:rPr>
        <w:t>riteria and Regulations</w:t>
      </w:r>
    </w:p>
    <w:p w:rsidR="003F4D21" w:rsidRPr="00DD3C1C"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DD3C1C" w:rsidTr="00213CC4">
        <w:trPr>
          <w:trHeight w:val="606"/>
        </w:trPr>
        <w:tc>
          <w:tcPr>
            <w:tcW w:w="10117" w:type="dxa"/>
            <w:gridSpan w:val="5"/>
            <w:shd w:val="clear" w:color="auto" w:fill="595959" w:themeFill="text1" w:themeFillTint="A6"/>
            <w:vAlign w:val="center"/>
          </w:tcPr>
          <w:p w:rsidR="003F4D21" w:rsidRPr="00DD3C1C" w:rsidRDefault="003F4D21" w:rsidP="003F4D21">
            <w:pPr>
              <w:tabs>
                <w:tab w:val="left" w:pos="284"/>
              </w:tabs>
              <w:rPr>
                <w:rFonts w:ascii="Arial" w:hAnsi="Arial" w:cs="Arial"/>
                <w:b/>
                <w:color w:val="FFFFFF" w:themeColor="background1"/>
                <w:sz w:val="22"/>
                <w:szCs w:val="22"/>
              </w:rPr>
            </w:pPr>
            <w:r w:rsidRPr="00DD3C1C">
              <w:rPr>
                <w:rFonts w:ascii="Arial" w:hAnsi="Arial" w:cs="Arial"/>
                <w:b/>
                <w:color w:val="FFFFFF" w:themeColor="background1"/>
                <w:sz w:val="22"/>
                <w:szCs w:val="22"/>
              </w:rPr>
              <w:t>Criterion 1. Population size reduction (reduction in total numbers)</w:t>
            </w:r>
          </w:p>
          <w:p w:rsidR="003F4D21" w:rsidRPr="00DD3C1C" w:rsidRDefault="003F4D21" w:rsidP="003F4D21">
            <w:pPr>
              <w:tabs>
                <w:tab w:val="left" w:pos="284"/>
              </w:tabs>
              <w:rPr>
                <w:rFonts w:ascii="Arial" w:hAnsi="Arial" w:cs="Arial"/>
                <w:color w:val="FFFFFF" w:themeColor="background1"/>
                <w:sz w:val="20"/>
                <w:szCs w:val="20"/>
              </w:rPr>
            </w:pPr>
            <w:r w:rsidRPr="00DD3C1C">
              <w:rPr>
                <w:rFonts w:ascii="Arial" w:hAnsi="Arial" w:cs="Arial"/>
                <w:color w:val="FFFFFF" w:themeColor="background1"/>
                <w:sz w:val="20"/>
                <w:szCs w:val="20"/>
              </w:rPr>
              <w:t>Population reduction (measured over the longer of 10 years or 3 generations) based on any of A1 to A4</w:t>
            </w:r>
          </w:p>
        </w:tc>
      </w:tr>
      <w:tr w:rsidR="003F4D21" w:rsidRPr="00DD3C1C"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DD3C1C"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Critically 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Vulnerable</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Substantial reduction</w:t>
            </w:r>
          </w:p>
        </w:tc>
      </w:tr>
      <w:tr w:rsidR="003F4D21" w:rsidRPr="00DD3C1C"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DD3C1C" w:rsidRDefault="003F4D21" w:rsidP="003F4D21">
            <w:pPr>
              <w:rPr>
                <w:rFonts w:ascii="Arial" w:hAnsi="Arial" w:cs="Arial"/>
                <w:b/>
                <w:sz w:val="18"/>
                <w:szCs w:val="18"/>
              </w:rPr>
            </w:pPr>
            <w:r w:rsidRPr="00DD3C1C">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50%</w:t>
            </w:r>
          </w:p>
        </w:tc>
      </w:tr>
      <w:tr w:rsidR="003F4D21" w:rsidRPr="00DD3C1C"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DD3C1C" w:rsidRDefault="003F4D21" w:rsidP="003F4D21">
            <w:pPr>
              <w:rPr>
                <w:rFonts w:ascii="Arial" w:hAnsi="Arial" w:cs="Arial"/>
                <w:b/>
                <w:sz w:val="18"/>
                <w:szCs w:val="18"/>
              </w:rPr>
            </w:pPr>
            <w:r w:rsidRPr="00DD3C1C">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30%</w:t>
            </w:r>
          </w:p>
        </w:tc>
      </w:tr>
      <w:tr w:rsidR="003F4D21" w:rsidRPr="00DD3C1C"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DD3C1C" w:rsidRDefault="005A05CA"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DD3C1C">
              <w:rPr>
                <w:rFonts w:ascii="Arial" w:hAnsi="Arial" w:cs="Arial"/>
                <w:sz w:val="18"/>
                <w:szCs w:val="18"/>
              </w:rPr>
              <w:t>A1</w:t>
            </w:r>
            <w:r w:rsidR="003F4D21" w:rsidRPr="00DD3C1C">
              <w:rPr>
                <w:rFonts w:ascii="Arial" w:hAnsi="Arial" w:cs="Arial"/>
                <w:sz w:val="18"/>
                <w:szCs w:val="18"/>
              </w:rPr>
              <w:tab/>
              <w:t>Population reduction observed, estimated, inferred or suspected in the past and the causes of the reduction are clearly reversible AND understood AND ceased.</w:t>
            </w:r>
          </w:p>
          <w:p w:rsidR="003F4D21" w:rsidRPr="00DD3C1C" w:rsidRDefault="003F4D21" w:rsidP="003F4D21">
            <w:pPr>
              <w:tabs>
                <w:tab w:val="left" w:pos="426"/>
              </w:tabs>
              <w:spacing w:after="80"/>
              <w:ind w:left="425" w:right="199" w:hanging="425"/>
              <w:rPr>
                <w:rFonts w:ascii="Arial" w:hAnsi="Arial" w:cs="Arial"/>
                <w:sz w:val="18"/>
                <w:szCs w:val="18"/>
              </w:rPr>
            </w:pPr>
            <w:r w:rsidRPr="00DD3C1C">
              <w:rPr>
                <w:rFonts w:ascii="Arial" w:hAnsi="Arial" w:cs="Arial"/>
                <w:sz w:val="18"/>
                <w:szCs w:val="18"/>
              </w:rPr>
              <w:t>A2</w:t>
            </w:r>
            <w:r w:rsidRPr="00DD3C1C">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DD3C1C" w:rsidRDefault="003F4D21" w:rsidP="003F4D21">
            <w:pPr>
              <w:tabs>
                <w:tab w:val="left" w:pos="426"/>
              </w:tabs>
              <w:spacing w:after="80"/>
              <w:ind w:left="425" w:hanging="425"/>
              <w:rPr>
                <w:rFonts w:ascii="Arial" w:hAnsi="Arial" w:cs="Arial"/>
                <w:sz w:val="18"/>
                <w:szCs w:val="18"/>
              </w:rPr>
            </w:pPr>
            <w:r w:rsidRPr="00DD3C1C">
              <w:rPr>
                <w:rFonts w:ascii="Arial" w:hAnsi="Arial" w:cs="Arial"/>
                <w:sz w:val="18"/>
                <w:szCs w:val="18"/>
              </w:rPr>
              <w:t>A3</w:t>
            </w:r>
            <w:r w:rsidRPr="00DD3C1C">
              <w:rPr>
                <w:rFonts w:ascii="Arial" w:hAnsi="Arial" w:cs="Arial"/>
                <w:sz w:val="18"/>
                <w:szCs w:val="18"/>
              </w:rPr>
              <w:tab/>
              <w:t>Population reduction, projected or suspected to be met in the future (up to a maximum of 100 years) [(</w:t>
            </w:r>
            <w:r w:rsidRPr="00DD3C1C">
              <w:rPr>
                <w:rFonts w:ascii="Arial" w:hAnsi="Arial" w:cs="Arial"/>
                <w:i/>
                <w:sz w:val="18"/>
                <w:szCs w:val="18"/>
              </w:rPr>
              <w:t>a) cannot be used for A3</w:t>
            </w:r>
            <w:r w:rsidRPr="00DD3C1C">
              <w:rPr>
                <w:rFonts w:ascii="Arial" w:hAnsi="Arial" w:cs="Arial"/>
                <w:sz w:val="18"/>
                <w:szCs w:val="18"/>
              </w:rPr>
              <w:t>]</w:t>
            </w:r>
          </w:p>
          <w:p w:rsidR="003F4D21" w:rsidRPr="00DD3C1C" w:rsidRDefault="003F4D21" w:rsidP="003F4D21">
            <w:pPr>
              <w:tabs>
                <w:tab w:val="left" w:pos="426"/>
              </w:tabs>
              <w:ind w:left="425" w:hanging="425"/>
              <w:rPr>
                <w:rFonts w:ascii="Arial" w:hAnsi="Arial" w:cs="Arial"/>
                <w:sz w:val="18"/>
                <w:szCs w:val="18"/>
              </w:rPr>
            </w:pPr>
            <w:r w:rsidRPr="00DD3C1C">
              <w:rPr>
                <w:rFonts w:ascii="Arial" w:hAnsi="Arial" w:cs="Arial"/>
                <w:sz w:val="18"/>
                <w:szCs w:val="18"/>
              </w:rPr>
              <w:t>A4</w:t>
            </w:r>
            <w:r w:rsidRPr="00DD3C1C">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DD3C1C" w:rsidRDefault="003F4D21" w:rsidP="003F4D21">
            <w:pPr>
              <w:rPr>
                <w:rFonts w:ascii="Arial" w:hAnsi="Arial" w:cs="Arial"/>
                <w:sz w:val="18"/>
                <w:szCs w:val="18"/>
              </w:rPr>
            </w:pPr>
          </w:p>
          <w:p w:rsidR="003F4D21" w:rsidRPr="00DD3C1C" w:rsidRDefault="003F4D21" w:rsidP="003F4D21">
            <w:pPr>
              <w:tabs>
                <w:tab w:val="left" w:pos="459"/>
                <w:tab w:val="left" w:pos="1927"/>
              </w:tabs>
              <w:spacing w:after="240"/>
              <w:ind w:left="1502"/>
              <w:rPr>
                <w:rFonts w:ascii="Arial" w:hAnsi="Arial" w:cs="Arial"/>
                <w:sz w:val="18"/>
                <w:szCs w:val="18"/>
              </w:rPr>
            </w:pPr>
            <w:r w:rsidRPr="00DD3C1C">
              <w:rPr>
                <w:rFonts w:ascii="Arial" w:hAnsi="Arial" w:cs="Arial"/>
                <w:sz w:val="18"/>
                <w:szCs w:val="18"/>
              </w:rPr>
              <w:t>(a)</w:t>
            </w:r>
            <w:r w:rsidRPr="00DD3C1C">
              <w:rPr>
                <w:rFonts w:ascii="Arial" w:hAnsi="Arial" w:cs="Arial"/>
                <w:sz w:val="18"/>
                <w:szCs w:val="18"/>
              </w:rPr>
              <w:tab/>
              <w:t>direct observation [</w:t>
            </w:r>
            <w:r w:rsidRPr="00DD3C1C">
              <w:rPr>
                <w:rFonts w:ascii="Arial" w:hAnsi="Arial" w:cs="Arial"/>
                <w:i/>
                <w:sz w:val="18"/>
                <w:szCs w:val="18"/>
              </w:rPr>
              <w:t>except A3</w:t>
            </w:r>
            <w:r w:rsidRPr="00DD3C1C">
              <w:rPr>
                <w:rFonts w:ascii="Arial" w:hAnsi="Arial" w:cs="Arial"/>
                <w:sz w:val="18"/>
                <w:szCs w:val="18"/>
              </w:rPr>
              <w:t>]</w:t>
            </w:r>
          </w:p>
          <w:p w:rsidR="003F4D21" w:rsidRPr="00DD3C1C" w:rsidRDefault="005A05CA" w:rsidP="003F4D21">
            <w:pPr>
              <w:tabs>
                <w:tab w:val="left" w:pos="459"/>
              </w:tabs>
              <w:spacing w:after="240"/>
              <w:ind w:left="1927" w:hanging="425"/>
              <w:rPr>
                <w:rFonts w:ascii="Arial" w:hAnsi="Arial" w:cs="Arial"/>
                <w:sz w:val="18"/>
                <w:szCs w:val="18"/>
              </w:rPr>
            </w:pPr>
            <w:r>
              <w:rPr>
                <w:rFonts w:ascii="Arial" w:hAnsi="Arial" w:cs="Arial"/>
                <w:noProof/>
                <w:sz w:val="18"/>
                <w:szCs w:val="18"/>
                <w:lang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474474" w:rsidRPr="00CE7C59" w:rsidRDefault="00474474"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DD3C1C">
              <w:rPr>
                <w:rFonts w:ascii="Arial" w:hAnsi="Arial" w:cs="Arial"/>
                <w:sz w:val="18"/>
                <w:szCs w:val="18"/>
              </w:rPr>
              <w:t>(b)</w:t>
            </w:r>
            <w:r w:rsidR="003F4D21" w:rsidRPr="00DD3C1C">
              <w:rPr>
                <w:rFonts w:ascii="Arial" w:hAnsi="Arial" w:cs="Arial"/>
                <w:sz w:val="18"/>
                <w:szCs w:val="18"/>
              </w:rPr>
              <w:tab/>
              <w:t>an index of abundance appropriate to the taxon</w:t>
            </w:r>
          </w:p>
          <w:p w:rsidR="003F4D21" w:rsidRPr="00DD3C1C" w:rsidRDefault="003F4D21" w:rsidP="003F4D21">
            <w:pPr>
              <w:tabs>
                <w:tab w:val="left" w:pos="459"/>
              </w:tabs>
              <w:spacing w:after="240"/>
              <w:ind w:left="1927" w:hanging="425"/>
              <w:rPr>
                <w:rFonts w:ascii="Arial" w:hAnsi="Arial" w:cs="Arial"/>
                <w:sz w:val="18"/>
                <w:szCs w:val="18"/>
              </w:rPr>
            </w:pPr>
            <w:r w:rsidRPr="00DD3C1C">
              <w:rPr>
                <w:rFonts w:ascii="Arial" w:hAnsi="Arial" w:cs="Arial"/>
                <w:sz w:val="18"/>
                <w:szCs w:val="18"/>
              </w:rPr>
              <w:t>(c)</w:t>
            </w:r>
            <w:r w:rsidRPr="00DD3C1C">
              <w:rPr>
                <w:rFonts w:ascii="Arial" w:hAnsi="Arial" w:cs="Arial"/>
                <w:sz w:val="18"/>
                <w:szCs w:val="18"/>
              </w:rPr>
              <w:tab/>
              <w:t>a decline in area of occupancy, extent of occurrence and/or quality of habitat</w:t>
            </w:r>
          </w:p>
          <w:p w:rsidR="003F4D21" w:rsidRPr="00DD3C1C" w:rsidRDefault="003F4D21" w:rsidP="003F4D21">
            <w:pPr>
              <w:tabs>
                <w:tab w:val="left" w:pos="459"/>
              </w:tabs>
              <w:spacing w:after="240"/>
              <w:ind w:left="1927" w:hanging="425"/>
              <w:rPr>
                <w:rFonts w:ascii="Arial" w:hAnsi="Arial" w:cs="Arial"/>
                <w:sz w:val="18"/>
                <w:szCs w:val="18"/>
              </w:rPr>
            </w:pPr>
            <w:r w:rsidRPr="00DD3C1C">
              <w:rPr>
                <w:rFonts w:ascii="Arial" w:hAnsi="Arial" w:cs="Arial"/>
                <w:sz w:val="18"/>
                <w:szCs w:val="18"/>
              </w:rPr>
              <w:t>(d)</w:t>
            </w:r>
            <w:r w:rsidRPr="00DD3C1C">
              <w:rPr>
                <w:rFonts w:ascii="Arial" w:hAnsi="Arial" w:cs="Arial"/>
                <w:sz w:val="18"/>
                <w:szCs w:val="18"/>
              </w:rPr>
              <w:tab/>
              <w:t>actual or potential levels of exploitation</w:t>
            </w:r>
          </w:p>
          <w:p w:rsidR="003F4D21" w:rsidRPr="00DD3C1C" w:rsidRDefault="003F4D21" w:rsidP="003F4D21">
            <w:pPr>
              <w:tabs>
                <w:tab w:val="left" w:pos="459"/>
              </w:tabs>
              <w:spacing w:after="240"/>
              <w:ind w:left="1927" w:hanging="425"/>
              <w:rPr>
                <w:rFonts w:ascii="Arial" w:hAnsi="Arial" w:cs="Arial"/>
                <w:sz w:val="18"/>
                <w:szCs w:val="18"/>
              </w:rPr>
            </w:pPr>
            <w:r w:rsidRPr="00DD3C1C">
              <w:rPr>
                <w:rFonts w:ascii="Arial" w:hAnsi="Arial" w:cs="Arial"/>
                <w:sz w:val="18"/>
                <w:szCs w:val="18"/>
              </w:rPr>
              <w:t>(e)</w:t>
            </w:r>
            <w:r w:rsidRPr="00DD3C1C">
              <w:rPr>
                <w:rFonts w:ascii="Arial" w:hAnsi="Arial" w:cs="Arial"/>
                <w:sz w:val="18"/>
                <w:szCs w:val="18"/>
              </w:rPr>
              <w:tab/>
              <w:t>the effects of introduced taxa, hybridization, pathogens, pollutants, competitors or parasites</w:t>
            </w:r>
          </w:p>
        </w:tc>
      </w:tr>
    </w:tbl>
    <w:p w:rsidR="009043BC" w:rsidRPr="00DD3C1C" w:rsidRDefault="009043BC">
      <w:pPr>
        <w:rPr>
          <w:rFonts w:ascii="Arial" w:hAnsi="Arial" w:cs="Arial"/>
          <w:b/>
          <w:sz w:val="22"/>
          <w:szCs w:val="22"/>
        </w:rPr>
      </w:pPr>
      <w:r w:rsidRPr="00DD3C1C">
        <w:rPr>
          <w:rFonts w:ascii="Arial" w:hAnsi="Arial" w:cs="Arial"/>
          <w:b/>
          <w:sz w:val="22"/>
          <w:szCs w:val="22"/>
        </w:rPr>
        <w:br w:type="page"/>
      </w:r>
    </w:p>
    <w:p w:rsidR="003F4D21" w:rsidRPr="00DD3C1C" w:rsidRDefault="003F4D21" w:rsidP="003F4D21">
      <w:pPr>
        <w:rPr>
          <w:rFonts w:ascii="Arial" w:hAnsi="Arial" w:cs="Arial"/>
          <w:b/>
          <w:sz w:val="22"/>
          <w:szCs w:val="22"/>
        </w:rPr>
      </w:pPr>
      <w:r w:rsidRPr="00DD3C1C">
        <w:rPr>
          <w:rFonts w:ascii="Arial" w:hAnsi="Arial" w:cs="Arial"/>
          <w:b/>
          <w:sz w:val="22"/>
          <w:szCs w:val="22"/>
        </w:rPr>
        <w:t>Evidence:</w:t>
      </w:r>
    </w:p>
    <w:p w:rsidR="00FA6D2F" w:rsidRPr="00DD3C1C" w:rsidRDefault="00FA6D2F" w:rsidP="003F4D21">
      <w:pPr>
        <w:rPr>
          <w:rFonts w:ascii="Arial" w:hAnsi="Arial" w:cs="Arial"/>
          <w:b/>
          <w:sz w:val="22"/>
          <w:szCs w:val="22"/>
        </w:rPr>
      </w:pPr>
    </w:p>
    <w:p w:rsidR="00FB75CC" w:rsidRPr="00DD3C1C" w:rsidRDefault="00FB75CC" w:rsidP="003F4D21">
      <w:pPr>
        <w:spacing w:after="240"/>
        <w:rPr>
          <w:rFonts w:ascii="Arial" w:hAnsi="Arial" w:cs="Arial"/>
          <w:sz w:val="22"/>
          <w:szCs w:val="22"/>
        </w:rPr>
      </w:pPr>
      <w:r w:rsidRPr="00DD3C1C">
        <w:rPr>
          <w:rFonts w:ascii="Arial" w:hAnsi="Arial" w:cs="Arial"/>
          <w:sz w:val="22"/>
          <w:szCs w:val="22"/>
        </w:rPr>
        <w:t xml:space="preserve">The species </w:t>
      </w:r>
      <w:r w:rsidR="007A7DD2" w:rsidRPr="00DD3C1C">
        <w:rPr>
          <w:rFonts w:ascii="Arial" w:hAnsi="Arial" w:cs="Arial"/>
          <w:sz w:val="22"/>
          <w:szCs w:val="22"/>
        </w:rPr>
        <w:t>was</w:t>
      </w:r>
      <w:r w:rsidRPr="00DD3C1C">
        <w:rPr>
          <w:rFonts w:ascii="Arial" w:hAnsi="Arial" w:cs="Arial"/>
          <w:sz w:val="22"/>
          <w:szCs w:val="22"/>
        </w:rPr>
        <w:t xml:space="preserve"> rediscovered </w:t>
      </w:r>
      <w:r w:rsidR="007A7DD2" w:rsidRPr="00DD3C1C">
        <w:rPr>
          <w:rFonts w:ascii="Arial" w:hAnsi="Arial" w:cs="Arial"/>
          <w:sz w:val="22"/>
          <w:szCs w:val="22"/>
        </w:rPr>
        <w:t xml:space="preserve">in 2010 </w:t>
      </w:r>
      <w:r w:rsidR="0061309C" w:rsidRPr="00DD3C1C">
        <w:rPr>
          <w:rFonts w:ascii="Arial" w:hAnsi="Arial" w:cs="Arial"/>
          <w:sz w:val="22"/>
          <w:szCs w:val="22"/>
        </w:rPr>
        <w:t>and</w:t>
      </w:r>
      <w:r w:rsidR="0061309C" w:rsidRPr="00DD3C1C">
        <w:rPr>
          <w:rFonts w:ascii="Arial" w:hAnsi="Arial" w:cs="Arial"/>
          <w:color w:val="000000" w:themeColor="text1"/>
          <w:sz w:val="22"/>
          <w:szCs w:val="22"/>
        </w:rPr>
        <w:t xml:space="preserve"> has been absent from the herbarium records for a period up to 160 years and therefore, no abundance data are available that would provide quantitative evidence of a decline over time</w:t>
      </w:r>
      <w:r w:rsidRPr="00DD3C1C">
        <w:rPr>
          <w:rFonts w:ascii="Arial" w:hAnsi="Arial" w:cs="Arial"/>
          <w:sz w:val="22"/>
          <w:szCs w:val="22"/>
        </w:rPr>
        <w:t xml:space="preserve">. </w:t>
      </w:r>
    </w:p>
    <w:p w:rsidR="006C6378" w:rsidRPr="00DD3C1C" w:rsidRDefault="00064A65" w:rsidP="003F4D21">
      <w:pPr>
        <w:spacing w:after="240"/>
        <w:rPr>
          <w:rFonts w:ascii="Arial" w:hAnsi="Arial" w:cs="Arial"/>
          <w:sz w:val="22"/>
          <w:szCs w:val="22"/>
        </w:rPr>
      </w:pPr>
      <w:r w:rsidRPr="00DD3C1C">
        <w:rPr>
          <w:rFonts w:ascii="Arial" w:hAnsi="Arial" w:cs="Arial"/>
          <w:sz w:val="22"/>
          <w:szCs w:val="22"/>
        </w:rPr>
        <w:t xml:space="preserve">The data presented above appear to be insufficient to demonstrate if the species is </w:t>
      </w:r>
      <w:r w:rsidRPr="00DD3C1C">
        <w:rPr>
          <w:rFonts w:ascii="Arial" w:hAnsi="Arial" w:cs="Arial"/>
          <w:bCs/>
          <w:sz w:val="22"/>
          <w:szCs w:val="22"/>
        </w:rPr>
        <w:t xml:space="preserve">eligible for listing </w:t>
      </w:r>
      <w:r w:rsidRPr="00DD3C1C">
        <w:rPr>
          <w:rFonts w:ascii="Arial" w:hAnsi="Arial" w:cs="Arial"/>
          <w:sz w:val="22"/>
          <w:szCs w:val="22"/>
        </w:rPr>
        <w:t>under this criterion. However, the purpose of this consultation document is to elicit additional information to better understand the species</w:t>
      </w:r>
      <w:r w:rsidR="00C64884" w:rsidRPr="00DD3C1C">
        <w:rPr>
          <w:rFonts w:ascii="Arial" w:hAnsi="Arial" w:cs="Arial"/>
          <w:sz w:val="22"/>
          <w:szCs w:val="22"/>
        </w:rPr>
        <w:t>’</w:t>
      </w:r>
      <w:r w:rsidRPr="00DD3C1C">
        <w:rPr>
          <w:rFonts w:ascii="Arial" w:hAnsi="Arial" w:cs="Arial"/>
          <w:sz w:val="22"/>
          <w:szCs w:val="22"/>
        </w:rPr>
        <w:t xml:space="preserve"> status. This conclusion should therefore be considered to be tentative at this stage, as it may be changed as a result of responses to this consultation process.</w:t>
      </w:r>
    </w:p>
    <w:p w:rsidR="005501BC" w:rsidRPr="00DD3C1C" w:rsidRDefault="005501BC"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DD3C1C" w:rsidTr="00064A65">
        <w:trPr>
          <w:trHeight w:val="350"/>
        </w:trPr>
        <w:tc>
          <w:tcPr>
            <w:tcW w:w="9633" w:type="dxa"/>
            <w:gridSpan w:val="4"/>
            <w:tcBorders>
              <w:bottom w:val="nil"/>
            </w:tcBorders>
            <w:shd w:val="clear" w:color="auto" w:fill="595959" w:themeFill="text1" w:themeFillTint="A6"/>
            <w:vAlign w:val="center"/>
          </w:tcPr>
          <w:p w:rsidR="003F4D21" w:rsidRPr="00DD3C1C" w:rsidRDefault="003F4D21" w:rsidP="0064488C">
            <w:pPr>
              <w:tabs>
                <w:tab w:val="left" w:pos="284"/>
              </w:tabs>
              <w:ind w:left="1452" w:hanging="1452"/>
              <w:rPr>
                <w:rFonts w:ascii="Arial" w:hAnsi="Arial" w:cs="Arial"/>
                <w:b/>
                <w:color w:val="FFFFFF" w:themeColor="background1"/>
                <w:sz w:val="22"/>
                <w:szCs w:val="22"/>
              </w:rPr>
            </w:pPr>
            <w:r w:rsidRPr="00DD3C1C">
              <w:rPr>
                <w:rFonts w:ascii="Arial" w:hAnsi="Arial" w:cs="Arial"/>
                <w:b/>
                <w:color w:val="FFFFFF" w:themeColor="background1"/>
                <w:sz w:val="22"/>
                <w:szCs w:val="22"/>
              </w:rPr>
              <w:t>Criterion 2.</w:t>
            </w:r>
            <w:r w:rsidRPr="00DD3C1C">
              <w:rPr>
                <w:rFonts w:ascii="Arial" w:hAnsi="Arial" w:cs="Arial"/>
                <w:b/>
                <w:color w:val="FFFFFF" w:themeColor="background1"/>
                <w:sz w:val="22"/>
                <w:szCs w:val="22"/>
              </w:rPr>
              <w:tab/>
            </w:r>
            <w:bookmarkStart w:id="0" w:name="precarious"/>
            <w:r w:rsidR="0064488C" w:rsidRPr="00DD3C1C">
              <w:rPr>
                <w:rFonts w:ascii="Arial" w:hAnsi="Arial" w:cs="Arial"/>
                <w:b/>
                <w:color w:val="FFFFFF" w:themeColor="background1"/>
                <w:sz w:val="22"/>
                <w:szCs w:val="22"/>
              </w:rPr>
              <w:t xml:space="preserve">Geographic distribution as indicators </w:t>
            </w:r>
            <w:bookmarkEnd w:id="0"/>
            <w:r w:rsidR="0064488C" w:rsidRPr="00DD3C1C">
              <w:rPr>
                <w:rFonts w:ascii="Arial" w:hAnsi="Arial" w:cs="Arial"/>
                <w:b/>
                <w:color w:val="FFFFFF" w:themeColor="background1"/>
                <w:sz w:val="22"/>
                <w:szCs w:val="22"/>
              </w:rPr>
              <w:t>for either extent of occurrence AND/OR area of occupancy</w:t>
            </w:r>
          </w:p>
        </w:tc>
      </w:tr>
      <w:tr w:rsidR="003F4D21" w:rsidRPr="00DD3C1C" w:rsidTr="00064A65">
        <w:tc>
          <w:tcPr>
            <w:tcW w:w="3557" w:type="dxa"/>
            <w:tcBorders>
              <w:top w:val="nil"/>
              <w:bottom w:val="nil"/>
              <w:right w:val="nil"/>
            </w:tcBorders>
          </w:tcPr>
          <w:p w:rsidR="003F4D21" w:rsidRPr="00DD3C1C"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Critically 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Vulnerable</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Limited</w:t>
            </w:r>
          </w:p>
        </w:tc>
      </w:tr>
      <w:tr w:rsidR="003F4D21" w:rsidRPr="00DD3C1C"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DD3C1C" w:rsidRDefault="003F4D21" w:rsidP="003F4D21">
            <w:pPr>
              <w:tabs>
                <w:tab w:val="left" w:pos="426"/>
              </w:tabs>
              <w:rPr>
                <w:rFonts w:ascii="Arial" w:hAnsi="Arial" w:cs="Arial"/>
                <w:sz w:val="18"/>
                <w:szCs w:val="18"/>
              </w:rPr>
            </w:pPr>
            <w:r w:rsidRPr="00DD3C1C">
              <w:rPr>
                <w:rFonts w:ascii="Arial" w:hAnsi="Arial" w:cs="Arial"/>
                <w:sz w:val="18"/>
                <w:szCs w:val="18"/>
              </w:rPr>
              <w:t>B1.</w:t>
            </w:r>
            <w:r w:rsidRPr="00DD3C1C">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&lt; 100 km</w:t>
            </w:r>
            <w:r w:rsidRPr="00DD3C1C">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DD3C1C" w:rsidRDefault="003F4D21" w:rsidP="003F4D21">
            <w:pPr>
              <w:jc w:val="center"/>
              <w:rPr>
                <w:sz w:val="18"/>
                <w:szCs w:val="18"/>
              </w:rPr>
            </w:pPr>
            <w:r w:rsidRPr="00DD3C1C">
              <w:rPr>
                <w:rFonts w:ascii="Arial" w:hAnsi="Arial" w:cs="Arial"/>
                <w:b/>
                <w:sz w:val="18"/>
                <w:szCs w:val="18"/>
              </w:rPr>
              <w:t>&lt; 5,000 km</w:t>
            </w:r>
            <w:r w:rsidRPr="00DD3C1C">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DD3C1C" w:rsidRDefault="003F4D21" w:rsidP="003F4D21">
            <w:pPr>
              <w:jc w:val="center"/>
              <w:rPr>
                <w:sz w:val="18"/>
                <w:szCs w:val="18"/>
              </w:rPr>
            </w:pPr>
            <w:r w:rsidRPr="00DD3C1C">
              <w:rPr>
                <w:rFonts w:ascii="Arial" w:hAnsi="Arial" w:cs="Arial"/>
                <w:b/>
                <w:sz w:val="18"/>
                <w:szCs w:val="18"/>
              </w:rPr>
              <w:t>&lt; 20,000 km</w:t>
            </w:r>
            <w:r w:rsidRPr="00DD3C1C">
              <w:rPr>
                <w:rFonts w:ascii="Arial" w:hAnsi="Arial" w:cs="Arial"/>
                <w:b/>
                <w:sz w:val="18"/>
                <w:szCs w:val="18"/>
                <w:vertAlign w:val="superscript"/>
              </w:rPr>
              <w:t>2</w:t>
            </w:r>
          </w:p>
        </w:tc>
      </w:tr>
      <w:tr w:rsidR="003F4D21" w:rsidRPr="00DD3C1C"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DD3C1C" w:rsidRDefault="003F4D21" w:rsidP="003F4D21">
            <w:pPr>
              <w:tabs>
                <w:tab w:val="left" w:pos="426"/>
              </w:tabs>
              <w:rPr>
                <w:rFonts w:ascii="Arial" w:hAnsi="Arial" w:cs="Arial"/>
                <w:sz w:val="18"/>
                <w:szCs w:val="18"/>
              </w:rPr>
            </w:pPr>
            <w:r w:rsidRPr="00DD3C1C">
              <w:rPr>
                <w:rFonts w:ascii="Arial" w:hAnsi="Arial" w:cs="Arial"/>
                <w:sz w:val="18"/>
                <w:szCs w:val="18"/>
              </w:rPr>
              <w:t>B2.</w:t>
            </w:r>
            <w:r w:rsidRPr="00DD3C1C">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&lt; 10 km</w:t>
            </w:r>
            <w:r w:rsidRPr="00DD3C1C">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DD3C1C" w:rsidRDefault="003F4D21" w:rsidP="003F4D21">
            <w:pPr>
              <w:jc w:val="center"/>
              <w:rPr>
                <w:sz w:val="18"/>
                <w:szCs w:val="18"/>
              </w:rPr>
            </w:pPr>
            <w:r w:rsidRPr="00DD3C1C">
              <w:rPr>
                <w:rFonts w:ascii="Arial" w:hAnsi="Arial" w:cs="Arial"/>
                <w:b/>
                <w:sz w:val="18"/>
                <w:szCs w:val="18"/>
              </w:rPr>
              <w:t>&lt; 500 km</w:t>
            </w:r>
            <w:r w:rsidRPr="00DD3C1C">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DD3C1C" w:rsidRDefault="003F4D21" w:rsidP="003F4D21">
            <w:pPr>
              <w:jc w:val="center"/>
              <w:rPr>
                <w:sz w:val="18"/>
                <w:szCs w:val="18"/>
              </w:rPr>
            </w:pPr>
            <w:r w:rsidRPr="00DD3C1C">
              <w:rPr>
                <w:rFonts w:ascii="Arial" w:hAnsi="Arial" w:cs="Arial"/>
                <w:b/>
                <w:sz w:val="18"/>
                <w:szCs w:val="18"/>
              </w:rPr>
              <w:t>&lt; 2,000 km</w:t>
            </w:r>
            <w:r w:rsidRPr="00DD3C1C">
              <w:rPr>
                <w:rFonts w:ascii="Arial" w:hAnsi="Arial" w:cs="Arial"/>
                <w:b/>
                <w:sz w:val="18"/>
                <w:szCs w:val="18"/>
                <w:vertAlign w:val="superscript"/>
              </w:rPr>
              <w:t>2</w:t>
            </w:r>
          </w:p>
        </w:tc>
      </w:tr>
      <w:tr w:rsidR="003F4D21" w:rsidRPr="00DD3C1C" w:rsidTr="00064A65">
        <w:tc>
          <w:tcPr>
            <w:tcW w:w="9633" w:type="dxa"/>
            <w:gridSpan w:val="4"/>
            <w:tcBorders>
              <w:top w:val="nil"/>
              <w:bottom w:val="nil"/>
            </w:tcBorders>
          </w:tcPr>
          <w:p w:rsidR="003F4D21" w:rsidRPr="00DD3C1C" w:rsidRDefault="003F4D21" w:rsidP="003F4D21">
            <w:pPr>
              <w:rPr>
                <w:rFonts w:ascii="Arial" w:hAnsi="Arial" w:cs="Arial"/>
                <w:sz w:val="18"/>
                <w:szCs w:val="18"/>
              </w:rPr>
            </w:pPr>
            <w:r w:rsidRPr="00DD3C1C">
              <w:rPr>
                <w:rFonts w:ascii="Arial" w:hAnsi="Arial" w:cs="Arial"/>
                <w:sz w:val="18"/>
                <w:szCs w:val="18"/>
              </w:rPr>
              <w:t>AND at least 2 of the following 3 conditions</w:t>
            </w:r>
            <w:r w:rsidR="0064488C" w:rsidRPr="00DD3C1C">
              <w:rPr>
                <w:rFonts w:ascii="Arial" w:hAnsi="Arial" w:cs="Arial"/>
                <w:sz w:val="18"/>
                <w:szCs w:val="18"/>
              </w:rPr>
              <w:t xml:space="preserve"> indicating distribution is precarious for survival</w:t>
            </w:r>
            <w:r w:rsidRPr="00DD3C1C">
              <w:rPr>
                <w:rFonts w:ascii="Arial" w:hAnsi="Arial" w:cs="Arial"/>
                <w:sz w:val="18"/>
                <w:szCs w:val="18"/>
              </w:rPr>
              <w:t>:</w:t>
            </w:r>
          </w:p>
        </w:tc>
      </w:tr>
      <w:tr w:rsidR="003F4D21" w:rsidRPr="00DD3C1C"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DD3C1C" w:rsidRDefault="003F4D21" w:rsidP="003F4D21">
            <w:pPr>
              <w:tabs>
                <w:tab w:val="left" w:pos="426"/>
              </w:tabs>
              <w:ind w:left="426" w:hanging="426"/>
              <w:rPr>
                <w:rFonts w:ascii="Arial" w:hAnsi="Arial" w:cs="Arial"/>
                <w:sz w:val="18"/>
                <w:szCs w:val="18"/>
              </w:rPr>
            </w:pPr>
            <w:r w:rsidRPr="00DD3C1C">
              <w:rPr>
                <w:rFonts w:ascii="Arial" w:hAnsi="Arial" w:cs="Arial"/>
                <w:sz w:val="18"/>
                <w:szCs w:val="18"/>
              </w:rPr>
              <w:t>(a)</w:t>
            </w:r>
            <w:r w:rsidRPr="00DD3C1C">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10</w:t>
            </w:r>
          </w:p>
        </w:tc>
      </w:tr>
      <w:tr w:rsidR="003F4D21" w:rsidRPr="00DD3C1C"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DD3C1C" w:rsidRDefault="003F4D21" w:rsidP="003F4D21">
            <w:pPr>
              <w:tabs>
                <w:tab w:val="left" w:pos="426"/>
              </w:tabs>
              <w:ind w:left="426" w:hanging="426"/>
              <w:rPr>
                <w:rFonts w:ascii="Arial" w:hAnsi="Arial" w:cs="Arial"/>
                <w:sz w:val="18"/>
                <w:szCs w:val="18"/>
              </w:rPr>
            </w:pPr>
            <w:r w:rsidRPr="00DD3C1C">
              <w:rPr>
                <w:rFonts w:ascii="Arial" w:hAnsi="Arial" w:cs="Arial"/>
                <w:sz w:val="18"/>
                <w:szCs w:val="18"/>
              </w:rPr>
              <w:t>(b)</w:t>
            </w:r>
            <w:r w:rsidRPr="00DD3C1C">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DD3C1C" w:rsidTr="00064A65">
        <w:tc>
          <w:tcPr>
            <w:tcW w:w="9633" w:type="dxa"/>
            <w:gridSpan w:val="4"/>
            <w:tcBorders>
              <w:top w:val="single" w:sz="4" w:space="0" w:color="FFFFFF" w:themeColor="background1"/>
            </w:tcBorders>
            <w:shd w:val="clear" w:color="auto" w:fill="BFBFBF" w:themeFill="background1" w:themeFillShade="BF"/>
          </w:tcPr>
          <w:p w:rsidR="003F4D21" w:rsidRPr="00DD3C1C" w:rsidRDefault="003F4D21" w:rsidP="003F4D21">
            <w:pPr>
              <w:tabs>
                <w:tab w:val="left" w:pos="426"/>
              </w:tabs>
              <w:ind w:left="426" w:hanging="426"/>
              <w:rPr>
                <w:rFonts w:ascii="Arial" w:hAnsi="Arial" w:cs="Arial"/>
                <w:sz w:val="18"/>
                <w:szCs w:val="18"/>
              </w:rPr>
            </w:pPr>
            <w:r w:rsidRPr="00DD3C1C">
              <w:rPr>
                <w:rFonts w:ascii="Arial" w:hAnsi="Arial" w:cs="Arial"/>
                <w:sz w:val="18"/>
                <w:szCs w:val="18"/>
              </w:rPr>
              <w:t>(c)</w:t>
            </w:r>
            <w:r w:rsidRPr="00DD3C1C">
              <w:rPr>
                <w:rFonts w:ascii="Arial" w:hAnsi="Arial" w:cs="Arial"/>
                <w:sz w:val="18"/>
                <w:szCs w:val="18"/>
              </w:rPr>
              <w:tab/>
              <w:t>Extreme fluctuations in any of: (i) extent of occurrence; (ii) area of occupancy; (iii) number o</w:t>
            </w:r>
            <w:r w:rsidR="004E1118" w:rsidRPr="00DD3C1C">
              <w:rPr>
                <w:rFonts w:ascii="Arial" w:hAnsi="Arial" w:cs="Arial"/>
                <w:sz w:val="18"/>
                <w:szCs w:val="18"/>
              </w:rPr>
              <w:t xml:space="preserve">f locations or subpopulations;( iv) </w:t>
            </w:r>
            <w:r w:rsidRPr="00DD3C1C">
              <w:rPr>
                <w:rFonts w:ascii="Arial" w:hAnsi="Arial" w:cs="Arial"/>
                <w:sz w:val="18"/>
                <w:szCs w:val="18"/>
              </w:rPr>
              <w:t>number of mature individuals</w:t>
            </w:r>
          </w:p>
        </w:tc>
      </w:tr>
    </w:tbl>
    <w:p w:rsidR="003F4D21" w:rsidRPr="00DD3C1C" w:rsidRDefault="003F4D21" w:rsidP="003F4D21">
      <w:pPr>
        <w:rPr>
          <w:rFonts w:ascii="Arial" w:hAnsi="Arial"/>
          <w:sz w:val="22"/>
        </w:rPr>
      </w:pPr>
    </w:p>
    <w:p w:rsidR="003F4D21" w:rsidRPr="00DD3C1C" w:rsidRDefault="003F4D21" w:rsidP="003F4D21">
      <w:pPr>
        <w:rPr>
          <w:rFonts w:ascii="Arial" w:hAnsi="Arial"/>
          <w:sz w:val="22"/>
        </w:rPr>
      </w:pPr>
      <w:r w:rsidRPr="00DD3C1C">
        <w:rPr>
          <w:rFonts w:ascii="Arial" w:hAnsi="Arial"/>
          <w:b/>
          <w:sz w:val="22"/>
        </w:rPr>
        <w:t>Evidence:</w:t>
      </w:r>
    </w:p>
    <w:p w:rsidR="003F4D21" w:rsidRPr="00DD3C1C" w:rsidRDefault="003F4D21" w:rsidP="003F4D21">
      <w:pPr>
        <w:rPr>
          <w:rFonts w:ascii="Arial" w:hAnsi="Arial" w:cs="Arial"/>
          <w:b/>
          <w:sz w:val="22"/>
          <w:szCs w:val="22"/>
        </w:rPr>
      </w:pPr>
    </w:p>
    <w:p w:rsidR="00C35457" w:rsidRPr="00DD3C1C" w:rsidRDefault="00FB75CC" w:rsidP="004F6E9D">
      <w:pPr>
        <w:spacing w:after="240"/>
        <w:rPr>
          <w:rFonts w:ascii="Arial" w:hAnsi="Arial" w:cs="Arial"/>
          <w:sz w:val="22"/>
          <w:szCs w:val="22"/>
        </w:rPr>
      </w:pPr>
      <w:r w:rsidRPr="00DD3C1C">
        <w:rPr>
          <w:rFonts w:ascii="Arial" w:hAnsi="Arial" w:cs="Arial"/>
          <w:sz w:val="22"/>
          <w:szCs w:val="22"/>
        </w:rPr>
        <w:t>As the species is only known from a single location, the extent of occurrence is the same as the area of occupancy</w:t>
      </w:r>
      <w:r w:rsidR="00474474">
        <w:rPr>
          <w:rFonts w:ascii="Arial" w:hAnsi="Arial" w:cs="Arial"/>
          <w:sz w:val="22"/>
          <w:szCs w:val="22"/>
        </w:rPr>
        <w:t xml:space="preserve"> which is estimated to be less than 0.01 </w:t>
      </w:r>
      <w:r w:rsidR="00474474" w:rsidRPr="00474474">
        <w:rPr>
          <w:rFonts w:ascii="Arial" w:hAnsi="Arial" w:cs="Arial"/>
          <w:sz w:val="22"/>
          <w:szCs w:val="22"/>
        </w:rPr>
        <w:t>km</w:t>
      </w:r>
      <w:r w:rsidR="00474474" w:rsidRPr="00474474">
        <w:rPr>
          <w:rFonts w:ascii="Arial" w:hAnsi="Arial" w:cs="Arial"/>
          <w:sz w:val="22"/>
          <w:szCs w:val="22"/>
          <w:vertAlign w:val="superscript"/>
        </w:rPr>
        <w:t>2</w:t>
      </w:r>
      <w:r w:rsidR="00474474">
        <w:rPr>
          <w:rFonts w:ascii="Arial" w:hAnsi="Arial" w:cs="Arial"/>
          <w:sz w:val="22"/>
          <w:szCs w:val="22"/>
        </w:rPr>
        <w:t xml:space="preserve">, and thus within a single 2 </w:t>
      </w:r>
      <w:r w:rsidR="00474474" w:rsidRPr="00474474">
        <w:rPr>
          <w:rFonts w:ascii="Arial" w:hAnsi="Arial" w:cs="Arial"/>
          <w:sz w:val="22"/>
          <w:szCs w:val="22"/>
        </w:rPr>
        <w:t>km</w:t>
      </w:r>
      <w:r w:rsidR="00474474" w:rsidRPr="00474474">
        <w:rPr>
          <w:rFonts w:ascii="Arial" w:hAnsi="Arial" w:cs="Arial"/>
          <w:sz w:val="22"/>
          <w:szCs w:val="22"/>
          <w:vertAlign w:val="superscript"/>
        </w:rPr>
        <w:t>2</w:t>
      </w:r>
      <w:r w:rsidR="00474474">
        <w:rPr>
          <w:rFonts w:ascii="Arial" w:hAnsi="Arial" w:cs="Arial"/>
          <w:sz w:val="22"/>
          <w:szCs w:val="22"/>
        </w:rPr>
        <w:t xml:space="preserve"> </w:t>
      </w:r>
      <w:r w:rsidR="00FC4280" w:rsidRPr="00474474">
        <w:rPr>
          <w:rFonts w:ascii="Arial" w:hAnsi="Arial" w:cs="Arial"/>
          <w:sz w:val="22"/>
          <w:szCs w:val="22"/>
        </w:rPr>
        <w:t>grid</w:t>
      </w:r>
      <w:r w:rsidR="00FC4280">
        <w:rPr>
          <w:rFonts w:ascii="Arial" w:hAnsi="Arial" w:cs="Arial"/>
          <w:sz w:val="22"/>
          <w:szCs w:val="22"/>
        </w:rPr>
        <w:t xml:space="preserve"> square</w:t>
      </w:r>
      <w:r w:rsidRPr="00DD3C1C">
        <w:rPr>
          <w:rFonts w:ascii="Arial" w:hAnsi="Arial" w:cs="Arial"/>
          <w:sz w:val="22"/>
          <w:szCs w:val="22"/>
        </w:rPr>
        <w:t>.</w:t>
      </w:r>
      <w:r w:rsidR="004F6E9D" w:rsidRPr="00DD3C1C">
        <w:rPr>
          <w:rFonts w:ascii="Arial" w:hAnsi="Arial" w:cs="Arial"/>
          <w:sz w:val="22"/>
          <w:szCs w:val="22"/>
        </w:rPr>
        <w:t xml:space="preserve"> </w:t>
      </w:r>
      <w:r w:rsidR="00654141">
        <w:rPr>
          <w:rFonts w:ascii="Arial" w:hAnsi="Arial" w:cs="Arial"/>
          <w:sz w:val="22"/>
          <w:szCs w:val="22"/>
        </w:rPr>
        <w:t>Therefore,</w:t>
      </w:r>
      <w:r w:rsidR="00654141" w:rsidRPr="00DD3C1C">
        <w:rPr>
          <w:rFonts w:ascii="Arial" w:hAnsi="Arial" w:cs="Arial"/>
          <w:sz w:val="22"/>
          <w:szCs w:val="22"/>
        </w:rPr>
        <w:t xml:space="preserve"> </w:t>
      </w:r>
      <w:r w:rsidR="00654141">
        <w:rPr>
          <w:rFonts w:ascii="Arial" w:hAnsi="Arial" w:cs="Arial"/>
          <w:sz w:val="22"/>
          <w:szCs w:val="22"/>
        </w:rPr>
        <w:t>the species’</w:t>
      </w:r>
      <w:r w:rsidR="00FC4280">
        <w:rPr>
          <w:rFonts w:ascii="Arial" w:hAnsi="Arial" w:cs="Arial"/>
          <w:sz w:val="22"/>
          <w:szCs w:val="22"/>
        </w:rPr>
        <w:t xml:space="preserve"> </w:t>
      </w:r>
      <w:r w:rsidR="00FC4280" w:rsidRPr="00DD3C1C">
        <w:rPr>
          <w:rFonts w:ascii="Arial" w:hAnsi="Arial" w:cs="Arial"/>
          <w:sz w:val="22"/>
          <w:szCs w:val="22"/>
        </w:rPr>
        <w:t>distribution is</w:t>
      </w:r>
      <w:r w:rsidR="00FC4280">
        <w:rPr>
          <w:rFonts w:ascii="Arial" w:hAnsi="Arial" w:cs="Arial"/>
          <w:sz w:val="22"/>
          <w:szCs w:val="22"/>
        </w:rPr>
        <w:t xml:space="preserve"> </w:t>
      </w:r>
      <w:r w:rsidR="00474474">
        <w:rPr>
          <w:rFonts w:ascii="Arial" w:hAnsi="Arial" w:cs="Arial"/>
          <w:sz w:val="22"/>
          <w:szCs w:val="22"/>
        </w:rPr>
        <w:t>subject to declines in response to threats posed by weed invasion and hydrological change</w:t>
      </w:r>
      <w:r w:rsidR="00FC4280">
        <w:rPr>
          <w:rFonts w:ascii="Arial" w:hAnsi="Arial" w:cs="Arial"/>
          <w:sz w:val="22"/>
          <w:szCs w:val="22"/>
        </w:rPr>
        <w:t>,</w:t>
      </w:r>
      <w:r w:rsidR="00FC4280" w:rsidRPr="00DD3C1C">
        <w:rPr>
          <w:rFonts w:ascii="Arial" w:hAnsi="Arial" w:cs="Arial"/>
          <w:sz w:val="22"/>
          <w:szCs w:val="22"/>
        </w:rPr>
        <w:t xml:space="preserve"> </w:t>
      </w:r>
      <w:r w:rsidR="00474474">
        <w:rPr>
          <w:rFonts w:ascii="Arial" w:hAnsi="Arial" w:cs="Arial"/>
          <w:sz w:val="22"/>
          <w:szCs w:val="22"/>
        </w:rPr>
        <w:t>however,</w:t>
      </w:r>
      <w:r w:rsidR="00FC4280">
        <w:rPr>
          <w:rFonts w:ascii="Arial" w:hAnsi="Arial" w:cs="Arial"/>
          <w:sz w:val="22"/>
          <w:szCs w:val="22"/>
        </w:rPr>
        <w:t xml:space="preserve"> </w:t>
      </w:r>
      <w:r w:rsidR="00C35457" w:rsidRPr="00DD3C1C">
        <w:rPr>
          <w:rFonts w:ascii="Arial" w:hAnsi="Arial" w:cs="Arial"/>
          <w:sz w:val="22"/>
          <w:szCs w:val="22"/>
        </w:rPr>
        <w:t xml:space="preserve">there is no </w:t>
      </w:r>
      <w:r w:rsidR="0061309C" w:rsidRPr="00DD3C1C">
        <w:rPr>
          <w:rFonts w:ascii="Arial" w:hAnsi="Arial" w:cs="Arial"/>
          <w:sz w:val="22"/>
          <w:szCs w:val="22"/>
        </w:rPr>
        <w:t xml:space="preserve">evidence </w:t>
      </w:r>
      <w:r w:rsidR="00FC4280">
        <w:rPr>
          <w:rFonts w:ascii="Arial" w:hAnsi="Arial" w:cs="Arial"/>
          <w:sz w:val="22"/>
          <w:szCs w:val="22"/>
        </w:rPr>
        <w:t xml:space="preserve">to demonstrate </w:t>
      </w:r>
      <w:r w:rsidR="00654141">
        <w:rPr>
          <w:rFonts w:ascii="Arial" w:hAnsi="Arial" w:cs="Arial"/>
          <w:sz w:val="22"/>
          <w:szCs w:val="22"/>
        </w:rPr>
        <w:t>the required</w:t>
      </w:r>
      <w:r w:rsidR="00C35457" w:rsidRPr="00DD3C1C">
        <w:rPr>
          <w:rFonts w:ascii="Arial" w:hAnsi="Arial" w:cs="Arial"/>
          <w:sz w:val="22"/>
          <w:szCs w:val="22"/>
        </w:rPr>
        <w:t xml:space="preserve"> </w:t>
      </w:r>
      <w:r w:rsidR="00FC4280">
        <w:rPr>
          <w:rFonts w:ascii="Arial" w:hAnsi="Arial" w:cs="Arial"/>
          <w:sz w:val="22"/>
          <w:szCs w:val="22"/>
        </w:rPr>
        <w:t xml:space="preserve">continuing decline or extreme fluctuations </w:t>
      </w:r>
      <w:r w:rsidR="00654141">
        <w:rPr>
          <w:rFonts w:ascii="Arial" w:hAnsi="Arial" w:cs="Arial"/>
          <w:sz w:val="22"/>
          <w:szCs w:val="22"/>
        </w:rPr>
        <w:t>necessary to meet the conditions under this criterion</w:t>
      </w:r>
      <w:r w:rsidR="00C35457" w:rsidRPr="00DD3C1C">
        <w:rPr>
          <w:rFonts w:ascii="Arial" w:hAnsi="Arial" w:cs="Arial"/>
          <w:sz w:val="22"/>
          <w:szCs w:val="22"/>
        </w:rPr>
        <w:t xml:space="preserve">. </w:t>
      </w:r>
    </w:p>
    <w:p w:rsidR="004F6E9D" w:rsidRPr="00DD3C1C" w:rsidRDefault="00C35457" w:rsidP="004F6E9D">
      <w:pPr>
        <w:spacing w:after="240"/>
        <w:rPr>
          <w:rFonts w:ascii="Arial" w:hAnsi="Arial" w:cs="Arial"/>
          <w:sz w:val="22"/>
          <w:szCs w:val="22"/>
        </w:rPr>
      </w:pPr>
      <w:r w:rsidRPr="00DD3C1C">
        <w:rPr>
          <w:rFonts w:ascii="Arial" w:hAnsi="Arial" w:cs="Arial"/>
          <w:sz w:val="22"/>
          <w:szCs w:val="22"/>
        </w:rPr>
        <w:t xml:space="preserve">The data presented above appear to be insufficient to demonstrate if the species is </w:t>
      </w:r>
      <w:r w:rsidRPr="00DD3C1C">
        <w:rPr>
          <w:rFonts w:ascii="Arial" w:hAnsi="Arial" w:cs="Arial"/>
          <w:bCs/>
          <w:sz w:val="22"/>
          <w:szCs w:val="22"/>
        </w:rPr>
        <w:t xml:space="preserve">eligible for listing </w:t>
      </w:r>
      <w:r w:rsidRPr="00DD3C1C">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r w:rsidR="004F6E9D" w:rsidRPr="00DD3C1C">
        <w:rPr>
          <w:rFonts w:ascii="Arial" w:hAnsi="Arial" w:cs="Arial"/>
          <w:sz w:val="22"/>
          <w:szCs w:val="22"/>
        </w:rPr>
        <w:t>.</w:t>
      </w:r>
    </w:p>
    <w:p w:rsidR="002B0333" w:rsidRPr="00DD3C1C" w:rsidRDefault="002B0333">
      <w:pPr>
        <w:rPr>
          <w:rFonts w:ascii="Arial" w:hAnsi="Arial"/>
          <w:sz w:val="22"/>
        </w:rPr>
      </w:pPr>
      <w:r w:rsidRPr="00DD3C1C">
        <w:rPr>
          <w:rFonts w:ascii="Arial" w:hAnsi="Arial"/>
          <w:sz w:val="22"/>
        </w:rP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DD3C1C" w:rsidTr="007A7BB4">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DD3C1C" w:rsidRDefault="003F4D21" w:rsidP="0064488C">
            <w:pPr>
              <w:tabs>
                <w:tab w:val="left" w:pos="284"/>
              </w:tabs>
              <w:rPr>
                <w:rFonts w:ascii="Arial" w:hAnsi="Arial" w:cs="Arial"/>
                <w:b/>
                <w:color w:val="FFFFFF" w:themeColor="background1"/>
                <w:sz w:val="22"/>
                <w:szCs w:val="22"/>
              </w:rPr>
            </w:pPr>
            <w:r w:rsidRPr="00DD3C1C">
              <w:rPr>
                <w:rFonts w:ascii="Arial" w:hAnsi="Arial" w:cs="Arial"/>
                <w:b/>
                <w:color w:val="FFFFFF" w:themeColor="background1"/>
                <w:sz w:val="22"/>
                <w:szCs w:val="22"/>
              </w:rPr>
              <w:t>Criterion 3.</w:t>
            </w:r>
            <w:r w:rsidRPr="00DD3C1C">
              <w:rPr>
                <w:rFonts w:ascii="Arial" w:hAnsi="Arial" w:cs="Arial"/>
                <w:b/>
                <w:color w:val="FFFFFF" w:themeColor="background1"/>
                <w:sz w:val="22"/>
                <w:szCs w:val="22"/>
              </w:rPr>
              <w:tab/>
            </w:r>
            <w:r w:rsidR="0064488C" w:rsidRPr="00DD3C1C">
              <w:rPr>
                <w:rFonts w:ascii="Arial" w:hAnsi="Arial" w:cs="Arial"/>
                <w:b/>
                <w:color w:val="FFFFFF" w:themeColor="background1"/>
                <w:sz w:val="22"/>
                <w:szCs w:val="22"/>
              </w:rPr>
              <w:t>P</w:t>
            </w:r>
            <w:r w:rsidRPr="00DD3C1C">
              <w:rPr>
                <w:rFonts w:ascii="Arial" w:hAnsi="Arial" w:cs="Arial"/>
                <w:b/>
                <w:color w:val="FFFFFF" w:themeColor="background1"/>
                <w:sz w:val="22"/>
                <w:szCs w:val="22"/>
              </w:rPr>
              <w:t>opulation size and decline</w:t>
            </w:r>
          </w:p>
        </w:tc>
      </w:tr>
      <w:tr w:rsidR="003F4D21" w:rsidRPr="00DD3C1C" w:rsidTr="007A7BB4">
        <w:tc>
          <w:tcPr>
            <w:tcW w:w="3601" w:type="dxa"/>
            <w:gridSpan w:val="2"/>
            <w:tcBorders>
              <w:top w:val="nil"/>
              <w:left w:val="single" w:sz="4" w:space="0" w:color="auto"/>
              <w:bottom w:val="nil"/>
              <w:right w:val="nil"/>
            </w:tcBorders>
          </w:tcPr>
          <w:p w:rsidR="003F4D21" w:rsidRPr="00DD3C1C"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Critically 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Vulnerable</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Limited</w:t>
            </w:r>
          </w:p>
        </w:tc>
      </w:tr>
      <w:tr w:rsidR="003F4D21" w:rsidRPr="00DD3C1C" w:rsidTr="007A7BB4">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DD3C1C" w:rsidRDefault="003F4D21" w:rsidP="003F4D21">
            <w:pPr>
              <w:tabs>
                <w:tab w:val="left" w:pos="426"/>
              </w:tabs>
              <w:rPr>
                <w:rFonts w:ascii="Arial" w:hAnsi="Arial" w:cs="Arial"/>
                <w:sz w:val="18"/>
                <w:szCs w:val="18"/>
              </w:rPr>
            </w:pPr>
            <w:r w:rsidRPr="00DD3C1C">
              <w:rPr>
                <w:rFonts w:ascii="Arial" w:hAnsi="Arial" w:cs="Arial"/>
                <w:sz w:val="18"/>
                <w:szCs w:val="18"/>
              </w:rPr>
              <w:t>Estimated number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DD3C1C" w:rsidRDefault="003F4D21" w:rsidP="003F4D21">
            <w:pPr>
              <w:jc w:val="center"/>
              <w:rPr>
                <w:sz w:val="18"/>
                <w:szCs w:val="18"/>
              </w:rPr>
            </w:pPr>
            <w:r w:rsidRPr="00DD3C1C">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DD3C1C" w:rsidRDefault="003F4D21" w:rsidP="003F4D21">
            <w:pPr>
              <w:jc w:val="center"/>
              <w:rPr>
                <w:sz w:val="18"/>
                <w:szCs w:val="18"/>
              </w:rPr>
            </w:pPr>
            <w:r w:rsidRPr="00DD3C1C">
              <w:rPr>
                <w:rFonts w:ascii="Arial" w:hAnsi="Arial" w:cs="Arial"/>
                <w:b/>
                <w:sz w:val="18"/>
                <w:szCs w:val="18"/>
              </w:rPr>
              <w:t xml:space="preserve">&lt; 10,000 </w:t>
            </w:r>
          </w:p>
        </w:tc>
      </w:tr>
      <w:tr w:rsidR="003F4D21" w:rsidRPr="00DD3C1C" w:rsidTr="007A7BB4">
        <w:tc>
          <w:tcPr>
            <w:tcW w:w="3601" w:type="dxa"/>
            <w:gridSpan w:val="2"/>
            <w:tcBorders>
              <w:top w:val="nil"/>
              <w:left w:val="single" w:sz="4" w:space="0" w:color="auto"/>
              <w:bottom w:val="single" w:sz="4" w:space="0" w:color="FFFFFF" w:themeColor="background1"/>
              <w:right w:val="nil"/>
            </w:tcBorders>
            <w:shd w:val="clear" w:color="auto" w:fill="auto"/>
          </w:tcPr>
          <w:p w:rsidR="003F4D21" w:rsidRPr="00DD3C1C" w:rsidRDefault="003F4D21" w:rsidP="003F4D21">
            <w:pPr>
              <w:tabs>
                <w:tab w:val="left" w:pos="426"/>
              </w:tabs>
              <w:rPr>
                <w:rFonts w:ascii="Arial" w:hAnsi="Arial" w:cs="Arial"/>
                <w:sz w:val="18"/>
                <w:szCs w:val="18"/>
              </w:rPr>
            </w:pPr>
            <w:r w:rsidRPr="00DD3C1C">
              <w:rPr>
                <w:rFonts w:ascii="Arial" w:hAnsi="Arial" w:cs="Arial"/>
                <w:sz w:val="18"/>
                <w:szCs w:val="18"/>
              </w:rPr>
              <w:t>AND 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DD3C1C"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DD3C1C"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DD3C1C" w:rsidRDefault="003F4D21" w:rsidP="003F4D21">
            <w:pPr>
              <w:jc w:val="center"/>
              <w:rPr>
                <w:rFonts w:ascii="Arial" w:hAnsi="Arial" w:cs="Arial"/>
                <w:b/>
                <w:sz w:val="18"/>
                <w:szCs w:val="18"/>
              </w:rPr>
            </w:pPr>
          </w:p>
        </w:tc>
      </w:tr>
      <w:tr w:rsidR="003F4D21" w:rsidRPr="00DD3C1C" w:rsidTr="007A7BB4">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DD3C1C" w:rsidRDefault="003F4D21" w:rsidP="003F4D21">
            <w:pPr>
              <w:tabs>
                <w:tab w:val="left" w:pos="426"/>
              </w:tabs>
              <w:ind w:left="426" w:hanging="426"/>
              <w:rPr>
                <w:rFonts w:ascii="Arial" w:hAnsi="Arial" w:cs="Arial"/>
                <w:sz w:val="18"/>
                <w:szCs w:val="18"/>
              </w:rPr>
            </w:pPr>
            <w:r w:rsidRPr="00DD3C1C">
              <w:rPr>
                <w:rFonts w:ascii="Arial" w:hAnsi="Arial" w:cs="Arial"/>
                <w:sz w:val="18"/>
                <w:szCs w:val="18"/>
              </w:rPr>
              <w:t>C1</w:t>
            </w:r>
            <w:r w:rsidRPr="00DD3C1C">
              <w:rPr>
                <w:rFonts w:ascii="Arial" w:hAnsi="Arial" w:cs="Arial"/>
                <w:sz w:val="18"/>
                <w:szCs w:val="18"/>
              </w:rPr>
              <w:tab/>
              <w:t>An observed, estimated or projected continuing decline of at least (up to a max. of 100 years in future</w:t>
            </w:r>
            <w:r w:rsidR="004E1118" w:rsidRPr="00DD3C1C">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Very high rate</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25% in 3 years or 1 generation</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High rate</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 xml:space="preserve">20% in </w:t>
            </w:r>
            <w:r w:rsidR="000F0708" w:rsidRPr="00DD3C1C">
              <w:rPr>
                <w:rFonts w:ascii="Arial" w:hAnsi="Arial" w:cs="Arial"/>
                <w:b/>
                <w:sz w:val="18"/>
                <w:szCs w:val="18"/>
              </w:rPr>
              <w:t>5</w:t>
            </w:r>
            <w:r w:rsidRPr="00DD3C1C">
              <w:rPr>
                <w:rFonts w:ascii="Arial" w:hAnsi="Arial" w:cs="Arial"/>
                <w:b/>
                <w:sz w:val="18"/>
                <w:szCs w:val="18"/>
              </w:rPr>
              <w:t xml:space="preserve"> years or </w:t>
            </w:r>
            <w:r w:rsidR="000F0708" w:rsidRPr="00DD3C1C">
              <w:rPr>
                <w:rFonts w:ascii="Arial" w:hAnsi="Arial" w:cs="Arial"/>
                <w:b/>
                <w:sz w:val="18"/>
                <w:szCs w:val="18"/>
              </w:rPr>
              <w:t>2</w:t>
            </w:r>
            <w:r w:rsidRPr="00DD3C1C">
              <w:rPr>
                <w:rFonts w:ascii="Arial" w:hAnsi="Arial" w:cs="Arial"/>
                <w:b/>
                <w:sz w:val="18"/>
                <w:szCs w:val="18"/>
              </w:rPr>
              <w:t xml:space="preserve"> generation</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Substantial rate</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10% in 10 years or 3 generations</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(whichever is longer)</w:t>
            </w:r>
          </w:p>
        </w:tc>
      </w:tr>
      <w:tr w:rsidR="003F4D21" w:rsidRPr="00DD3C1C" w:rsidTr="007A7BB4">
        <w:tc>
          <w:tcPr>
            <w:tcW w:w="3601" w:type="dxa"/>
            <w:gridSpan w:val="2"/>
            <w:tcBorders>
              <w:top w:val="nil"/>
              <w:left w:val="single" w:sz="4" w:space="0" w:color="auto"/>
              <w:bottom w:val="nil"/>
              <w:right w:val="nil"/>
            </w:tcBorders>
            <w:shd w:val="clear" w:color="auto" w:fill="BFBFBF" w:themeFill="background1" w:themeFillShade="BF"/>
          </w:tcPr>
          <w:p w:rsidR="003F4D21" w:rsidRPr="00DD3C1C" w:rsidRDefault="003F4D21" w:rsidP="003F4D21">
            <w:pPr>
              <w:ind w:left="426" w:hanging="426"/>
              <w:rPr>
                <w:rFonts w:ascii="Arial" w:hAnsi="Arial" w:cs="Arial"/>
                <w:sz w:val="18"/>
                <w:szCs w:val="18"/>
              </w:rPr>
            </w:pPr>
            <w:r w:rsidRPr="00DD3C1C">
              <w:rPr>
                <w:rFonts w:ascii="Arial" w:hAnsi="Arial" w:cs="Arial"/>
                <w:sz w:val="18"/>
                <w:szCs w:val="18"/>
              </w:rPr>
              <w:t>C2</w:t>
            </w:r>
            <w:r w:rsidRPr="00DD3C1C">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DD3C1C" w:rsidRDefault="003F4D21" w:rsidP="003F4D21">
            <w:pPr>
              <w:rPr>
                <w:rFonts w:ascii="Arial" w:hAnsi="Arial" w:cs="Arial"/>
                <w:sz w:val="18"/>
                <w:szCs w:val="18"/>
              </w:rPr>
            </w:pPr>
          </w:p>
        </w:tc>
        <w:tc>
          <w:tcPr>
            <w:tcW w:w="1929" w:type="dxa"/>
            <w:tcBorders>
              <w:top w:val="nil"/>
              <w:left w:val="nil"/>
              <w:bottom w:val="nil"/>
              <w:right w:val="nil"/>
            </w:tcBorders>
          </w:tcPr>
          <w:p w:rsidR="003F4D21" w:rsidRPr="00DD3C1C"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DD3C1C" w:rsidRDefault="003F4D21" w:rsidP="003F4D21">
            <w:pPr>
              <w:rPr>
                <w:rFonts w:ascii="Arial" w:hAnsi="Arial" w:cs="Arial"/>
                <w:sz w:val="18"/>
                <w:szCs w:val="18"/>
              </w:rPr>
            </w:pPr>
          </w:p>
        </w:tc>
      </w:tr>
      <w:tr w:rsidR="003F4D21" w:rsidRPr="00DD3C1C" w:rsidTr="007A7BB4">
        <w:tc>
          <w:tcPr>
            <w:tcW w:w="413" w:type="dxa"/>
            <w:vMerge w:val="restart"/>
            <w:tcBorders>
              <w:top w:val="nil"/>
              <w:left w:val="single" w:sz="4" w:space="0" w:color="auto"/>
              <w:right w:val="nil"/>
            </w:tcBorders>
            <w:shd w:val="clear" w:color="auto" w:fill="D9D9D9" w:themeFill="background1" w:themeFillShade="D9"/>
            <w:vAlign w:val="center"/>
          </w:tcPr>
          <w:p w:rsidR="003F4D21" w:rsidRPr="00DD3C1C" w:rsidRDefault="003F4D21" w:rsidP="003F4D21">
            <w:pPr>
              <w:tabs>
                <w:tab w:val="left" w:pos="426"/>
              </w:tabs>
              <w:ind w:left="426" w:hanging="426"/>
              <w:rPr>
                <w:rFonts w:ascii="Arial" w:hAnsi="Arial" w:cs="Arial"/>
                <w:sz w:val="18"/>
                <w:szCs w:val="18"/>
              </w:rPr>
            </w:pPr>
            <w:r w:rsidRPr="00DD3C1C">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DD3C1C" w:rsidRDefault="003F4D21" w:rsidP="003F4D21">
            <w:pPr>
              <w:tabs>
                <w:tab w:val="left" w:pos="317"/>
              </w:tabs>
              <w:ind w:left="426" w:hanging="426"/>
              <w:rPr>
                <w:rFonts w:ascii="Arial" w:hAnsi="Arial" w:cs="Arial"/>
                <w:sz w:val="18"/>
                <w:szCs w:val="18"/>
              </w:rPr>
            </w:pPr>
            <w:r w:rsidRPr="00DD3C1C">
              <w:rPr>
                <w:rFonts w:ascii="Arial" w:hAnsi="Arial" w:cs="Arial"/>
                <w:sz w:val="18"/>
                <w:szCs w:val="18"/>
              </w:rPr>
              <w:t>(i)</w:t>
            </w:r>
            <w:r w:rsidRPr="00DD3C1C">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250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1,000</w:t>
            </w:r>
          </w:p>
        </w:tc>
      </w:tr>
      <w:tr w:rsidR="003F4D21" w:rsidRPr="00DD3C1C" w:rsidTr="007A7BB4">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DD3C1C"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DD3C1C" w:rsidRDefault="003F4D21" w:rsidP="003F4D21">
            <w:pPr>
              <w:tabs>
                <w:tab w:val="left" w:pos="319"/>
              </w:tabs>
              <w:ind w:left="426" w:hanging="426"/>
              <w:rPr>
                <w:rFonts w:ascii="Arial" w:hAnsi="Arial" w:cs="Arial"/>
                <w:sz w:val="18"/>
                <w:szCs w:val="18"/>
              </w:rPr>
            </w:pPr>
            <w:r w:rsidRPr="00DD3C1C">
              <w:rPr>
                <w:rFonts w:ascii="Arial" w:hAnsi="Arial" w:cs="Arial"/>
                <w:sz w:val="18"/>
                <w:szCs w:val="18"/>
              </w:rPr>
              <w:t xml:space="preserve">(ii) </w:t>
            </w:r>
            <w:r w:rsidRPr="00DD3C1C">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100%</w:t>
            </w:r>
          </w:p>
        </w:tc>
      </w:tr>
      <w:tr w:rsidR="003F4D21" w:rsidRPr="00DD3C1C" w:rsidTr="007A7BB4">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DD3C1C" w:rsidRDefault="003F4D21" w:rsidP="003F4D21">
            <w:pPr>
              <w:tabs>
                <w:tab w:val="left" w:pos="426"/>
              </w:tabs>
              <w:ind w:left="426" w:hanging="426"/>
              <w:rPr>
                <w:rFonts w:ascii="Arial" w:hAnsi="Arial" w:cs="Arial"/>
                <w:sz w:val="18"/>
                <w:szCs w:val="18"/>
              </w:rPr>
            </w:pPr>
            <w:r w:rsidRPr="00DD3C1C">
              <w:rPr>
                <w:rFonts w:ascii="Arial" w:hAnsi="Arial" w:cs="Arial"/>
                <w:sz w:val="18"/>
                <w:szCs w:val="18"/>
              </w:rPr>
              <w:t>(b)</w:t>
            </w:r>
            <w:r w:rsidRPr="00DD3C1C">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DD3C1C"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DD3C1C"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DD3C1C" w:rsidRDefault="003F4D21" w:rsidP="003F4D21">
            <w:pPr>
              <w:tabs>
                <w:tab w:val="left" w:pos="426"/>
              </w:tabs>
              <w:ind w:left="426" w:hanging="426"/>
              <w:rPr>
                <w:rFonts w:ascii="Arial" w:hAnsi="Arial" w:cs="Arial"/>
                <w:sz w:val="18"/>
                <w:szCs w:val="18"/>
              </w:rPr>
            </w:pPr>
          </w:p>
        </w:tc>
      </w:tr>
    </w:tbl>
    <w:p w:rsidR="007A7BB4" w:rsidRPr="00DD3C1C" w:rsidRDefault="007A7BB4" w:rsidP="007A7BB4">
      <w:pPr>
        <w:rPr>
          <w:rFonts w:ascii="Arial" w:hAnsi="Arial"/>
          <w:sz w:val="22"/>
        </w:rPr>
      </w:pPr>
    </w:p>
    <w:p w:rsidR="007A7BB4" w:rsidRPr="00DD3C1C" w:rsidRDefault="007A7BB4" w:rsidP="007A7BB4">
      <w:pPr>
        <w:rPr>
          <w:rFonts w:ascii="Arial" w:hAnsi="Arial"/>
          <w:sz w:val="22"/>
        </w:rPr>
      </w:pPr>
      <w:r w:rsidRPr="00DD3C1C">
        <w:rPr>
          <w:rFonts w:ascii="Arial" w:hAnsi="Arial"/>
          <w:b/>
          <w:sz w:val="22"/>
        </w:rPr>
        <w:t>Evidence:</w:t>
      </w:r>
    </w:p>
    <w:p w:rsidR="007A7BB4" w:rsidRPr="00DD3C1C" w:rsidRDefault="007A7BB4" w:rsidP="007A7BB4">
      <w:pPr>
        <w:rPr>
          <w:rFonts w:ascii="Arial" w:hAnsi="Arial" w:cs="Arial"/>
          <w:b/>
          <w:sz w:val="22"/>
          <w:szCs w:val="22"/>
        </w:rPr>
      </w:pPr>
    </w:p>
    <w:p w:rsidR="00640D5D" w:rsidRPr="00DD3C1C" w:rsidRDefault="00640D5D" w:rsidP="00640D5D">
      <w:pPr>
        <w:spacing w:after="240"/>
        <w:rPr>
          <w:rFonts w:ascii="Arial" w:hAnsi="Arial" w:cs="Arial"/>
          <w:sz w:val="22"/>
          <w:szCs w:val="22"/>
        </w:rPr>
      </w:pPr>
      <w:r w:rsidRPr="00DD3C1C">
        <w:rPr>
          <w:rFonts w:ascii="Arial" w:hAnsi="Arial" w:cs="Arial"/>
          <w:sz w:val="22"/>
          <w:szCs w:val="22"/>
        </w:rPr>
        <w:t xml:space="preserve">The species </w:t>
      </w:r>
      <w:r w:rsidR="007A7DD2" w:rsidRPr="00DD3C1C">
        <w:rPr>
          <w:rFonts w:ascii="Arial" w:hAnsi="Arial" w:cs="Arial"/>
          <w:sz w:val="22"/>
          <w:szCs w:val="22"/>
        </w:rPr>
        <w:t>was</w:t>
      </w:r>
      <w:r w:rsidRPr="00DD3C1C">
        <w:rPr>
          <w:rFonts w:ascii="Arial" w:hAnsi="Arial" w:cs="Arial"/>
          <w:sz w:val="22"/>
          <w:szCs w:val="22"/>
        </w:rPr>
        <w:t xml:space="preserve"> rediscovered </w:t>
      </w:r>
      <w:r w:rsidR="007A7DD2" w:rsidRPr="00DD3C1C">
        <w:rPr>
          <w:rFonts w:ascii="Arial" w:hAnsi="Arial" w:cs="Arial"/>
          <w:sz w:val="22"/>
          <w:szCs w:val="22"/>
        </w:rPr>
        <w:t xml:space="preserve">in 2010 </w:t>
      </w:r>
      <w:r w:rsidRPr="00DD3C1C">
        <w:rPr>
          <w:rFonts w:ascii="Arial" w:hAnsi="Arial" w:cs="Arial"/>
          <w:sz w:val="22"/>
          <w:szCs w:val="22"/>
        </w:rPr>
        <w:t>after being considered extinct</w:t>
      </w:r>
      <w:r w:rsidR="007A7DD2" w:rsidRPr="00DD3C1C">
        <w:rPr>
          <w:rFonts w:ascii="Arial" w:hAnsi="Arial" w:cs="Arial"/>
          <w:sz w:val="22"/>
          <w:szCs w:val="22"/>
        </w:rPr>
        <w:t xml:space="preserve"> and </w:t>
      </w:r>
      <w:r w:rsidR="00B8201C" w:rsidRPr="00DD3C1C">
        <w:rPr>
          <w:rFonts w:ascii="Arial" w:hAnsi="Arial" w:cs="Arial"/>
          <w:sz w:val="22"/>
          <w:szCs w:val="22"/>
        </w:rPr>
        <w:t xml:space="preserve">is known from </w:t>
      </w:r>
      <w:r w:rsidR="007A7DD2" w:rsidRPr="00DD3C1C">
        <w:rPr>
          <w:rFonts w:ascii="Arial" w:hAnsi="Arial" w:cs="Arial"/>
          <w:sz w:val="22"/>
          <w:szCs w:val="22"/>
        </w:rPr>
        <w:t xml:space="preserve">only </w:t>
      </w:r>
      <w:r w:rsidR="003E64B7">
        <w:rPr>
          <w:rFonts w:ascii="Arial" w:hAnsi="Arial" w:cs="Arial"/>
          <w:sz w:val="22"/>
          <w:szCs w:val="22"/>
        </w:rPr>
        <w:t>three plants possibly connected to one rhizome</w:t>
      </w:r>
      <w:r w:rsidRPr="00DD3C1C">
        <w:rPr>
          <w:rFonts w:ascii="Arial" w:hAnsi="Arial" w:cs="Arial"/>
          <w:sz w:val="22"/>
          <w:szCs w:val="22"/>
        </w:rPr>
        <w:t xml:space="preserve">. </w:t>
      </w:r>
    </w:p>
    <w:p w:rsidR="004F6E9D" w:rsidRPr="00DD3C1C" w:rsidRDefault="004F6E9D" w:rsidP="004F6E9D">
      <w:pPr>
        <w:spacing w:after="240"/>
        <w:rPr>
          <w:rFonts w:ascii="Arial" w:hAnsi="Arial" w:cs="Arial"/>
          <w:sz w:val="22"/>
          <w:szCs w:val="22"/>
        </w:rPr>
      </w:pPr>
      <w:r w:rsidRPr="00DD3C1C">
        <w:rPr>
          <w:rFonts w:ascii="Arial" w:hAnsi="Arial" w:cs="Arial"/>
          <w:sz w:val="22"/>
          <w:szCs w:val="22"/>
        </w:rPr>
        <w:t xml:space="preserve">The data presented above appear to be insufficient to demonstrate if the species is </w:t>
      </w:r>
      <w:r w:rsidRPr="00DD3C1C">
        <w:rPr>
          <w:rFonts w:ascii="Arial" w:hAnsi="Arial" w:cs="Arial"/>
          <w:bCs/>
          <w:sz w:val="22"/>
          <w:szCs w:val="22"/>
        </w:rPr>
        <w:t xml:space="preserve">eligible for listing </w:t>
      </w:r>
      <w:r w:rsidRPr="00DD3C1C">
        <w:rPr>
          <w:rFonts w:ascii="Arial" w:hAnsi="Arial" w:cs="Arial"/>
          <w:sz w:val="22"/>
          <w:szCs w:val="22"/>
        </w:rPr>
        <w:t>under this criterion. However, the purpose of this consultation document is to elicit additional information to better understand the species</w:t>
      </w:r>
      <w:r w:rsidR="00C64884" w:rsidRPr="00DD3C1C">
        <w:rPr>
          <w:rFonts w:ascii="Arial" w:hAnsi="Arial" w:cs="Arial"/>
          <w:sz w:val="22"/>
          <w:szCs w:val="22"/>
        </w:rPr>
        <w:t>’</w:t>
      </w:r>
      <w:r w:rsidRPr="00DD3C1C">
        <w:rPr>
          <w:rFonts w:ascii="Arial" w:hAnsi="Arial" w:cs="Arial"/>
          <w:sz w:val="22"/>
          <w:szCs w:val="22"/>
        </w:rPr>
        <w:t xml:space="preserve"> status. This conclusion should therefore be considered to be tentative at this stage, as it may be changed as a result of responses to this consultation process.</w:t>
      </w:r>
    </w:p>
    <w:p w:rsidR="003F4D21" w:rsidRPr="00DD3C1C"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DD3C1C"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DD3C1C" w:rsidRDefault="003F4D21" w:rsidP="0064488C">
            <w:pPr>
              <w:tabs>
                <w:tab w:val="left" w:pos="284"/>
              </w:tabs>
              <w:rPr>
                <w:rFonts w:ascii="Arial" w:hAnsi="Arial" w:cs="Arial"/>
                <w:b/>
                <w:color w:val="FFFFFF" w:themeColor="background1"/>
                <w:sz w:val="22"/>
                <w:szCs w:val="22"/>
              </w:rPr>
            </w:pPr>
            <w:r w:rsidRPr="00DD3C1C">
              <w:rPr>
                <w:rFonts w:ascii="Arial" w:hAnsi="Arial" w:cs="Arial"/>
                <w:b/>
                <w:color w:val="FFFFFF" w:themeColor="background1"/>
                <w:sz w:val="22"/>
                <w:szCs w:val="22"/>
              </w:rPr>
              <w:t>Criterion 4.</w:t>
            </w:r>
            <w:r w:rsidRPr="00DD3C1C">
              <w:rPr>
                <w:rFonts w:ascii="Arial" w:hAnsi="Arial" w:cs="Arial"/>
                <w:b/>
                <w:color w:val="FFFFFF" w:themeColor="background1"/>
                <w:sz w:val="22"/>
                <w:szCs w:val="22"/>
              </w:rPr>
              <w:tab/>
            </w:r>
            <w:r w:rsidR="0064488C" w:rsidRPr="00DD3C1C">
              <w:rPr>
                <w:rFonts w:ascii="Arial" w:hAnsi="Arial" w:cs="Arial"/>
                <w:b/>
                <w:color w:val="FFFFFF" w:themeColor="background1"/>
                <w:sz w:val="22"/>
                <w:szCs w:val="22"/>
              </w:rPr>
              <w:t>Number of mature individuals</w:t>
            </w:r>
            <w:r w:rsidRPr="00DD3C1C">
              <w:rPr>
                <w:rFonts w:ascii="Arial" w:hAnsi="Arial" w:cs="Arial"/>
                <w:b/>
                <w:color w:val="FFFFFF" w:themeColor="background1"/>
                <w:sz w:val="22"/>
                <w:szCs w:val="22"/>
              </w:rPr>
              <w:t xml:space="preserve"> </w:t>
            </w:r>
          </w:p>
        </w:tc>
      </w:tr>
      <w:tr w:rsidR="003F4D21" w:rsidRPr="00DD3C1C" w:rsidTr="003F4D21">
        <w:trPr>
          <w:trHeight w:val="524"/>
        </w:trPr>
        <w:tc>
          <w:tcPr>
            <w:tcW w:w="4042" w:type="dxa"/>
            <w:tcBorders>
              <w:top w:val="nil"/>
              <w:left w:val="single" w:sz="4" w:space="0" w:color="auto"/>
              <w:bottom w:val="nil"/>
              <w:right w:val="nil"/>
            </w:tcBorders>
          </w:tcPr>
          <w:p w:rsidR="003F4D21" w:rsidRPr="00DD3C1C"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Critically 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Extremely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Very 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Vulnerable</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Low</w:t>
            </w:r>
          </w:p>
        </w:tc>
      </w:tr>
      <w:tr w:rsidR="003F4D21" w:rsidRPr="00DD3C1C"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DD3C1C" w:rsidRDefault="003F4D21" w:rsidP="003F4D21">
            <w:pPr>
              <w:tabs>
                <w:tab w:val="left" w:pos="426"/>
              </w:tabs>
              <w:rPr>
                <w:rFonts w:ascii="Arial" w:hAnsi="Arial" w:cs="Arial"/>
                <w:sz w:val="18"/>
                <w:szCs w:val="18"/>
              </w:rPr>
            </w:pPr>
            <w:r w:rsidRPr="00DD3C1C">
              <w:rPr>
                <w:rFonts w:ascii="Arial" w:hAnsi="Arial" w:cs="Arial"/>
                <w:sz w:val="18"/>
                <w:szCs w:val="18"/>
              </w:rPr>
              <w:t>Number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&lt; 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DD3C1C" w:rsidRDefault="003F4D21" w:rsidP="003F4D21">
            <w:pPr>
              <w:jc w:val="center"/>
              <w:rPr>
                <w:sz w:val="18"/>
                <w:szCs w:val="18"/>
              </w:rPr>
            </w:pPr>
            <w:r w:rsidRPr="00DD3C1C">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DD3C1C" w:rsidRDefault="003F4D21" w:rsidP="003F4D21">
            <w:pPr>
              <w:jc w:val="center"/>
              <w:rPr>
                <w:sz w:val="18"/>
                <w:szCs w:val="18"/>
              </w:rPr>
            </w:pPr>
            <w:r w:rsidRPr="00DD3C1C">
              <w:rPr>
                <w:rFonts w:ascii="Arial" w:hAnsi="Arial" w:cs="Arial"/>
                <w:b/>
                <w:sz w:val="18"/>
                <w:szCs w:val="18"/>
              </w:rPr>
              <w:t>&lt; 1,000</w:t>
            </w:r>
          </w:p>
        </w:tc>
      </w:tr>
    </w:tbl>
    <w:p w:rsidR="003F4D21" w:rsidRPr="00DD3C1C" w:rsidRDefault="003F4D21" w:rsidP="003F4D21">
      <w:pPr>
        <w:rPr>
          <w:rFonts w:ascii="Arial" w:hAnsi="Arial"/>
          <w:sz w:val="22"/>
        </w:rPr>
      </w:pPr>
    </w:p>
    <w:p w:rsidR="003F4D21" w:rsidRPr="00DD3C1C" w:rsidRDefault="003F4D21" w:rsidP="003F4D21">
      <w:pPr>
        <w:rPr>
          <w:rFonts w:ascii="Arial" w:hAnsi="Arial"/>
          <w:sz w:val="22"/>
        </w:rPr>
      </w:pPr>
      <w:r w:rsidRPr="00DD3C1C">
        <w:rPr>
          <w:rFonts w:ascii="Arial" w:hAnsi="Arial"/>
          <w:b/>
          <w:sz w:val="22"/>
        </w:rPr>
        <w:t>Evidence:</w:t>
      </w:r>
    </w:p>
    <w:p w:rsidR="003F4D21" w:rsidRPr="00DD3C1C" w:rsidRDefault="003F4D21" w:rsidP="003F4D21">
      <w:pPr>
        <w:rPr>
          <w:rFonts w:ascii="Arial" w:hAnsi="Arial" w:cs="Arial"/>
          <w:b/>
          <w:sz w:val="22"/>
          <w:szCs w:val="22"/>
        </w:rPr>
      </w:pPr>
    </w:p>
    <w:p w:rsidR="00640D5D" w:rsidRPr="00DD3C1C" w:rsidRDefault="00B8201C" w:rsidP="004F6E9D">
      <w:pPr>
        <w:spacing w:after="240"/>
        <w:rPr>
          <w:rFonts w:ascii="Arial" w:hAnsi="Arial" w:cs="Arial"/>
          <w:color w:val="000000"/>
          <w:sz w:val="22"/>
        </w:rPr>
      </w:pPr>
      <w:r w:rsidRPr="00DD3C1C">
        <w:rPr>
          <w:rFonts w:ascii="Arial" w:hAnsi="Arial" w:cs="Arial"/>
          <w:iCs/>
          <w:color w:val="000000"/>
          <w:sz w:val="22"/>
        </w:rPr>
        <w:t>The p</w:t>
      </w:r>
      <w:r w:rsidR="00640D5D" w:rsidRPr="00DD3C1C">
        <w:rPr>
          <w:rFonts w:ascii="Arial" w:hAnsi="Arial" w:cs="Arial"/>
          <w:iCs/>
          <w:color w:val="000000"/>
          <w:sz w:val="22"/>
        </w:rPr>
        <w:t>yramid mulla-mulla</w:t>
      </w:r>
      <w:r w:rsidR="00640D5D" w:rsidRPr="00DD3C1C">
        <w:rPr>
          <w:rFonts w:ascii="Arial" w:hAnsi="Arial" w:cs="Arial"/>
          <w:i/>
          <w:iCs/>
          <w:color w:val="000000"/>
          <w:sz w:val="22"/>
        </w:rPr>
        <w:t xml:space="preserve"> </w:t>
      </w:r>
      <w:r w:rsidR="00640D5D" w:rsidRPr="00DD3C1C">
        <w:rPr>
          <w:rFonts w:ascii="Arial" w:hAnsi="Arial" w:cs="Arial"/>
          <w:color w:val="000000"/>
          <w:sz w:val="22"/>
        </w:rPr>
        <w:t xml:space="preserve">is currently known from only one population consisting of three small clumps of individuals growing within a few metres of each other. There is </w:t>
      </w:r>
      <w:r w:rsidR="00A87F65" w:rsidRPr="00DD3C1C">
        <w:rPr>
          <w:rFonts w:ascii="Arial" w:hAnsi="Arial" w:cs="Arial"/>
          <w:color w:val="000000"/>
          <w:sz w:val="22"/>
        </w:rPr>
        <w:t>a</w:t>
      </w:r>
      <w:r w:rsidR="00640D5D" w:rsidRPr="00DD3C1C">
        <w:rPr>
          <w:rFonts w:ascii="Arial" w:hAnsi="Arial" w:cs="Arial"/>
          <w:color w:val="000000"/>
          <w:sz w:val="22"/>
        </w:rPr>
        <w:t xml:space="preserve"> possibility that the three clumps originate from a single rhizome. </w:t>
      </w:r>
    </w:p>
    <w:p w:rsidR="00957BD5" w:rsidRPr="00DD3C1C" w:rsidRDefault="004F6E9D" w:rsidP="00957BD5">
      <w:pPr>
        <w:spacing w:after="240"/>
        <w:rPr>
          <w:rFonts w:ascii="Arial" w:hAnsi="Arial"/>
          <w:b/>
          <w:sz w:val="22"/>
        </w:rPr>
      </w:pPr>
      <w:r w:rsidRPr="00DD3C1C">
        <w:rPr>
          <w:rFonts w:ascii="Arial" w:hAnsi="Arial" w:cs="Arial"/>
          <w:sz w:val="22"/>
          <w:szCs w:val="22"/>
        </w:rPr>
        <w:t xml:space="preserve">The data presented above appear to demonstrate that the species is </w:t>
      </w:r>
      <w:r w:rsidRPr="00DD3C1C">
        <w:rPr>
          <w:rFonts w:ascii="Arial" w:hAnsi="Arial" w:cs="Arial"/>
          <w:b/>
          <w:bCs/>
          <w:sz w:val="22"/>
          <w:szCs w:val="22"/>
        </w:rPr>
        <w:t xml:space="preserve">eligible for listing as </w:t>
      </w:r>
      <w:r w:rsidR="00B8201C" w:rsidRPr="00DD3C1C">
        <w:rPr>
          <w:rFonts w:ascii="Arial" w:hAnsi="Arial" w:cs="Arial"/>
          <w:b/>
          <w:bCs/>
          <w:sz w:val="22"/>
          <w:szCs w:val="22"/>
        </w:rPr>
        <w:t>Critically E</w:t>
      </w:r>
      <w:r w:rsidR="00640D5D" w:rsidRPr="00DD3C1C">
        <w:rPr>
          <w:rFonts w:ascii="Arial" w:hAnsi="Arial" w:cs="Arial"/>
          <w:b/>
          <w:bCs/>
          <w:sz w:val="22"/>
          <w:szCs w:val="22"/>
        </w:rPr>
        <w:t>ndangered</w:t>
      </w:r>
      <w:r w:rsidRPr="00DD3C1C">
        <w:rPr>
          <w:rFonts w:ascii="Arial" w:hAnsi="Arial" w:cs="Arial"/>
          <w:sz w:val="22"/>
          <w:szCs w:val="22"/>
        </w:rPr>
        <w:t xml:space="preserve"> under this criterion. However, the purpose of this consultation document is to elicit additional information to better understand the species</w:t>
      </w:r>
      <w:r w:rsidR="00C64884" w:rsidRPr="00DD3C1C">
        <w:rPr>
          <w:rFonts w:ascii="Arial" w:hAnsi="Arial" w:cs="Arial"/>
          <w:sz w:val="22"/>
          <w:szCs w:val="22"/>
        </w:rPr>
        <w:t>’</w:t>
      </w:r>
      <w:r w:rsidRPr="00DD3C1C">
        <w:rPr>
          <w:rFonts w:ascii="Arial" w:hAnsi="Arial" w:cs="Arial"/>
          <w:sz w:val="22"/>
          <w:szCs w:val="22"/>
        </w:rPr>
        <w:t xml:space="preserve"> status. This conclusion should therefore be considered to be tentative at this stage, as it may be changed as a result of responses to this consultation process.</w:t>
      </w:r>
      <w:r w:rsidR="002B0333" w:rsidRPr="00DD3C1C">
        <w:rPr>
          <w:rFonts w:ascii="Arial" w:hAnsi="Arial"/>
          <w:b/>
          <w:sz w:val="22"/>
        </w:rPr>
        <w:br w:type="page"/>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DD3C1C"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DD3C1C" w:rsidRDefault="003F4D21" w:rsidP="003F4D21">
            <w:pPr>
              <w:tabs>
                <w:tab w:val="left" w:pos="284"/>
              </w:tabs>
              <w:rPr>
                <w:rFonts w:ascii="Arial" w:hAnsi="Arial" w:cs="Arial"/>
                <w:b/>
                <w:color w:val="FFFFFF" w:themeColor="background1"/>
                <w:sz w:val="22"/>
                <w:szCs w:val="22"/>
              </w:rPr>
            </w:pPr>
            <w:r w:rsidRPr="00DD3C1C">
              <w:rPr>
                <w:rFonts w:ascii="Arial" w:hAnsi="Arial" w:cs="Arial"/>
                <w:b/>
                <w:color w:val="FFFFFF" w:themeColor="background1"/>
                <w:sz w:val="22"/>
                <w:szCs w:val="22"/>
              </w:rPr>
              <w:t>Criterion 5.</w:t>
            </w:r>
            <w:r w:rsidRPr="00DD3C1C">
              <w:rPr>
                <w:rFonts w:ascii="Arial" w:hAnsi="Arial" w:cs="Arial"/>
                <w:b/>
                <w:color w:val="FFFFFF" w:themeColor="background1"/>
                <w:sz w:val="22"/>
                <w:szCs w:val="22"/>
              </w:rPr>
              <w:tab/>
              <w:t xml:space="preserve">Quantitative Analysis </w:t>
            </w:r>
          </w:p>
        </w:tc>
      </w:tr>
      <w:tr w:rsidR="003F4D21" w:rsidRPr="00DD3C1C" w:rsidTr="003F4D21">
        <w:trPr>
          <w:trHeight w:val="439"/>
        </w:trPr>
        <w:tc>
          <w:tcPr>
            <w:tcW w:w="3510" w:type="dxa"/>
            <w:tcBorders>
              <w:top w:val="nil"/>
              <w:left w:val="single" w:sz="4" w:space="0" w:color="auto"/>
              <w:bottom w:val="nil"/>
              <w:right w:val="nil"/>
            </w:tcBorders>
          </w:tcPr>
          <w:p w:rsidR="003F4D21" w:rsidRPr="00DD3C1C"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Critically 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Endangered</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Vulnerable</w:t>
            </w:r>
          </w:p>
          <w:p w:rsidR="003F4D21" w:rsidRPr="00DD3C1C" w:rsidRDefault="003F4D21" w:rsidP="003F4D21">
            <w:pPr>
              <w:jc w:val="center"/>
              <w:rPr>
                <w:rFonts w:ascii="Arial" w:hAnsi="Arial" w:cs="Arial"/>
                <w:b/>
                <w:sz w:val="18"/>
                <w:szCs w:val="18"/>
              </w:rPr>
            </w:pPr>
            <w:r w:rsidRPr="00DD3C1C">
              <w:rPr>
                <w:rFonts w:ascii="Arial" w:hAnsi="Arial" w:cs="Arial"/>
                <w:b/>
                <w:sz w:val="18"/>
                <w:szCs w:val="18"/>
              </w:rPr>
              <w:t>Medium-term future</w:t>
            </w:r>
          </w:p>
        </w:tc>
      </w:tr>
      <w:tr w:rsidR="003F4D21" w:rsidRPr="00DD3C1C"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DD3C1C" w:rsidRDefault="003F4D21" w:rsidP="003F4D21">
            <w:pPr>
              <w:tabs>
                <w:tab w:val="left" w:pos="426"/>
              </w:tabs>
              <w:rPr>
                <w:rFonts w:ascii="Arial" w:hAnsi="Arial" w:cs="Arial"/>
                <w:sz w:val="18"/>
                <w:szCs w:val="18"/>
              </w:rPr>
            </w:pPr>
            <w:r w:rsidRPr="00DD3C1C">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DD3C1C" w:rsidRDefault="003F4D21" w:rsidP="003F4D21">
            <w:pPr>
              <w:jc w:val="center"/>
              <w:rPr>
                <w:rFonts w:ascii="Arial" w:hAnsi="Arial" w:cs="Arial"/>
                <w:b/>
                <w:sz w:val="18"/>
                <w:szCs w:val="18"/>
              </w:rPr>
            </w:pPr>
            <w:r w:rsidRPr="00DD3C1C">
              <w:rPr>
                <w:rFonts w:ascii="Arial" w:hAnsi="Arial" w:cs="Arial"/>
                <w:b/>
                <w:sz w:val="18"/>
                <w:szCs w:val="18"/>
              </w:rPr>
              <w:t>≥ 50%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DD3C1C" w:rsidRDefault="003F4D21" w:rsidP="003F4D21">
            <w:pPr>
              <w:jc w:val="center"/>
              <w:rPr>
                <w:sz w:val="18"/>
                <w:szCs w:val="18"/>
              </w:rPr>
            </w:pPr>
            <w:r w:rsidRPr="00DD3C1C">
              <w:rPr>
                <w:rFonts w:ascii="Arial" w:hAnsi="Arial" w:cs="Arial"/>
                <w:b/>
                <w:sz w:val="18"/>
                <w:szCs w:val="18"/>
              </w:rPr>
              <w:t>≥ 20%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DD3C1C" w:rsidRDefault="003F4D21" w:rsidP="003F4D21">
            <w:pPr>
              <w:jc w:val="center"/>
              <w:rPr>
                <w:sz w:val="18"/>
                <w:szCs w:val="18"/>
              </w:rPr>
            </w:pPr>
            <w:r w:rsidRPr="00DD3C1C">
              <w:rPr>
                <w:rFonts w:ascii="Arial" w:hAnsi="Arial" w:cs="Arial"/>
                <w:b/>
                <w:sz w:val="18"/>
                <w:szCs w:val="18"/>
              </w:rPr>
              <w:t xml:space="preserve">≥ 10% in 100 years </w:t>
            </w:r>
          </w:p>
        </w:tc>
      </w:tr>
    </w:tbl>
    <w:p w:rsidR="003F4D21" w:rsidRPr="00DD3C1C" w:rsidRDefault="003F4D21" w:rsidP="003F4D21">
      <w:pPr>
        <w:rPr>
          <w:rFonts w:ascii="Arial" w:hAnsi="Arial"/>
          <w:b/>
          <w:sz w:val="22"/>
        </w:rPr>
      </w:pPr>
    </w:p>
    <w:p w:rsidR="003F4D21" w:rsidRPr="00DD3C1C" w:rsidRDefault="003F4D21" w:rsidP="003F4D21">
      <w:pPr>
        <w:rPr>
          <w:rFonts w:ascii="Arial" w:hAnsi="Arial"/>
          <w:sz w:val="22"/>
        </w:rPr>
      </w:pPr>
      <w:r w:rsidRPr="00DD3C1C">
        <w:rPr>
          <w:rFonts w:ascii="Arial" w:hAnsi="Arial"/>
          <w:b/>
          <w:sz w:val="22"/>
        </w:rPr>
        <w:t>Evidence:</w:t>
      </w:r>
    </w:p>
    <w:p w:rsidR="003F4D21" w:rsidRPr="00DD3C1C" w:rsidRDefault="003F4D21" w:rsidP="003F4D21">
      <w:pPr>
        <w:rPr>
          <w:rFonts w:ascii="Arial" w:hAnsi="Arial"/>
          <w:b/>
          <w:sz w:val="22"/>
        </w:rPr>
      </w:pPr>
    </w:p>
    <w:p w:rsidR="004F6E9D" w:rsidRPr="00DD3C1C" w:rsidRDefault="00640D5D" w:rsidP="004F6E9D">
      <w:pPr>
        <w:spacing w:after="240"/>
        <w:rPr>
          <w:rFonts w:ascii="Arial" w:hAnsi="Arial" w:cs="Arial"/>
          <w:sz w:val="22"/>
          <w:szCs w:val="22"/>
        </w:rPr>
      </w:pPr>
      <w:r w:rsidRPr="00DD3C1C">
        <w:rPr>
          <w:rFonts w:ascii="Arial" w:hAnsi="Arial"/>
          <w:sz w:val="22"/>
        </w:rPr>
        <w:t xml:space="preserve">As the species </w:t>
      </w:r>
      <w:r w:rsidR="004543C0" w:rsidRPr="00DD3C1C">
        <w:rPr>
          <w:rFonts w:ascii="Arial" w:hAnsi="Arial"/>
          <w:sz w:val="22"/>
        </w:rPr>
        <w:t xml:space="preserve">was </w:t>
      </w:r>
      <w:r w:rsidRPr="00DD3C1C">
        <w:rPr>
          <w:rFonts w:ascii="Arial" w:hAnsi="Arial"/>
          <w:sz w:val="22"/>
        </w:rPr>
        <w:t xml:space="preserve">rediscovered </w:t>
      </w:r>
      <w:r w:rsidR="00B8201C" w:rsidRPr="00DD3C1C">
        <w:rPr>
          <w:rFonts w:ascii="Arial" w:hAnsi="Arial"/>
          <w:sz w:val="22"/>
        </w:rPr>
        <w:t xml:space="preserve">in 2010 </w:t>
      </w:r>
      <w:r w:rsidRPr="00DD3C1C">
        <w:rPr>
          <w:rFonts w:ascii="Arial" w:hAnsi="Arial"/>
          <w:sz w:val="22"/>
        </w:rPr>
        <w:t>after being presumed extinct</w:t>
      </w:r>
      <w:r w:rsidR="00EA743E" w:rsidRPr="00DD3C1C">
        <w:rPr>
          <w:rFonts w:ascii="Arial" w:hAnsi="Arial"/>
          <w:sz w:val="22"/>
        </w:rPr>
        <w:t>, a p</w:t>
      </w:r>
      <w:r w:rsidR="005416F2" w:rsidRPr="00DD3C1C">
        <w:rPr>
          <w:rFonts w:ascii="Arial" w:hAnsi="Arial"/>
          <w:sz w:val="22"/>
        </w:rPr>
        <w:t xml:space="preserve">opulation viability analysis </w:t>
      </w:r>
      <w:r w:rsidR="00EA743E" w:rsidRPr="00DD3C1C">
        <w:rPr>
          <w:rFonts w:ascii="Arial" w:hAnsi="Arial"/>
          <w:sz w:val="22"/>
        </w:rPr>
        <w:t>has not been</w:t>
      </w:r>
      <w:r w:rsidR="005416F2" w:rsidRPr="00DD3C1C">
        <w:rPr>
          <w:rFonts w:ascii="Arial" w:hAnsi="Arial"/>
          <w:sz w:val="22"/>
        </w:rPr>
        <w:t xml:space="preserve"> undertaken,</w:t>
      </w:r>
      <w:r w:rsidR="005416F2" w:rsidRPr="00DD3C1C">
        <w:rPr>
          <w:rFonts w:ascii="Arial" w:hAnsi="Arial" w:cs="Arial"/>
          <w:sz w:val="22"/>
          <w:szCs w:val="22"/>
        </w:rPr>
        <w:t xml:space="preserve"> </w:t>
      </w:r>
      <w:r w:rsidR="00EA743E" w:rsidRPr="00DD3C1C">
        <w:rPr>
          <w:rFonts w:ascii="Arial" w:hAnsi="Arial" w:cs="Arial"/>
          <w:sz w:val="22"/>
          <w:szCs w:val="22"/>
        </w:rPr>
        <w:t xml:space="preserve">and </w:t>
      </w:r>
      <w:r w:rsidR="005416F2" w:rsidRPr="00DD3C1C">
        <w:rPr>
          <w:rFonts w:ascii="Arial" w:hAnsi="Arial" w:cs="Arial"/>
          <w:sz w:val="22"/>
          <w:szCs w:val="22"/>
        </w:rPr>
        <w:t>there</w:t>
      </w:r>
      <w:r w:rsidR="004F6E9D" w:rsidRPr="00DD3C1C">
        <w:rPr>
          <w:rFonts w:ascii="Arial" w:hAnsi="Arial" w:cs="Arial"/>
          <w:sz w:val="22"/>
          <w:szCs w:val="22"/>
        </w:rPr>
        <w:t xml:space="preserve"> </w:t>
      </w:r>
      <w:r w:rsidR="002A2B15" w:rsidRPr="00DD3C1C">
        <w:rPr>
          <w:rFonts w:ascii="Arial" w:hAnsi="Arial" w:cs="Arial"/>
          <w:sz w:val="22"/>
          <w:szCs w:val="22"/>
        </w:rPr>
        <w:t xml:space="preserve">are </w:t>
      </w:r>
      <w:r w:rsidR="004F6E9D" w:rsidRPr="00DD3C1C">
        <w:rPr>
          <w:rFonts w:ascii="Arial" w:hAnsi="Arial" w:cs="Arial"/>
          <w:sz w:val="22"/>
          <w:szCs w:val="22"/>
        </w:rPr>
        <w:t xml:space="preserve">insufficient </w:t>
      </w:r>
      <w:r w:rsidR="005416F2" w:rsidRPr="00DD3C1C">
        <w:rPr>
          <w:rFonts w:ascii="Arial" w:hAnsi="Arial" w:cs="Arial"/>
          <w:sz w:val="22"/>
          <w:szCs w:val="22"/>
        </w:rPr>
        <w:t xml:space="preserve">data </w:t>
      </w:r>
      <w:r w:rsidR="004F6E9D" w:rsidRPr="00DD3C1C">
        <w:rPr>
          <w:rFonts w:ascii="Arial" w:hAnsi="Arial" w:cs="Arial"/>
          <w:sz w:val="22"/>
          <w:szCs w:val="22"/>
        </w:rPr>
        <w:t xml:space="preserve">to demonstrate if the species is </w:t>
      </w:r>
      <w:r w:rsidR="004F6E9D" w:rsidRPr="00DD3C1C">
        <w:rPr>
          <w:rFonts w:ascii="Arial" w:hAnsi="Arial" w:cs="Arial"/>
          <w:bCs/>
          <w:sz w:val="22"/>
          <w:szCs w:val="22"/>
        </w:rPr>
        <w:t xml:space="preserve">eligible for listing </w:t>
      </w:r>
      <w:r w:rsidR="004F6E9D" w:rsidRPr="00DD3C1C">
        <w:rPr>
          <w:rFonts w:ascii="Arial" w:hAnsi="Arial" w:cs="Arial"/>
          <w:sz w:val="22"/>
          <w:szCs w:val="22"/>
        </w:rPr>
        <w:t>under this criterion. However, the purpose of this consultation document is to elicit additional information to better understand the species</w:t>
      </w:r>
      <w:r w:rsidR="00C64884" w:rsidRPr="00DD3C1C">
        <w:rPr>
          <w:rFonts w:ascii="Arial" w:hAnsi="Arial" w:cs="Arial"/>
          <w:sz w:val="22"/>
          <w:szCs w:val="22"/>
        </w:rPr>
        <w:t>’</w:t>
      </w:r>
      <w:r w:rsidR="004F6E9D" w:rsidRPr="00DD3C1C">
        <w:rPr>
          <w:rFonts w:ascii="Arial" w:hAnsi="Arial" w:cs="Arial"/>
          <w:sz w:val="22"/>
          <w:szCs w:val="22"/>
        </w:rPr>
        <w:t xml:space="preserve"> status. This conclusion should therefore be considered to be tentative at this stage, as it may be changed as a result of responses to this consultation process.</w:t>
      </w:r>
    </w:p>
    <w:p w:rsidR="004109D9" w:rsidRPr="00DD3C1C" w:rsidRDefault="00615CF6" w:rsidP="00F65892">
      <w:pPr>
        <w:spacing w:before="240" w:after="240"/>
        <w:rPr>
          <w:rFonts w:ascii="Arial" w:hAnsi="Arial" w:cs="Arial"/>
          <w:b/>
          <w:bCs/>
          <w:color w:val="000000"/>
          <w:u w:val="single"/>
          <w:lang w:eastAsia="en-AU"/>
        </w:rPr>
      </w:pPr>
      <w:r w:rsidRPr="00DD3C1C">
        <w:rPr>
          <w:rFonts w:ascii="Arial" w:hAnsi="Arial" w:cs="Arial"/>
          <w:b/>
          <w:bCs/>
          <w:color w:val="000000"/>
          <w:u w:val="single"/>
          <w:lang w:eastAsia="en-AU"/>
        </w:rPr>
        <w:t>Conservation Actions</w:t>
      </w:r>
    </w:p>
    <w:p w:rsidR="00615CF6" w:rsidRPr="00DD3C1C" w:rsidRDefault="00615CF6" w:rsidP="00615CF6">
      <w:pPr>
        <w:pStyle w:val="CAheading"/>
      </w:pPr>
      <w:r w:rsidRPr="00DD3C1C">
        <w:t>Recovery Plan</w:t>
      </w:r>
    </w:p>
    <w:p w:rsidR="00615CF6" w:rsidRPr="00DD3C1C" w:rsidRDefault="00615CF6" w:rsidP="00C31889">
      <w:pPr>
        <w:spacing w:after="240"/>
        <w:rPr>
          <w:rFonts w:ascii="Arial" w:hAnsi="Arial"/>
          <w:sz w:val="22"/>
        </w:rPr>
      </w:pPr>
      <w:r w:rsidRPr="00DD3C1C">
        <w:rPr>
          <w:rFonts w:ascii="Arial" w:hAnsi="Arial"/>
          <w:sz w:val="22"/>
        </w:rPr>
        <w:t xml:space="preserve">A decision about whether there should be a recovery plan for this species has not yet been determined. The purpose of this consultation </w:t>
      </w:r>
      <w:r w:rsidR="005416F2" w:rsidRPr="00DD3C1C">
        <w:rPr>
          <w:rFonts w:ascii="Arial" w:hAnsi="Arial"/>
          <w:sz w:val="22"/>
        </w:rPr>
        <w:t>document</w:t>
      </w:r>
      <w:r w:rsidRPr="00DD3C1C">
        <w:rPr>
          <w:rFonts w:ascii="Arial" w:hAnsi="Arial"/>
          <w:sz w:val="22"/>
        </w:rPr>
        <w:t xml:space="preserve"> is to elicit additional information to help inform this decision. </w:t>
      </w:r>
    </w:p>
    <w:p w:rsidR="00825EDD" w:rsidRPr="00DD3C1C" w:rsidRDefault="00825EDD" w:rsidP="00825EDD">
      <w:pPr>
        <w:spacing w:before="240" w:after="240"/>
        <w:rPr>
          <w:rFonts w:ascii="Arial" w:hAnsi="Arial" w:cs="Arial"/>
          <w:b/>
          <w:sz w:val="22"/>
          <w:szCs w:val="22"/>
        </w:rPr>
      </w:pPr>
      <w:r w:rsidRPr="00DD3C1C">
        <w:rPr>
          <w:rFonts w:ascii="Arial" w:hAnsi="Arial" w:cs="Arial"/>
          <w:b/>
          <w:sz w:val="22"/>
          <w:szCs w:val="22"/>
        </w:rPr>
        <w:t xml:space="preserve">Conservation and Management </w:t>
      </w:r>
      <w:r w:rsidR="00DA5667" w:rsidRPr="00DD3C1C">
        <w:rPr>
          <w:rFonts w:ascii="Arial" w:hAnsi="Arial" w:cs="Arial"/>
          <w:b/>
          <w:sz w:val="22"/>
          <w:szCs w:val="22"/>
        </w:rPr>
        <w:t>Priorities</w:t>
      </w:r>
    </w:p>
    <w:p w:rsidR="00957BD5" w:rsidRPr="00DD3C1C" w:rsidRDefault="00C31889" w:rsidP="00957BD5">
      <w:pPr>
        <w:spacing w:before="240" w:after="240" w:line="276" w:lineRule="auto"/>
        <w:rPr>
          <w:rFonts w:ascii="Arial" w:hAnsi="Arial" w:cs="Arial"/>
          <w:sz w:val="22"/>
          <w:szCs w:val="22"/>
        </w:rPr>
      </w:pPr>
      <w:r w:rsidRPr="00DD3C1C">
        <w:rPr>
          <w:rFonts w:ascii="Arial" w:hAnsi="Arial" w:cs="Arial"/>
          <w:sz w:val="22"/>
          <w:szCs w:val="22"/>
        </w:rPr>
        <w:t xml:space="preserve">The species is </w:t>
      </w:r>
      <w:r w:rsidR="00592790" w:rsidRPr="00DD3C1C">
        <w:rPr>
          <w:rFonts w:ascii="Arial" w:hAnsi="Arial" w:cs="Arial"/>
          <w:sz w:val="22"/>
          <w:szCs w:val="22"/>
        </w:rPr>
        <w:t xml:space="preserve">currently </w:t>
      </w:r>
      <w:r w:rsidRPr="00DD3C1C">
        <w:rPr>
          <w:rFonts w:ascii="Arial" w:hAnsi="Arial" w:cs="Arial"/>
          <w:sz w:val="22"/>
          <w:szCs w:val="22"/>
        </w:rPr>
        <w:t xml:space="preserve">listed as </w:t>
      </w:r>
      <w:r w:rsidR="004543C0" w:rsidRPr="00DD3C1C">
        <w:rPr>
          <w:rFonts w:ascii="Arial" w:hAnsi="Arial" w:cs="Arial"/>
          <w:b/>
          <w:sz w:val="22"/>
          <w:szCs w:val="22"/>
        </w:rPr>
        <w:t>Critically E</w:t>
      </w:r>
      <w:r w:rsidRPr="00DD3C1C">
        <w:rPr>
          <w:rFonts w:ascii="Arial" w:hAnsi="Arial" w:cs="Arial"/>
          <w:b/>
          <w:sz w:val="22"/>
          <w:szCs w:val="22"/>
        </w:rPr>
        <w:t>ndangered</w:t>
      </w:r>
      <w:r w:rsidRPr="00DD3C1C">
        <w:rPr>
          <w:rFonts w:ascii="Arial" w:hAnsi="Arial" w:cs="Arial"/>
          <w:sz w:val="22"/>
          <w:szCs w:val="22"/>
        </w:rPr>
        <w:t xml:space="preserve"> under the </w:t>
      </w:r>
      <w:r w:rsidR="00592790" w:rsidRPr="00DD3C1C">
        <w:rPr>
          <w:rFonts w:ascii="Arial" w:hAnsi="Arial" w:cs="Arial"/>
          <w:sz w:val="22"/>
          <w:szCs w:val="22"/>
        </w:rPr>
        <w:t xml:space="preserve">Western Australian state legislation, the </w:t>
      </w:r>
      <w:r w:rsidRPr="00DD3C1C">
        <w:rPr>
          <w:rFonts w:ascii="Arial" w:hAnsi="Arial" w:cs="Arial"/>
          <w:i/>
          <w:sz w:val="22"/>
          <w:szCs w:val="22"/>
        </w:rPr>
        <w:t>Wildlife Conservation Act 1950.</w:t>
      </w:r>
      <w:r w:rsidRPr="00DD3C1C">
        <w:rPr>
          <w:rFonts w:ascii="Arial" w:hAnsi="Arial" w:cs="Arial"/>
          <w:sz w:val="22"/>
          <w:szCs w:val="22"/>
        </w:rPr>
        <w:t xml:space="preserve"> </w:t>
      </w:r>
      <w:r w:rsidR="00485E40" w:rsidRPr="00DD3C1C">
        <w:rPr>
          <w:rFonts w:ascii="Arial" w:hAnsi="Arial" w:cs="Arial"/>
          <w:sz w:val="22"/>
          <w:szCs w:val="22"/>
        </w:rPr>
        <w:t xml:space="preserve">The </w:t>
      </w:r>
      <w:r w:rsidR="00592790" w:rsidRPr="00DD3C1C">
        <w:rPr>
          <w:rFonts w:ascii="Arial" w:hAnsi="Arial" w:cs="Arial"/>
          <w:sz w:val="22"/>
          <w:szCs w:val="22"/>
        </w:rPr>
        <w:t xml:space="preserve">GBSW </w:t>
      </w:r>
      <w:r w:rsidR="00485E40" w:rsidRPr="00DD3C1C">
        <w:rPr>
          <w:rFonts w:ascii="Arial" w:hAnsi="Arial" w:cs="Arial"/>
          <w:sz w:val="22"/>
          <w:szCs w:val="22"/>
        </w:rPr>
        <w:t>wetland habitat the species is found in is currently freehold land and</w:t>
      </w:r>
      <w:r w:rsidR="00592790" w:rsidRPr="00DD3C1C">
        <w:rPr>
          <w:rFonts w:ascii="Arial" w:hAnsi="Arial" w:cs="Arial"/>
          <w:sz w:val="22"/>
          <w:szCs w:val="22"/>
        </w:rPr>
        <w:t>,</w:t>
      </w:r>
      <w:r w:rsidR="00485E40" w:rsidRPr="00DD3C1C">
        <w:rPr>
          <w:rFonts w:ascii="Arial" w:hAnsi="Arial" w:cs="Arial"/>
          <w:sz w:val="22"/>
          <w:szCs w:val="22"/>
        </w:rPr>
        <w:t xml:space="preserve"> though earmarked for conservation purposes, there is no management plan associated with the area. Any future conservation management for the wetlands will need to take the priorities and actions listed below into consideration.</w:t>
      </w:r>
    </w:p>
    <w:p w:rsidR="00825EDD" w:rsidRPr="00DD3C1C" w:rsidRDefault="00825EDD" w:rsidP="00DA5667">
      <w:pPr>
        <w:pStyle w:val="ListBullet"/>
        <w:numPr>
          <w:ilvl w:val="0"/>
          <w:numId w:val="0"/>
        </w:numPr>
        <w:spacing w:after="120"/>
        <w:ind w:left="357" w:hanging="357"/>
        <w:contextualSpacing w:val="0"/>
        <w:rPr>
          <w:rFonts w:ascii="Arial" w:hAnsi="Arial" w:cs="Arial"/>
          <w:bCs/>
          <w:sz w:val="22"/>
          <w:szCs w:val="22"/>
          <w:u w:val="single"/>
          <w:lang w:eastAsia="en-AU"/>
        </w:rPr>
      </w:pPr>
      <w:r w:rsidRPr="00DD3C1C">
        <w:rPr>
          <w:rFonts w:ascii="Arial" w:hAnsi="Arial" w:cs="Arial"/>
          <w:sz w:val="22"/>
          <w:szCs w:val="22"/>
          <w:u w:val="single"/>
        </w:rPr>
        <w:t>Habitat loss disturbance and modifications</w:t>
      </w:r>
    </w:p>
    <w:p w:rsidR="00957BD5" w:rsidRPr="00DD3C1C" w:rsidRDefault="007473BC" w:rsidP="009B0A79">
      <w:pPr>
        <w:pStyle w:val="ListBullet"/>
        <w:tabs>
          <w:tab w:val="clear" w:pos="786"/>
          <w:tab w:val="num" w:pos="851"/>
        </w:tabs>
        <w:spacing w:line="276" w:lineRule="auto"/>
        <w:ind w:left="851" w:hanging="425"/>
        <w:rPr>
          <w:rFonts w:ascii="Arial" w:hAnsi="Arial" w:cs="Arial"/>
          <w:sz w:val="22"/>
          <w:szCs w:val="22"/>
        </w:rPr>
      </w:pPr>
      <w:r w:rsidRPr="00DD3C1C">
        <w:rPr>
          <w:rFonts w:ascii="Arial" w:hAnsi="Arial" w:cs="Arial"/>
          <w:sz w:val="22"/>
          <w:szCs w:val="22"/>
        </w:rPr>
        <w:t xml:space="preserve">Prevent habitat disturbance. </w:t>
      </w:r>
      <w:r w:rsidR="00485E40" w:rsidRPr="00DD3C1C">
        <w:rPr>
          <w:rFonts w:ascii="Arial" w:hAnsi="Arial" w:cs="Arial"/>
          <w:sz w:val="22"/>
          <w:szCs w:val="22"/>
        </w:rPr>
        <w:t xml:space="preserve">As the </w:t>
      </w:r>
      <w:r w:rsidR="00320C5D" w:rsidRPr="00DD3C1C">
        <w:rPr>
          <w:rFonts w:ascii="Arial" w:hAnsi="Arial" w:cs="Arial"/>
          <w:sz w:val="22"/>
          <w:szCs w:val="22"/>
        </w:rPr>
        <w:t>numbers of plants are so few, controlling access to the area, especially by off-road vehicles, is important to preserve the plants from inadvertent damage</w:t>
      </w:r>
      <w:r w:rsidR="00DA5667" w:rsidRPr="00DD3C1C">
        <w:rPr>
          <w:rFonts w:ascii="Arial" w:hAnsi="Arial" w:cs="Arial"/>
          <w:sz w:val="22"/>
          <w:szCs w:val="22"/>
        </w:rPr>
        <w:t>.</w:t>
      </w:r>
      <w:r w:rsidR="004F12BA" w:rsidRPr="00DD3C1C">
        <w:rPr>
          <w:rFonts w:ascii="Arial" w:hAnsi="Arial" w:cs="Arial"/>
          <w:sz w:val="22"/>
          <w:szCs w:val="22"/>
        </w:rPr>
        <w:t xml:space="preserve"> This could be included as part of wider protection for the GBSW area as a whole.</w:t>
      </w:r>
    </w:p>
    <w:p w:rsidR="00AA5591" w:rsidRPr="00DD3C1C" w:rsidRDefault="00716ACB" w:rsidP="00DA5667">
      <w:pPr>
        <w:pStyle w:val="ListBullet"/>
        <w:numPr>
          <w:ilvl w:val="0"/>
          <w:numId w:val="0"/>
        </w:numPr>
        <w:spacing w:after="120" w:line="276" w:lineRule="auto"/>
        <w:ind w:left="357" w:hanging="357"/>
        <w:contextualSpacing w:val="0"/>
        <w:rPr>
          <w:rFonts w:ascii="Arial" w:hAnsi="Arial" w:cs="Arial"/>
          <w:sz w:val="22"/>
          <w:szCs w:val="22"/>
          <w:u w:val="single"/>
        </w:rPr>
      </w:pPr>
      <w:r w:rsidRPr="00DD3C1C">
        <w:rPr>
          <w:rFonts w:ascii="Arial" w:hAnsi="Arial" w:cs="Arial"/>
          <w:sz w:val="22"/>
          <w:szCs w:val="22"/>
          <w:u w:val="single"/>
        </w:rPr>
        <w:t>Invasive species</w:t>
      </w:r>
    </w:p>
    <w:p w:rsidR="00AA5591" w:rsidRPr="00DD3C1C" w:rsidRDefault="004F12BA" w:rsidP="00592790">
      <w:pPr>
        <w:pStyle w:val="ListBullet"/>
        <w:tabs>
          <w:tab w:val="clear" w:pos="786"/>
        </w:tabs>
        <w:spacing w:line="276" w:lineRule="auto"/>
        <w:ind w:left="851" w:hanging="425"/>
        <w:rPr>
          <w:rFonts w:ascii="Arial" w:hAnsi="Arial" w:cs="Arial"/>
          <w:bCs/>
          <w:sz w:val="22"/>
          <w:szCs w:val="22"/>
          <w:lang w:eastAsia="en-AU"/>
        </w:rPr>
      </w:pPr>
      <w:r w:rsidRPr="00DD3C1C">
        <w:rPr>
          <w:rFonts w:ascii="Arial" w:hAnsi="Arial" w:cs="Arial"/>
          <w:sz w:val="22"/>
          <w:szCs w:val="22"/>
        </w:rPr>
        <w:t>Rabbits are identified as a threat due to the habitat disturbance they cause. A rabbit control strategy for the wetlands area should be developed to minimise the chance for such disturbance</w:t>
      </w:r>
      <w:r w:rsidR="006411D2" w:rsidRPr="00DD3C1C">
        <w:rPr>
          <w:rFonts w:ascii="Arial" w:hAnsi="Arial" w:cs="Arial"/>
          <w:sz w:val="22"/>
          <w:szCs w:val="22"/>
        </w:rPr>
        <w:t>.</w:t>
      </w:r>
    </w:p>
    <w:p w:rsidR="00DA5667" w:rsidRPr="00DD3C1C" w:rsidRDefault="00BF29D5" w:rsidP="00592790">
      <w:pPr>
        <w:pStyle w:val="ListBullet"/>
        <w:tabs>
          <w:tab w:val="clear" w:pos="786"/>
          <w:tab w:val="num" w:pos="851"/>
        </w:tabs>
        <w:spacing w:line="276" w:lineRule="auto"/>
        <w:ind w:left="851" w:hanging="425"/>
        <w:rPr>
          <w:rFonts w:ascii="Arial" w:hAnsi="Arial" w:cs="Arial"/>
          <w:bCs/>
          <w:sz w:val="22"/>
          <w:szCs w:val="22"/>
          <w:lang w:eastAsia="en-AU"/>
        </w:rPr>
      </w:pPr>
      <w:r w:rsidRPr="00DD3C1C">
        <w:rPr>
          <w:rFonts w:ascii="Arial" w:hAnsi="Arial" w:cs="Arial"/>
          <w:sz w:val="22"/>
          <w:szCs w:val="22"/>
        </w:rPr>
        <w:t>Harlequin flower (</w:t>
      </w:r>
      <w:r w:rsidRPr="00DD3C1C">
        <w:rPr>
          <w:rFonts w:ascii="Arial" w:hAnsi="Arial" w:cs="Arial"/>
          <w:i/>
          <w:iCs/>
          <w:sz w:val="22"/>
          <w:szCs w:val="22"/>
        </w:rPr>
        <w:t>Sparaxis bulbifera</w:t>
      </w:r>
      <w:r w:rsidRPr="00DD3C1C">
        <w:rPr>
          <w:rFonts w:ascii="Arial" w:hAnsi="Arial" w:cs="Arial"/>
          <w:sz w:val="22"/>
          <w:szCs w:val="22"/>
        </w:rPr>
        <w:t>), cape tulip (</w:t>
      </w:r>
      <w:r w:rsidRPr="00DD3C1C">
        <w:rPr>
          <w:rFonts w:ascii="Arial" w:hAnsi="Arial" w:cs="Arial"/>
          <w:i/>
          <w:iCs/>
          <w:sz w:val="22"/>
          <w:szCs w:val="22"/>
        </w:rPr>
        <w:t>Moraea flaccida</w:t>
      </w:r>
      <w:r w:rsidRPr="00DD3C1C">
        <w:rPr>
          <w:rFonts w:ascii="Arial" w:hAnsi="Arial" w:cs="Arial"/>
          <w:sz w:val="22"/>
          <w:szCs w:val="22"/>
        </w:rPr>
        <w:t xml:space="preserve">) and </w:t>
      </w:r>
      <w:r w:rsidR="00592790" w:rsidRPr="00DD3C1C">
        <w:rPr>
          <w:rFonts w:ascii="Arial" w:hAnsi="Arial" w:cs="Arial"/>
          <w:sz w:val="22"/>
          <w:szCs w:val="22"/>
        </w:rPr>
        <w:t>Coolatai</w:t>
      </w:r>
      <w:r w:rsidRPr="00DD3C1C">
        <w:rPr>
          <w:rFonts w:ascii="Arial" w:hAnsi="Arial" w:cs="Arial"/>
          <w:sz w:val="22"/>
          <w:szCs w:val="22"/>
        </w:rPr>
        <w:t xml:space="preserve"> grass (</w:t>
      </w:r>
      <w:r w:rsidRPr="00DD3C1C">
        <w:rPr>
          <w:rFonts w:ascii="Arial" w:hAnsi="Arial" w:cs="Arial"/>
          <w:i/>
          <w:iCs/>
          <w:sz w:val="22"/>
          <w:szCs w:val="22"/>
        </w:rPr>
        <w:t>Hyparrhenia hirta</w:t>
      </w:r>
      <w:r w:rsidRPr="00DD3C1C">
        <w:rPr>
          <w:rFonts w:ascii="Arial" w:hAnsi="Arial" w:cs="Arial"/>
          <w:sz w:val="22"/>
          <w:szCs w:val="22"/>
        </w:rPr>
        <w:t xml:space="preserve">) are known to be present in the area and any weed control strategy should include methods to control their spread in the GBSW. </w:t>
      </w:r>
    </w:p>
    <w:p w:rsidR="00825EDD" w:rsidRPr="00DD3C1C" w:rsidRDefault="00825EDD" w:rsidP="00DA5667">
      <w:pPr>
        <w:pStyle w:val="ListBullet"/>
        <w:numPr>
          <w:ilvl w:val="0"/>
          <w:numId w:val="0"/>
        </w:numPr>
        <w:spacing w:after="120" w:line="276" w:lineRule="auto"/>
        <w:ind w:left="357" w:hanging="357"/>
        <w:contextualSpacing w:val="0"/>
        <w:rPr>
          <w:rFonts w:ascii="Arial" w:hAnsi="Arial" w:cs="Arial"/>
          <w:bCs/>
          <w:sz w:val="22"/>
          <w:szCs w:val="22"/>
          <w:u w:val="single"/>
          <w:lang w:eastAsia="en-AU"/>
        </w:rPr>
      </w:pPr>
      <w:r w:rsidRPr="00DD3C1C">
        <w:rPr>
          <w:rFonts w:ascii="Arial" w:hAnsi="Arial" w:cs="Arial"/>
          <w:sz w:val="22"/>
          <w:szCs w:val="22"/>
          <w:u w:val="single"/>
        </w:rPr>
        <w:t>Fire</w:t>
      </w:r>
    </w:p>
    <w:p w:rsidR="00FF69CE" w:rsidRPr="00DD3C1C" w:rsidRDefault="00716ACB" w:rsidP="00957BD5">
      <w:pPr>
        <w:pStyle w:val="ListBullet"/>
        <w:tabs>
          <w:tab w:val="clear" w:pos="786"/>
        </w:tabs>
        <w:spacing w:line="276" w:lineRule="auto"/>
        <w:ind w:left="864" w:hanging="432"/>
        <w:rPr>
          <w:rFonts w:ascii="Arial" w:hAnsi="Arial" w:cs="Arial"/>
          <w:sz w:val="22"/>
          <w:szCs w:val="22"/>
        </w:rPr>
      </w:pPr>
      <w:r w:rsidRPr="00DD3C1C">
        <w:rPr>
          <w:rFonts w:ascii="Arial" w:hAnsi="Arial" w:cs="Arial"/>
          <w:sz w:val="22"/>
          <w:szCs w:val="22"/>
        </w:rPr>
        <w:t>Though the species is identified as being threatened by too frequent fires, the appropriate fire management regime for protecting</w:t>
      </w:r>
      <w:r w:rsidR="00681E6A" w:rsidRPr="00DD3C1C">
        <w:rPr>
          <w:rFonts w:ascii="Arial" w:hAnsi="Arial" w:cs="Arial"/>
          <w:sz w:val="22"/>
          <w:szCs w:val="22"/>
        </w:rPr>
        <w:t xml:space="preserve"> and promoting recruitment in</w:t>
      </w:r>
      <w:r w:rsidRPr="00DD3C1C">
        <w:rPr>
          <w:rFonts w:ascii="Arial" w:hAnsi="Arial" w:cs="Arial"/>
          <w:sz w:val="22"/>
          <w:szCs w:val="22"/>
        </w:rPr>
        <w:t xml:space="preserve"> the GBSW key habitat is not yet identified. </w:t>
      </w:r>
      <w:r w:rsidR="00464ECC" w:rsidRPr="00DD3C1C">
        <w:rPr>
          <w:rFonts w:ascii="Arial" w:hAnsi="Arial" w:cs="Arial"/>
          <w:sz w:val="22"/>
          <w:szCs w:val="22"/>
        </w:rPr>
        <w:t>Such a</w:t>
      </w:r>
      <w:r w:rsidR="00A30D6E" w:rsidRPr="00DD3C1C">
        <w:rPr>
          <w:rFonts w:ascii="Arial" w:hAnsi="Arial" w:cs="Arial"/>
          <w:sz w:val="22"/>
          <w:szCs w:val="22"/>
        </w:rPr>
        <w:t xml:space="preserve"> regime could include ensuring buffers to prevent wildfire or managed fire from impacting the habitat</w:t>
      </w:r>
      <w:r w:rsidR="00FF69CE" w:rsidRPr="00DD3C1C">
        <w:rPr>
          <w:rFonts w:ascii="Arial" w:hAnsi="Arial" w:cs="Arial"/>
          <w:sz w:val="22"/>
          <w:szCs w:val="22"/>
        </w:rPr>
        <w:t xml:space="preserve"> unless prescribed fire is being used following sound scientific evidence of the critical need for such a fire.</w:t>
      </w:r>
    </w:p>
    <w:p w:rsidR="00957BD5" w:rsidRPr="00DD3C1C" w:rsidRDefault="00FF69CE" w:rsidP="00957BD5">
      <w:pPr>
        <w:pStyle w:val="ListBullet"/>
        <w:tabs>
          <w:tab w:val="clear" w:pos="786"/>
        </w:tabs>
        <w:spacing w:line="276" w:lineRule="auto"/>
        <w:ind w:left="864" w:hanging="432"/>
        <w:rPr>
          <w:rFonts w:ascii="Arial" w:hAnsi="Arial" w:cs="Arial"/>
          <w:sz w:val="22"/>
          <w:szCs w:val="22"/>
        </w:rPr>
      </w:pPr>
      <w:r w:rsidRPr="00DD3C1C">
        <w:rPr>
          <w:rFonts w:ascii="Arial" w:hAnsi="Arial" w:cs="Arial"/>
          <w:bCs/>
          <w:sz w:val="22"/>
          <w:szCs w:val="22"/>
          <w:lang w:eastAsia="en-AU"/>
        </w:rPr>
        <w:t>Any fire regime should include</w:t>
      </w:r>
      <w:r w:rsidR="00A30D6E" w:rsidRPr="00DD3C1C">
        <w:rPr>
          <w:rFonts w:ascii="Arial" w:hAnsi="Arial" w:cs="Arial"/>
          <w:bCs/>
          <w:sz w:val="22"/>
          <w:szCs w:val="22"/>
          <w:lang w:eastAsia="en-AU"/>
        </w:rPr>
        <w:t xml:space="preserve"> a carefully planned weed management strategy and demonstrated funding to ensure post-fire monitoring and </w:t>
      </w:r>
      <w:r w:rsidRPr="00DD3C1C">
        <w:rPr>
          <w:rFonts w:ascii="Arial" w:hAnsi="Arial" w:cs="Arial"/>
          <w:bCs/>
          <w:sz w:val="22"/>
          <w:szCs w:val="22"/>
          <w:lang w:eastAsia="en-AU"/>
        </w:rPr>
        <w:t xml:space="preserve">weed </w:t>
      </w:r>
      <w:r w:rsidR="00A30D6E" w:rsidRPr="00DD3C1C">
        <w:rPr>
          <w:rFonts w:ascii="Arial" w:hAnsi="Arial" w:cs="Arial"/>
          <w:bCs/>
          <w:sz w:val="22"/>
          <w:szCs w:val="22"/>
          <w:lang w:eastAsia="en-AU"/>
        </w:rPr>
        <w:t xml:space="preserve">control actions occur. </w:t>
      </w:r>
    </w:p>
    <w:p w:rsidR="00957BD5" w:rsidRPr="00DD3C1C" w:rsidRDefault="00A30D6E" w:rsidP="00957BD5">
      <w:pPr>
        <w:pStyle w:val="ListBullet"/>
        <w:tabs>
          <w:tab w:val="clear" w:pos="786"/>
        </w:tabs>
        <w:spacing w:line="276" w:lineRule="auto"/>
        <w:ind w:left="864" w:hanging="432"/>
        <w:rPr>
          <w:rFonts w:ascii="Arial" w:hAnsi="Arial" w:cs="Arial"/>
          <w:sz w:val="22"/>
          <w:szCs w:val="22"/>
        </w:rPr>
      </w:pPr>
      <w:r w:rsidRPr="00DD3C1C">
        <w:rPr>
          <w:rFonts w:ascii="Arial" w:hAnsi="Arial" w:cs="Arial"/>
          <w:sz w:val="22"/>
          <w:szCs w:val="22"/>
        </w:rPr>
        <w:t>Provide maps of t</w:t>
      </w:r>
      <w:r w:rsidRPr="00DD3C1C">
        <w:rPr>
          <w:rFonts w:ascii="Arial" w:hAnsi="Arial" w:cs="Arial"/>
          <w:bCs/>
          <w:sz w:val="22"/>
          <w:szCs w:val="22"/>
          <w:lang w:eastAsia="en-AU"/>
        </w:rPr>
        <w:t xml:space="preserve">he GBSW area, including the locations of the pyramid mulla-mulla, </w:t>
      </w:r>
      <w:r w:rsidRPr="00DD3C1C">
        <w:rPr>
          <w:rFonts w:ascii="Arial" w:hAnsi="Arial" w:cs="Arial"/>
          <w:sz w:val="22"/>
          <w:szCs w:val="22"/>
        </w:rPr>
        <w:t>to local and state Rural Fire Services and seek inclusion of mitigation measures in bush fire risk management plan/s, risk register and/or operation maps</w:t>
      </w:r>
      <w:bookmarkStart w:id="1" w:name="_GoBack"/>
      <w:bookmarkEnd w:id="1"/>
      <w:r w:rsidR="00E63BCC" w:rsidRPr="00DD3C1C">
        <w:rPr>
          <w:rFonts w:ascii="Arial" w:hAnsi="Arial" w:cs="Arial"/>
          <w:bCs/>
          <w:sz w:val="22"/>
          <w:szCs w:val="22"/>
          <w:lang w:eastAsia="en-AU"/>
        </w:rPr>
        <w:t>.</w:t>
      </w:r>
    </w:p>
    <w:p w:rsidR="00767523" w:rsidRPr="00DD3C1C" w:rsidRDefault="00767523" w:rsidP="00F35F2A">
      <w:pPr>
        <w:pStyle w:val="ListBullet"/>
        <w:numPr>
          <w:ilvl w:val="0"/>
          <w:numId w:val="0"/>
        </w:numPr>
        <w:spacing w:line="276" w:lineRule="auto"/>
        <w:ind w:left="360" w:hanging="360"/>
        <w:rPr>
          <w:rFonts w:ascii="Arial" w:hAnsi="Arial" w:cs="Arial"/>
          <w:sz w:val="22"/>
          <w:szCs w:val="22"/>
          <w:u w:val="single"/>
        </w:rPr>
      </w:pPr>
      <w:r w:rsidRPr="00DD3C1C">
        <w:rPr>
          <w:rFonts w:ascii="Arial" w:hAnsi="Arial" w:cs="Arial"/>
          <w:sz w:val="22"/>
          <w:szCs w:val="22"/>
          <w:u w:val="single"/>
        </w:rPr>
        <w:t>Water Quality</w:t>
      </w:r>
    </w:p>
    <w:p w:rsidR="00957BD5" w:rsidRPr="00DD3C1C" w:rsidRDefault="00EA3422" w:rsidP="000900A3">
      <w:pPr>
        <w:pStyle w:val="ListBullet"/>
        <w:tabs>
          <w:tab w:val="clear" w:pos="786"/>
        </w:tabs>
        <w:spacing w:after="120" w:line="276" w:lineRule="auto"/>
        <w:ind w:left="862" w:hanging="431"/>
        <w:rPr>
          <w:rFonts w:ascii="Arial" w:hAnsi="Arial" w:cs="Arial"/>
          <w:sz w:val="22"/>
          <w:szCs w:val="22"/>
        </w:rPr>
      </w:pPr>
      <w:r w:rsidRPr="00DD3C1C">
        <w:rPr>
          <w:rFonts w:ascii="Arial" w:hAnsi="Arial" w:cs="Arial"/>
          <w:sz w:val="22"/>
          <w:szCs w:val="22"/>
        </w:rPr>
        <w:t>H</w:t>
      </w:r>
      <w:r w:rsidR="004F12BA" w:rsidRPr="00DD3C1C">
        <w:rPr>
          <w:rFonts w:ascii="Arial" w:hAnsi="Arial" w:cs="Arial"/>
          <w:sz w:val="22"/>
          <w:szCs w:val="22"/>
        </w:rPr>
        <w:t>ydrological change</w:t>
      </w:r>
      <w:r w:rsidRPr="00DD3C1C">
        <w:rPr>
          <w:rFonts w:ascii="Arial" w:hAnsi="Arial" w:cs="Arial"/>
          <w:sz w:val="22"/>
          <w:szCs w:val="22"/>
        </w:rPr>
        <w:t xml:space="preserve"> and </w:t>
      </w:r>
      <w:r w:rsidR="004F12BA" w:rsidRPr="00DD3C1C">
        <w:rPr>
          <w:rFonts w:ascii="Arial" w:hAnsi="Arial" w:cs="Arial"/>
          <w:sz w:val="22"/>
          <w:szCs w:val="22"/>
        </w:rPr>
        <w:t>nut</w:t>
      </w:r>
      <w:r w:rsidRPr="00DD3C1C">
        <w:rPr>
          <w:rFonts w:ascii="Arial" w:hAnsi="Arial" w:cs="Arial"/>
          <w:sz w:val="22"/>
          <w:szCs w:val="22"/>
        </w:rPr>
        <w:t xml:space="preserve">rient enrichment of groundwater </w:t>
      </w:r>
      <w:r w:rsidR="00E63BCC" w:rsidRPr="00DD3C1C">
        <w:rPr>
          <w:rFonts w:ascii="Arial" w:hAnsi="Arial" w:cs="Arial"/>
          <w:sz w:val="22"/>
          <w:szCs w:val="22"/>
        </w:rPr>
        <w:t>are listed as threats to the re-discovered species. The wetlands area that is the species</w:t>
      </w:r>
      <w:r w:rsidR="009B0A79" w:rsidRPr="00DD3C1C">
        <w:rPr>
          <w:rFonts w:ascii="Arial" w:hAnsi="Arial" w:cs="Arial"/>
          <w:sz w:val="22"/>
          <w:szCs w:val="22"/>
        </w:rPr>
        <w:t>’</w:t>
      </w:r>
      <w:r w:rsidR="00E63BCC" w:rsidRPr="00DD3C1C">
        <w:rPr>
          <w:rFonts w:ascii="Arial" w:hAnsi="Arial" w:cs="Arial"/>
          <w:sz w:val="22"/>
          <w:szCs w:val="22"/>
        </w:rPr>
        <w:t xml:space="preserve"> habitat will require that any </w:t>
      </w:r>
      <w:r w:rsidR="003560DF">
        <w:rPr>
          <w:rFonts w:ascii="Arial" w:hAnsi="Arial" w:cs="Arial"/>
          <w:sz w:val="22"/>
          <w:szCs w:val="22"/>
        </w:rPr>
        <w:t xml:space="preserve">relevant </w:t>
      </w:r>
      <w:r w:rsidR="00E63BCC" w:rsidRPr="00DD3C1C">
        <w:rPr>
          <w:rFonts w:ascii="Arial" w:hAnsi="Arial" w:cs="Arial"/>
          <w:sz w:val="22"/>
          <w:szCs w:val="22"/>
        </w:rPr>
        <w:t xml:space="preserve">management plan consider the hydrological regime and protect the inputs and outflows of the </w:t>
      </w:r>
      <w:r w:rsidRPr="00DD3C1C">
        <w:rPr>
          <w:rFonts w:ascii="Arial" w:hAnsi="Arial" w:cs="Arial"/>
          <w:sz w:val="22"/>
          <w:szCs w:val="22"/>
        </w:rPr>
        <w:t xml:space="preserve">GBSW </w:t>
      </w:r>
      <w:r w:rsidR="00E63BCC" w:rsidRPr="00DD3C1C">
        <w:rPr>
          <w:rFonts w:ascii="Arial" w:hAnsi="Arial" w:cs="Arial"/>
          <w:sz w:val="22"/>
          <w:szCs w:val="22"/>
        </w:rPr>
        <w:t xml:space="preserve">to ensure the wetlands habitat is maintained. </w:t>
      </w:r>
      <w:r w:rsidR="00B8201C" w:rsidRPr="00DD3C1C">
        <w:rPr>
          <w:rFonts w:ascii="Arial" w:hAnsi="Arial" w:cs="Arial"/>
          <w:sz w:val="22"/>
          <w:szCs w:val="22"/>
        </w:rPr>
        <w:t>Management p</w:t>
      </w:r>
      <w:r w:rsidR="00E63BCC" w:rsidRPr="00DD3C1C">
        <w:rPr>
          <w:rFonts w:ascii="Arial" w:hAnsi="Arial" w:cs="Arial"/>
          <w:sz w:val="22"/>
          <w:szCs w:val="22"/>
        </w:rPr>
        <w:t xml:space="preserve">lans should include addressing water quality issues and the connection of the system to </w:t>
      </w:r>
      <w:r w:rsidR="00210D0B" w:rsidRPr="00DD3C1C">
        <w:rPr>
          <w:rFonts w:ascii="Arial" w:hAnsi="Arial" w:cs="Arial"/>
          <w:sz w:val="22"/>
          <w:szCs w:val="22"/>
        </w:rPr>
        <w:t>related</w:t>
      </w:r>
      <w:r w:rsidR="00E63BCC" w:rsidRPr="00DD3C1C">
        <w:rPr>
          <w:rFonts w:ascii="Arial" w:hAnsi="Arial" w:cs="Arial"/>
          <w:sz w:val="22"/>
          <w:szCs w:val="22"/>
        </w:rPr>
        <w:t xml:space="preserve"> catchment and </w:t>
      </w:r>
      <w:r w:rsidR="00210D0B" w:rsidRPr="00DD3C1C">
        <w:rPr>
          <w:rFonts w:ascii="Arial" w:hAnsi="Arial" w:cs="Arial"/>
          <w:sz w:val="22"/>
          <w:szCs w:val="22"/>
        </w:rPr>
        <w:t>riparian systems.</w:t>
      </w:r>
    </w:p>
    <w:p w:rsidR="00825EDD" w:rsidRPr="00DD3C1C" w:rsidRDefault="00EE4C43" w:rsidP="00825EDD">
      <w:pPr>
        <w:pStyle w:val="Normal12pt"/>
        <w:tabs>
          <w:tab w:val="left" w:pos="426"/>
        </w:tabs>
        <w:ind w:left="426" w:hanging="426"/>
        <w:rPr>
          <w:rFonts w:ascii="Arial" w:hAnsi="Arial" w:cs="Arial"/>
          <w:b/>
          <w:sz w:val="22"/>
          <w:szCs w:val="22"/>
        </w:rPr>
      </w:pPr>
      <w:r w:rsidRPr="00DD3C1C">
        <w:rPr>
          <w:rFonts w:ascii="Arial" w:hAnsi="Arial" w:cs="Arial"/>
          <w:b/>
          <w:sz w:val="22"/>
          <w:szCs w:val="22"/>
        </w:rPr>
        <w:t xml:space="preserve">Survey and </w:t>
      </w:r>
      <w:r w:rsidR="008A0076" w:rsidRPr="00DD3C1C">
        <w:rPr>
          <w:rFonts w:ascii="Arial" w:hAnsi="Arial" w:cs="Arial"/>
          <w:b/>
          <w:sz w:val="22"/>
          <w:szCs w:val="22"/>
        </w:rPr>
        <w:t>M</w:t>
      </w:r>
      <w:r w:rsidR="00825EDD" w:rsidRPr="00DD3C1C">
        <w:rPr>
          <w:rFonts w:ascii="Arial" w:hAnsi="Arial" w:cs="Arial"/>
          <w:b/>
          <w:sz w:val="22"/>
          <w:szCs w:val="22"/>
        </w:rPr>
        <w:t>onitoring priorities</w:t>
      </w:r>
    </w:p>
    <w:p w:rsidR="00957BD5" w:rsidRPr="00DD3C1C" w:rsidRDefault="00210D0B" w:rsidP="00957BD5">
      <w:pPr>
        <w:pStyle w:val="ListBullet"/>
        <w:tabs>
          <w:tab w:val="clear" w:pos="786"/>
        </w:tabs>
        <w:spacing w:line="276" w:lineRule="auto"/>
        <w:ind w:left="864" w:hanging="432"/>
        <w:rPr>
          <w:rFonts w:ascii="Arial" w:hAnsi="Arial" w:cs="Arial"/>
          <w:sz w:val="22"/>
          <w:szCs w:val="22"/>
        </w:rPr>
      </w:pPr>
      <w:r w:rsidRPr="00DD3C1C">
        <w:rPr>
          <w:rFonts w:ascii="Arial" w:hAnsi="Arial" w:cs="Arial"/>
          <w:sz w:val="22"/>
          <w:szCs w:val="22"/>
        </w:rPr>
        <w:t xml:space="preserve">The re-discovery of the species has been in an area already surveyed and the originally described species location is unknown. It is unlikely that dedicated surveys will find more plants in the GBSW, however, any surveys planned in similar wetland habitat should be an opportunity to locate more </w:t>
      </w:r>
      <w:r w:rsidR="00CC5386" w:rsidRPr="00DD3C1C">
        <w:rPr>
          <w:rFonts w:ascii="Arial" w:hAnsi="Arial" w:cs="Arial"/>
          <w:sz w:val="22"/>
          <w:szCs w:val="22"/>
        </w:rPr>
        <w:t>pyramid mulla-mulla plants.</w:t>
      </w:r>
    </w:p>
    <w:p w:rsidR="00957BD5" w:rsidRPr="00DD3C1C" w:rsidRDefault="00CC5386" w:rsidP="000900A3">
      <w:pPr>
        <w:pStyle w:val="ListBullet"/>
        <w:tabs>
          <w:tab w:val="clear" w:pos="786"/>
        </w:tabs>
        <w:spacing w:after="240" w:line="276" w:lineRule="auto"/>
        <w:ind w:left="864" w:hanging="432"/>
        <w:rPr>
          <w:rFonts w:ascii="Arial" w:hAnsi="Arial" w:cs="Arial"/>
          <w:sz w:val="22"/>
          <w:szCs w:val="22"/>
        </w:rPr>
      </w:pPr>
      <w:r w:rsidRPr="00DD3C1C">
        <w:rPr>
          <w:rFonts w:ascii="Arial" w:hAnsi="Arial" w:cs="Arial"/>
          <w:sz w:val="22"/>
          <w:szCs w:val="22"/>
        </w:rPr>
        <w:t>Any management plan for the GBSW should include the existing plants as part of a monitoring regime that can keep a watch on their status and health, including the effectiveness of management actions and the need to adapt them if necessary.</w:t>
      </w:r>
    </w:p>
    <w:p w:rsidR="00825EDD" w:rsidRPr="00DD3C1C" w:rsidRDefault="00825EDD" w:rsidP="00825EDD">
      <w:pPr>
        <w:pStyle w:val="Normal12pt"/>
        <w:rPr>
          <w:rFonts w:ascii="Arial" w:hAnsi="Arial" w:cs="Arial"/>
          <w:sz w:val="22"/>
          <w:szCs w:val="22"/>
        </w:rPr>
      </w:pPr>
      <w:r w:rsidRPr="00DD3C1C">
        <w:rPr>
          <w:rFonts w:ascii="Arial" w:hAnsi="Arial" w:cs="Arial"/>
          <w:b/>
          <w:sz w:val="22"/>
          <w:szCs w:val="22"/>
        </w:rPr>
        <w:t>Information and research priorities</w:t>
      </w:r>
      <w:r w:rsidRPr="00DD3C1C">
        <w:rPr>
          <w:rFonts w:ascii="Arial" w:hAnsi="Arial" w:cs="Arial"/>
          <w:sz w:val="22"/>
          <w:szCs w:val="22"/>
        </w:rPr>
        <w:t xml:space="preserve"> </w:t>
      </w:r>
    </w:p>
    <w:p w:rsidR="00F071DF" w:rsidRPr="00DD3C1C" w:rsidRDefault="00F071DF" w:rsidP="00F071DF">
      <w:pPr>
        <w:pStyle w:val="ListBullet"/>
        <w:tabs>
          <w:tab w:val="clear" w:pos="786"/>
        </w:tabs>
        <w:spacing w:line="276" w:lineRule="auto"/>
        <w:ind w:left="864" w:hanging="432"/>
        <w:rPr>
          <w:rFonts w:ascii="Arial" w:hAnsi="Arial" w:cs="Arial"/>
          <w:sz w:val="22"/>
          <w:szCs w:val="22"/>
        </w:rPr>
      </w:pPr>
      <w:r w:rsidRPr="00DD3C1C">
        <w:rPr>
          <w:rFonts w:ascii="Arial" w:hAnsi="Arial" w:cs="Arial"/>
          <w:sz w:val="22"/>
          <w:szCs w:val="22"/>
        </w:rPr>
        <w:t xml:space="preserve">Undertake seed germination and/or vegetative propagation trials to determine the requirements for successful </w:t>
      </w:r>
      <w:r>
        <w:rPr>
          <w:rFonts w:ascii="Arial" w:hAnsi="Arial" w:cs="Arial"/>
          <w:sz w:val="22"/>
          <w:szCs w:val="22"/>
        </w:rPr>
        <w:t>recruitment/</w:t>
      </w:r>
      <w:r w:rsidRPr="00DD3C1C">
        <w:rPr>
          <w:rFonts w:ascii="Arial" w:hAnsi="Arial" w:cs="Arial"/>
          <w:sz w:val="22"/>
          <w:szCs w:val="22"/>
        </w:rPr>
        <w:t>establishment.</w:t>
      </w:r>
    </w:p>
    <w:p w:rsidR="00957BD5" w:rsidRPr="00DD3C1C" w:rsidRDefault="00CC5386" w:rsidP="00957BD5">
      <w:pPr>
        <w:pStyle w:val="ListBullet"/>
        <w:tabs>
          <w:tab w:val="clear" w:pos="786"/>
        </w:tabs>
        <w:spacing w:line="276" w:lineRule="auto"/>
        <w:ind w:left="864" w:hanging="432"/>
        <w:rPr>
          <w:rFonts w:ascii="Arial" w:hAnsi="Arial" w:cs="Arial"/>
          <w:sz w:val="22"/>
          <w:szCs w:val="22"/>
        </w:rPr>
      </w:pPr>
      <w:r w:rsidRPr="00DD3C1C">
        <w:rPr>
          <w:rFonts w:ascii="Arial" w:hAnsi="Arial" w:cs="Arial"/>
          <w:sz w:val="22"/>
          <w:szCs w:val="22"/>
        </w:rPr>
        <w:t xml:space="preserve">More precisely assess the species ecological requirements including </w:t>
      </w:r>
      <w:r w:rsidR="00A86777" w:rsidRPr="00DD3C1C">
        <w:rPr>
          <w:rFonts w:ascii="Arial" w:hAnsi="Arial" w:cs="Arial"/>
          <w:sz w:val="22"/>
          <w:szCs w:val="22"/>
        </w:rPr>
        <w:t xml:space="preserve">the persistence of the species (recruitment/regeneration) </w:t>
      </w:r>
      <w:r w:rsidRPr="00DD3C1C">
        <w:rPr>
          <w:rFonts w:ascii="Arial" w:hAnsi="Arial" w:cs="Arial"/>
          <w:sz w:val="22"/>
          <w:szCs w:val="22"/>
        </w:rPr>
        <w:t>and the relative impacts of threat</w:t>
      </w:r>
      <w:r w:rsidR="00640678">
        <w:rPr>
          <w:rFonts w:ascii="Arial" w:hAnsi="Arial" w:cs="Arial"/>
          <w:sz w:val="22"/>
          <w:szCs w:val="22"/>
        </w:rPr>
        <w:t xml:space="preserve">s on these </w:t>
      </w:r>
      <w:r w:rsidRPr="00DD3C1C">
        <w:rPr>
          <w:rFonts w:ascii="Arial" w:hAnsi="Arial" w:cs="Arial"/>
          <w:sz w:val="22"/>
          <w:szCs w:val="22"/>
        </w:rPr>
        <w:t>processes.</w:t>
      </w:r>
      <w:r w:rsidR="00A86777" w:rsidRPr="00DD3C1C">
        <w:rPr>
          <w:rFonts w:ascii="Arial" w:hAnsi="Arial" w:cs="Arial"/>
          <w:sz w:val="22"/>
          <w:szCs w:val="22"/>
        </w:rPr>
        <w:t xml:space="preserve"> </w:t>
      </w:r>
    </w:p>
    <w:p w:rsidR="00957BD5" w:rsidRPr="00DD3C1C" w:rsidRDefault="00A86777" w:rsidP="00957BD5">
      <w:pPr>
        <w:pStyle w:val="ListBullet"/>
        <w:tabs>
          <w:tab w:val="clear" w:pos="786"/>
        </w:tabs>
        <w:spacing w:line="276" w:lineRule="auto"/>
        <w:ind w:left="864" w:hanging="432"/>
        <w:rPr>
          <w:rFonts w:ascii="Arial" w:hAnsi="Arial" w:cs="Arial"/>
          <w:sz w:val="22"/>
          <w:szCs w:val="22"/>
        </w:rPr>
      </w:pPr>
      <w:r w:rsidRPr="00DD3C1C">
        <w:rPr>
          <w:rFonts w:ascii="Arial" w:hAnsi="Arial" w:cs="Arial"/>
          <w:sz w:val="22"/>
          <w:szCs w:val="22"/>
        </w:rPr>
        <w:t>I</w:t>
      </w:r>
      <w:r w:rsidR="00450121" w:rsidRPr="00DD3C1C">
        <w:rPr>
          <w:rFonts w:ascii="Arial" w:hAnsi="Arial" w:cs="Arial"/>
          <w:sz w:val="22"/>
          <w:szCs w:val="22"/>
        </w:rPr>
        <w:t>nvestigate options for enhancing or establishing additional populations</w:t>
      </w:r>
      <w:r w:rsidR="00F071DF">
        <w:rPr>
          <w:rFonts w:ascii="Arial" w:hAnsi="Arial" w:cs="Arial"/>
          <w:sz w:val="22"/>
          <w:szCs w:val="22"/>
        </w:rPr>
        <w:t xml:space="preserve"> including by </w:t>
      </w:r>
      <w:r w:rsidR="003560DF">
        <w:rPr>
          <w:rFonts w:ascii="Arial" w:hAnsi="Arial" w:cs="Arial"/>
          <w:sz w:val="22"/>
          <w:szCs w:val="22"/>
        </w:rPr>
        <w:t>undertaking germination</w:t>
      </w:r>
      <w:r w:rsidR="00F071DF">
        <w:rPr>
          <w:rFonts w:ascii="Arial" w:hAnsi="Arial" w:cs="Arial"/>
          <w:sz w:val="22"/>
          <w:szCs w:val="22"/>
        </w:rPr>
        <w:t xml:space="preserve"> experiments</w:t>
      </w:r>
      <w:r w:rsidRPr="00DD3C1C">
        <w:rPr>
          <w:rFonts w:ascii="Arial" w:hAnsi="Arial" w:cs="Arial"/>
          <w:sz w:val="22"/>
          <w:szCs w:val="22"/>
        </w:rPr>
        <w:t>.</w:t>
      </w:r>
    </w:p>
    <w:p w:rsidR="00957BD5" w:rsidRPr="00DD3C1C" w:rsidRDefault="00450121" w:rsidP="00957BD5">
      <w:pPr>
        <w:pStyle w:val="ListBullet"/>
        <w:tabs>
          <w:tab w:val="clear" w:pos="786"/>
        </w:tabs>
        <w:spacing w:line="276" w:lineRule="auto"/>
        <w:ind w:left="864" w:hanging="432"/>
        <w:rPr>
          <w:rFonts w:ascii="Arial" w:hAnsi="Arial" w:cs="Arial"/>
          <w:sz w:val="22"/>
          <w:szCs w:val="22"/>
        </w:rPr>
      </w:pPr>
      <w:r w:rsidRPr="00DD3C1C">
        <w:rPr>
          <w:rFonts w:ascii="Arial" w:hAnsi="Arial" w:cs="Arial"/>
          <w:sz w:val="22"/>
          <w:szCs w:val="22"/>
        </w:rPr>
        <w:t>Identify optimal fire regimes for regeneration (vegetative regrowth and/or seed germination), and response to other prevailing fire regimes.</w:t>
      </w:r>
      <w:r w:rsidR="00A86777" w:rsidRPr="00DD3C1C">
        <w:rPr>
          <w:rFonts w:ascii="Arial" w:hAnsi="Arial" w:cs="Arial"/>
          <w:sz w:val="22"/>
          <w:szCs w:val="22"/>
        </w:rPr>
        <w:t xml:space="preserve"> Fire trials should only be undertaken as a last resort when all other means of regeneration of the species has been investigated and, in addition, all weed management and fire impacts including the timing of fire impacts are fully understood.</w:t>
      </w:r>
    </w:p>
    <w:p w:rsidR="003B2720" w:rsidRPr="00DD3C1C" w:rsidRDefault="006412D2" w:rsidP="00F65892">
      <w:pPr>
        <w:pStyle w:val="Normal12ptCharCharCharCharCharChar"/>
        <w:spacing w:before="240"/>
        <w:rPr>
          <w:rFonts w:ascii="Arial" w:hAnsi="Arial" w:cs="Arial"/>
          <w:b/>
          <w:bCs/>
          <w:sz w:val="22"/>
          <w:szCs w:val="22"/>
          <w:u w:val="single"/>
        </w:rPr>
      </w:pPr>
      <w:r w:rsidRPr="00DD3C1C">
        <w:rPr>
          <w:rFonts w:ascii="Arial" w:hAnsi="Arial" w:cs="Arial"/>
          <w:b/>
          <w:bCs/>
          <w:sz w:val="22"/>
          <w:szCs w:val="22"/>
          <w:u w:val="single"/>
        </w:rPr>
        <w:t>References cited in the</w:t>
      </w:r>
      <w:r w:rsidR="003B2720" w:rsidRPr="00DD3C1C">
        <w:rPr>
          <w:rFonts w:ascii="Arial" w:hAnsi="Arial" w:cs="Arial"/>
          <w:b/>
          <w:bCs/>
          <w:sz w:val="22"/>
          <w:szCs w:val="22"/>
          <w:u w:val="single"/>
        </w:rPr>
        <w:t xml:space="preserve"> advice</w:t>
      </w:r>
    </w:p>
    <w:p w:rsidR="00855525" w:rsidRPr="00DD3C1C" w:rsidRDefault="00855525" w:rsidP="00855525">
      <w:pPr>
        <w:spacing w:after="240"/>
        <w:ind w:left="663" w:hanging="720"/>
      </w:pPr>
      <w:r w:rsidRPr="00DD3C1C">
        <w:rPr>
          <w:rFonts w:ascii="Arial" w:hAnsi="Arial" w:cs="Arial"/>
          <w:sz w:val="22"/>
          <w:szCs w:val="22"/>
        </w:rPr>
        <w:t>Council of Heads of Au</w:t>
      </w:r>
      <w:r w:rsidR="00EB661C" w:rsidRPr="00DD3C1C">
        <w:rPr>
          <w:rFonts w:ascii="Arial" w:hAnsi="Arial" w:cs="Arial"/>
          <w:sz w:val="22"/>
          <w:szCs w:val="22"/>
        </w:rPr>
        <w:t>stralasian Herbaria (CHAH) (2012</w:t>
      </w:r>
      <w:r w:rsidRPr="00DD3C1C">
        <w:rPr>
          <w:rFonts w:ascii="Arial" w:hAnsi="Arial" w:cs="Arial"/>
          <w:sz w:val="22"/>
          <w:szCs w:val="22"/>
        </w:rPr>
        <w:t xml:space="preserve">). Australian Plant Census. </w:t>
      </w:r>
      <w:r w:rsidR="00EB661C" w:rsidRPr="00DD3C1C">
        <w:rPr>
          <w:rFonts w:ascii="Arial" w:hAnsi="Arial" w:cs="Arial"/>
          <w:sz w:val="22"/>
          <w:szCs w:val="22"/>
        </w:rPr>
        <w:br/>
      </w:r>
      <w:r w:rsidRPr="00DD3C1C">
        <w:rPr>
          <w:rFonts w:ascii="Arial" w:hAnsi="Arial" w:cs="Arial"/>
          <w:sz w:val="22"/>
          <w:szCs w:val="22"/>
        </w:rPr>
        <w:t xml:space="preserve">Available on the Internet at: </w:t>
      </w:r>
      <w:hyperlink r:id="rId13" w:history="1">
        <w:r w:rsidRPr="00DD3C1C">
          <w:rPr>
            <w:rStyle w:val="Hyperlink"/>
            <w:rFonts w:ascii="Arial" w:hAnsi="Arial" w:cs="Arial"/>
            <w:sz w:val="22"/>
            <w:szCs w:val="22"/>
          </w:rPr>
          <w:t>http://www.anbg.gov.au/chah/apc/</w:t>
        </w:r>
      </w:hyperlink>
    </w:p>
    <w:p w:rsidR="00561E68" w:rsidRPr="00DD3C1C" w:rsidRDefault="00561E68" w:rsidP="002421B7">
      <w:pPr>
        <w:spacing w:after="240"/>
        <w:ind w:left="663" w:hanging="720"/>
        <w:rPr>
          <w:rFonts w:ascii="Arial" w:hAnsi="Arial" w:cs="Arial"/>
          <w:sz w:val="22"/>
          <w:szCs w:val="22"/>
        </w:rPr>
      </w:pPr>
      <w:r w:rsidRPr="00DD3C1C">
        <w:rPr>
          <w:rFonts w:ascii="Arial" w:hAnsi="Arial" w:cs="Arial"/>
          <w:sz w:val="22"/>
          <w:szCs w:val="22"/>
        </w:rPr>
        <w:t xml:space="preserve">Davis, R.W. (2012). </w:t>
      </w:r>
      <w:r w:rsidRPr="00DD3C1C">
        <w:rPr>
          <w:rFonts w:ascii="Arial" w:hAnsi="Arial" w:cs="Arial"/>
          <w:i/>
          <w:sz w:val="22"/>
          <w:szCs w:val="22"/>
        </w:rPr>
        <w:t>Ptilotus christineae</w:t>
      </w:r>
      <w:r w:rsidRPr="00DD3C1C">
        <w:rPr>
          <w:rFonts w:ascii="Arial" w:hAnsi="Arial" w:cs="Arial"/>
          <w:sz w:val="22"/>
          <w:szCs w:val="22"/>
        </w:rPr>
        <w:t xml:space="preserve"> is synonymous with the previously Presumed Extinct taxon </w:t>
      </w:r>
      <w:r w:rsidRPr="00DD3C1C">
        <w:rPr>
          <w:rFonts w:ascii="Arial" w:hAnsi="Arial" w:cs="Arial"/>
          <w:i/>
          <w:sz w:val="22"/>
          <w:szCs w:val="22"/>
        </w:rPr>
        <w:t>P. pyramidatus</w:t>
      </w:r>
      <w:r w:rsidRPr="00DD3C1C">
        <w:rPr>
          <w:rFonts w:ascii="Arial" w:hAnsi="Arial" w:cs="Arial"/>
          <w:sz w:val="22"/>
          <w:szCs w:val="22"/>
        </w:rPr>
        <w:t xml:space="preserve">. </w:t>
      </w:r>
      <w:r w:rsidRPr="00DD3C1C">
        <w:rPr>
          <w:rFonts w:ascii="Arial" w:hAnsi="Arial" w:cs="Arial"/>
          <w:i/>
          <w:sz w:val="22"/>
          <w:szCs w:val="22"/>
        </w:rPr>
        <w:t>Nuytsia</w:t>
      </w:r>
      <w:r w:rsidRPr="00DD3C1C">
        <w:rPr>
          <w:rFonts w:ascii="Arial" w:hAnsi="Arial" w:cs="Arial"/>
          <w:sz w:val="22"/>
          <w:szCs w:val="22"/>
        </w:rPr>
        <w:t xml:space="preserve"> 22(5):335.</w:t>
      </w:r>
    </w:p>
    <w:p w:rsidR="00561E68" w:rsidRPr="00DD3C1C" w:rsidRDefault="00561E68" w:rsidP="002421B7">
      <w:pPr>
        <w:spacing w:after="240"/>
        <w:ind w:left="663" w:hanging="720"/>
        <w:rPr>
          <w:rFonts w:ascii="Arial" w:hAnsi="Arial" w:cs="Arial"/>
          <w:sz w:val="22"/>
          <w:szCs w:val="22"/>
        </w:rPr>
      </w:pPr>
      <w:r w:rsidRPr="00DD3C1C">
        <w:rPr>
          <w:rFonts w:ascii="Arial" w:hAnsi="Arial" w:cs="Arial"/>
          <w:sz w:val="22"/>
          <w:szCs w:val="22"/>
        </w:rPr>
        <w:t xml:space="preserve">Davis, R.W. &amp; C. Tauss (2011). A new and rare species of </w:t>
      </w:r>
      <w:r w:rsidRPr="00DD3C1C">
        <w:rPr>
          <w:rFonts w:ascii="Arial" w:hAnsi="Arial" w:cs="Arial"/>
          <w:i/>
          <w:sz w:val="22"/>
          <w:szCs w:val="22"/>
        </w:rPr>
        <w:t>Ptilotus</w:t>
      </w:r>
      <w:r w:rsidRPr="00DD3C1C">
        <w:rPr>
          <w:rFonts w:ascii="Arial" w:hAnsi="Arial" w:cs="Arial"/>
          <w:sz w:val="22"/>
          <w:szCs w:val="22"/>
        </w:rPr>
        <w:t xml:space="preserve"> (Amaranthaceae) from a suburban wetland of the eastern Swan Coastal Plain, Western Australia. </w:t>
      </w:r>
      <w:r w:rsidRPr="00DD3C1C">
        <w:rPr>
          <w:rFonts w:ascii="Arial" w:hAnsi="Arial" w:cs="Arial"/>
          <w:i/>
          <w:sz w:val="22"/>
          <w:szCs w:val="22"/>
        </w:rPr>
        <w:t>Nuytsia</w:t>
      </w:r>
      <w:r w:rsidR="006412D2" w:rsidRPr="00DD3C1C">
        <w:rPr>
          <w:rFonts w:ascii="Arial" w:hAnsi="Arial" w:cs="Arial"/>
          <w:sz w:val="22"/>
          <w:szCs w:val="22"/>
        </w:rPr>
        <w:t> </w:t>
      </w:r>
      <w:r w:rsidRPr="00DD3C1C">
        <w:rPr>
          <w:rFonts w:ascii="Arial" w:hAnsi="Arial" w:cs="Arial"/>
          <w:sz w:val="22"/>
          <w:szCs w:val="22"/>
        </w:rPr>
        <w:t>21(3):97-102.</w:t>
      </w:r>
    </w:p>
    <w:p w:rsidR="005A7196" w:rsidRPr="00DD3C1C" w:rsidRDefault="005A7196" w:rsidP="002421B7">
      <w:pPr>
        <w:pStyle w:val="Normal12ptCharCharCharCharCharChar"/>
        <w:spacing w:before="240"/>
        <w:rPr>
          <w:rFonts w:ascii="Arial" w:hAnsi="Arial" w:cs="Arial"/>
          <w:b/>
          <w:bCs/>
          <w:sz w:val="22"/>
          <w:szCs w:val="22"/>
          <w:u w:val="single"/>
        </w:rPr>
      </w:pPr>
      <w:r w:rsidRPr="00DD3C1C">
        <w:rPr>
          <w:rFonts w:ascii="Arial" w:hAnsi="Arial" w:cs="Arial"/>
          <w:b/>
          <w:bCs/>
          <w:sz w:val="22"/>
          <w:szCs w:val="22"/>
          <w:u w:val="single"/>
        </w:rPr>
        <w:t>Other sources cited in the advice</w:t>
      </w:r>
    </w:p>
    <w:p w:rsidR="006412D2" w:rsidRPr="00DD3C1C" w:rsidRDefault="002421B7" w:rsidP="006412D2">
      <w:pPr>
        <w:spacing w:after="240"/>
        <w:ind w:left="663" w:hanging="720"/>
        <w:rPr>
          <w:rFonts w:ascii="Arial" w:hAnsi="Arial" w:cs="Arial"/>
          <w:sz w:val="22"/>
          <w:szCs w:val="22"/>
        </w:rPr>
      </w:pPr>
      <w:r w:rsidRPr="00DD3C1C">
        <w:rPr>
          <w:rFonts w:ascii="Arial" w:hAnsi="Arial" w:cs="Arial"/>
          <w:sz w:val="22"/>
          <w:szCs w:val="22"/>
        </w:rPr>
        <w:t>Atkins, K (2015). Threatened Species Manager, Department of Parks and Wildlife, WA. Personal communication.</w:t>
      </w:r>
      <w:r w:rsidR="006412D2" w:rsidRPr="00DD3C1C">
        <w:rPr>
          <w:rFonts w:ascii="Arial" w:hAnsi="Arial" w:cs="Arial"/>
          <w:sz w:val="22"/>
          <w:szCs w:val="22"/>
        </w:rPr>
        <w:t xml:space="preserve"> </w:t>
      </w:r>
    </w:p>
    <w:p w:rsidR="00326089" w:rsidRPr="00DD3C1C" w:rsidRDefault="006412D2" w:rsidP="00F071DF">
      <w:pPr>
        <w:spacing w:after="240"/>
        <w:ind w:left="663" w:hanging="720"/>
        <w:rPr>
          <w:rFonts w:ascii="Arial" w:hAnsi="Arial" w:cs="Arial"/>
          <w:sz w:val="22"/>
          <w:szCs w:val="22"/>
        </w:rPr>
      </w:pPr>
      <w:r w:rsidRPr="00DD3C1C">
        <w:rPr>
          <w:rFonts w:ascii="Arial" w:hAnsi="Arial" w:cs="Arial"/>
          <w:sz w:val="22"/>
          <w:szCs w:val="22"/>
        </w:rPr>
        <w:t xml:space="preserve">Department of the Environment (DotE) (2015). </w:t>
      </w:r>
      <w:r w:rsidRPr="00DD3C1C">
        <w:rPr>
          <w:rFonts w:ascii="Arial" w:hAnsi="Arial" w:cs="Arial"/>
          <w:i/>
          <w:sz w:val="22"/>
          <w:szCs w:val="22"/>
        </w:rPr>
        <w:t>Ptilotus pyramidatus</w:t>
      </w:r>
      <w:r w:rsidRPr="00DD3C1C">
        <w:rPr>
          <w:rFonts w:ascii="Arial" w:hAnsi="Arial" w:cs="Arial"/>
          <w:sz w:val="22"/>
          <w:szCs w:val="22"/>
        </w:rPr>
        <w:t xml:space="preserve">. In: Species Profile and Threats Database. Department of the Environment: Canberra. </w:t>
      </w:r>
      <w:r w:rsidRPr="00DD3C1C">
        <w:rPr>
          <w:rFonts w:ascii="Arial" w:hAnsi="Arial" w:cs="Arial"/>
          <w:sz w:val="22"/>
          <w:szCs w:val="22"/>
        </w:rPr>
        <w:br/>
        <w:t xml:space="preserve">Available on the Internet: </w:t>
      </w:r>
      <w:hyperlink r:id="rId14" w:history="1">
        <w:r w:rsidRPr="00DD3C1C">
          <w:rPr>
            <w:rStyle w:val="Hyperlink"/>
            <w:rFonts w:ascii="Arial" w:hAnsi="Arial" w:cs="Arial"/>
            <w:sz w:val="22"/>
            <w:szCs w:val="22"/>
          </w:rPr>
          <w:t>http://www.environment.gov.au/sprat</w:t>
        </w:r>
      </w:hyperlink>
      <w:r w:rsidR="00326089" w:rsidRPr="00DD3C1C">
        <w:rPr>
          <w:rFonts w:ascii="Arial" w:hAnsi="Arial" w:cs="Arial"/>
          <w:sz w:val="22"/>
          <w:szCs w:val="22"/>
        </w:rPr>
        <w:br w:type="page"/>
      </w:r>
    </w:p>
    <w:p w:rsidR="00326089" w:rsidRPr="00DD3C1C" w:rsidRDefault="00326089" w:rsidP="00326089">
      <w:pPr>
        <w:pStyle w:val="TSSC"/>
        <w:numPr>
          <w:ilvl w:val="0"/>
          <w:numId w:val="0"/>
        </w:numPr>
        <w:ind w:left="-426"/>
        <w:rPr>
          <w:rFonts w:ascii="Arial" w:hAnsi="Arial" w:cs="Arial"/>
          <w:b/>
          <w:szCs w:val="24"/>
        </w:rPr>
      </w:pPr>
      <w:r w:rsidRPr="00DD3C1C">
        <w:rPr>
          <w:rFonts w:ascii="Arial" w:hAnsi="Arial" w:cs="Arial"/>
          <w:b/>
          <w:szCs w:val="24"/>
        </w:rPr>
        <w:t>Consultation questions for species</w:t>
      </w:r>
    </w:p>
    <w:p w:rsidR="00326089" w:rsidRPr="00DD3C1C" w:rsidRDefault="00326089" w:rsidP="00326089">
      <w:pPr>
        <w:rPr>
          <w:rFonts w:ascii="Arial" w:hAnsi="Arial" w:cs="Arial"/>
          <w:b/>
          <w:sz w:val="22"/>
          <w:szCs w:val="22"/>
        </w:rPr>
      </w:pPr>
      <w:r w:rsidRPr="00DD3C1C">
        <w:rPr>
          <w:rFonts w:ascii="Arial" w:hAnsi="Arial" w:cs="Arial"/>
          <w:b/>
          <w:sz w:val="22"/>
          <w:szCs w:val="22"/>
        </w:rPr>
        <w:t>Biological information</w:t>
      </w:r>
    </w:p>
    <w:p w:rsidR="00326089" w:rsidRDefault="00326089" w:rsidP="00326089">
      <w:pPr>
        <w:numPr>
          <w:ilvl w:val="0"/>
          <w:numId w:val="26"/>
        </w:numPr>
        <w:tabs>
          <w:tab w:val="clear" w:pos="720"/>
        </w:tabs>
        <w:ind w:left="426" w:hanging="426"/>
        <w:rPr>
          <w:rFonts w:ascii="Arial" w:hAnsi="Arial" w:cs="Arial"/>
          <w:sz w:val="22"/>
          <w:szCs w:val="22"/>
        </w:rPr>
      </w:pPr>
      <w:r w:rsidRPr="00DD3C1C">
        <w:rPr>
          <w:rFonts w:ascii="Arial" w:hAnsi="Arial" w:cs="Arial"/>
          <w:sz w:val="22"/>
          <w:szCs w:val="22"/>
        </w:rPr>
        <w:t>Can you provide any additional or alternative references, information or estimates on longevity, average life span</w:t>
      </w:r>
      <w:r w:rsidR="00640678">
        <w:rPr>
          <w:rFonts w:ascii="Arial" w:hAnsi="Arial" w:cs="Arial"/>
          <w:sz w:val="22"/>
          <w:szCs w:val="22"/>
        </w:rPr>
        <w:t xml:space="preserve">, </w:t>
      </w:r>
      <w:r w:rsidRPr="00DD3C1C">
        <w:rPr>
          <w:rFonts w:ascii="Arial" w:hAnsi="Arial" w:cs="Arial"/>
          <w:sz w:val="22"/>
          <w:szCs w:val="22"/>
        </w:rPr>
        <w:t>generation length</w:t>
      </w:r>
      <w:r w:rsidR="00640678">
        <w:rPr>
          <w:rFonts w:ascii="Arial" w:hAnsi="Arial" w:cs="Arial"/>
          <w:sz w:val="22"/>
          <w:szCs w:val="22"/>
        </w:rPr>
        <w:t>, recruitment or regeneration processes</w:t>
      </w:r>
      <w:r w:rsidRPr="00DD3C1C">
        <w:rPr>
          <w:rFonts w:ascii="Arial" w:hAnsi="Arial" w:cs="Arial"/>
          <w:sz w:val="22"/>
          <w:szCs w:val="22"/>
        </w:rPr>
        <w:t>?</w:t>
      </w:r>
    </w:p>
    <w:p w:rsidR="00326089" w:rsidRPr="00DD3C1C" w:rsidRDefault="00326089" w:rsidP="00326089">
      <w:pPr>
        <w:ind w:left="607"/>
        <w:rPr>
          <w:rFonts w:ascii="Arial" w:hAnsi="Arial" w:cs="Arial"/>
          <w:sz w:val="22"/>
          <w:szCs w:val="22"/>
        </w:rPr>
      </w:pPr>
    </w:p>
    <w:p w:rsidR="00326089" w:rsidRPr="00DD3C1C" w:rsidRDefault="00326089" w:rsidP="00326089">
      <w:pPr>
        <w:rPr>
          <w:rFonts w:ascii="Arial" w:hAnsi="Arial" w:cs="Arial"/>
          <w:b/>
          <w:sz w:val="22"/>
          <w:szCs w:val="22"/>
        </w:rPr>
      </w:pPr>
      <w:r w:rsidRPr="00DD3C1C">
        <w:rPr>
          <w:rFonts w:ascii="Arial" w:hAnsi="Arial" w:cs="Arial"/>
          <w:b/>
          <w:sz w:val="22"/>
          <w:szCs w:val="22"/>
        </w:rPr>
        <w:t>Population size</w:t>
      </w:r>
    </w:p>
    <w:p w:rsidR="00326089" w:rsidRPr="00DD3C1C" w:rsidRDefault="00326089" w:rsidP="00326089">
      <w:pPr>
        <w:numPr>
          <w:ilvl w:val="0"/>
          <w:numId w:val="26"/>
        </w:numPr>
        <w:tabs>
          <w:tab w:val="num" w:pos="142"/>
        </w:tabs>
        <w:ind w:left="426" w:hanging="426"/>
        <w:rPr>
          <w:rFonts w:ascii="Arial" w:hAnsi="Arial" w:cs="Arial"/>
          <w:sz w:val="22"/>
          <w:szCs w:val="22"/>
        </w:rPr>
      </w:pPr>
      <w:r w:rsidRPr="00DD3C1C">
        <w:rPr>
          <w:rFonts w:ascii="Arial" w:hAnsi="Arial" w:cs="Arial"/>
          <w:sz w:val="22"/>
          <w:szCs w:val="22"/>
        </w:rPr>
        <w:t>Has the survey effort for this species been adequate to determine its national adult population size? If not, please provide justification for your response.</w:t>
      </w:r>
    </w:p>
    <w:p w:rsidR="00326089" w:rsidRPr="00DD3C1C" w:rsidRDefault="00326089" w:rsidP="00326089">
      <w:pPr>
        <w:ind w:left="607"/>
        <w:rPr>
          <w:rFonts w:ascii="Arial" w:hAnsi="Arial" w:cs="Arial"/>
          <w:sz w:val="22"/>
          <w:szCs w:val="22"/>
        </w:rPr>
      </w:pPr>
    </w:p>
    <w:p w:rsidR="00326089" w:rsidRPr="00DD3C1C" w:rsidRDefault="00326089" w:rsidP="00326089">
      <w:pPr>
        <w:numPr>
          <w:ilvl w:val="0"/>
          <w:numId w:val="26"/>
        </w:numPr>
        <w:ind w:left="426" w:hanging="426"/>
        <w:rPr>
          <w:rFonts w:ascii="Arial" w:hAnsi="Arial" w:cs="Arial"/>
          <w:sz w:val="22"/>
          <w:szCs w:val="22"/>
        </w:rPr>
      </w:pPr>
      <w:r w:rsidRPr="00DD3C1C">
        <w:rPr>
          <w:rFonts w:ascii="Arial" w:hAnsi="Arial" w:cs="Arial"/>
          <w:sz w:val="22"/>
          <w:szCs w:val="22"/>
        </w:rPr>
        <w:t>Do you accept the estimate of the total population size of the species? If not, please provide justification for your response.</w:t>
      </w:r>
    </w:p>
    <w:p w:rsidR="00326089" w:rsidRPr="00DD3C1C" w:rsidRDefault="00326089" w:rsidP="00326089">
      <w:pPr>
        <w:ind w:left="426"/>
        <w:rPr>
          <w:rFonts w:ascii="Arial" w:hAnsi="Arial" w:cs="Arial"/>
          <w:sz w:val="22"/>
          <w:szCs w:val="22"/>
        </w:rPr>
      </w:pPr>
    </w:p>
    <w:p w:rsidR="00326089" w:rsidRPr="00DD3C1C" w:rsidRDefault="00326089" w:rsidP="00326089">
      <w:pPr>
        <w:keepNext/>
        <w:keepLines/>
        <w:rPr>
          <w:rFonts w:ascii="Arial" w:hAnsi="Arial" w:cs="Arial"/>
          <w:b/>
          <w:sz w:val="22"/>
          <w:szCs w:val="22"/>
        </w:rPr>
      </w:pPr>
      <w:r w:rsidRPr="00DD3C1C">
        <w:rPr>
          <w:rFonts w:ascii="Arial" w:hAnsi="Arial" w:cs="Arial"/>
          <w:b/>
          <w:sz w:val="22"/>
          <w:szCs w:val="22"/>
        </w:rPr>
        <w:t xml:space="preserve">Evidence of total population size change </w:t>
      </w:r>
    </w:p>
    <w:p w:rsidR="00326089" w:rsidRPr="00DD3C1C" w:rsidRDefault="00326089" w:rsidP="00326089">
      <w:pPr>
        <w:numPr>
          <w:ilvl w:val="0"/>
          <w:numId w:val="26"/>
        </w:numPr>
        <w:tabs>
          <w:tab w:val="num" w:pos="851"/>
        </w:tabs>
        <w:ind w:left="426" w:hanging="426"/>
        <w:rPr>
          <w:rFonts w:ascii="Arial" w:hAnsi="Arial" w:cs="Arial"/>
          <w:sz w:val="22"/>
          <w:szCs w:val="22"/>
        </w:rPr>
      </w:pPr>
      <w:r w:rsidRPr="00DD3C1C">
        <w:rPr>
          <w:rFonts w:ascii="Arial" w:hAnsi="Arial" w:cs="Arial"/>
          <w:sz w:val="22"/>
          <w:szCs w:val="22"/>
        </w:rPr>
        <w:t>Please provide (if known) any additional evidence which shows the population is stable, increasing or declining.</w:t>
      </w:r>
    </w:p>
    <w:p w:rsidR="00326089" w:rsidRPr="00DD3C1C" w:rsidRDefault="00326089" w:rsidP="00326089">
      <w:pPr>
        <w:rPr>
          <w:rFonts w:ascii="Arial" w:hAnsi="Arial" w:cs="Arial"/>
          <w:sz w:val="22"/>
          <w:szCs w:val="22"/>
        </w:rPr>
      </w:pPr>
    </w:p>
    <w:p w:rsidR="00326089" w:rsidRPr="00DD3C1C" w:rsidRDefault="00326089" w:rsidP="00326089">
      <w:pPr>
        <w:keepNext/>
        <w:keepLines/>
        <w:rPr>
          <w:rFonts w:ascii="Arial" w:hAnsi="Arial" w:cs="Arial"/>
          <w:b/>
          <w:sz w:val="22"/>
          <w:szCs w:val="22"/>
        </w:rPr>
      </w:pPr>
      <w:r w:rsidRPr="00DD3C1C">
        <w:rPr>
          <w:rFonts w:ascii="Arial" w:hAnsi="Arial" w:cs="Arial"/>
          <w:b/>
          <w:sz w:val="22"/>
          <w:szCs w:val="22"/>
        </w:rPr>
        <w:t>Current Distribution/range/extent of occurrence, area of occupancy</w:t>
      </w:r>
    </w:p>
    <w:p w:rsidR="00326089" w:rsidRPr="00DD3C1C" w:rsidRDefault="00326089" w:rsidP="00326089">
      <w:pPr>
        <w:numPr>
          <w:ilvl w:val="0"/>
          <w:numId w:val="26"/>
        </w:numPr>
        <w:tabs>
          <w:tab w:val="num" w:pos="604"/>
        </w:tabs>
        <w:ind w:left="426" w:hanging="426"/>
        <w:rPr>
          <w:rFonts w:ascii="Arial" w:hAnsi="Arial" w:cs="Arial"/>
          <w:sz w:val="22"/>
          <w:szCs w:val="22"/>
        </w:rPr>
      </w:pPr>
      <w:r w:rsidRPr="00DD3C1C">
        <w:rPr>
          <w:rFonts w:ascii="Arial" w:hAnsi="Arial" w:cs="Arial"/>
          <w:sz w:val="22"/>
          <w:szCs w:val="22"/>
        </w:rPr>
        <w:t>Is the distribution as described valid? If not, please provide justification for your response and provide alternate information.</w:t>
      </w:r>
    </w:p>
    <w:p w:rsidR="00326089" w:rsidRPr="00DD3C1C" w:rsidRDefault="00326089" w:rsidP="00326089">
      <w:pPr>
        <w:ind w:left="426"/>
        <w:rPr>
          <w:rFonts w:ascii="Arial" w:hAnsi="Arial" w:cs="Arial"/>
          <w:sz w:val="22"/>
          <w:szCs w:val="22"/>
        </w:rPr>
      </w:pPr>
    </w:p>
    <w:p w:rsidR="00326089" w:rsidRPr="00DD3C1C" w:rsidRDefault="00326089" w:rsidP="00326089">
      <w:pPr>
        <w:numPr>
          <w:ilvl w:val="0"/>
          <w:numId w:val="26"/>
        </w:numPr>
        <w:tabs>
          <w:tab w:val="num" w:pos="1134"/>
        </w:tabs>
        <w:ind w:left="426" w:hanging="426"/>
        <w:rPr>
          <w:rFonts w:ascii="Arial" w:hAnsi="Arial" w:cs="Arial"/>
          <w:sz w:val="22"/>
          <w:szCs w:val="22"/>
        </w:rPr>
      </w:pPr>
      <w:r w:rsidRPr="00DD3C1C">
        <w:rPr>
          <w:rFonts w:ascii="Arial" w:hAnsi="Arial" w:cs="Arial"/>
          <w:sz w:val="22"/>
          <w:szCs w:val="22"/>
        </w:rPr>
        <w:t>Do you agree that the way the current extent of occurrence and/or area of occupancy has been estimated is appropriate? Please provide justification for your response.</w:t>
      </w:r>
    </w:p>
    <w:p w:rsidR="00326089" w:rsidRPr="00DD3C1C" w:rsidRDefault="00326089" w:rsidP="00326089">
      <w:pPr>
        <w:rPr>
          <w:rFonts w:ascii="Arial" w:hAnsi="Arial" w:cs="Arial"/>
          <w:sz w:val="22"/>
          <w:szCs w:val="22"/>
        </w:rPr>
      </w:pPr>
    </w:p>
    <w:p w:rsidR="00326089" w:rsidRPr="00DD3C1C" w:rsidRDefault="00326089" w:rsidP="00326089">
      <w:pPr>
        <w:keepNext/>
        <w:keepLines/>
        <w:rPr>
          <w:rFonts w:ascii="Arial" w:hAnsi="Arial" w:cs="Arial"/>
          <w:b/>
          <w:sz w:val="22"/>
          <w:szCs w:val="22"/>
        </w:rPr>
      </w:pPr>
      <w:r w:rsidRPr="00DD3C1C">
        <w:rPr>
          <w:rFonts w:ascii="Arial" w:hAnsi="Arial" w:cs="Arial"/>
          <w:b/>
          <w:sz w:val="22"/>
          <w:szCs w:val="22"/>
        </w:rPr>
        <w:t>Change in status/rate of change</w:t>
      </w:r>
    </w:p>
    <w:p w:rsidR="00326089" w:rsidRPr="00DD3C1C" w:rsidRDefault="00326089" w:rsidP="00326089">
      <w:pPr>
        <w:keepNext/>
        <w:keepLines/>
        <w:numPr>
          <w:ilvl w:val="0"/>
          <w:numId w:val="26"/>
        </w:numPr>
        <w:tabs>
          <w:tab w:val="num" w:pos="604"/>
        </w:tabs>
        <w:ind w:left="607" w:hanging="607"/>
        <w:rPr>
          <w:rFonts w:ascii="Arial" w:hAnsi="Arial" w:cs="Arial"/>
          <w:sz w:val="22"/>
          <w:szCs w:val="22"/>
        </w:rPr>
      </w:pPr>
      <w:r w:rsidRPr="00DD3C1C">
        <w:rPr>
          <w:rFonts w:ascii="Arial" w:hAnsi="Arial" w:cs="Arial"/>
          <w:sz w:val="22"/>
          <w:szCs w:val="22"/>
        </w:rPr>
        <w:t>Is the information used to identify the nationally threatened status of the species robust? Have all the underlying assumptions been made explicit? Please provide justification for your response.</w:t>
      </w:r>
    </w:p>
    <w:p w:rsidR="00326089" w:rsidRPr="00DD3C1C" w:rsidRDefault="00326089" w:rsidP="00326089">
      <w:pPr>
        <w:rPr>
          <w:rFonts w:ascii="Arial" w:hAnsi="Arial" w:cs="Arial"/>
          <w:sz w:val="22"/>
          <w:szCs w:val="22"/>
        </w:rPr>
      </w:pPr>
    </w:p>
    <w:p w:rsidR="00326089" w:rsidRPr="00DD3C1C" w:rsidRDefault="00326089" w:rsidP="00326089">
      <w:pPr>
        <w:rPr>
          <w:rFonts w:ascii="Arial" w:hAnsi="Arial" w:cs="Arial"/>
          <w:b/>
          <w:sz w:val="22"/>
          <w:szCs w:val="22"/>
        </w:rPr>
      </w:pPr>
      <w:r w:rsidRPr="00DD3C1C">
        <w:rPr>
          <w:rFonts w:ascii="Arial" w:hAnsi="Arial" w:cs="Arial"/>
          <w:b/>
          <w:sz w:val="22"/>
          <w:szCs w:val="22"/>
        </w:rPr>
        <w:t xml:space="preserve">General </w:t>
      </w:r>
    </w:p>
    <w:p w:rsidR="00326089" w:rsidRPr="00DD3C1C" w:rsidRDefault="00326089" w:rsidP="00326089">
      <w:pPr>
        <w:numPr>
          <w:ilvl w:val="0"/>
          <w:numId w:val="26"/>
        </w:numPr>
        <w:tabs>
          <w:tab w:val="num" w:pos="604"/>
        </w:tabs>
        <w:ind w:left="607" w:hanging="607"/>
        <w:rPr>
          <w:rFonts w:ascii="Arial" w:hAnsi="Arial" w:cs="Arial"/>
          <w:sz w:val="22"/>
          <w:szCs w:val="22"/>
        </w:rPr>
      </w:pPr>
      <w:r w:rsidRPr="00DD3C1C">
        <w:rPr>
          <w:rFonts w:ascii="Arial" w:hAnsi="Arial" w:cs="Arial"/>
          <w:sz w:val="22"/>
          <w:szCs w:val="22"/>
        </w:rPr>
        <w:t>Can you provide additional data or information relevant to this assessment?</w:t>
      </w:r>
    </w:p>
    <w:p w:rsidR="00326089" w:rsidRPr="00DD3C1C" w:rsidRDefault="00326089" w:rsidP="00326089">
      <w:pPr>
        <w:rPr>
          <w:rFonts w:ascii="Arial" w:hAnsi="Arial" w:cs="Arial"/>
          <w:sz w:val="22"/>
          <w:szCs w:val="22"/>
        </w:rPr>
      </w:pPr>
    </w:p>
    <w:p w:rsidR="00326089" w:rsidRPr="00DD3C1C" w:rsidRDefault="00326089" w:rsidP="00326089">
      <w:pPr>
        <w:numPr>
          <w:ilvl w:val="0"/>
          <w:numId w:val="26"/>
        </w:numPr>
        <w:tabs>
          <w:tab w:val="num" w:pos="604"/>
        </w:tabs>
        <w:ind w:left="607" w:hanging="607"/>
        <w:rPr>
          <w:rFonts w:ascii="Arial" w:hAnsi="Arial" w:cs="Arial"/>
          <w:sz w:val="22"/>
          <w:szCs w:val="22"/>
        </w:rPr>
      </w:pPr>
      <w:r w:rsidRPr="00DD3C1C">
        <w:rPr>
          <w:rFonts w:ascii="Arial" w:hAnsi="Arial" w:cs="Arial"/>
          <w:sz w:val="22"/>
          <w:szCs w:val="22"/>
        </w:rPr>
        <w:t>Have you been involved in developing this nomination? If so in what capacity</w:t>
      </w:r>
    </w:p>
    <w:p w:rsidR="00326089" w:rsidRPr="00DD3C1C" w:rsidRDefault="00326089" w:rsidP="00326089">
      <w:pPr>
        <w:ind w:left="607"/>
        <w:rPr>
          <w:rFonts w:ascii="Arial" w:hAnsi="Arial" w:cs="Arial"/>
          <w:sz w:val="22"/>
          <w:szCs w:val="22"/>
        </w:rPr>
      </w:pPr>
    </w:p>
    <w:p w:rsidR="00326089" w:rsidRPr="00DD3C1C" w:rsidRDefault="00326089" w:rsidP="00326089">
      <w:pPr>
        <w:keepNext/>
        <w:keepLines/>
        <w:rPr>
          <w:rFonts w:ascii="Arial" w:hAnsi="Arial" w:cs="Arial"/>
          <w:b/>
          <w:sz w:val="22"/>
          <w:szCs w:val="22"/>
        </w:rPr>
      </w:pPr>
      <w:r w:rsidRPr="00DD3C1C">
        <w:rPr>
          <w:rFonts w:ascii="Arial" w:hAnsi="Arial" w:cs="Arial"/>
          <w:b/>
          <w:sz w:val="22"/>
          <w:szCs w:val="22"/>
        </w:rPr>
        <w:t>Threats</w:t>
      </w:r>
    </w:p>
    <w:p w:rsidR="00326089" w:rsidRPr="00DD3C1C" w:rsidRDefault="00326089" w:rsidP="00326089">
      <w:pPr>
        <w:keepNext/>
        <w:keepLines/>
        <w:numPr>
          <w:ilvl w:val="0"/>
          <w:numId w:val="26"/>
        </w:numPr>
        <w:tabs>
          <w:tab w:val="num" w:pos="604"/>
        </w:tabs>
        <w:ind w:left="607" w:hanging="607"/>
        <w:rPr>
          <w:rFonts w:ascii="Arial" w:hAnsi="Arial" w:cs="Arial"/>
          <w:sz w:val="22"/>
          <w:szCs w:val="22"/>
        </w:rPr>
      </w:pPr>
      <w:r w:rsidRPr="00DD3C1C">
        <w:rPr>
          <w:rFonts w:ascii="Arial" w:hAnsi="Arial" w:cs="Arial"/>
          <w:sz w:val="22"/>
          <w:szCs w:val="22"/>
        </w:rPr>
        <w:t xml:space="preserve">Do you agree that the threats listed are correct and that their effect on the species is significant? </w:t>
      </w:r>
    </w:p>
    <w:p w:rsidR="00326089" w:rsidRPr="00DD3C1C" w:rsidRDefault="00326089" w:rsidP="00326089">
      <w:pPr>
        <w:keepNext/>
        <w:keepLines/>
        <w:ind w:left="607"/>
        <w:rPr>
          <w:rFonts w:ascii="Arial" w:hAnsi="Arial" w:cs="Arial"/>
          <w:sz w:val="22"/>
          <w:szCs w:val="22"/>
        </w:rPr>
      </w:pPr>
    </w:p>
    <w:p w:rsidR="00326089" w:rsidRPr="00DD3C1C" w:rsidRDefault="00326089" w:rsidP="00326089">
      <w:pPr>
        <w:numPr>
          <w:ilvl w:val="0"/>
          <w:numId w:val="26"/>
        </w:numPr>
        <w:tabs>
          <w:tab w:val="num" w:pos="604"/>
        </w:tabs>
        <w:ind w:left="607" w:hanging="607"/>
        <w:rPr>
          <w:rFonts w:ascii="Arial" w:hAnsi="Arial" w:cs="Arial"/>
          <w:sz w:val="22"/>
          <w:szCs w:val="22"/>
        </w:rPr>
      </w:pPr>
      <w:r w:rsidRPr="00DD3C1C">
        <w:rPr>
          <w:rFonts w:ascii="Arial" w:hAnsi="Arial" w:cs="Arial"/>
          <w:sz w:val="22"/>
          <w:szCs w:val="22"/>
        </w:rPr>
        <w:t>To what degree are the identified threats likely to impact on the species in the future?</w:t>
      </w:r>
    </w:p>
    <w:p w:rsidR="00326089" w:rsidRPr="00DD3C1C" w:rsidRDefault="00326089" w:rsidP="00326089">
      <w:pPr>
        <w:ind w:left="607"/>
        <w:rPr>
          <w:rFonts w:ascii="Arial" w:hAnsi="Arial" w:cs="Arial"/>
          <w:sz w:val="22"/>
          <w:szCs w:val="22"/>
        </w:rPr>
      </w:pPr>
    </w:p>
    <w:p w:rsidR="00326089" w:rsidRPr="00DD3C1C" w:rsidRDefault="00326089" w:rsidP="00326089">
      <w:pPr>
        <w:numPr>
          <w:ilvl w:val="0"/>
          <w:numId w:val="26"/>
        </w:numPr>
        <w:tabs>
          <w:tab w:val="num" w:pos="604"/>
        </w:tabs>
        <w:ind w:left="607" w:hanging="607"/>
        <w:rPr>
          <w:rFonts w:ascii="Arial" w:hAnsi="Arial" w:cs="Arial"/>
          <w:sz w:val="22"/>
          <w:szCs w:val="22"/>
        </w:rPr>
      </w:pPr>
      <w:r w:rsidRPr="00DD3C1C">
        <w:rPr>
          <w:rFonts w:ascii="Arial" w:hAnsi="Arial" w:cs="Arial"/>
          <w:sz w:val="22"/>
          <w:szCs w:val="22"/>
        </w:rPr>
        <w:t xml:space="preserve">Can you provide additional or alternative information on threats, past, current or potential that may adversely affect this species at any stage of its life cycle? </w:t>
      </w:r>
    </w:p>
    <w:p w:rsidR="00326089" w:rsidRPr="00DD3C1C" w:rsidRDefault="00326089" w:rsidP="00326089">
      <w:pPr>
        <w:ind w:left="607"/>
        <w:rPr>
          <w:rFonts w:ascii="Arial" w:hAnsi="Arial" w:cs="Arial"/>
          <w:sz w:val="22"/>
          <w:szCs w:val="22"/>
        </w:rPr>
      </w:pPr>
    </w:p>
    <w:p w:rsidR="00326089" w:rsidRPr="00DD3C1C" w:rsidRDefault="00326089" w:rsidP="00326089">
      <w:pPr>
        <w:numPr>
          <w:ilvl w:val="0"/>
          <w:numId w:val="26"/>
        </w:numPr>
        <w:tabs>
          <w:tab w:val="num" w:pos="604"/>
        </w:tabs>
        <w:ind w:left="607" w:hanging="607"/>
        <w:rPr>
          <w:rFonts w:ascii="Arial" w:hAnsi="Arial" w:cs="Arial"/>
          <w:sz w:val="22"/>
          <w:szCs w:val="22"/>
        </w:rPr>
      </w:pPr>
      <w:r w:rsidRPr="00DD3C1C">
        <w:rPr>
          <w:rFonts w:ascii="Arial" w:hAnsi="Arial" w:cs="Arial"/>
          <w:sz w:val="22"/>
          <w:szCs w:val="22"/>
        </w:rPr>
        <w:t>Can you provide supporting data/justification or other information for your responses to these questions about threats?</w:t>
      </w:r>
    </w:p>
    <w:p w:rsidR="00326089" w:rsidRPr="00DD3C1C" w:rsidRDefault="00326089" w:rsidP="00326089">
      <w:pPr>
        <w:rPr>
          <w:rFonts w:ascii="Arial" w:hAnsi="Arial" w:cs="Arial"/>
          <w:sz w:val="22"/>
          <w:szCs w:val="22"/>
          <w:u w:val="single"/>
        </w:rPr>
      </w:pPr>
    </w:p>
    <w:p w:rsidR="00326089" w:rsidRPr="00DD3C1C" w:rsidRDefault="00326089" w:rsidP="00326089">
      <w:pPr>
        <w:rPr>
          <w:rFonts w:ascii="Arial" w:hAnsi="Arial" w:cs="Arial"/>
          <w:b/>
          <w:sz w:val="22"/>
          <w:szCs w:val="22"/>
        </w:rPr>
      </w:pPr>
      <w:r w:rsidRPr="00DD3C1C">
        <w:rPr>
          <w:rFonts w:ascii="Arial" w:hAnsi="Arial" w:cs="Arial"/>
          <w:b/>
          <w:sz w:val="22"/>
          <w:szCs w:val="22"/>
        </w:rPr>
        <w:t>Management</w:t>
      </w:r>
    </w:p>
    <w:p w:rsidR="00326089" w:rsidRPr="00DD3C1C" w:rsidRDefault="00326089" w:rsidP="00326089">
      <w:pPr>
        <w:numPr>
          <w:ilvl w:val="0"/>
          <w:numId w:val="26"/>
        </w:numPr>
        <w:tabs>
          <w:tab w:val="num" w:pos="604"/>
        </w:tabs>
        <w:ind w:left="607" w:hanging="607"/>
        <w:rPr>
          <w:rFonts w:ascii="Arial" w:hAnsi="Arial" w:cs="Arial"/>
          <w:sz w:val="22"/>
          <w:szCs w:val="22"/>
        </w:rPr>
      </w:pPr>
      <w:r w:rsidRPr="00DD3C1C">
        <w:rPr>
          <w:rFonts w:ascii="Arial" w:hAnsi="Arial" w:cs="Arial"/>
          <w:sz w:val="22"/>
          <w:szCs w:val="22"/>
        </w:rPr>
        <w:t>What planning, management and recovery actions are currently in place supporting protection and recovery of the species? To what extent have they been effective?</w:t>
      </w:r>
    </w:p>
    <w:p w:rsidR="00326089" w:rsidRPr="00DD3C1C" w:rsidRDefault="00326089" w:rsidP="00326089">
      <w:pPr>
        <w:ind w:left="607"/>
        <w:rPr>
          <w:rFonts w:ascii="Arial" w:hAnsi="Arial" w:cs="Arial"/>
          <w:sz w:val="22"/>
          <w:szCs w:val="22"/>
        </w:rPr>
      </w:pPr>
    </w:p>
    <w:p w:rsidR="00326089" w:rsidRPr="00DD3C1C" w:rsidRDefault="00326089" w:rsidP="00326089">
      <w:pPr>
        <w:numPr>
          <w:ilvl w:val="0"/>
          <w:numId w:val="26"/>
        </w:numPr>
        <w:tabs>
          <w:tab w:val="num" w:pos="604"/>
        </w:tabs>
        <w:ind w:left="607" w:hanging="607"/>
        <w:rPr>
          <w:rFonts w:ascii="Arial" w:hAnsi="Arial" w:cs="Arial"/>
          <w:sz w:val="22"/>
          <w:szCs w:val="22"/>
        </w:rPr>
      </w:pPr>
      <w:r w:rsidRPr="00DD3C1C">
        <w:rPr>
          <w:rFonts w:ascii="Arial" w:hAnsi="Arial" w:cs="Arial"/>
          <w:sz w:val="22"/>
          <w:szCs w:val="22"/>
        </w:rPr>
        <w:t>Can you recommend any additional or alternative specific threat abatement or conservation actions that would aid the protection and recovery of the species?</w:t>
      </w:r>
    </w:p>
    <w:p w:rsidR="00326089" w:rsidRPr="00DD3C1C" w:rsidRDefault="00326089" w:rsidP="00326089">
      <w:pPr>
        <w:ind w:left="607"/>
        <w:rPr>
          <w:rFonts w:ascii="Arial" w:hAnsi="Arial" w:cs="Arial"/>
          <w:sz w:val="22"/>
          <w:szCs w:val="22"/>
        </w:rPr>
      </w:pPr>
    </w:p>
    <w:p w:rsidR="00326089" w:rsidRPr="00DD3C1C" w:rsidRDefault="00326089" w:rsidP="00326089">
      <w:pPr>
        <w:numPr>
          <w:ilvl w:val="0"/>
          <w:numId w:val="26"/>
        </w:numPr>
        <w:tabs>
          <w:tab w:val="num" w:pos="604"/>
        </w:tabs>
        <w:ind w:hanging="720"/>
        <w:rPr>
          <w:rFonts w:ascii="Arial" w:hAnsi="Arial" w:cs="Arial"/>
          <w:sz w:val="22"/>
          <w:szCs w:val="22"/>
        </w:rPr>
      </w:pPr>
      <w:r w:rsidRPr="00DD3C1C">
        <w:rPr>
          <w:rFonts w:ascii="Arial" w:hAnsi="Arial" w:cs="Arial"/>
          <w:sz w:val="22"/>
          <w:szCs w:val="22"/>
        </w:rPr>
        <w:t xml:space="preserve">What individuals or organisations are currently, or potentially could be, involved in management and recovery of the species? </w:t>
      </w:r>
    </w:p>
    <w:p w:rsidR="00640678" w:rsidRDefault="00640678">
      <w:pPr>
        <w:rPr>
          <w:rFonts w:ascii="Arial" w:hAnsi="Arial" w:cs="Arial"/>
          <w:sz w:val="22"/>
          <w:szCs w:val="22"/>
        </w:rPr>
      </w:pPr>
      <w:r>
        <w:rPr>
          <w:rFonts w:ascii="Arial" w:hAnsi="Arial" w:cs="Arial"/>
          <w:sz w:val="22"/>
          <w:szCs w:val="22"/>
        </w:rPr>
        <w:br w:type="page"/>
      </w:r>
    </w:p>
    <w:p w:rsidR="00326089" w:rsidRPr="00DD3C1C" w:rsidRDefault="00326089" w:rsidP="00326089">
      <w:pPr>
        <w:rPr>
          <w:rFonts w:ascii="Arial" w:hAnsi="Arial" w:cs="Arial"/>
          <w:sz w:val="22"/>
          <w:szCs w:val="22"/>
        </w:rPr>
      </w:pPr>
    </w:p>
    <w:p w:rsidR="00326089" w:rsidRPr="00DD3C1C" w:rsidRDefault="00326089" w:rsidP="00326089">
      <w:pPr>
        <w:pStyle w:val="TSSC"/>
        <w:numPr>
          <w:ilvl w:val="0"/>
          <w:numId w:val="0"/>
        </w:numPr>
        <w:ind w:left="-426"/>
        <w:rPr>
          <w:rFonts w:ascii="Arial" w:hAnsi="Arial" w:cs="Arial"/>
          <w:sz w:val="22"/>
          <w:szCs w:val="22"/>
        </w:rPr>
      </w:pPr>
      <w:r w:rsidRPr="00DD3C1C">
        <w:rPr>
          <w:rFonts w:ascii="Arial" w:hAnsi="Arial" w:cs="Arial"/>
          <w:sz w:val="22"/>
          <w:szCs w:val="22"/>
        </w:rPr>
        <w:t xml:space="preserve">For every newly listed species, the minister is required to make a </w:t>
      </w:r>
      <w:r w:rsidR="00B8201C" w:rsidRPr="00DD3C1C">
        <w:rPr>
          <w:rFonts w:ascii="Arial" w:hAnsi="Arial" w:cs="Arial"/>
          <w:sz w:val="22"/>
          <w:szCs w:val="22"/>
        </w:rPr>
        <w:t xml:space="preserve">decision on whether to develop a </w:t>
      </w:r>
      <w:r w:rsidRPr="00DD3C1C">
        <w:rPr>
          <w:rFonts w:ascii="Arial" w:hAnsi="Arial" w:cs="Arial"/>
          <w:sz w:val="22"/>
          <w:szCs w:val="22"/>
        </w:rPr>
        <w:t>recovery plan</w:t>
      </w:r>
      <w:r w:rsidR="00B8201C" w:rsidRPr="00DD3C1C">
        <w:rPr>
          <w:rFonts w:ascii="Arial" w:hAnsi="Arial" w:cs="Arial"/>
          <w:sz w:val="22"/>
          <w:szCs w:val="22"/>
        </w:rPr>
        <w:t xml:space="preserve"> for the species</w:t>
      </w:r>
      <w:r w:rsidRPr="00DD3C1C">
        <w:rPr>
          <w:rFonts w:ascii="Arial" w:hAnsi="Arial" w:cs="Arial"/>
          <w:sz w:val="22"/>
          <w:szCs w:val="22"/>
        </w:rPr>
        <w:t xml:space="preserve">. </w:t>
      </w:r>
    </w:p>
    <w:p w:rsidR="00326089" w:rsidRPr="00DD3C1C" w:rsidRDefault="00326089" w:rsidP="00B8201C">
      <w:pPr>
        <w:numPr>
          <w:ilvl w:val="0"/>
          <w:numId w:val="26"/>
        </w:numPr>
        <w:tabs>
          <w:tab w:val="num" w:pos="604"/>
        </w:tabs>
        <w:ind w:hanging="720"/>
        <w:rPr>
          <w:rFonts w:ascii="Arial" w:hAnsi="Arial" w:cs="Arial"/>
          <w:sz w:val="22"/>
          <w:szCs w:val="22"/>
        </w:rPr>
      </w:pPr>
      <w:r w:rsidRPr="00DD3C1C">
        <w:rPr>
          <w:rFonts w:ascii="Arial" w:hAnsi="Arial" w:cs="Arial"/>
          <w:sz w:val="22"/>
          <w:szCs w:val="22"/>
        </w:rPr>
        <w:t>Do you have information to offer that may help the minister in making this decision about whether to have or not have a recovery plan? Note that if the minister decides to have a recovery plan for this species, further consultation will be undertaken on the contents of the plan.</w:t>
      </w:r>
    </w:p>
    <w:p w:rsidR="002421B7" w:rsidRPr="00DD3C1C" w:rsidRDefault="002421B7" w:rsidP="002421B7">
      <w:pPr>
        <w:spacing w:after="240"/>
        <w:ind w:left="663" w:hanging="720"/>
        <w:rPr>
          <w:rFonts w:ascii="Arial" w:hAnsi="Arial" w:cs="Arial"/>
          <w:sz w:val="22"/>
          <w:szCs w:val="22"/>
        </w:rPr>
      </w:pPr>
    </w:p>
    <w:sectPr w:rsidR="002421B7" w:rsidRPr="00DD3C1C"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474" w:rsidRDefault="00474474">
      <w:r>
        <w:separator/>
      </w:r>
    </w:p>
  </w:endnote>
  <w:endnote w:type="continuationSeparator" w:id="0">
    <w:p w:rsidR="00474474" w:rsidRDefault="004744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474" w:rsidRDefault="005A05CA">
    <w:pPr>
      <w:pStyle w:val="Footer"/>
      <w:framePr w:wrap="around" w:vAnchor="text" w:hAnchor="margin" w:xAlign="right" w:y="1"/>
      <w:rPr>
        <w:rStyle w:val="PageNumber"/>
      </w:rPr>
    </w:pPr>
    <w:r>
      <w:rPr>
        <w:rStyle w:val="PageNumber"/>
      </w:rPr>
      <w:fldChar w:fldCharType="begin"/>
    </w:r>
    <w:r w:rsidR="00474474">
      <w:rPr>
        <w:rStyle w:val="PageNumber"/>
      </w:rPr>
      <w:instrText xml:space="preserve">PAGE  </w:instrText>
    </w:r>
    <w:r>
      <w:rPr>
        <w:rStyle w:val="PageNumber"/>
      </w:rPr>
      <w:fldChar w:fldCharType="end"/>
    </w:r>
  </w:p>
  <w:p w:rsidR="00474474" w:rsidRDefault="004744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474" w:rsidRPr="00DD3C1C" w:rsidRDefault="00474474" w:rsidP="00F33606">
    <w:pPr>
      <w:jc w:val="center"/>
      <w:rPr>
        <w:rStyle w:val="Heading1Char"/>
        <w:rFonts w:ascii="Arial" w:hAnsi="Arial" w:cs="Arial"/>
        <w:sz w:val="18"/>
        <w:szCs w:val="18"/>
        <w:u w:val="none"/>
      </w:rPr>
    </w:pPr>
    <w:r w:rsidRPr="00DD3C1C">
      <w:rPr>
        <w:rStyle w:val="Heading1Char"/>
        <w:rFonts w:ascii="Arial" w:hAnsi="Arial" w:cs="Arial"/>
        <w:i/>
        <w:sz w:val="18"/>
        <w:szCs w:val="18"/>
        <w:u w:val="none"/>
      </w:rPr>
      <w:t>Ptilotus pyramidatus</w:t>
    </w:r>
    <w:r w:rsidRPr="00DD3C1C">
      <w:rPr>
        <w:rFonts w:ascii="Arial" w:hAnsi="Arial" w:cs="Arial"/>
        <w:i/>
        <w:sz w:val="18"/>
        <w:szCs w:val="18"/>
      </w:rPr>
      <w:t xml:space="preserve"> </w:t>
    </w:r>
    <w:r w:rsidRPr="00DD3C1C">
      <w:rPr>
        <w:rFonts w:ascii="Arial" w:hAnsi="Arial" w:cs="Arial"/>
        <w:sz w:val="18"/>
        <w:szCs w:val="18"/>
      </w:rPr>
      <w:t>(</w:t>
    </w:r>
    <w:r w:rsidRPr="00DD3C1C">
      <w:rPr>
        <w:rStyle w:val="Heading1Char"/>
        <w:rFonts w:ascii="Arial" w:hAnsi="Arial" w:cs="Arial"/>
        <w:sz w:val="18"/>
        <w:szCs w:val="18"/>
        <w:u w:val="none"/>
      </w:rPr>
      <w:t>pyramid mulla-mulla) consultation</w:t>
    </w:r>
  </w:p>
  <w:p w:rsidR="00474474" w:rsidRPr="00DD3C1C" w:rsidRDefault="00474474" w:rsidP="00F33606">
    <w:pPr>
      <w:jc w:val="center"/>
      <w:rPr>
        <w:rFonts w:ascii="Arial" w:hAnsi="Arial" w:cs="Arial"/>
        <w:sz w:val="18"/>
        <w:szCs w:val="18"/>
      </w:rPr>
    </w:pPr>
    <w:r w:rsidRPr="00DD3C1C">
      <w:rPr>
        <w:rFonts w:ascii="Arial" w:hAnsi="Arial" w:cs="Arial"/>
        <w:snapToGrid w:val="0"/>
        <w:sz w:val="18"/>
        <w:szCs w:val="18"/>
      </w:rPr>
      <w:t xml:space="preserve">Page </w:t>
    </w:r>
    <w:r w:rsidR="005A05CA" w:rsidRPr="00DD3C1C">
      <w:rPr>
        <w:rStyle w:val="PageNumber"/>
        <w:rFonts w:ascii="Arial" w:hAnsi="Arial" w:cs="Arial"/>
        <w:sz w:val="18"/>
        <w:szCs w:val="18"/>
      </w:rPr>
      <w:fldChar w:fldCharType="begin"/>
    </w:r>
    <w:r w:rsidRPr="00DD3C1C">
      <w:rPr>
        <w:rStyle w:val="PageNumber"/>
        <w:rFonts w:ascii="Arial" w:hAnsi="Arial" w:cs="Arial"/>
        <w:sz w:val="18"/>
        <w:szCs w:val="18"/>
      </w:rPr>
      <w:instrText xml:space="preserve"> PAGE </w:instrText>
    </w:r>
    <w:r w:rsidR="005A05CA" w:rsidRPr="00DD3C1C">
      <w:rPr>
        <w:rStyle w:val="PageNumber"/>
        <w:rFonts w:ascii="Arial" w:hAnsi="Arial" w:cs="Arial"/>
        <w:sz w:val="18"/>
        <w:szCs w:val="18"/>
      </w:rPr>
      <w:fldChar w:fldCharType="separate"/>
    </w:r>
    <w:r w:rsidR="00EF651B">
      <w:rPr>
        <w:rStyle w:val="PageNumber"/>
        <w:rFonts w:ascii="Arial" w:hAnsi="Arial" w:cs="Arial"/>
        <w:noProof/>
        <w:sz w:val="18"/>
        <w:szCs w:val="18"/>
      </w:rPr>
      <w:t>2</w:t>
    </w:r>
    <w:r w:rsidR="005A05CA" w:rsidRPr="00DD3C1C">
      <w:rPr>
        <w:rStyle w:val="PageNumber"/>
        <w:rFonts w:ascii="Arial" w:hAnsi="Arial" w:cs="Arial"/>
        <w:sz w:val="18"/>
        <w:szCs w:val="18"/>
      </w:rPr>
      <w:fldChar w:fldCharType="end"/>
    </w:r>
    <w:r w:rsidRPr="00DD3C1C">
      <w:rPr>
        <w:rStyle w:val="PageNumber"/>
        <w:rFonts w:ascii="Arial" w:hAnsi="Arial" w:cs="Arial"/>
        <w:sz w:val="18"/>
        <w:szCs w:val="18"/>
      </w:rPr>
      <w:t xml:space="preserve"> of </w:t>
    </w:r>
    <w:r w:rsidR="005A05CA" w:rsidRPr="00DD3C1C">
      <w:rPr>
        <w:rStyle w:val="PageNumber"/>
        <w:rFonts w:ascii="Arial" w:hAnsi="Arial" w:cs="Arial"/>
        <w:sz w:val="18"/>
        <w:szCs w:val="18"/>
      </w:rPr>
      <w:fldChar w:fldCharType="begin"/>
    </w:r>
    <w:r w:rsidRPr="00DD3C1C">
      <w:rPr>
        <w:rStyle w:val="PageNumber"/>
        <w:rFonts w:ascii="Arial" w:hAnsi="Arial" w:cs="Arial"/>
        <w:sz w:val="18"/>
        <w:szCs w:val="18"/>
      </w:rPr>
      <w:instrText xml:space="preserve"> NUMPAGES </w:instrText>
    </w:r>
    <w:r w:rsidR="005A05CA" w:rsidRPr="00DD3C1C">
      <w:rPr>
        <w:rStyle w:val="PageNumber"/>
        <w:rFonts w:ascii="Arial" w:hAnsi="Arial" w:cs="Arial"/>
        <w:sz w:val="18"/>
        <w:szCs w:val="18"/>
      </w:rPr>
      <w:fldChar w:fldCharType="separate"/>
    </w:r>
    <w:r w:rsidR="00EF651B">
      <w:rPr>
        <w:rStyle w:val="PageNumber"/>
        <w:rFonts w:ascii="Arial" w:hAnsi="Arial" w:cs="Arial"/>
        <w:noProof/>
        <w:sz w:val="18"/>
        <w:szCs w:val="18"/>
      </w:rPr>
      <w:t>3</w:t>
    </w:r>
    <w:r w:rsidR="005A05CA" w:rsidRPr="00DD3C1C">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474" w:rsidRPr="00D034DA" w:rsidRDefault="00474474">
    <w:pPr>
      <w:pStyle w:val="Footer"/>
      <w:jc w:val="right"/>
      <w:rPr>
        <w:rFonts w:ascii="Arial" w:hAnsi="Arial" w:cs="Arial"/>
        <w:sz w:val="18"/>
        <w:szCs w:val="18"/>
      </w:rPr>
    </w:pPr>
    <w:r>
      <w:rPr>
        <w:rFonts w:ascii="Arial" w:hAnsi="Arial" w:cs="Arial"/>
        <w:i/>
        <w:snapToGrid w:val="0"/>
        <w:sz w:val="18"/>
        <w:szCs w:val="18"/>
      </w:rPr>
      <w:t>Ptilotus pyramidatus</w:t>
    </w:r>
    <w:r w:rsidRPr="00D034DA">
      <w:rPr>
        <w:rFonts w:ascii="Arial" w:hAnsi="Arial" w:cs="Arial"/>
        <w:snapToGrid w:val="0"/>
        <w:sz w:val="18"/>
        <w:szCs w:val="18"/>
      </w:rPr>
      <w:t xml:space="preserve"> Consultation document - Page </w:t>
    </w:r>
    <w:r w:rsidR="005A05CA"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5A05CA" w:rsidRPr="00D034DA">
      <w:rPr>
        <w:rStyle w:val="PageNumber"/>
        <w:rFonts w:ascii="Arial" w:hAnsi="Arial" w:cs="Arial"/>
        <w:sz w:val="18"/>
        <w:szCs w:val="18"/>
      </w:rPr>
      <w:fldChar w:fldCharType="separate"/>
    </w:r>
    <w:r w:rsidR="00EF651B">
      <w:rPr>
        <w:rStyle w:val="PageNumber"/>
        <w:rFonts w:ascii="Arial" w:hAnsi="Arial" w:cs="Arial"/>
        <w:noProof/>
        <w:sz w:val="18"/>
        <w:szCs w:val="18"/>
      </w:rPr>
      <w:t>1</w:t>
    </w:r>
    <w:r w:rsidR="005A05CA"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5A05CA"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5A05CA" w:rsidRPr="00D034DA">
      <w:rPr>
        <w:rStyle w:val="PageNumber"/>
        <w:rFonts w:ascii="Arial" w:hAnsi="Arial" w:cs="Arial"/>
        <w:sz w:val="18"/>
        <w:szCs w:val="18"/>
      </w:rPr>
      <w:fldChar w:fldCharType="separate"/>
    </w:r>
    <w:r w:rsidR="00EF651B">
      <w:rPr>
        <w:rStyle w:val="PageNumber"/>
        <w:rFonts w:ascii="Arial" w:hAnsi="Arial" w:cs="Arial"/>
        <w:noProof/>
        <w:sz w:val="18"/>
        <w:szCs w:val="18"/>
      </w:rPr>
      <w:t>10</w:t>
    </w:r>
    <w:r w:rsidR="005A05CA"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474" w:rsidRDefault="00474474">
      <w:r>
        <w:separator/>
      </w:r>
    </w:p>
  </w:footnote>
  <w:footnote w:type="continuationSeparator" w:id="0">
    <w:p w:rsidR="00474474" w:rsidRDefault="004744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51B" w:rsidRDefault="00EF65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474" w:rsidRPr="006115F8" w:rsidRDefault="00474474"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474" w:rsidRDefault="00474474">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4"/>
  </w:num>
  <w:num w:numId="3">
    <w:abstractNumId w:val="21"/>
  </w:num>
  <w:num w:numId="4">
    <w:abstractNumId w:val="8"/>
  </w:num>
  <w:num w:numId="5">
    <w:abstractNumId w:val="16"/>
  </w:num>
  <w:num w:numId="6">
    <w:abstractNumId w:val="6"/>
  </w:num>
  <w:num w:numId="7">
    <w:abstractNumId w:val="18"/>
  </w:num>
  <w:num w:numId="8">
    <w:abstractNumId w:val="7"/>
  </w:num>
  <w:num w:numId="9">
    <w:abstractNumId w:val="12"/>
  </w:num>
  <w:num w:numId="10">
    <w:abstractNumId w:val="9"/>
  </w:num>
  <w:num w:numId="11">
    <w:abstractNumId w:val="10"/>
  </w:num>
  <w:num w:numId="12">
    <w:abstractNumId w:val="17"/>
  </w:num>
  <w:num w:numId="13">
    <w:abstractNumId w:val="20"/>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
  </w:num>
  <w:num w:numId="26">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7">
    <w:abstractNumId w:val="2"/>
  </w:num>
  <w:num w:numId="28">
    <w:abstractNumId w:val="2"/>
  </w:num>
  <w:num w:numId="29">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11B45"/>
    <w:rsid w:val="000279C3"/>
    <w:rsid w:val="00036E06"/>
    <w:rsid w:val="00041235"/>
    <w:rsid w:val="0005187C"/>
    <w:rsid w:val="00052F43"/>
    <w:rsid w:val="00055CB2"/>
    <w:rsid w:val="00056EBF"/>
    <w:rsid w:val="00057925"/>
    <w:rsid w:val="00062E62"/>
    <w:rsid w:val="00063273"/>
    <w:rsid w:val="000637EF"/>
    <w:rsid w:val="00063D8D"/>
    <w:rsid w:val="00064A65"/>
    <w:rsid w:val="00066389"/>
    <w:rsid w:val="00076AE8"/>
    <w:rsid w:val="00087FD1"/>
    <w:rsid w:val="000900A3"/>
    <w:rsid w:val="000920F6"/>
    <w:rsid w:val="0009403D"/>
    <w:rsid w:val="000954EC"/>
    <w:rsid w:val="000A277F"/>
    <w:rsid w:val="000B0119"/>
    <w:rsid w:val="000D06E2"/>
    <w:rsid w:val="000D14F8"/>
    <w:rsid w:val="000E59E6"/>
    <w:rsid w:val="000F0708"/>
    <w:rsid w:val="000F710E"/>
    <w:rsid w:val="001024DD"/>
    <w:rsid w:val="001035E7"/>
    <w:rsid w:val="00107756"/>
    <w:rsid w:val="00115212"/>
    <w:rsid w:val="00116F45"/>
    <w:rsid w:val="00121E1E"/>
    <w:rsid w:val="00137631"/>
    <w:rsid w:val="00137655"/>
    <w:rsid w:val="001404C2"/>
    <w:rsid w:val="00147598"/>
    <w:rsid w:val="00156DBE"/>
    <w:rsid w:val="00171A75"/>
    <w:rsid w:val="00172BD0"/>
    <w:rsid w:val="00175138"/>
    <w:rsid w:val="001803C2"/>
    <w:rsid w:val="001914D9"/>
    <w:rsid w:val="00194847"/>
    <w:rsid w:val="001973B5"/>
    <w:rsid w:val="001A33BE"/>
    <w:rsid w:val="001A62E1"/>
    <w:rsid w:val="001A67B4"/>
    <w:rsid w:val="001B2487"/>
    <w:rsid w:val="001C78A0"/>
    <w:rsid w:val="001D05BF"/>
    <w:rsid w:val="001D2385"/>
    <w:rsid w:val="001D3D6A"/>
    <w:rsid w:val="001D450C"/>
    <w:rsid w:val="001D49A1"/>
    <w:rsid w:val="001D4C68"/>
    <w:rsid w:val="001F68F9"/>
    <w:rsid w:val="00204BFF"/>
    <w:rsid w:val="002067F2"/>
    <w:rsid w:val="00210D0B"/>
    <w:rsid w:val="00213CC4"/>
    <w:rsid w:val="00216073"/>
    <w:rsid w:val="00240F7D"/>
    <w:rsid w:val="00241FA1"/>
    <w:rsid w:val="002421B7"/>
    <w:rsid w:val="002454A8"/>
    <w:rsid w:val="00250075"/>
    <w:rsid w:val="00252CFE"/>
    <w:rsid w:val="00254CE0"/>
    <w:rsid w:val="00254E78"/>
    <w:rsid w:val="00260405"/>
    <w:rsid w:val="0026047A"/>
    <w:rsid w:val="00267C6A"/>
    <w:rsid w:val="00276E44"/>
    <w:rsid w:val="0028003E"/>
    <w:rsid w:val="0028018D"/>
    <w:rsid w:val="00280BDC"/>
    <w:rsid w:val="002939A8"/>
    <w:rsid w:val="002A2B15"/>
    <w:rsid w:val="002A34D0"/>
    <w:rsid w:val="002A385F"/>
    <w:rsid w:val="002A5804"/>
    <w:rsid w:val="002B0333"/>
    <w:rsid w:val="002B1013"/>
    <w:rsid w:val="002B7EA2"/>
    <w:rsid w:val="002C62D9"/>
    <w:rsid w:val="002D5313"/>
    <w:rsid w:val="002D6BA1"/>
    <w:rsid w:val="002D6F98"/>
    <w:rsid w:val="002E214D"/>
    <w:rsid w:val="002E7DDE"/>
    <w:rsid w:val="002E7F8F"/>
    <w:rsid w:val="002F0A52"/>
    <w:rsid w:val="00302BDB"/>
    <w:rsid w:val="00303ECD"/>
    <w:rsid w:val="00311224"/>
    <w:rsid w:val="00315516"/>
    <w:rsid w:val="00316460"/>
    <w:rsid w:val="00320C5D"/>
    <w:rsid w:val="00324E9B"/>
    <w:rsid w:val="00326089"/>
    <w:rsid w:val="00333C82"/>
    <w:rsid w:val="00341EB7"/>
    <w:rsid w:val="00343936"/>
    <w:rsid w:val="003445DF"/>
    <w:rsid w:val="0034720F"/>
    <w:rsid w:val="00347982"/>
    <w:rsid w:val="003517C6"/>
    <w:rsid w:val="0035589A"/>
    <w:rsid w:val="003560DF"/>
    <w:rsid w:val="0035614B"/>
    <w:rsid w:val="003609F1"/>
    <w:rsid w:val="00360B63"/>
    <w:rsid w:val="003659B1"/>
    <w:rsid w:val="00373110"/>
    <w:rsid w:val="003737AB"/>
    <w:rsid w:val="00376870"/>
    <w:rsid w:val="0038725C"/>
    <w:rsid w:val="00395ED9"/>
    <w:rsid w:val="00396855"/>
    <w:rsid w:val="0039708C"/>
    <w:rsid w:val="003A021F"/>
    <w:rsid w:val="003A28F6"/>
    <w:rsid w:val="003B2720"/>
    <w:rsid w:val="003B5A9E"/>
    <w:rsid w:val="003B687C"/>
    <w:rsid w:val="003C2E69"/>
    <w:rsid w:val="003C36CF"/>
    <w:rsid w:val="003C6972"/>
    <w:rsid w:val="003D27B8"/>
    <w:rsid w:val="003E64B7"/>
    <w:rsid w:val="003F4463"/>
    <w:rsid w:val="003F4D21"/>
    <w:rsid w:val="003F5EA3"/>
    <w:rsid w:val="003F72E3"/>
    <w:rsid w:val="003F7EA5"/>
    <w:rsid w:val="004039E4"/>
    <w:rsid w:val="00405C09"/>
    <w:rsid w:val="004109D9"/>
    <w:rsid w:val="004121E7"/>
    <w:rsid w:val="00420228"/>
    <w:rsid w:val="00420CB1"/>
    <w:rsid w:val="00424584"/>
    <w:rsid w:val="004251C0"/>
    <w:rsid w:val="0043582C"/>
    <w:rsid w:val="00436BBE"/>
    <w:rsid w:val="00444FDB"/>
    <w:rsid w:val="0044620A"/>
    <w:rsid w:val="00450121"/>
    <w:rsid w:val="004543C0"/>
    <w:rsid w:val="00455E68"/>
    <w:rsid w:val="00464ECC"/>
    <w:rsid w:val="00465C67"/>
    <w:rsid w:val="004665F8"/>
    <w:rsid w:val="00471798"/>
    <w:rsid w:val="00471ADB"/>
    <w:rsid w:val="00474474"/>
    <w:rsid w:val="00474C15"/>
    <w:rsid w:val="00476F50"/>
    <w:rsid w:val="00485E40"/>
    <w:rsid w:val="00490C47"/>
    <w:rsid w:val="004928B1"/>
    <w:rsid w:val="0049384F"/>
    <w:rsid w:val="004A0DDE"/>
    <w:rsid w:val="004B1D49"/>
    <w:rsid w:val="004B1F15"/>
    <w:rsid w:val="004C1A90"/>
    <w:rsid w:val="004C3C82"/>
    <w:rsid w:val="004C5904"/>
    <w:rsid w:val="004E1118"/>
    <w:rsid w:val="004E19C3"/>
    <w:rsid w:val="004F12BA"/>
    <w:rsid w:val="004F64E7"/>
    <w:rsid w:val="004F6E9D"/>
    <w:rsid w:val="005013BD"/>
    <w:rsid w:val="005058B0"/>
    <w:rsid w:val="00512A6F"/>
    <w:rsid w:val="005138E9"/>
    <w:rsid w:val="005146E6"/>
    <w:rsid w:val="00517C96"/>
    <w:rsid w:val="0052340E"/>
    <w:rsid w:val="0052457B"/>
    <w:rsid w:val="005255E2"/>
    <w:rsid w:val="00530252"/>
    <w:rsid w:val="005335B9"/>
    <w:rsid w:val="00536214"/>
    <w:rsid w:val="00541610"/>
    <w:rsid w:val="005416F2"/>
    <w:rsid w:val="00544478"/>
    <w:rsid w:val="005501BC"/>
    <w:rsid w:val="00557732"/>
    <w:rsid w:val="00561E68"/>
    <w:rsid w:val="00570F9A"/>
    <w:rsid w:val="005718D1"/>
    <w:rsid w:val="005736C1"/>
    <w:rsid w:val="005800EF"/>
    <w:rsid w:val="005830B7"/>
    <w:rsid w:val="00591525"/>
    <w:rsid w:val="0059233B"/>
    <w:rsid w:val="00592790"/>
    <w:rsid w:val="00594DA5"/>
    <w:rsid w:val="005969C3"/>
    <w:rsid w:val="005A05CA"/>
    <w:rsid w:val="005A07EF"/>
    <w:rsid w:val="005A1AF0"/>
    <w:rsid w:val="005A272C"/>
    <w:rsid w:val="005A7196"/>
    <w:rsid w:val="005B4224"/>
    <w:rsid w:val="005C5BD6"/>
    <w:rsid w:val="005C7D6D"/>
    <w:rsid w:val="005D3FD8"/>
    <w:rsid w:val="005D4B90"/>
    <w:rsid w:val="005D69AE"/>
    <w:rsid w:val="005E6B19"/>
    <w:rsid w:val="005E7430"/>
    <w:rsid w:val="005F37B3"/>
    <w:rsid w:val="005F5B02"/>
    <w:rsid w:val="0060264C"/>
    <w:rsid w:val="00606AD1"/>
    <w:rsid w:val="0060766E"/>
    <w:rsid w:val="006115F8"/>
    <w:rsid w:val="0061309C"/>
    <w:rsid w:val="00615CF6"/>
    <w:rsid w:val="006308F6"/>
    <w:rsid w:val="006324C4"/>
    <w:rsid w:val="00640678"/>
    <w:rsid w:val="00640D5D"/>
    <w:rsid w:val="006411D2"/>
    <w:rsid w:val="006412D2"/>
    <w:rsid w:val="00642FC6"/>
    <w:rsid w:val="0064488C"/>
    <w:rsid w:val="00654141"/>
    <w:rsid w:val="006658AC"/>
    <w:rsid w:val="00667DEE"/>
    <w:rsid w:val="00667EAB"/>
    <w:rsid w:val="0068145D"/>
    <w:rsid w:val="00681E6A"/>
    <w:rsid w:val="006826F6"/>
    <w:rsid w:val="006929FE"/>
    <w:rsid w:val="0069720B"/>
    <w:rsid w:val="006A554C"/>
    <w:rsid w:val="006B0939"/>
    <w:rsid w:val="006B405E"/>
    <w:rsid w:val="006B6CF2"/>
    <w:rsid w:val="006C2087"/>
    <w:rsid w:val="006C2DF6"/>
    <w:rsid w:val="006C6378"/>
    <w:rsid w:val="006E156B"/>
    <w:rsid w:val="006E26BA"/>
    <w:rsid w:val="006E7387"/>
    <w:rsid w:val="006F00A2"/>
    <w:rsid w:val="006F0396"/>
    <w:rsid w:val="006F3E4B"/>
    <w:rsid w:val="006F41E9"/>
    <w:rsid w:val="006F543E"/>
    <w:rsid w:val="00703CF9"/>
    <w:rsid w:val="00703FB5"/>
    <w:rsid w:val="00705F8A"/>
    <w:rsid w:val="00713FF5"/>
    <w:rsid w:val="00716ACB"/>
    <w:rsid w:val="0072045E"/>
    <w:rsid w:val="00723D08"/>
    <w:rsid w:val="00731AC2"/>
    <w:rsid w:val="007355C9"/>
    <w:rsid w:val="007365DE"/>
    <w:rsid w:val="00743DCA"/>
    <w:rsid w:val="007473BC"/>
    <w:rsid w:val="00755BC6"/>
    <w:rsid w:val="007570DC"/>
    <w:rsid w:val="007627A4"/>
    <w:rsid w:val="00764CC3"/>
    <w:rsid w:val="00767523"/>
    <w:rsid w:val="00767CCC"/>
    <w:rsid w:val="007703B4"/>
    <w:rsid w:val="00771C0A"/>
    <w:rsid w:val="0077331D"/>
    <w:rsid w:val="007761D8"/>
    <w:rsid w:val="00792C8C"/>
    <w:rsid w:val="00796134"/>
    <w:rsid w:val="007A7BB4"/>
    <w:rsid w:val="007A7DD2"/>
    <w:rsid w:val="007B2118"/>
    <w:rsid w:val="007B65AE"/>
    <w:rsid w:val="007D25CE"/>
    <w:rsid w:val="007D7E49"/>
    <w:rsid w:val="007E146B"/>
    <w:rsid w:val="007E43E4"/>
    <w:rsid w:val="008040B8"/>
    <w:rsid w:val="008052A5"/>
    <w:rsid w:val="008060EB"/>
    <w:rsid w:val="0080639E"/>
    <w:rsid w:val="00807949"/>
    <w:rsid w:val="00807A0A"/>
    <w:rsid w:val="00810AA1"/>
    <w:rsid w:val="00810C63"/>
    <w:rsid w:val="00810FAC"/>
    <w:rsid w:val="00821787"/>
    <w:rsid w:val="00822D2B"/>
    <w:rsid w:val="00824BEE"/>
    <w:rsid w:val="00825EDD"/>
    <w:rsid w:val="00833507"/>
    <w:rsid w:val="00835348"/>
    <w:rsid w:val="00840EDC"/>
    <w:rsid w:val="0084491E"/>
    <w:rsid w:val="0085016E"/>
    <w:rsid w:val="00855525"/>
    <w:rsid w:val="00857D0E"/>
    <w:rsid w:val="00860E65"/>
    <w:rsid w:val="00861BA4"/>
    <w:rsid w:val="00870AA8"/>
    <w:rsid w:val="00871AD6"/>
    <w:rsid w:val="00874A48"/>
    <w:rsid w:val="00895F5B"/>
    <w:rsid w:val="008A0076"/>
    <w:rsid w:val="008A2676"/>
    <w:rsid w:val="008A333A"/>
    <w:rsid w:val="008A3E6D"/>
    <w:rsid w:val="008B1251"/>
    <w:rsid w:val="008B130F"/>
    <w:rsid w:val="008B41C8"/>
    <w:rsid w:val="008B5D5A"/>
    <w:rsid w:val="008B69B9"/>
    <w:rsid w:val="008C0E53"/>
    <w:rsid w:val="008C1409"/>
    <w:rsid w:val="008C70B3"/>
    <w:rsid w:val="008D087C"/>
    <w:rsid w:val="008D4B23"/>
    <w:rsid w:val="008E05C5"/>
    <w:rsid w:val="008F30A3"/>
    <w:rsid w:val="008F7178"/>
    <w:rsid w:val="00902C26"/>
    <w:rsid w:val="009043BC"/>
    <w:rsid w:val="0091021B"/>
    <w:rsid w:val="00911116"/>
    <w:rsid w:val="00925427"/>
    <w:rsid w:val="009304AA"/>
    <w:rsid w:val="009343EB"/>
    <w:rsid w:val="00937754"/>
    <w:rsid w:val="0094073E"/>
    <w:rsid w:val="00946719"/>
    <w:rsid w:val="0094696A"/>
    <w:rsid w:val="009530D5"/>
    <w:rsid w:val="00953407"/>
    <w:rsid w:val="009545DC"/>
    <w:rsid w:val="00957BD5"/>
    <w:rsid w:val="0096796F"/>
    <w:rsid w:val="00970680"/>
    <w:rsid w:val="009772B5"/>
    <w:rsid w:val="0099504B"/>
    <w:rsid w:val="009975EA"/>
    <w:rsid w:val="009A47CD"/>
    <w:rsid w:val="009B0A79"/>
    <w:rsid w:val="009B13A5"/>
    <w:rsid w:val="009C701A"/>
    <w:rsid w:val="009D051F"/>
    <w:rsid w:val="009D39D5"/>
    <w:rsid w:val="009D423E"/>
    <w:rsid w:val="009D45F6"/>
    <w:rsid w:val="009D4715"/>
    <w:rsid w:val="009E4CE1"/>
    <w:rsid w:val="009E5E7D"/>
    <w:rsid w:val="009F459F"/>
    <w:rsid w:val="00A0347D"/>
    <w:rsid w:val="00A06F86"/>
    <w:rsid w:val="00A230F3"/>
    <w:rsid w:val="00A2313B"/>
    <w:rsid w:val="00A256C7"/>
    <w:rsid w:val="00A30B0A"/>
    <w:rsid w:val="00A30D6E"/>
    <w:rsid w:val="00A30F0D"/>
    <w:rsid w:val="00A44897"/>
    <w:rsid w:val="00A471FC"/>
    <w:rsid w:val="00A5591C"/>
    <w:rsid w:val="00A57783"/>
    <w:rsid w:val="00A608E1"/>
    <w:rsid w:val="00A6774C"/>
    <w:rsid w:val="00A7780A"/>
    <w:rsid w:val="00A81861"/>
    <w:rsid w:val="00A84B55"/>
    <w:rsid w:val="00A86777"/>
    <w:rsid w:val="00A87F65"/>
    <w:rsid w:val="00AA04B9"/>
    <w:rsid w:val="00AA13F0"/>
    <w:rsid w:val="00AA1AFA"/>
    <w:rsid w:val="00AA204A"/>
    <w:rsid w:val="00AA5591"/>
    <w:rsid w:val="00AB638E"/>
    <w:rsid w:val="00AC1790"/>
    <w:rsid w:val="00AD0AF7"/>
    <w:rsid w:val="00AD4B47"/>
    <w:rsid w:val="00AD7D68"/>
    <w:rsid w:val="00AE707E"/>
    <w:rsid w:val="00B01B1D"/>
    <w:rsid w:val="00B04BE4"/>
    <w:rsid w:val="00B06352"/>
    <w:rsid w:val="00B11181"/>
    <w:rsid w:val="00B11414"/>
    <w:rsid w:val="00B158D5"/>
    <w:rsid w:val="00B179BC"/>
    <w:rsid w:val="00B20538"/>
    <w:rsid w:val="00B2521F"/>
    <w:rsid w:val="00B32539"/>
    <w:rsid w:val="00B3400D"/>
    <w:rsid w:val="00B37C37"/>
    <w:rsid w:val="00B56753"/>
    <w:rsid w:val="00B61C04"/>
    <w:rsid w:val="00B67828"/>
    <w:rsid w:val="00B70207"/>
    <w:rsid w:val="00B72BC3"/>
    <w:rsid w:val="00B744F8"/>
    <w:rsid w:val="00B75278"/>
    <w:rsid w:val="00B77D3D"/>
    <w:rsid w:val="00B8159E"/>
    <w:rsid w:val="00B81EB8"/>
    <w:rsid w:val="00B8201C"/>
    <w:rsid w:val="00B90DA5"/>
    <w:rsid w:val="00B96BF5"/>
    <w:rsid w:val="00BA18A6"/>
    <w:rsid w:val="00BA64C8"/>
    <w:rsid w:val="00BB587A"/>
    <w:rsid w:val="00BF0865"/>
    <w:rsid w:val="00BF29D5"/>
    <w:rsid w:val="00C04D0C"/>
    <w:rsid w:val="00C06205"/>
    <w:rsid w:val="00C06231"/>
    <w:rsid w:val="00C117A7"/>
    <w:rsid w:val="00C13A53"/>
    <w:rsid w:val="00C14C53"/>
    <w:rsid w:val="00C218EF"/>
    <w:rsid w:val="00C2286F"/>
    <w:rsid w:val="00C22F7A"/>
    <w:rsid w:val="00C31889"/>
    <w:rsid w:val="00C35457"/>
    <w:rsid w:val="00C35D98"/>
    <w:rsid w:val="00C45E75"/>
    <w:rsid w:val="00C503A8"/>
    <w:rsid w:val="00C522F0"/>
    <w:rsid w:val="00C5333A"/>
    <w:rsid w:val="00C5412E"/>
    <w:rsid w:val="00C55DF1"/>
    <w:rsid w:val="00C627F2"/>
    <w:rsid w:val="00C64075"/>
    <w:rsid w:val="00C64884"/>
    <w:rsid w:val="00C64E58"/>
    <w:rsid w:val="00C77AC3"/>
    <w:rsid w:val="00C82BE5"/>
    <w:rsid w:val="00C83B6B"/>
    <w:rsid w:val="00C870C5"/>
    <w:rsid w:val="00CB4A31"/>
    <w:rsid w:val="00CB7F26"/>
    <w:rsid w:val="00CC4497"/>
    <w:rsid w:val="00CC466C"/>
    <w:rsid w:val="00CC5386"/>
    <w:rsid w:val="00CD63CC"/>
    <w:rsid w:val="00CD7DED"/>
    <w:rsid w:val="00CE6B12"/>
    <w:rsid w:val="00CF31F4"/>
    <w:rsid w:val="00CF5E39"/>
    <w:rsid w:val="00D01ECD"/>
    <w:rsid w:val="00D034DA"/>
    <w:rsid w:val="00D04A4C"/>
    <w:rsid w:val="00D07416"/>
    <w:rsid w:val="00D1400D"/>
    <w:rsid w:val="00D145BE"/>
    <w:rsid w:val="00D24361"/>
    <w:rsid w:val="00D34FAF"/>
    <w:rsid w:val="00D41164"/>
    <w:rsid w:val="00D45A2A"/>
    <w:rsid w:val="00D45B06"/>
    <w:rsid w:val="00D47341"/>
    <w:rsid w:val="00D4742A"/>
    <w:rsid w:val="00D51E58"/>
    <w:rsid w:val="00D52BA2"/>
    <w:rsid w:val="00D55479"/>
    <w:rsid w:val="00D57182"/>
    <w:rsid w:val="00D636FC"/>
    <w:rsid w:val="00D81C4C"/>
    <w:rsid w:val="00D83382"/>
    <w:rsid w:val="00D8524B"/>
    <w:rsid w:val="00D91E25"/>
    <w:rsid w:val="00DA1554"/>
    <w:rsid w:val="00DA5667"/>
    <w:rsid w:val="00DB1F4E"/>
    <w:rsid w:val="00DB3547"/>
    <w:rsid w:val="00DC1482"/>
    <w:rsid w:val="00DD2A02"/>
    <w:rsid w:val="00DD3C1C"/>
    <w:rsid w:val="00DE29A0"/>
    <w:rsid w:val="00DE6D5C"/>
    <w:rsid w:val="00DE7A3B"/>
    <w:rsid w:val="00DF2307"/>
    <w:rsid w:val="00DF2442"/>
    <w:rsid w:val="00E0799C"/>
    <w:rsid w:val="00E15DE0"/>
    <w:rsid w:val="00E243F8"/>
    <w:rsid w:val="00E30A51"/>
    <w:rsid w:val="00E57688"/>
    <w:rsid w:val="00E6083B"/>
    <w:rsid w:val="00E63BCC"/>
    <w:rsid w:val="00E73840"/>
    <w:rsid w:val="00E80F89"/>
    <w:rsid w:val="00E8306F"/>
    <w:rsid w:val="00E847FF"/>
    <w:rsid w:val="00E84DBF"/>
    <w:rsid w:val="00E9511D"/>
    <w:rsid w:val="00E96412"/>
    <w:rsid w:val="00E97DE0"/>
    <w:rsid w:val="00E97F39"/>
    <w:rsid w:val="00EA3422"/>
    <w:rsid w:val="00EA743E"/>
    <w:rsid w:val="00EB661C"/>
    <w:rsid w:val="00EC17D4"/>
    <w:rsid w:val="00EC68C9"/>
    <w:rsid w:val="00ED1205"/>
    <w:rsid w:val="00ED1267"/>
    <w:rsid w:val="00ED31A7"/>
    <w:rsid w:val="00ED528F"/>
    <w:rsid w:val="00EE4C43"/>
    <w:rsid w:val="00EF074B"/>
    <w:rsid w:val="00EF0FA7"/>
    <w:rsid w:val="00EF1A26"/>
    <w:rsid w:val="00EF651B"/>
    <w:rsid w:val="00F01A61"/>
    <w:rsid w:val="00F01B6F"/>
    <w:rsid w:val="00F071DF"/>
    <w:rsid w:val="00F113FA"/>
    <w:rsid w:val="00F15E6D"/>
    <w:rsid w:val="00F16A25"/>
    <w:rsid w:val="00F2253B"/>
    <w:rsid w:val="00F2549B"/>
    <w:rsid w:val="00F262EE"/>
    <w:rsid w:val="00F328C0"/>
    <w:rsid w:val="00F33606"/>
    <w:rsid w:val="00F33C34"/>
    <w:rsid w:val="00F35F2A"/>
    <w:rsid w:val="00F41F1D"/>
    <w:rsid w:val="00F451F4"/>
    <w:rsid w:val="00F65892"/>
    <w:rsid w:val="00F65A8C"/>
    <w:rsid w:val="00F76D14"/>
    <w:rsid w:val="00F81EA0"/>
    <w:rsid w:val="00F82D76"/>
    <w:rsid w:val="00F97CEC"/>
    <w:rsid w:val="00FA6D2F"/>
    <w:rsid w:val="00FB0094"/>
    <w:rsid w:val="00FB3A60"/>
    <w:rsid w:val="00FB75CC"/>
    <w:rsid w:val="00FC4280"/>
    <w:rsid w:val="00FD0916"/>
    <w:rsid w:val="00FD2D19"/>
    <w:rsid w:val="00FD4DF7"/>
    <w:rsid w:val="00FE2630"/>
    <w:rsid w:val="00FE2A76"/>
    <w:rsid w:val="00FF0370"/>
    <w:rsid w:val="00FF39B6"/>
    <w:rsid w:val="00FF6201"/>
    <w:rsid w:val="00FF69C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TableText0">
    <w:name w:val="TableText"/>
    <w:basedOn w:val="Normal"/>
    <w:rsid w:val="001A62E1"/>
    <w:pPr>
      <w:autoSpaceDE w:val="0"/>
      <w:autoSpaceDN w:val="0"/>
      <w:spacing w:after="120"/>
    </w:pPr>
    <w:rPr>
      <w:szCs w:val="22"/>
    </w:rPr>
  </w:style>
  <w:style w:type="paragraph" w:customStyle="1" w:styleId="Pa6">
    <w:name w:val="Pa6"/>
    <w:basedOn w:val="Normal"/>
    <w:next w:val="Normal"/>
    <w:uiPriority w:val="99"/>
    <w:rsid w:val="00743DCA"/>
    <w:pPr>
      <w:autoSpaceDE w:val="0"/>
      <w:autoSpaceDN w:val="0"/>
      <w:adjustRightInd w:val="0"/>
      <w:spacing w:line="201" w:lineRule="atLeast"/>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20518725">
      <w:bodyDiv w:val="1"/>
      <w:marLeft w:val="0"/>
      <w:marRight w:val="0"/>
      <w:marTop w:val="0"/>
      <w:marBottom w:val="0"/>
      <w:divBdr>
        <w:top w:val="none" w:sz="0" w:space="0" w:color="auto"/>
        <w:left w:val="none" w:sz="0" w:space="0" w:color="auto"/>
        <w:bottom w:val="none" w:sz="0" w:space="0" w:color="auto"/>
        <w:right w:val="none" w:sz="0" w:space="0" w:color="auto"/>
      </w:divBdr>
      <w:divsChild>
        <w:div w:id="40790107">
          <w:marLeft w:val="0"/>
          <w:marRight w:val="0"/>
          <w:marTop w:val="0"/>
          <w:marBottom w:val="0"/>
          <w:divBdr>
            <w:top w:val="none" w:sz="0" w:space="0" w:color="auto"/>
            <w:left w:val="none" w:sz="0" w:space="0" w:color="auto"/>
            <w:bottom w:val="none" w:sz="0" w:space="0" w:color="auto"/>
            <w:right w:val="none" w:sz="0" w:space="0" w:color="auto"/>
          </w:divBdr>
          <w:divsChild>
            <w:div w:id="862404392">
              <w:marLeft w:val="75"/>
              <w:marRight w:val="75"/>
              <w:marTop w:val="0"/>
              <w:marBottom w:val="0"/>
              <w:divBdr>
                <w:top w:val="none" w:sz="0" w:space="0" w:color="auto"/>
                <w:left w:val="none" w:sz="0" w:space="0" w:color="auto"/>
                <w:bottom w:val="none" w:sz="0" w:space="0" w:color="auto"/>
                <w:right w:val="none" w:sz="0" w:space="0" w:color="auto"/>
              </w:divBdr>
              <w:divsChild>
                <w:div w:id="73466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79675106">
      <w:bodyDiv w:val="1"/>
      <w:marLeft w:val="0"/>
      <w:marRight w:val="0"/>
      <w:marTop w:val="0"/>
      <w:marBottom w:val="0"/>
      <w:divBdr>
        <w:top w:val="none" w:sz="0" w:space="0" w:color="auto"/>
        <w:left w:val="none" w:sz="0" w:space="0" w:color="auto"/>
        <w:bottom w:val="none" w:sz="0" w:space="0" w:color="auto"/>
        <w:right w:val="none" w:sz="0" w:space="0" w:color="auto"/>
      </w:divBdr>
      <w:divsChild>
        <w:div w:id="1644309441">
          <w:marLeft w:val="0"/>
          <w:marRight w:val="0"/>
          <w:marTop w:val="0"/>
          <w:marBottom w:val="0"/>
          <w:divBdr>
            <w:top w:val="none" w:sz="0" w:space="0" w:color="auto"/>
            <w:left w:val="none" w:sz="0" w:space="0" w:color="auto"/>
            <w:bottom w:val="none" w:sz="0" w:space="0" w:color="auto"/>
            <w:right w:val="none" w:sz="0" w:space="0" w:color="auto"/>
          </w:divBdr>
          <w:divsChild>
            <w:div w:id="1493064549">
              <w:marLeft w:val="75"/>
              <w:marRight w:val="75"/>
              <w:marTop w:val="0"/>
              <w:marBottom w:val="0"/>
              <w:divBdr>
                <w:top w:val="none" w:sz="0" w:space="0" w:color="auto"/>
                <w:left w:val="none" w:sz="0" w:space="0" w:color="auto"/>
                <w:bottom w:val="none" w:sz="0" w:space="0" w:color="auto"/>
                <w:right w:val="none" w:sz="0" w:space="0" w:color="auto"/>
              </w:divBdr>
              <w:divsChild>
                <w:div w:id="187164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208370545">
      <w:bodyDiv w:val="1"/>
      <w:marLeft w:val="0"/>
      <w:marRight w:val="0"/>
      <w:marTop w:val="0"/>
      <w:marBottom w:val="0"/>
      <w:divBdr>
        <w:top w:val="none" w:sz="0" w:space="0" w:color="auto"/>
        <w:left w:val="none" w:sz="0" w:space="0" w:color="auto"/>
        <w:bottom w:val="none" w:sz="0" w:space="0" w:color="auto"/>
        <w:right w:val="none" w:sz="0" w:space="0" w:color="auto"/>
      </w:divBdr>
      <w:divsChild>
        <w:div w:id="778573454">
          <w:marLeft w:val="0"/>
          <w:marRight w:val="0"/>
          <w:marTop w:val="0"/>
          <w:marBottom w:val="0"/>
          <w:divBdr>
            <w:top w:val="none" w:sz="0" w:space="0" w:color="auto"/>
            <w:left w:val="none" w:sz="0" w:space="0" w:color="auto"/>
            <w:bottom w:val="none" w:sz="0" w:space="0" w:color="auto"/>
            <w:right w:val="none" w:sz="0" w:space="0" w:color="auto"/>
          </w:divBdr>
          <w:divsChild>
            <w:div w:id="1490828457">
              <w:marLeft w:val="75"/>
              <w:marRight w:val="75"/>
              <w:marTop w:val="0"/>
              <w:marBottom w:val="0"/>
              <w:divBdr>
                <w:top w:val="none" w:sz="0" w:space="0" w:color="auto"/>
                <w:left w:val="none" w:sz="0" w:space="0" w:color="auto"/>
                <w:bottom w:val="none" w:sz="0" w:space="0" w:color="auto"/>
                <w:right w:val="none" w:sz="0" w:space="0" w:color="auto"/>
              </w:divBdr>
              <w:divsChild>
                <w:div w:id="77667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4371409">
      <w:bodyDiv w:val="1"/>
      <w:marLeft w:val="0"/>
      <w:marRight w:val="0"/>
      <w:marTop w:val="0"/>
      <w:marBottom w:val="0"/>
      <w:divBdr>
        <w:top w:val="none" w:sz="0" w:space="0" w:color="auto"/>
        <w:left w:val="none" w:sz="0" w:space="0" w:color="auto"/>
        <w:bottom w:val="none" w:sz="0" w:space="0" w:color="auto"/>
        <w:right w:val="none" w:sz="0" w:space="0" w:color="auto"/>
      </w:divBdr>
      <w:divsChild>
        <w:div w:id="1397434680">
          <w:marLeft w:val="0"/>
          <w:marRight w:val="0"/>
          <w:marTop w:val="0"/>
          <w:marBottom w:val="0"/>
          <w:divBdr>
            <w:top w:val="none" w:sz="0" w:space="0" w:color="auto"/>
            <w:left w:val="none" w:sz="0" w:space="0" w:color="auto"/>
            <w:bottom w:val="none" w:sz="0" w:space="0" w:color="auto"/>
            <w:right w:val="none" w:sz="0" w:space="0" w:color="auto"/>
          </w:divBdr>
          <w:divsChild>
            <w:div w:id="826550430">
              <w:marLeft w:val="75"/>
              <w:marRight w:val="75"/>
              <w:marTop w:val="0"/>
              <w:marBottom w:val="0"/>
              <w:divBdr>
                <w:top w:val="none" w:sz="0" w:space="0" w:color="auto"/>
                <w:left w:val="none" w:sz="0" w:space="0" w:color="auto"/>
                <w:bottom w:val="none" w:sz="0" w:space="0" w:color="auto"/>
                <w:right w:val="none" w:sz="0" w:space="0" w:color="auto"/>
              </w:divBdr>
              <w:divsChild>
                <w:div w:id="1544630150">
                  <w:marLeft w:val="0"/>
                  <w:marRight w:val="0"/>
                  <w:marTop w:val="0"/>
                  <w:marBottom w:val="0"/>
                  <w:divBdr>
                    <w:top w:val="none" w:sz="0" w:space="0" w:color="auto"/>
                    <w:left w:val="none" w:sz="0" w:space="0" w:color="auto"/>
                    <w:bottom w:val="none" w:sz="0" w:space="0" w:color="auto"/>
                    <w:right w:val="none" w:sz="0" w:space="0" w:color="auto"/>
                  </w:divBdr>
                  <w:divsChild>
                    <w:div w:id="16633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2439134">
      <w:bodyDiv w:val="1"/>
      <w:marLeft w:val="0"/>
      <w:marRight w:val="0"/>
      <w:marTop w:val="0"/>
      <w:marBottom w:val="0"/>
      <w:divBdr>
        <w:top w:val="none" w:sz="0" w:space="0" w:color="auto"/>
        <w:left w:val="none" w:sz="0" w:space="0" w:color="auto"/>
        <w:bottom w:val="none" w:sz="0" w:space="0" w:color="auto"/>
        <w:right w:val="none" w:sz="0" w:space="0" w:color="auto"/>
      </w:divBdr>
      <w:divsChild>
        <w:div w:id="98792736">
          <w:marLeft w:val="0"/>
          <w:marRight w:val="0"/>
          <w:marTop w:val="0"/>
          <w:marBottom w:val="0"/>
          <w:divBdr>
            <w:top w:val="none" w:sz="0" w:space="0" w:color="auto"/>
            <w:left w:val="none" w:sz="0" w:space="0" w:color="auto"/>
            <w:bottom w:val="none" w:sz="0" w:space="0" w:color="auto"/>
            <w:right w:val="none" w:sz="0" w:space="0" w:color="auto"/>
          </w:divBdr>
          <w:divsChild>
            <w:div w:id="1334067585">
              <w:marLeft w:val="75"/>
              <w:marRight w:val="75"/>
              <w:marTop w:val="0"/>
              <w:marBottom w:val="0"/>
              <w:divBdr>
                <w:top w:val="none" w:sz="0" w:space="0" w:color="auto"/>
                <w:left w:val="none" w:sz="0" w:space="0" w:color="auto"/>
                <w:bottom w:val="none" w:sz="0" w:space="0" w:color="auto"/>
                <w:right w:val="none" w:sz="0" w:space="0" w:color="auto"/>
              </w:divBdr>
              <w:divsChild>
                <w:div w:id="10230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anbg.gov.au/chah/apc/"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www.environment.gov.au/sprat"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C90C0D-A76C-465A-883D-E362040B3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4063</Words>
  <Characters>23084</Characters>
  <Application>Microsoft Office Word</Application>
  <DocSecurity>0</DocSecurity>
  <Lines>192</Lines>
  <Paragraphs>54</Paragraphs>
  <ScaleCrop>false</ScaleCrop>
  <LinksUpToDate>false</LinksUpToDate>
  <CharactersWithSpaces>27093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Ptilotus pyramidatus (pyramid mulla-mulla)</dc:title>
  <dc:creator/>
  <cp:lastModifiedBy/>
  <cp:revision>1</cp:revision>
  <dcterms:created xsi:type="dcterms:W3CDTF">2015-12-02T03:03:00Z</dcterms:created>
  <dcterms:modified xsi:type="dcterms:W3CDTF">2015-12-02T03:03:00Z</dcterms:modified>
</cp:coreProperties>
</file>