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71590D09" w14:textId="77777777" w:rsidR="00860E65" w:rsidRDefault="00860E65" w:rsidP="00860E65">
      <w:pPr>
        <w:jc w:val="center"/>
        <w:rPr>
          <w:rFonts w:ascii="Arial" w:hAnsi="Arial" w:cs="Arial"/>
          <w:sz w:val="28"/>
          <w:szCs w:val="28"/>
        </w:rPr>
      </w:pPr>
    </w:p>
    <w:p w14:paraId="71590D0A" w14:textId="4F7FA336" w:rsidR="00860E65" w:rsidRPr="003A6857" w:rsidRDefault="003C7B8D" w:rsidP="00860E65">
      <w:pPr>
        <w:pStyle w:val="Title"/>
        <w:rPr>
          <w:rFonts w:ascii="Arial" w:hAnsi="Arial" w:cs="Arial"/>
          <w:sz w:val="24"/>
          <w:szCs w:val="24"/>
          <w:lang w:val="en-US"/>
        </w:rPr>
      </w:pPr>
      <w:r>
        <w:rPr>
          <w:rFonts w:ascii="Arial" w:hAnsi="Arial" w:cs="Arial"/>
          <w:i/>
          <w:iCs/>
          <w:sz w:val="24"/>
          <w:szCs w:val="24"/>
        </w:rPr>
        <w:t>Prototroctes maraena</w:t>
      </w:r>
      <w:r w:rsidR="00860E65">
        <w:rPr>
          <w:rFonts w:ascii="Arial" w:hAnsi="Arial" w:cs="Arial"/>
          <w:i/>
          <w:iCs/>
          <w:sz w:val="24"/>
          <w:szCs w:val="24"/>
        </w:rPr>
        <w:t xml:space="preserve"> </w:t>
      </w:r>
      <w:r w:rsidR="00860E65" w:rsidRPr="003A6857">
        <w:rPr>
          <w:rFonts w:ascii="Arial" w:hAnsi="Arial" w:cs="Arial"/>
          <w:iCs/>
          <w:sz w:val="24"/>
          <w:szCs w:val="24"/>
        </w:rPr>
        <w:t>(</w:t>
      </w:r>
      <w:r w:rsidR="002E5273">
        <w:rPr>
          <w:rFonts w:ascii="Arial" w:hAnsi="Arial" w:cs="Arial"/>
          <w:iCs/>
          <w:sz w:val="24"/>
          <w:szCs w:val="24"/>
        </w:rPr>
        <w:t>Australian G</w:t>
      </w:r>
      <w:r>
        <w:rPr>
          <w:rFonts w:ascii="Arial" w:hAnsi="Arial" w:cs="Arial"/>
          <w:iCs/>
          <w:sz w:val="24"/>
          <w:szCs w:val="24"/>
        </w:rPr>
        <w:t>rayling</w:t>
      </w:r>
      <w:r w:rsidR="00860E65" w:rsidRPr="003A6857">
        <w:rPr>
          <w:rFonts w:ascii="Arial" w:hAnsi="Arial" w:cs="Arial"/>
          <w:iCs/>
          <w:sz w:val="24"/>
          <w:szCs w:val="24"/>
        </w:rPr>
        <w:t>)</w:t>
      </w:r>
      <w:r w:rsidR="00860E65" w:rsidRPr="003A6857">
        <w:rPr>
          <w:rFonts w:ascii="Arial" w:hAnsi="Arial" w:cs="Arial"/>
          <w:i/>
          <w:iCs/>
          <w:sz w:val="24"/>
          <w:szCs w:val="24"/>
        </w:rPr>
        <w:t xml:space="preserve"> </w:t>
      </w:r>
    </w:p>
    <w:bookmarkEnd w:id="0"/>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BE6A3AD"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w:t>
      </w:r>
      <w:r w:rsidRPr="0090235D">
        <w:rPr>
          <w:rFonts w:ascii="Arial" w:hAnsi="Arial" w:cs="Arial"/>
          <w:sz w:val="22"/>
          <w:szCs w:val="22"/>
        </w:rPr>
        <w:t>eligibility</w:t>
      </w:r>
      <w:r>
        <w:rPr>
          <w:rFonts w:ascii="Arial" w:hAnsi="Arial" w:cs="Arial"/>
          <w:sz w:val="22"/>
          <w:szCs w:val="22"/>
        </w:rPr>
        <w:t xml:space="preserve"> of </w:t>
      </w:r>
      <w:r w:rsidR="003C7B8D">
        <w:rPr>
          <w:rFonts w:ascii="Arial" w:hAnsi="Arial" w:cs="Arial"/>
          <w:i/>
          <w:iCs/>
          <w:sz w:val="22"/>
          <w:szCs w:val="22"/>
        </w:rPr>
        <w:t>Prototroctes maraena</w:t>
      </w:r>
      <w:r>
        <w:rPr>
          <w:rFonts w:ascii="Arial" w:hAnsi="Arial" w:cs="Arial"/>
          <w:i/>
          <w:iCs/>
          <w:sz w:val="22"/>
          <w:szCs w:val="22"/>
        </w:rPr>
        <w:t xml:space="preserve"> </w:t>
      </w:r>
      <w:r w:rsidRPr="005852ED">
        <w:rPr>
          <w:rFonts w:ascii="Arial" w:hAnsi="Arial" w:cs="Arial"/>
          <w:sz w:val="22"/>
          <w:szCs w:val="22"/>
        </w:rPr>
        <w:t>(</w:t>
      </w:r>
      <w:r w:rsidR="003C7B8D">
        <w:rPr>
          <w:rFonts w:ascii="Arial" w:hAnsi="Arial" w:cs="Arial"/>
          <w:sz w:val="22"/>
          <w:szCs w:val="22"/>
        </w:rPr>
        <w:t>Australian grayling</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w:t>
      </w:r>
      <w:r w:rsidRPr="0015108A">
        <w:rPr>
          <w:rFonts w:ascii="Arial" w:hAnsi="Arial" w:cs="Arial"/>
          <w:sz w:val="22"/>
          <w:szCs w:val="22"/>
        </w:rPr>
        <w:t>list</w:t>
      </w:r>
      <w:r w:rsidR="0035614B" w:rsidRPr="0015108A">
        <w:rPr>
          <w:rFonts w:ascii="Arial" w:hAnsi="Arial" w:cs="Arial"/>
          <w:sz w:val="22"/>
          <w:szCs w:val="22"/>
        </w:rPr>
        <w:t xml:space="preserve"> in the </w:t>
      </w:r>
      <w:r w:rsidR="004A33A4" w:rsidRPr="008D2D9A">
        <w:rPr>
          <w:rFonts w:ascii="Arial" w:hAnsi="Arial" w:cs="Arial"/>
          <w:b/>
          <w:sz w:val="22"/>
          <w:szCs w:val="22"/>
        </w:rPr>
        <w:t>Vulnerable</w:t>
      </w:r>
      <w:r w:rsidR="004A33A4">
        <w:rPr>
          <w:rFonts w:ascii="Arial" w:hAnsi="Arial" w:cs="Arial"/>
          <w:sz w:val="22"/>
          <w:szCs w:val="22"/>
        </w:rPr>
        <w:t xml:space="preserve"> </w:t>
      </w:r>
      <w:r w:rsidR="0035614B">
        <w:rPr>
          <w:rFonts w:ascii="Arial" w:hAnsi="Arial" w:cs="Arial"/>
          <w:sz w:val="22"/>
          <w:szCs w:val="22"/>
        </w:rPr>
        <w:t>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7C222DFF"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sidR="003B0533">
        <w:rPr>
          <w:rFonts w:ascii="Arial" w:hAnsi="Arial" w:cs="Arial"/>
          <w:sz w:val="22"/>
          <w:szCs w:val="22"/>
        </w:rPr>
        <w:t xml:space="preserve"> </w:t>
      </w:r>
      <w:r w:rsidR="00BE4C46">
        <w:rPr>
          <w:rFonts w:ascii="Arial" w:hAnsi="Arial" w:cs="Arial"/>
          <w:sz w:val="22"/>
          <w:szCs w:val="22"/>
        </w:rPr>
        <w:t xml:space="preserve">the </w:t>
      </w:r>
      <w:r>
        <w:rPr>
          <w:rFonts w:ascii="Arial" w:hAnsi="Arial" w:cs="Arial"/>
          <w:sz w:val="22"/>
          <w:szCs w:val="22"/>
        </w:rPr>
        <w:t>Environment</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bookmarkStart w:id="1" w:name="_Hlk39047017"/>
      <w:r w:rsidR="000B2B55">
        <w:fldChar w:fldCharType="begin"/>
      </w:r>
      <w:r w:rsidR="000B2B55">
        <w:instrText xml:space="preserve"> HYPERLINK "mailto:species.consultation@environment.gov.au" </w:instrText>
      </w:r>
      <w:r w:rsidR="000B2B55">
        <w:fldChar w:fldCharType="separate"/>
      </w:r>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r w:rsidR="000B2B55">
        <w:rPr>
          <w:rStyle w:val="Hyperlink"/>
          <w:rFonts w:ascii="Arial" w:hAnsi="Arial" w:cs="Arial"/>
          <w:sz w:val="22"/>
          <w:szCs w:val="22"/>
        </w:rPr>
        <w:fldChar w:fldCharType="end"/>
      </w:r>
      <w:r w:rsidRPr="00616F58">
        <w:rPr>
          <w:rFonts w:ascii="Arial" w:hAnsi="Arial" w:cs="Arial"/>
          <w:sz w:val="22"/>
          <w:szCs w:val="22"/>
        </w:rPr>
        <w:t xml:space="preserve"> </w:t>
      </w:r>
      <w:bookmarkEnd w:id="1"/>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049AA38F"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1525C03E" w:rsidR="00860E65" w:rsidRPr="00B61DDB" w:rsidRDefault="003C7B8D"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7E62B73B"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 xml:space="preserve">Department of </w:t>
      </w:r>
      <w:r w:rsidR="003B0533">
        <w:rPr>
          <w:rFonts w:ascii="Arial" w:hAnsi="Arial" w:cs="Arial"/>
          <w:color w:val="000000"/>
          <w:sz w:val="22"/>
          <w:szCs w:val="22"/>
        </w:rPr>
        <w:t xml:space="preserve">Agriculture, Water and </w:t>
      </w:r>
      <w:r w:rsidRPr="00B61DDB">
        <w:rPr>
          <w:rFonts w:ascii="Arial" w:hAnsi="Arial" w:cs="Arial"/>
          <w:color w:val="000000"/>
          <w:sz w:val="22"/>
          <w:szCs w:val="22"/>
        </w:rPr>
        <w:t>the Environment</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tbl>
      <w:tblPr>
        <w:tblW w:w="9854" w:type="dxa"/>
        <w:tblLayout w:type="fixed"/>
        <w:tblLook w:val="04A0" w:firstRow="1" w:lastRow="0" w:firstColumn="1" w:lastColumn="0" w:noHBand="0" w:noVBand="1"/>
      </w:tblPr>
      <w:tblGrid>
        <w:gridCol w:w="8926"/>
        <w:gridCol w:w="928"/>
      </w:tblGrid>
      <w:tr w:rsidR="00860E65" w:rsidRPr="00CE5A35" w14:paraId="71590D24" w14:textId="77777777" w:rsidTr="00016D2D">
        <w:tc>
          <w:tcPr>
            <w:tcW w:w="8926"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928"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016D2D">
        <w:tc>
          <w:tcPr>
            <w:tcW w:w="8926"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928" w:type="dxa"/>
            <w:tcBorders>
              <w:top w:val="single" w:sz="4" w:space="0" w:color="auto"/>
              <w:left w:val="single" w:sz="4" w:space="0" w:color="auto"/>
              <w:bottom w:val="single" w:sz="4" w:space="0" w:color="auto"/>
              <w:right w:val="single" w:sz="4" w:space="0" w:color="auto"/>
            </w:tcBorders>
          </w:tcPr>
          <w:p w14:paraId="71590D26" w14:textId="372DD880" w:rsidR="00860E65" w:rsidRPr="00AE557F" w:rsidRDefault="00016D2D" w:rsidP="00860E65">
            <w:pPr>
              <w:jc w:val="right"/>
              <w:rPr>
                <w:rFonts w:ascii="Arial" w:hAnsi="Arial" w:cs="Arial"/>
                <w:sz w:val="22"/>
                <w:szCs w:val="22"/>
              </w:rPr>
            </w:pPr>
            <w:r>
              <w:rPr>
                <w:rFonts w:ascii="Arial" w:hAnsi="Arial" w:cs="Arial"/>
                <w:sz w:val="22"/>
                <w:szCs w:val="22"/>
              </w:rPr>
              <w:t>2</w:t>
            </w:r>
          </w:p>
        </w:tc>
      </w:tr>
      <w:tr w:rsidR="00860E65" w:rsidRPr="00CE5A35" w14:paraId="71590D2A" w14:textId="77777777" w:rsidTr="00016D2D">
        <w:tc>
          <w:tcPr>
            <w:tcW w:w="8926"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928" w:type="dxa"/>
            <w:tcBorders>
              <w:top w:val="single" w:sz="4" w:space="0" w:color="auto"/>
              <w:left w:val="single" w:sz="4" w:space="0" w:color="auto"/>
              <w:bottom w:val="single" w:sz="4" w:space="0" w:color="auto"/>
              <w:right w:val="single" w:sz="4" w:space="0" w:color="auto"/>
            </w:tcBorders>
          </w:tcPr>
          <w:p w14:paraId="71590D29" w14:textId="74D76DC1" w:rsidR="00860E65" w:rsidRPr="00AE557F" w:rsidRDefault="00016D2D" w:rsidP="00860E65">
            <w:pPr>
              <w:jc w:val="right"/>
              <w:rPr>
                <w:rFonts w:ascii="Arial" w:hAnsi="Arial" w:cs="Arial"/>
                <w:sz w:val="22"/>
                <w:szCs w:val="22"/>
              </w:rPr>
            </w:pPr>
            <w:r>
              <w:rPr>
                <w:rFonts w:ascii="Arial" w:hAnsi="Arial" w:cs="Arial"/>
                <w:sz w:val="22"/>
                <w:szCs w:val="22"/>
              </w:rPr>
              <w:t>3</w:t>
            </w:r>
          </w:p>
        </w:tc>
      </w:tr>
      <w:tr w:rsidR="00860E65" w:rsidRPr="00CE5A35" w14:paraId="71590D2D" w14:textId="77777777" w:rsidTr="00016D2D">
        <w:tc>
          <w:tcPr>
            <w:tcW w:w="8926"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928" w:type="dxa"/>
            <w:tcBorders>
              <w:top w:val="single" w:sz="4" w:space="0" w:color="auto"/>
              <w:left w:val="single" w:sz="4" w:space="0" w:color="auto"/>
              <w:bottom w:val="single" w:sz="4" w:space="0" w:color="auto"/>
              <w:right w:val="single" w:sz="4" w:space="0" w:color="auto"/>
            </w:tcBorders>
          </w:tcPr>
          <w:p w14:paraId="71590D2C" w14:textId="490218BA" w:rsidR="00860E65" w:rsidRPr="00AE557F" w:rsidRDefault="00016D2D" w:rsidP="00860E65">
            <w:pPr>
              <w:jc w:val="right"/>
              <w:rPr>
                <w:rFonts w:ascii="Arial" w:hAnsi="Arial" w:cs="Arial"/>
                <w:sz w:val="22"/>
                <w:szCs w:val="22"/>
              </w:rPr>
            </w:pPr>
            <w:r>
              <w:rPr>
                <w:rFonts w:ascii="Arial" w:hAnsi="Arial" w:cs="Arial"/>
                <w:sz w:val="22"/>
                <w:szCs w:val="22"/>
              </w:rPr>
              <w:t>4–17</w:t>
            </w:r>
          </w:p>
        </w:tc>
      </w:tr>
      <w:tr w:rsidR="00860E65" w:rsidRPr="00CE5A35" w14:paraId="71590D30" w14:textId="77777777" w:rsidTr="00016D2D">
        <w:tc>
          <w:tcPr>
            <w:tcW w:w="8926"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928" w:type="dxa"/>
            <w:tcBorders>
              <w:top w:val="single" w:sz="4" w:space="0" w:color="auto"/>
              <w:left w:val="single" w:sz="4" w:space="0" w:color="auto"/>
              <w:bottom w:val="single" w:sz="4" w:space="0" w:color="auto"/>
              <w:right w:val="single" w:sz="4" w:space="0" w:color="auto"/>
            </w:tcBorders>
          </w:tcPr>
          <w:p w14:paraId="71590D2F" w14:textId="03FEBD4C" w:rsidR="00860E65" w:rsidRPr="007906B1" w:rsidRDefault="00016D2D" w:rsidP="00016D2D">
            <w:pPr>
              <w:jc w:val="right"/>
              <w:rPr>
                <w:rFonts w:ascii="Arial" w:hAnsi="Arial" w:cs="Arial"/>
                <w:sz w:val="22"/>
                <w:szCs w:val="22"/>
                <w:highlight w:val="yellow"/>
              </w:rPr>
            </w:pPr>
            <w:r w:rsidRPr="00016D2D">
              <w:rPr>
                <w:rFonts w:ascii="Arial" w:hAnsi="Arial" w:cs="Arial"/>
                <w:sz w:val="22"/>
                <w:szCs w:val="22"/>
              </w:rPr>
              <w:t>18</w:t>
            </w:r>
            <w:r>
              <w:rPr>
                <w:rFonts w:ascii="Arial" w:hAnsi="Arial" w:cs="Arial"/>
                <w:sz w:val="22"/>
                <w:szCs w:val="22"/>
              </w:rPr>
              <w:t>–19</w:t>
            </w:r>
          </w:p>
        </w:tc>
      </w:tr>
      <w:tr w:rsidR="00860E65" w:rsidRPr="00CE5A35" w14:paraId="71590D33" w14:textId="77777777" w:rsidTr="00016D2D">
        <w:tc>
          <w:tcPr>
            <w:tcW w:w="8926" w:type="dxa"/>
            <w:tcBorders>
              <w:top w:val="single" w:sz="4" w:space="0" w:color="auto"/>
              <w:left w:val="single" w:sz="4" w:space="0" w:color="auto"/>
              <w:bottom w:val="single" w:sz="4" w:space="0" w:color="auto"/>
              <w:right w:val="single" w:sz="4" w:space="0" w:color="auto"/>
            </w:tcBorders>
          </w:tcPr>
          <w:p w14:paraId="71590D31" w14:textId="093500BD" w:rsidR="00860E65" w:rsidRPr="00AE557F" w:rsidRDefault="00016D2D" w:rsidP="00860E65">
            <w:pPr>
              <w:rPr>
                <w:rFonts w:ascii="Arial" w:hAnsi="Arial" w:cs="Arial"/>
                <w:sz w:val="22"/>
                <w:szCs w:val="22"/>
              </w:rPr>
            </w:pPr>
            <w:r w:rsidRPr="00AE557F">
              <w:rPr>
                <w:rFonts w:ascii="Arial" w:hAnsi="Arial" w:cs="Arial"/>
                <w:sz w:val="22"/>
                <w:szCs w:val="22"/>
              </w:rPr>
              <w:t>Collective list of questions – your views</w:t>
            </w:r>
          </w:p>
        </w:tc>
        <w:tc>
          <w:tcPr>
            <w:tcW w:w="928" w:type="dxa"/>
            <w:tcBorders>
              <w:top w:val="single" w:sz="4" w:space="0" w:color="auto"/>
              <w:left w:val="single" w:sz="4" w:space="0" w:color="auto"/>
              <w:bottom w:val="single" w:sz="4" w:space="0" w:color="auto"/>
              <w:right w:val="single" w:sz="4" w:space="0" w:color="auto"/>
            </w:tcBorders>
          </w:tcPr>
          <w:p w14:paraId="71590D32" w14:textId="426B18A8" w:rsidR="00860E65" w:rsidRPr="007906B1" w:rsidRDefault="00016D2D" w:rsidP="00860E65">
            <w:pPr>
              <w:jc w:val="right"/>
              <w:rPr>
                <w:rFonts w:ascii="Arial" w:hAnsi="Arial" w:cs="Arial"/>
                <w:sz w:val="22"/>
                <w:szCs w:val="22"/>
                <w:highlight w:val="yellow"/>
              </w:rPr>
            </w:pPr>
            <w:r w:rsidRPr="00016D2D">
              <w:rPr>
                <w:rFonts w:ascii="Arial" w:hAnsi="Arial" w:cs="Arial"/>
                <w:sz w:val="22"/>
                <w:szCs w:val="22"/>
              </w:rPr>
              <w:t>20–</w:t>
            </w:r>
            <w:r>
              <w:rPr>
                <w:rFonts w:ascii="Arial" w:hAnsi="Arial" w:cs="Arial"/>
                <w:sz w:val="22"/>
                <w:szCs w:val="22"/>
              </w:rPr>
              <w:t>22</w:t>
            </w:r>
          </w:p>
        </w:tc>
      </w:tr>
      <w:tr w:rsidR="00860E65" w:rsidRPr="00CE5A35" w14:paraId="71590D36" w14:textId="77777777" w:rsidTr="00016D2D">
        <w:tc>
          <w:tcPr>
            <w:tcW w:w="8926" w:type="dxa"/>
            <w:tcBorders>
              <w:top w:val="single" w:sz="4" w:space="0" w:color="auto"/>
              <w:left w:val="single" w:sz="4" w:space="0" w:color="auto"/>
              <w:bottom w:val="single" w:sz="4" w:space="0" w:color="auto"/>
              <w:right w:val="single" w:sz="4" w:space="0" w:color="auto"/>
            </w:tcBorders>
          </w:tcPr>
          <w:p w14:paraId="71590D34" w14:textId="1C3A7206" w:rsidR="00860E65" w:rsidRPr="00AE557F" w:rsidRDefault="00016D2D" w:rsidP="00860E65">
            <w:pPr>
              <w:rPr>
                <w:rFonts w:ascii="Arial" w:hAnsi="Arial" w:cs="Arial"/>
                <w:sz w:val="22"/>
                <w:szCs w:val="22"/>
              </w:rPr>
            </w:pPr>
            <w:r w:rsidRPr="00AE557F">
              <w:rPr>
                <w:rFonts w:ascii="Arial" w:hAnsi="Arial" w:cs="Arial"/>
                <w:sz w:val="22"/>
                <w:szCs w:val="22"/>
              </w:rPr>
              <w:t>References cited</w:t>
            </w:r>
          </w:p>
        </w:tc>
        <w:tc>
          <w:tcPr>
            <w:tcW w:w="928" w:type="dxa"/>
            <w:tcBorders>
              <w:top w:val="single" w:sz="4" w:space="0" w:color="auto"/>
              <w:left w:val="single" w:sz="4" w:space="0" w:color="auto"/>
              <w:bottom w:val="single" w:sz="4" w:space="0" w:color="auto"/>
              <w:right w:val="single" w:sz="4" w:space="0" w:color="auto"/>
            </w:tcBorders>
          </w:tcPr>
          <w:p w14:paraId="71590D35" w14:textId="1373CB8E" w:rsidR="00860E65" w:rsidRPr="007906B1" w:rsidRDefault="00016D2D" w:rsidP="00860E65">
            <w:pPr>
              <w:jc w:val="right"/>
              <w:rPr>
                <w:rFonts w:ascii="Arial" w:hAnsi="Arial" w:cs="Arial"/>
                <w:sz w:val="22"/>
                <w:szCs w:val="22"/>
                <w:highlight w:val="yellow"/>
              </w:rPr>
            </w:pPr>
            <w:r w:rsidRPr="00016D2D">
              <w:rPr>
                <w:rFonts w:ascii="Arial" w:hAnsi="Arial" w:cs="Arial"/>
                <w:sz w:val="22"/>
                <w:szCs w:val="22"/>
              </w:rPr>
              <w:t>23–</w:t>
            </w:r>
            <w:r>
              <w:rPr>
                <w:rFonts w:ascii="Arial" w:hAnsi="Arial" w:cs="Arial"/>
                <w:sz w:val="22"/>
                <w:szCs w:val="22"/>
              </w:rPr>
              <w:t>29</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CC425C" w:rsidP="00860E65">
      <w:pPr>
        <w:spacing w:after="200"/>
        <w:rPr>
          <w:rFonts w:ascii="Arial" w:hAnsi="Arial" w:cs="Arial"/>
          <w:sz w:val="22"/>
          <w:szCs w:val="22"/>
        </w:rPr>
      </w:pPr>
      <w:hyperlink r:id="rId7"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27CEFE4" w14:textId="77777777" w:rsidR="00FB2C14" w:rsidRDefault="00860E65" w:rsidP="00FB2C14">
      <w:pPr>
        <w:rPr>
          <w:color w:val="1F497D"/>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p>
    <w:p w14:paraId="3E0BF424" w14:textId="66648108" w:rsidR="00FB2C14" w:rsidRPr="00FB2C14" w:rsidRDefault="00CC425C" w:rsidP="00FB2C14">
      <w:pPr>
        <w:rPr>
          <w:color w:val="1F497D"/>
          <w:sz w:val="22"/>
        </w:rPr>
      </w:pPr>
      <w:hyperlink r:id="rId8" w:history="1">
        <w:r w:rsidR="00FB2C14" w:rsidRPr="00FB2C14">
          <w:rPr>
            <w:rStyle w:val="Hyperlink"/>
            <w:rFonts w:ascii="Arial" w:hAnsi="Arial" w:cs="Arial"/>
            <w:sz w:val="22"/>
          </w:rPr>
          <w:t>http://www.environment.gov.au/system/files/pages/d72dfd1a-f0d8-4699-8d43-5d95bbb02428/files/tssc-guidelines-assessing-species-2018.pdf</w:t>
        </w:r>
      </w:hyperlink>
      <w:r w:rsidR="00FB2C14" w:rsidRPr="00FB2C14">
        <w:rPr>
          <w:color w:val="1F497D"/>
          <w:sz w:val="22"/>
        </w:rPr>
        <w:t>.</w:t>
      </w:r>
    </w:p>
    <w:p w14:paraId="71590D3A" w14:textId="6E84AA0F" w:rsidR="00860E65" w:rsidRDefault="00860E65" w:rsidP="006F134B">
      <w:pPr>
        <w:rPr>
          <w:rFonts w:ascii="Arial" w:hAnsi="Arial" w:cs="Arial"/>
          <w:sz w:val="22"/>
          <w:szCs w:val="22"/>
        </w:rPr>
      </w:pP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9"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0"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6B8CA5EF"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1" w:history="1">
        <w:r w:rsidRPr="001111B2">
          <w:rPr>
            <w:rStyle w:val="Hyperlink"/>
            <w:rFonts w:ascii="Arial" w:hAnsi="Arial" w:cs="Arial"/>
            <w:sz w:val="22"/>
            <w:szCs w:val="22"/>
          </w:rPr>
          <w:t>‘common assessment method’</w:t>
        </w:r>
      </w:hyperlink>
      <w:r w:rsidRPr="001111B2">
        <w:rPr>
          <w:rFonts w:ascii="Arial" w:hAnsi="Arial" w:cs="Arial"/>
          <w:sz w:val="22"/>
          <w:szCs w:val="22"/>
        </w:rPr>
        <w:t>.  As a result, any personal information that you have provided in connection with your comments may be shared between Commonwealth, State or Territory government entities to assist with their assessment processes.</w:t>
      </w:r>
    </w:p>
    <w:p w14:paraId="25140268" w14:textId="3E5C0731"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2"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7182F13" w:rsidR="00860E65" w:rsidRPr="008040B8" w:rsidRDefault="003C7B8D" w:rsidP="00860E65">
      <w:pPr>
        <w:jc w:val="center"/>
        <w:rPr>
          <w:rFonts w:ascii="Arial" w:hAnsi="Arial" w:cs="Arial"/>
          <w:i/>
          <w:sz w:val="32"/>
          <w:szCs w:val="32"/>
        </w:rPr>
      </w:pPr>
      <w:r>
        <w:rPr>
          <w:rStyle w:val="Heading1Char"/>
          <w:rFonts w:ascii="Arial" w:hAnsi="Arial" w:cs="Arial"/>
          <w:i/>
          <w:sz w:val="32"/>
          <w:szCs w:val="32"/>
          <w:u w:val="none"/>
        </w:rPr>
        <w:t>Prototroctes maraena</w:t>
      </w:r>
    </w:p>
    <w:p w14:paraId="71590D43" w14:textId="77777777" w:rsidR="00860E65" w:rsidRPr="00424584" w:rsidRDefault="00860E65" w:rsidP="00860E65">
      <w:pPr>
        <w:jc w:val="center"/>
        <w:rPr>
          <w:rFonts w:ascii="Arial" w:hAnsi="Arial" w:cs="Arial"/>
          <w:sz w:val="22"/>
          <w:szCs w:val="22"/>
        </w:rPr>
      </w:pPr>
    </w:p>
    <w:p w14:paraId="71590D44" w14:textId="774C063D" w:rsidR="00860E65" w:rsidRPr="00E80F89" w:rsidRDefault="002E5273" w:rsidP="00860E65">
      <w:pPr>
        <w:jc w:val="center"/>
        <w:rPr>
          <w:rFonts w:ascii="Arial" w:hAnsi="Arial" w:cs="Arial"/>
          <w:sz w:val="20"/>
          <w:szCs w:val="20"/>
        </w:rPr>
      </w:pPr>
      <w:r>
        <w:rPr>
          <w:rStyle w:val="Heading1Char"/>
          <w:rFonts w:ascii="Arial" w:hAnsi="Arial" w:cs="Arial"/>
          <w:sz w:val="22"/>
          <w:szCs w:val="22"/>
          <w:u w:val="none"/>
        </w:rPr>
        <w:t>Australian G</w:t>
      </w:r>
      <w:r w:rsidR="003C7B8D">
        <w:rPr>
          <w:rStyle w:val="Heading1Char"/>
          <w:rFonts w:ascii="Arial" w:hAnsi="Arial" w:cs="Arial"/>
          <w:sz w:val="22"/>
          <w:szCs w:val="22"/>
          <w:u w:val="none"/>
        </w:rPr>
        <w:t>rayling</w:t>
      </w:r>
    </w:p>
    <w:p w14:paraId="71590D45" w14:textId="77777777" w:rsidR="00860E65" w:rsidRDefault="00860E65" w:rsidP="00860E65">
      <w:pPr>
        <w:rPr>
          <w:rFonts w:ascii="Arial" w:hAnsi="Arial" w:cs="Arial"/>
          <w:sz w:val="22"/>
          <w:szCs w:val="22"/>
        </w:rPr>
      </w:pPr>
    </w:p>
    <w:p w14:paraId="71590D46" w14:textId="77777777" w:rsidR="008040B8" w:rsidRPr="008040B8" w:rsidRDefault="008040B8" w:rsidP="002B2B88">
      <w:pPr>
        <w:pStyle w:val="CAminorheading"/>
      </w:pPr>
      <w:r w:rsidRPr="008040B8">
        <w:t>Taxonomy</w:t>
      </w:r>
    </w:p>
    <w:p w14:paraId="71590D47" w14:textId="3C787ACD" w:rsidR="00FD2D19" w:rsidRPr="00F60D10" w:rsidRDefault="008040B8" w:rsidP="00AB638E">
      <w:pPr>
        <w:spacing w:after="240"/>
        <w:rPr>
          <w:rFonts w:ascii="Arial" w:hAnsi="Arial" w:cs="Arial"/>
          <w:b/>
          <w:bCs/>
          <w:color w:val="FF0000"/>
          <w:sz w:val="22"/>
          <w:szCs w:val="22"/>
        </w:rPr>
      </w:pPr>
      <w:r w:rsidRPr="00C77AC3">
        <w:rPr>
          <w:rFonts w:ascii="Arial" w:hAnsi="Arial" w:cs="Arial"/>
          <w:iCs/>
          <w:sz w:val="22"/>
          <w:szCs w:val="22"/>
        </w:rPr>
        <w:t>Conventionally accepted as</w:t>
      </w:r>
      <w:r>
        <w:rPr>
          <w:rFonts w:ascii="Arial" w:hAnsi="Arial" w:cs="Arial"/>
          <w:iCs/>
          <w:sz w:val="22"/>
          <w:szCs w:val="22"/>
        </w:rPr>
        <w:t xml:space="preserve"> </w:t>
      </w:r>
      <w:r w:rsidR="003C7B8D">
        <w:rPr>
          <w:rFonts w:ascii="Arial" w:hAnsi="Arial" w:cs="Arial"/>
          <w:i/>
          <w:sz w:val="22"/>
          <w:szCs w:val="22"/>
        </w:rPr>
        <w:t>Prototroctes maraena</w:t>
      </w:r>
      <w:r w:rsidR="003C7B8D">
        <w:rPr>
          <w:rFonts w:ascii="Arial" w:hAnsi="Arial" w:cs="Arial"/>
          <w:sz w:val="22"/>
          <w:szCs w:val="22"/>
        </w:rPr>
        <w:t xml:space="preserve"> G</w:t>
      </w:r>
      <w:r w:rsidR="00336194">
        <w:rPr>
          <w:rFonts w:ascii="Arial" w:hAnsi="Arial" w:cs="Arial"/>
          <w:sz w:val="22"/>
          <w:szCs w:val="22"/>
        </w:rPr>
        <w:t>ü</w:t>
      </w:r>
      <w:r w:rsidR="003C7B8D">
        <w:rPr>
          <w:rFonts w:ascii="Arial" w:hAnsi="Arial" w:cs="Arial"/>
          <w:sz w:val="22"/>
          <w:szCs w:val="22"/>
        </w:rPr>
        <w:t>nther 1864</w:t>
      </w:r>
      <w:r w:rsidR="004C093E">
        <w:rPr>
          <w:rFonts w:ascii="Arial" w:hAnsi="Arial" w:cs="Arial"/>
          <w:sz w:val="22"/>
          <w:szCs w:val="22"/>
        </w:rPr>
        <w:t>.</w:t>
      </w:r>
    </w:p>
    <w:p w14:paraId="71590D49" w14:textId="650EB98D" w:rsidR="00FD2D19" w:rsidRPr="009F7A84" w:rsidRDefault="003C7B8D" w:rsidP="00AB638E">
      <w:pPr>
        <w:spacing w:after="240"/>
        <w:rPr>
          <w:rFonts w:ascii="Arial" w:hAnsi="Arial" w:cs="Arial"/>
          <w:sz w:val="22"/>
          <w:szCs w:val="22"/>
        </w:rPr>
      </w:pPr>
      <w:r w:rsidRPr="009F7A84">
        <w:rPr>
          <w:rFonts w:ascii="Arial" w:hAnsi="Arial" w:cs="Arial"/>
          <w:sz w:val="22"/>
          <w:szCs w:val="22"/>
        </w:rPr>
        <w:t xml:space="preserve">Common names: </w:t>
      </w:r>
      <w:r w:rsidR="009F7A84">
        <w:rPr>
          <w:rFonts w:ascii="Arial" w:hAnsi="Arial" w:cs="Arial"/>
          <w:sz w:val="22"/>
          <w:szCs w:val="22"/>
        </w:rPr>
        <w:t xml:space="preserve">Cucumber </w:t>
      </w:r>
      <w:r w:rsidR="00336194">
        <w:rPr>
          <w:rFonts w:ascii="Arial" w:hAnsi="Arial" w:cs="Arial"/>
          <w:sz w:val="22"/>
          <w:szCs w:val="22"/>
        </w:rPr>
        <w:t>H</w:t>
      </w:r>
      <w:r w:rsidR="009F7A84">
        <w:rPr>
          <w:rFonts w:ascii="Arial" w:hAnsi="Arial" w:cs="Arial"/>
          <w:sz w:val="22"/>
          <w:szCs w:val="22"/>
        </w:rPr>
        <w:t xml:space="preserve">erring, Cucumber </w:t>
      </w:r>
      <w:r w:rsidR="00336194">
        <w:rPr>
          <w:rFonts w:ascii="Arial" w:hAnsi="Arial" w:cs="Arial"/>
          <w:sz w:val="22"/>
          <w:szCs w:val="22"/>
        </w:rPr>
        <w:t>M</w:t>
      </w:r>
      <w:r w:rsidR="009F7A84">
        <w:rPr>
          <w:rFonts w:ascii="Arial" w:hAnsi="Arial" w:cs="Arial"/>
          <w:sz w:val="22"/>
          <w:szCs w:val="22"/>
        </w:rPr>
        <w:t xml:space="preserve">ullet, </w:t>
      </w:r>
      <w:r w:rsidR="0094279E" w:rsidRPr="0094279E">
        <w:rPr>
          <w:rFonts w:ascii="Arial" w:hAnsi="Arial" w:cs="Arial"/>
          <w:sz w:val="22"/>
          <w:szCs w:val="22"/>
        </w:rPr>
        <w:t>Cucumb</w:t>
      </w:r>
      <w:r w:rsidR="0094279E">
        <w:rPr>
          <w:rFonts w:ascii="Arial" w:hAnsi="Arial" w:cs="Arial"/>
          <w:sz w:val="22"/>
          <w:szCs w:val="22"/>
        </w:rPr>
        <w:t xml:space="preserve">er </w:t>
      </w:r>
      <w:r w:rsidR="00336194">
        <w:rPr>
          <w:rFonts w:ascii="Arial" w:hAnsi="Arial" w:cs="Arial"/>
          <w:sz w:val="22"/>
          <w:szCs w:val="22"/>
        </w:rPr>
        <w:t>F</w:t>
      </w:r>
      <w:r w:rsidR="0094279E">
        <w:rPr>
          <w:rFonts w:ascii="Arial" w:hAnsi="Arial" w:cs="Arial"/>
          <w:sz w:val="22"/>
          <w:szCs w:val="22"/>
        </w:rPr>
        <w:t xml:space="preserve">ish, </w:t>
      </w:r>
      <w:r w:rsidR="009F7A84">
        <w:rPr>
          <w:rFonts w:ascii="Arial" w:hAnsi="Arial" w:cs="Arial"/>
          <w:sz w:val="22"/>
          <w:szCs w:val="22"/>
        </w:rPr>
        <w:t xml:space="preserve">Yarra </w:t>
      </w:r>
      <w:r w:rsidR="00336194">
        <w:rPr>
          <w:rFonts w:ascii="Arial" w:hAnsi="Arial" w:cs="Arial"/>
          <w:sz w:val="22"/>
          <w:szCs w:val="22"/>
        </w:rPr>
        <w:t>H</w:t>
      </w:r>
      <w:r w:rsidR="009F7A84">
        <w:rPr>
          <w:rFonts w:ascii="Arial" w:hAnsi="Arial" w:cs="Arial"/>
          <w:sz w:val="22"/>
          <w:szCs w:val="22"/>
        </w:rPr>
        <w:t>erring (</w:t>
      </w:r>
      <w:r w:rsidR="00700978">
        <w:rPr>
          <w:rFonts w:ascii="Arial" w:hAnsi="Arial" w:cs="Arial"/>
          <w:sz w:val="22"/>
          <w:szCs w:val="22"/>
        </w:rPr>
        <w:t xml:space="preserve">Backhouse </w:t>
      </w:r>
      <w:r w:rsidR="00CC74E2">
        <w:rPr>
          <w:rFonts w:ascii="Arial" w:hAnsi="Arial" w:cs="Arial"/>
          <w:sz w:val="22"/>
          <w:szCs w:val="22"/>
        </w:rPr>
        <w:t xml:space="preserve">et al. </w:t>
      </w:r>
      <w:r w:rsidR="00700978">
        <w:rPr>
          <w:rFonts w:ascii="Arial" w:hAnsi="Arial" w:cs="Arial"/>
          <w:sz w:val="22"/>
          <w:szCs w:val="22"/>
        </w:rPr>
        <w:t xml:space="preserve">2008b; </w:t>
      </w:r>
      <w:r w:rsidR="00214E2B" w:rsidRPr="00A364DA">
        <w:rPr>
          <w:rFonts w:ascii="Arial" w:hAnsi="Arial" w:cs="Arial"/>
          <w:sz w:val="22"/>
          <w:szCs w:val="22"/>
        </w:rPr>
        <w:t xml:space="preserve">NSW DPI </w:t>
      </w:r>
      <w:r w:rsidR="00700978" w:rsidRPr="00A364DA">
        <w:rPr>
          <w:rFonts w:ascii="Arial" w:hAnsi="Arial" w:cs="Arial"/>
          <w:sz w:val="22"/>
          <w:szCs w:val="22"/>
        </w:rPr>
        <w:t>2015</w:t>
      </w:r>
      <w:r w:rsidR="00380722" w:rsidRPr="00A364DA">
        <w:rPr>
          <w:rFonts w:ascii="Arial" w:hAnsi="Arial" w:cs="Arial"/>
          <w:sz w:val="22"/>
          <w:szCs w:val="22"/>
        </w:rPr>
        <w:t>a</w:t>
      </w:r>
      <w:r w:rsidR="00700978">
        <w:rPr>
          <w:rFonts w:ascii="Arial" w:hAnsi="Arial" w:cs="Arial"/>
          <w:sz w:val="22"/>
          <w:szCs w:val="22"/>
        </w:rPr>
        <w:t xml:space="preserve">; </w:t>
      </w:r>
      <w:r w:rsidR="0094279E">
        <w:rPr>
          <w:rFonts w:ascii="Arial" w:hAnsi="Arial" w:cs="Arial"/>
          <w:sz w:val="22"/>
          <w:szCs w:val="22"/>
        </w:rPr>
        <w:t xml:space="preserve">Gomon </w:t>
      </w:r>
      <w:r w:rsidR="00336194">
        <w:rPr>
          <w:rFonts w:ascii="Arial" w:hAnsi="Arial" w:cs="Arial"/>
          <w:sz w:val="22"/>
          <w:szCs w:val="22"/>
        </w:rPr>
        <w:t>&amp;</w:t>
      </w:r>
      <w:r w:rsidR="0094279E">
        <w:rPr>
          <w:rFonts w:ascii="Arial" w:hAnsi="Arial" w:cs="Arial"/>
          <w:sz w:val="22"/>
          <w:szCs w:val="22"/>
        </w:rPr>
        <w:t xml:space="preserve"> </w:t>
      </w:r>
      <w:r w:rsidR="0094279E" w:rsidRPr="0094279E">
        <w:rPr>
          <w:rFonts w:ascii="Arial" w:hAnsi="Arial" w:cs="Arial"/>
          <w:sz w:val="22"/>
          <w:szCs w:val="22"/>
        </w:rPr>
        <w:t>Bray 2017</w:t>
      </w:r>
      <w:r w:rsidR="0094279E">
        <w:rPr>
          <w:rFonts w:ascii="Arial" w:hAnsi="Arial" w:cs="Arial"/>
          <w:sz w:val="22"/>
          <w:szCs w:val="22"/>
        </w:rPr>
        <w:t xml:space="preserve">; </w:t>
      </w:r>
      <w:r w:rsidR="008300E9" w:rsidRPr="00A364DA">
        <w:rPr>
          <w:rFonts w:ascii="Arial" w:hAnsi="Arial" w:cs="Arial"/>
          <w:sz w:val="22"/>
          <w:szCs w:val="22"/>
        </w:rPr>
        <w:t>VFA 2018</w:t>
      </w:r>
      <w:r w:rsidR="008300E9">
        <w:rPr>
          <w:rFonts w:ascii="Arial" w:hAnsi="Arial" w:cs="Arial"/>
          <w:sz w:val="22"/>
          <w:szCs w:val="22"/>
        </w:rPr>
        <w:t>)</w:t>
      </w:r>
      <w:r w:rsidR="0094279E">
        <w:rPr>
          <w:rFonts w:ascii="Arial" w:hAnsi="Arial" w:cs="Arial"/>
          <w:sz w:val="22"/>
          <w:szCs w:val="22"/>
        </w:rPr>
        <w:t>.</w:t>
      </w:r>
    </w:p>
    <w:p w14:paraId="71590D4A" w14:textId="77777777" w:rsidR="00615CF6" w:rsidRPr="00615CF6" w:rsidRDefault="00615CF6" w:rsidP="002B2B88">
      <w:pPr>
        <w:pStyle w:val="CAmajorheading"/>
      </w:pPr>
      <w:r w:rsidRPr="00E95E0E">
        <w:t>Species/Sub-species Information</w:t>
      </w:r>
    </w:p>
    <w:p w14:paraId="4B410CE6" w14:textId="77777777" w:rsidR="001C6B82" w:rsidRPr="00424584" w:rsidRDefault="001C6B82" w:rsidP="001C6B82">
      <w:pPr>
        <w:pStyle w:val="CAheadingintext"/>
      </w:pPr>
      <w:r w:rsidRPr="00C77AC3">
        <w:t>Description</w:t>
      </w:r>
    </w:p>
    <w:p w14:paraId="1998C0E1" w14:textId="3C3F48B3" w:rsidR="001C6B82" w:rsidRPr="00A364DA" w:rsidRDefault="00991BD9" w:rsidP="001C6B82">
      <w:pPr>
        <w:pStyle w:val="Normal12pt"/>
        <w:spacing w:after="240"/>
        <w:rPr>
          <w:rFonts w:ascii="Arial" w:hAnsi="Arial" w:cs="Arial"/>
          <w:sz w:val="22"/>
          <w:szCs w:val="22"/>
        </w:rPr>
      </w:pPr>
      <w:r w:rsidRPr="00A364DA">
        <w:rPr>
          <w:rFonts w:ascii="Arial" w:hAnsi="Arial" w:cs="Arial"/>
          <w:i/>
          <w:sz w:val="22"/>
          <w:szCs w:val="22"/>
        </w:rPr>
        <w:t>Prototroctes maraena</w:t>
      </w:r>
      <w:r w:rsidRPr="00A364DA">
        <w:rPr>
          <w:rFonts w:ascii="Arial" w:hAnsi="Arial" w:cs="Arial"/>
          <w:sz w:val="22"/>
          <w:szCs w:val="22"/>
        </w:rPr>
        <w:t xml:space="preserve"> (</w:t>
      </w:r>
      <w:r w:rsidR="004E77F4" w:rsidRPr="00A364DA">
        <w:rPr>
          <w:rFonts w:ascii="Arial" w:hAnsi="Arial" w:cs="Arial"/>
          <w:sz w:val="22"/>
          <w:szCs w:val="22"/>
        </w:rPr>
        <w:t xml:space="preserve">Australian </w:t>
      </w:r>
      <w:r w:rsidR="00857873" w:rsidRPr="00A364DA">
        <w:rPr>
          <w:rFonts w:ascii="Arial" w:hAnsi="Arial" w:cs="Arial"/>
          <w:sz w:val="22"/>
          <w:szCs w:val="22"/>
        </w:rPr>
        <w:t>G</w:t>
      </w:r>
      <w:r w:rsidR="004E77F4" w:rsidRPr="00A364DA">
        <w:rPr>
          <w:rFonts w:ascii="Arial" w:hAnsi="Arial" w:cs="Arial"/>
          <w:sz w:val="22"/>
          <w:szCs w:val="22"/>
        </w:rPr>
        <w:t>rayling</w:t>
      </w:r>
      <w:r w:rsidRPr="00A364DA">
        <w:rPr>
          <w:rFonts w:ascii="Arial" w:hAnsi="Arial" w:cs="Arial"/>
          <w:sz w:val="22"/>
          <w:szCs w:val="22"/>
        </w:rPr>
        <w:t>)</w:t>
      </w:r>
      <w:r w:rsidR="004E77F4" w:rsidRPr="00A364DA">
        <w:rPr>
          <w:rFonts w:ascii="Arial" w:hAnsi="Arial" w:cs="Arial"/>
          <w:sz w:val="22"/>
          <w:szCs w:val="22"/>
        </w:rPr>
        <w:t xml:space="preserve"> is a small to medium sized slender fish with soft </w:t>
      </w:r>
      <w:r w:rsidR="00AE1187" w:rsidRPr="00A364DA">
        <w:rPr>
          <w:rFonts w:ascii="Arial" w:hAnsi="Arial" w:cs="Arial"/>
          <w:sz w:val="22"/>
          <w:szCs w:val="22"/>
        </w:rPr>
        <w:t>clear fins</w:t>
      </w:r>
      <w:r w:rsidR="00501AE0" w:rsidRPr="00A364DA">
        <w:rPr>
          <w:rFonts w:ascii="Arial" w:hAnsi="Arial" w:cs="Arial"/>
          <w:sz w:val="22"/>
          <w:szCs w:val="22"/>
        </w:rPr>
        <w:t xml:space="preserve"> (Backhouse</w:t>
      </w:r>
      <w:r w:rsidR="00CC74E2">
        <w:rPr>
          <w:rFonts w:ascii="Arial" w:hAnsi="Arial" w:cs="Arial"/>
          <w:sz w:val="22"/>
          <w:szCs w:val="22"/>
        </w:rPr>
        <w:t xml:space="preserve"> et al.</w:t>
      </w:r>
      <w:r w:rsidR="00501AE0" w:rsidRPr="00A364DA">
        <w:rPr>
          <w:rFonts w:ascii="Arial" w:hAnsi="Arial" w:cs="Arial"/>
          <w:sz w:val="22"/>
          <w:szCs w:val="22"/>
        </w:rPr>
        <w:t xml:space="preserve"> 2008b)</w:t>
      </w:r>
      <w:r w:rsidR="004E77F4" w:rsidRPr="00A364DA">
        <w:rPr>
          <w:rFonts w:ascii="Arial" w:hAnsi="Arial" w:cs="Arial"/>
          <w:sz w:val="22"/>
          <w:szCs w:val="22"/>
        </w:rPr>
        <w:t>.</w:t>
      </w:r>
      <w:r w:rsidR="00501AE0" w:rsidRPr="00A364DA">
        <w:rPr>
          <w:rFonts w:ascii="Arial" w:hAnsi="Arial" w:cs="Arial"/>
          <w:sz w:val="22"/>
          <w:szCs w:val="22"/>
        </w:rPr>
        <w:t xml:space="preserve"> Reaching a maximum length of about 330</w:t>
      </w:r>
      <w:r w:rsidR="002568A6" w:rsidRPr="00A364DA">
        <w:rPr>
          <w:rFonts w:ascii="Arial" w:hAnsi="Arial" w:cs="Arial"/>
          <w:sz w:val="22"/>
          <w:szCs w:val="22"/>
        </w:rPr>
        <w:t xml:space="preserve"> </w:t>
      </w:r>
      <w:r w:rsidR="00501AE0" w:rsidRPr="00A364DA">
        <w:rPr>
          <w:rFonts w:ascii="Arial" w:hAnsi="Arial" w:cs="Arial"/>
          <w:sz w:val="22"/>
          <w:szCs w:val="22"/>
        </w:rPr>
        <w:t xml:space="preserve">mm </w:t>
      </w:r>
      <w:r w:rsidR="007B0ED4" w:rsidRPr="00A364DA">
        <w:rPr>
          <w:rFonts w:ascii="Arial" w:hAnsi="Arial" w:cs="Arial"/>
          <w:sz w:val="22"/>
          <w:szCs w:val="22"/>
        </w:rPr>
        <w:t xml:space="preserve">(more commonly </w:t>
      </w:r>
      <w:r w:rsidR="007B0ED4">
        <w:rPr>
          <w:rFonts w:ascii="Arial" w:hAnsi="Arial" w:cs="Arial"/>
          <w:sz w:val="22"/>
          <w:szCs w:val="22"/>
        </w:rPr>
        <w:t xml:space="preserve">between </w:t>
      </w:r>
      <w:r w:rsidR="007B0ED4" w:rsidRPr="00A364DA">
        <w:rPr>
          <w:rFonts w:ascii="Arial" w:hAnsi="Arial" w:cs="Arial"/>
          <w:sz w:val="22"/>
          <w:szCs w:val="22"/>
        </w:rPr>
        <w:t>170–190 mm)</w:t>
      </w:r>
      <w:r w:rsidR="007B0ED4">
        <w:rPr>
          <w:rFonts w:ascii="Arial" w:hAnsi="Arial" w:cs="Arial"/>
          <w:sz w:val="22"/>
          <w:szCs w:val="22"/>
        </w:rPr>
        <w:t xml:space="preserve"> </w:t>
      </w:r>
      <w:r w:rsidR="00501AE0" w:rsidRPr="00A364DA">
        <w:rPr>
          <w:rFonts w:ascii="Arial" w:hAnsi="Arial" w:cs="Arial"/>
          <w:sz w:val="22"/>
          <w:szCs w:val="22"/>
        </w:rPr>
        <w:t>and 0.5</w:t>
      </w:r>
      <w:r w:rsidR="002568A6" w:rsidRPr="00A364DA">
        <w:rPr>
          <w:rFonts w:ascii="Arial" w:hAnsi="Arial" w:cs="Arial"/>
          <w:sz w:val="22"/>
          <w:szCs w:val="22"/>
        </w:rPr>
        <w:t xml:space="preserve"> </w:t>
      </w:r>
      <w:r w:rsidR="00501AE0" w:rsidRPr="00A364DA">
        <w:rPr>
          <w:rFonts w:ascii="Arial" w:hAnsi="Arial" w:cs="Arial"/>
          <w:sz w:val="22"/>
          <w:szCs w:val="22"/>
        </w:rPr>
        <w:t>kg</w:t>
      </w:r>
      <w:r w:rsidR="00857873" w:rsidRPr="00A364DA">
        <w:rPr>
          <w:rFonts w:ascii="Arial" w:hAnsi="Arial" w:cs="Arial"/>
          <w:sz w:val="22"/>
          <w:szCs w:val="22"/>
        </w:rPr>
        <w:t xml:space="preserve">, </w:t>
      </w:r>
      <w:r w:rsidR="00A9424E">
        <w:rPr>
          <w:rFonts w:ascii="Arial" w:hAnsi="Arial" w:cs="Arial"/>
          <w:sz w:val="22"/>
          <w:szCs w:val="22"/>
        </w:rPr>
        <w:t xml:space="preserve">the </w:t>
      </w:r>
      <w:r w:rsidR="00857873" w:rsidRPr="00A364DA">
        <w:rPr>
          <w:rFonts w:ascii="Arial" w:hAnsi="Arial" w:cs="Arial"/>
          <w:sz w:val="22"/>
          <w:szCs w:val="22"/>
        </w:rPr>
        <w:t>Australian G</w:t>
      </w:r>
      <w:r w:rsidR="00501AE0" w:rsidRPr="00A364DA">
        <w:rPr>
          <w:rFonts w:ascii="Arial" w:hAnsi="Arial" w:cs="Arial"/>
          <w:sz w:val="22"/>
          <w:szCs w:val="22"/>
        </w:rPr>
        <w:t xml:space="preserve">rayling </w:t>
      </w:r>
      <w:r w:rsidR="00A9424E">
        <w:rPr>
          <w:rFonts w:ascii="Arial" w:hAnsi="Arial" w:cs="Arial"/>
          <w:sz w:val="22"/>
          <w:szCs w:val="22"/>
        </w:rPr>
        <w:t>is</w:t>
      </w:r>
      <w:r w:rsidR="00501AE0" w:rsidRPr="00A364DA">
        <w:rPr>
          <w:rFonts w:ascii="Arial" w:hAnsi="Arial" w:cs="Arial"/>
          <w:sz w:val="22"/>
          <w:szCs w:val="22"/>
        </w:rPr>
        <w:t xml:space="preserve"> </w:t>
      </w:r>
      <w:r w:rsidR="00FB4047" w:rsidRPr="00A364DA">
        <w:rPr>
          <w:rFonts w:ascii="Arial" w:hAnsi="Arial" w:cs="Arial"/>
          <w:sz w:val="22"/>
          <w:szCs w:val="22"/>
        </w:rPr>
        <w:t>generally greyish-bronze to olive in colour on its back with a silvery belly (McDowall 1980</w:t>
      </w:r>
      <w:r w:rsidR="00C871C7" w:rsidRPr="00A364DA">
        <w:rPr>
          <w:rFonts w:ascii="Arial" w:hAnsi="Arial" w:cs="Arial"/>
          <w:sz w:val="22"/>
          <w:szCs w:val="22"/>
        </w:rPr>
        <w:t>a</w:t>
      </w:r>
      <w:r w:rsidR="00FB4047" w:rsidRPr="00A364DA">
        <w:rPr>
          <w:rFonts w:ascii="Arial" w:hAnsi="Arial" w:cs="Arial"/>
          <w:sz w:val="22"/>
          <w:szCs w:val="22"/>
        </w:rPr>
        <w:t>; Allen et al. 2002; Backhouse</w:t>
      </w:r>
      <w:r w:rsidR="00CC74E2">
        <w:rPr>
          <w:rFonts w:ascii="Arial" w:hAnsi="Arial" w:cs="Arial"/>
          <w:sz w:val="22"/>
          <w:szCs w:val="22"/>
        </w:rPr>
        <w:t xml:space="preserve"> et al.</w:t>
      </w:r>
      <w:r w:rsidR="00FB4047" w:rsidRPr="00A364DA">
        <w:rPr>
          <w:rFonts w:ascii="Arial" w:hAnsi="Arial" w:cs="Arial"/>
          <w:sz w:val="22"/>
          <w:szCs w:val="22"/>
        </w:rPr>
        <w:t xml:space="preserve"> 2008b</w:t>
      </w:r>
      <w:r w:rsidR="00AE1187" w:rsidRPr="00A364DA">
        <w:rPr>
          <w:rFonts w:ascii="Arial" w:hAnsi="Arial" w:cs="Arial"/>
          <w:sz w:val="22"/>
          <w:szCs w:val="22"/>
        </w:rPr>
        <w:t>)</w:t>
      </w:r>
      <w:r w:rsidR="00FB4047" w:rsidRPr="00A364DA">
        <w:rPr>
          <w:rFonts w:ascii="Arial" w:hAnsi="Arial" w:cs="Arial"/>
          <w:sz w:val="22"/>
          <w:szCs w:val="22"/>
        </w:rPr>
        <w:t>.</w:t>
      </w:r>
      <w:r w:rsidR="00AE1187" w:rsidRPr="00A364DA">
        <w:rPr>
          <w:rFonts w:ascii="Arial" w:hAnsi="Arial" w:cs="Arial"/>
          <w:sz w:val="22"/>
          <w:szCs w:val="22"/>
        </w:rPr>
        <w:t xml:space="preserve"> It</w:t>
      </w:r>
      <w:r w:rsidR="007B0ED4">
        <w:rPr>
          <w:rFonts w:ascii="Arial" w:hAnsi="Arial" w:cs="Arial"/>
          <w:sz w:val="22"/>
          <w:szCs w:val="22"/>
        </w:rPr>
        <w:t xml:space="preserve"> </w:t>
      </w:r>
      <w:r w:rsidR="00AE1187" w:rsidRPr="00A364DA">
        <w:rPr>
          <w:rFonts w:ascii="Arial" w:hAnsi="Arial" w:cs="Arial"/>
          <w:sz w:val="22"/>
          <w:szCs w:val="22"/>
        </w:rPr>
        <w:t>has a small cone-like head</w:t>
      </w:r>
      <w:r w:rsidR="00A41342" w:rsidRPr="00A364DA">
        <w:rPr>
          <w:rFonts w:ascii="Arial" w:hAnsi="Arial" w:cs="Arial"/>
          <w:sz w:val="22"/>
          <w:szCs w:val="22"/>
        </w:rPr>
        <w:t xml:space="preserve">, </w:t>
      </w:r>
      <w:r w:rsidR="00A14D79" w:rsidRPr="00A364DA">
        <w:rPr>
          <w:rFonts w:ascii="Arial" w:hAnsi="Arial" w:cs="Arial"/>
          <w:sz w:val="22"/>
          <w:szCs w:val="22"/>
        </w:rPr>
        <w:t>large eye</w:t>
      </w:r>
      <w:r w:rsidR="00A41342" w:rsidRPr="00A364DA">
        <w:rPr>
          <w:rFonts w:ascii="Arial" w:hAnsi="Arial" w:cs="Arial"/>
          <w:sz w:val="22"/>
          <w:szCs w:val="22"/>
        </w:rPr>
        <w:t>s</w:t>
      </w:r>
      <w:r w:rsidR="00A14D79" w:rsidRPr="00A364DA">
        <w:rPr>
          <w:rFonts w:ascii="Arial" w:hAnsi="Arial" w:cs="Arial"/>
          <w:sz w:val="22"/>
          <w:szCs w:val="22"/>
        </w:rPr>
        <w:t xml:space="preserve"> and </w:t>
      </w:r>
      <w:r w:rsidR="00AE1187" w:rsidRPr="00A364DA">
        <w:rPr>
          <w:rFonts w:ascii="Arial" w:hAnsi="Arial" w:cs="Arial"/>
          <w:sz w:val="22"/>
          <w:szCs w:val="22"/>
        </w:rPr>
        <w:t xml:space="preserve">its lower jaw is shorter than its </w:t>
      </w:r>
      <w:r w:rsidR="00A14D79" w:rsidRPr="00A364DA">
        <w:rPr>
          <w:rFonts w:ascii="Arial" w:hAnsi="Arial" w:cs="Arial"/>
          <w:sz w:val="22"/>
          <w:szCs w:val="22"/>
        </w:rPr>
        <w:t>upper jaw (McDowall 1980</w:t>
      </w:r>
      <w:r w:rsidR="00C871C7" w:rsidRPr="00A364DA">
        <w:rPr>
          <w:rFonts w:ascii="Arial" w:hAnsi="Arial" w:cs="Arial"/>
          <w:sz w:val="22"/>
          <w:szCs w:val="22"/>
        </w:rPr>
        <w:t>a</w:t>
      </w:r>
      <w:r w:rsidR="00A14D79" w:rsidRPr="00A364DA">
        <w:rPr>
          <w:rFonts w:ascii="Arial" w:hAnsi="Arial" w:cs="Arial"/>
          <w:sz w:val="22"/>
          <w:szCs w:val="22"/>
        </w:rPr>
        <w:t>; Allen et al</w:t>
      </w:r>
      <w:r w:rsidR="00A14D79" w:rsidRPr="00A364DA">
        <w:rPr>
          <w:rFonts w:ascii="Arial" w:hAnsi="Arial" w:cs="Arial"/>
          <w:i/>
          <w:sz w:val="22"/>
          <w:szCs w:val="22"/>
        </w:rPr>
        <w:t>.</w:t>
      </w:r>
      <w:r w:rsidR="00A14D79" w:rsidRPr="00A364DA">
        <w:rPr>
          <w:rFonts w:ascii="Arial" w:hAnsi="Arial" w:cs="Arial"/>
          <w:sz w:val="22"/>
          <w:szCs w:val="22"/>
        </w:rPr>
        <w:t xml:space="preserve"> 2002; Backhouse</w:t>
      </w:r>
      <w:r w:rsidR="00CC74E2">
        <w:rPr>
          <w:rFonts w:ascii="Arial" w:hAnsi="Arial" w:cs="Arial"/>
          <w:sz w:val="22"/>
          <w:szCs w:val="22"/>
        </w:rPr>
        <w:t xml:space="preserve"> et al.</w:t>
      </w:r>
      <w:r w:rsidR="00A14D79" w:rsidRPr="00A364DA">
        <w:rPr>
          <w:rFonts w:ascii="Arial" w:hAnsi="Arial" w:cs="Arial"/>
          <w:sz w:val="22"/>
          <w:szCs w:val="22"/>
        </w:rPr>
        <w:t xml:space="preserve"> 2008b). </w:t>
      </w:r>
      <w:r w:rsidR="00857873" w:rsidRPr="00A364DA">
        <w:rPr>
          <w:rFonts w:ascii="Arial" w:hAnsi="Arial" w:cs="Arial"/>
          <w:sz w:val="22"/>
          <w:szCs w:val="22"/>
        </w:rPr>
        <w:t>Australian G</w:t>
      </w:r>
      <w:r w:rsidR="001E1CE0" w:rsidRPr="00A364DA">
        <w:rPr>
          <w:rFonts w:ascii="Arial" w:hAnsi="Arial" w:cs="Arial"/>
          <w:sz w:val="22"/>
          <w:szCs w:val="22"/>
        </w:rPr>
        <w:t>rayling do not possess a lateral line or scales on its head however, its most distinguishable feature is that it extrudes a “cucumber-like” odour when freshly caught</w:t>
      </w:r>
      <w:r w:rsidR="002E5273" w:rsidRPr="00A364DA">
        <w:rPr>
          <w:rFonts w:ascii="Arial" w:hAnsi="Arial" w:cs="Arial"/>
          <w:sz w:val="22"/>
          <w:szCs w:val="22"/>
        </w:rPr>
        <w:t>, hence commonly called “Cucumber H</w:t>
      </w:r>
      <w:r w:rsidR="0094279E" w:rsidRPr="00A364DA">
        <w:rPr>
          <w:rFonts w:ascii="Arial" w:hAnsi="Arial" w:cs="Arial"/>
          <w:sz w:val="22"/>
          <w:szCs w:val="22"/>
        </w:rPr>
        <w:t>e</w:t>
      </w:r>
      <w:r w:rsidR="002568A6" w:rsidRPr="00A364DA">
        <w:rPr>
          <w:rFonts w:ascii="Arial" w:hAnsi="Arial" w:cs="Arial"/>
          <w:sz w:val="22"/>
          <w:szCs w:val="22"/>
        </w:rPr>
        <w:t>r</w:t>
      </w:r>
      <w:r w:rsidR="0094279E" w:rsidRPr="00A364DA">
        <w:rPr>
          <w:rFonts w:ascii="Arial" w:hAnsi="Arial" w:cs="Arial"/>
          <w:sz w:val="22"/>
          <w:szCs w:val="22"/>
        </w:rPr>
        <w:t>ring</w:t>
      </w:r>
      <w:r w:rsidR="00D24321">
        <w:rPr>
          <w:rFonts w:ascii="Arial" w:hAnsi="Arial" w:cs="Arial"/>
          <w:sz w:val="22"/>
          <w:szCs w:val="22"/>
        </w:rPr>
        <w:t>”</w:t>
      </w:r>
      <w:r w:rsidR="0094279E" w:rsidRPr="00A364DA">
        <w:rPr>
          <w:rFonts w:ascii="Arial" w:hAnsi="Arial" w:cs="Arial"/>
          <w:sz w:val="22"/>
          <w:szCs w:val="22"/>
        </w:rPr>
        <w:t xml:space="preserve"> or </w:t>
      </w:r>
      <w:r w:rsidR="00D24321">
        <w:rPr>
          <w:rFonts w:ascii="Arial" w:hAnsi="Arial" w:cs="Arial"/>
          <w:sz w:val="22"/>
          <w:szCs w:val="22"/>
        </w:rPr>
        <w:t>“</w:t>
      </w:r>
      <w:r w:rsidR="002E5273" w:rsidRPr="00A364DA">
        <w:rPr>
          <w:rFonts w:ascii="Arial" w:hAnsi="Arial" w:cs="Arial"/>
          <w:sz w:val="22"/>
          <w:szCs w:val="22"/>
        </w:rPr>
        <w:t>Cucumber M</w:t>
      </w:r>
      <w:r w:rsidR="0094279E" w:rsidRPr="00A364DA">
        <w:rPr>
          <w:rFonts w:ascii="Arial" w:hAnsi="Arial" w:cs="Arial"/>
          <w:sz w:val="22"/>
          <w:szCs w:val="22"/>
        </w:rPr>
        <w:t>ullet”</w:t>
      </w:r>
      <w:r w:rsidR="001E1CE0" w:rsidRPr="00A364DA">
        <w:rPr>
          <w:rFonts w:ascii="Arial" w:hAnsi="Arial" w:cs="Arial"/>
          <w:sz w:val="22"/>
          <w:szCs w:val="22"/>
        </w:rPr>
        <w:t xml:space="preserve"> (McDowall 1980</w:t>
      </w:r>
      <w:r w:rsidR="00C871C7" w:rsidRPr="00A364DA">
        <w:rPr>
          <w:rFonts w:ascii="Arial" w:hAnsi="Arial" w:cs="Arial"/>
          <w:sz w:val="22"/>
          <w:szCs w:val="22"/>
        </w:rPr>
        <w:t>a</w:t>
      </w:r>
      <w:r w:rsidR="001E1CE0" w:rsidRPr="00A364DA">
        <w:rPr>
          <w:rFonts w:ascii="Arial" w:hAnsi="Arial" w:cs="Arial"/>
          <w:sz w:val="22"/>
          <w:szCs w:val="22"/>
        </w:rPr>
        <w:t>; Allen et al. 2002; Backhouse</w:t>
      </w:r>
      <w:r w:rsidR="00CC74E2">
        <w:rPr>
          <w:rFonts w:ascii="Arial" w:hAnsi="Arial" w:cs="Arial"/>
          <w:sz w:val="22"/>
          <w:szCs w:val="22"/>
        </w:rPr>
        <w:t xml:space="preserve"> et al.</w:t>
      </w:r>
      <w:r w:rsidR="001E1CE0" w:rsidRPr="00A364DA">
        <w:rPr>
          <w:rFonts w:ascii="Arial" w:hAnsi="Arial" w:cs="Arial"/>
          <w:sz w:val="22"/>
          <w:szCs w:val="22"/>
        </w:rPr>
        <w:t xml:space="preserve"> 2008b; </w:t>
      </w:r>
      <w:r w:rsidR="007A3CBF" w:rsidRPr="00A364DA">
        <w:rPr>
          <w:rFonts w:ascii="Arial" w:hAnsi="Arial" w:cs="Arial"/>
          <w:sz w:val="22"/>
          <w:szCs w:val="22"/>
        </w:rPr>
        <w:t xml:space="preserve">NSW DPI </w:t>
      </w:r>
      <w:r w:rsidR="001E1CE0" w:rsidRPr="00A364DA">
        <w:rPr>
          <w:rFonts w:ascii="Arial" w:hAnsi="Arial" w:cs="Arial"/>
          <w:sz w:val="22"/>
          <w:szCs w:val="22"/>
        </w:rPr>
        <w:t>2015</w:t>
      </w:r>
      <w:r w:rsidR="00380722" w:rsidRPr="00A364DA">
        <w:rPr>
          <w:rFonts w:ascii="Arial" w:hAnsi="Arial" w:cs="Arial"/>
          <w:sz w:val="22"/>
          <w:szCs w:val="22"/>
        </w:rPr>
        <w:t>a</w:t>
      </w:r>
      <w:r w:rsidR="001E1CE0" w:rsidRPr="00A364DA">
        <w:rPr>
          <w:rFonts w:ascii="Arial" w:hAnsi="Arial" w:cs="Arial"/>
          <w:sz w:val="22"/>
          <w:szCs w:val="22"/>
        </w:rPr>
        <w:t>; VFA 2018).</w:t>
      </w:r>
    </w:p>
    <w:p w14:paraId="18F960DE" w14:textId="0D32AA5F" w:rsidR="0094279E" w:rsidRPr="00A41342" w:rsidRDefault="00857873" w:rsidP="001C6B82">
      <w:pPr>
        <w:pStyle w:val="Normal12pt"/>
        <w:spacing w:after="240"/>
        <w:rPr>
          <w:rFonts w:ascii="Arial" w:hAnsi="Arial" w:cs="Arial"/>
          <w:color w:val="0070C0"/>
          <w:sz w:val="22"/>
          <w:szCs w:val="22"/>
        </w:rPr>
      </w:pPr>
      <w:r w:rsidRPr="00A364DA">
        <w:rPr>
          <w:rFonts w:ascii="Arial" w:hAnsi="Arial" w:cs="Arial"/>
          <w:sz w:val="22"/>
          <w:szCs w:val="22"/>
        </w:rPr>
        <w:t>Juvenile Australian G</w:t>
      </w:r>
      <w:r w:rsidR="0094279E" w:rsidRPr="00A364DA">
        <w:rPr>
          <w:rFonts w:ascii="Arial" w:hAnsi="Arial" w:cs="Arial"/>
          <w:sz w:val="22"/>
          <w:szCs w:val="22"/>
        </w:rPr>
        <w:t>rayling are similar in appeara</w:t>
      </w:r>
      <w:r w:rsidR="00A51015" w:rsidRPr="00A364DA">
        <w:rPr>
          <w:rFonts w:ascii="Arial" w:hAnsi="Arial" w:cs="Arial"/>
          <w:sz w:val="22"/>
          <w:szCs w:val="22"/>
        </w:rPr>
        <w:t>nce to smelts, mullets and</w:t>
      </w:r>
      <w:r w:rsidR="0094279E" w:rsidRPr="00A364DA">
        <w:rPr>
          <w:rFonts w:ascii="Arial" w:hAnsi="Arial" w:cs="Arial"/>
          <w:sz w:val="22"/>
          <w:szCs w:val="22"/>
        </w:rPr>
        <w:t xml:space="preserve"> </w:t>
      </w:r>
      <w:r w:rsidR="00A41342" w:rsidRPr="00A364DA">
        <w:rPr>
          <w:rFonts w:ascii="Arial" w:hAnsi="Arial" w:cs="Arial"/>
          <w:sz w:val="22"/>
          <w:szCs w:val="22"/>
        </w:rPr>
        <w:t>hardyheads</w:t>
      </w:r>
      <w:r w:rsidR="00810430" w:rsidRPr="00A364DA">
        <w:rPr>
          <w:rFonts w:ascii="Arial" w:hAnsi="Arial" w:cs="Arial"/>
          <w:sz w:val="22"/>
          <w:szCs w:val="22"/>
        </w:rPr>
        <w:t xml:space="preserve">, </w:t>
      </w:r>
      <w:r w:rsidR="0094279E" w:rsidRPr="00A364DA">
        <w:rPr>
          <w:rFonts w:ascii="Arial" w:hAnsi="Arial" w:cs="Arial"/>
          <w:sz w:val="22"/>
          <w:szCs w:val="22"/>
        </w:rPr>
        <w:t>they are often found together in schools forming</w:t>
      </w:r>
      <w:r w:rsidR="00D24321">
        <w:rPr>
          <w:rFonts w:ascii="Arial" w:hAnsi="Arial" w:cs="Arial"/>
          <w:sz w:val="22"/>
          <w:szCs w:val="22"/>
        </w:rPr>
        <w:t xml:space="preserve"> what is known in Australia as </w:t>
      </w:r>
      <w:r w:rsidR="0094279E" w:rsidRPr="00A364DA">
        <w:rPr>
          <w:rFonts w:ascii="Arial" w:hAnsi="Arial" w:cs="Arial"/>
          <w:sz w:val="22"/>
          <w:szCs w:val="22"/>
        </w:rPr>
        <w:t>“whitebait runs” (McDowall 1980</w:t>
      </w:r>
      <w:r w:rsidR="00C871C7" w:rsidRPr="00A364DA">
        <w:rPr>
          <w:rFonts w:ascii="Arial" w:hAnsi="Arial" w:cs="Arial"/>
          <w:sz w:val="22"/>
          <w:szCs w:val="22"/>
        </w:rPr>
        <w:t>a</w:t>
      </w:r>
      <w:r w:rsidR="0094279E" w:rsidRPr="00A364DA">
        <w:rPr>
          <w:rFonts w:ascii="Arial" w:hAnsi="Arial" w:cs="Arial"/>
          <w:sz w:val="22"/>
          <w:szCs w:val="22"/>
        </w:rPr>
        <w:t xml:space="preserve">; Allen et al. 2002; Gomon </w:t>
      </w:r>
      <w:r w:rsidR="00762EB0" w:rsidRPr="00A364DA">
        <w:rPr>
          <w:rFonts w:ascii="Arial" w:hAnsi="Arial" w:cs="Arial"/>
          <w:sz w:val="22"/>
          <w:szCs w:val="22"/>
        </w:rPr>
        <w:t>&amp;</w:t>
      </w:r>
      <w:r w:rsidR="0094279E" w:rsidRPr="00A364DA">
        <w:rPr>
          <w:rFonts w:ascii="Arial" w:hAnsi="Arial" w:cs="Arial"/>
          <w:sz w:val="22"/>
          <w:szCs w:val="22"/>
        </w:rPr>
        <w:t xml:space="preserve"> Bray 2017).</w:t>
      </w:r>
    </w:p>
    <w:p w14:paraId="1BD5A871" w14:textId="62D4DFE1" w:rsidR="001C6B82" w:rsidRPr="007D7E49" w:rsidRDefault="001C6B82" w:rsidP="001C6B82">
      <w:pPr>
        <w:pStyle w:val="CAheadingintext"/>
      </w:pPr>
      <w:r w:rsidRPr="00C77AC3">
        <w:t>Distribution</w:t>
      </w:r>
    </w:p>
    <w:p w14:paraId="573A6254" w14:textId="457945EB" w:rsidR="005F6C17" w:rsidRPr="000153E3" w:rsidRDefault="00943571" w:rsidP="005F6C17">
      <w:pPr>
        <w:spacing w:after="240"/>
        <w:rPr>
          <w:rFonts w:ascii="Arial" w:hAnsi="Arial" w:cs="Arial"/>
          <w:sz w:val="22"/>
          <w:szCs w:val="22"/>
        </w:rPr>
      </w:pPr>
      <w:r w:rsidRPr="00A364DA">
        <w:rPr>
          <w:rFonts w:ascii="Arial" w:hAnsi="Arial" w:cs="Arial"/>
          <w:sz w:val="22"/>
          <w:szCs w:val="22"/>
        </w:rPr>
        <w:t xml:space="preserve">Australian </w:t>
      </w:r>
      <w:r w:rsidR="00857873" w:rsidRPr="00A364DA">
        <w:rPr>
          <w:rFonts w:ascii="Arial" w:hAnsi="Arial" w:cs="Arial"/>
          <w:sz w:val="22"/>
          <w:szCs w:val="22"/>
        </w:rPr>
        <w:t>G</w:t>
      </w:r>
      <w:r w:rsidRPr="00A364DA">
        <w:rPr>
          <w:rFonts w:ascii="Arial" w:hAnsi="Arial" w:cs="Arial"/>
          <w:sz w:val="22"/>
          <w:szCs w:val="22"/>
        </w:rPr>
        <w:t xml:space="preserve">rayling </w:t>
      </w:r>
      <w:r w:rsidR="00965925">
        <w:rPr>
          <w:rFonts w:ascii="Arial" w:hAnsi="Arial" w:cs="Arial"/>
          <w:sz w:val="22"/>
          <w:szCs w:val="22"/>
        </w:rPr>
        <w:t>w</w:t>
      </w:r>
      <w:r w:rsidR="00743B1F">
        <w:rPr>
          <w:rFonts w:ascii="Arial" w:hAnsi="Arial" w:cs="Arial"/>
          <w:sz w:val="22"/>
          <w:szCs w:val="22"/>
        </w:rPr>
        <w:t>ere</w:t>
      </w:r>
      <w:r w:rsidR="00E936E0" w:rsidRPr="00A364DA">
        <w:rPr>
          <w:rFonts w:ascii="Arial" w:hAnsi="Arial" w:cs="Arial"/>
          <w:sz w:val="22"/>
          <w:szCs w:val="22"/>
        </w:rPr>
        <w:t xml:space="preserve"> historically known to occur in coastal </w:t>
      </w:r>
      <w:r w:rsidR="0039569F" w:rsidRPr="00A364DA">
        <w:rPr>
          <w:rFonts w:ascii="Arial" w:hAnsi="Arial" w:cs="Arial"/>
          <w:sz w:val="22"/>
          <w:szCs w:val="22"/>
        </w:rPr>
        <w:t xml:space="preserve">catchments </w:t>
      </w:r>
      <w:r w:rsidR="00B35EFC" w:rsidRPr="00A364DA">
        <w:rPr>
          <w:rFonts w:ascii="Arial" w:hAnsi="Arial" w:cs="Arial"/>
          <w:sz w:val="22"/>
          <w:szCs w:val="22"/>
        </w:rPr>
        <w:t>&lt;200 m above sea level (</w:t>
      </w:r>
      <w:r w:rsidR="00B20E0B" w:rsidRPr="00A364DA">
        <w:rPr>
          <w:rFonts w:ascii="Arial" w:hAnsi="Arial" w:cs="Arial"/>
          <w:sz w:val="22"/>
          <w:szCs w:val="22"/>
        </w:rPr>
        <w:t>a.s.l</w:t>
      </w:r>
      <w:r w:rsidR="00B35EFC" w:rsidRPr="00A364DA">
        <w:rPr>
          <w:rFonts w:ascii="Arial" w:hAnsi="Arial" w:cs="Arial"/>
          <w:sz w:val="22"/>
          <w:szCs w:val="22"/>
        </w:rPr>
        <w:t>)</w:t>
      </w:r>
      <w:r w:rsidR="00762EB0" w:rsidRPr="00A364DA">
        <w:rPr>
          <w:rFonts w:ascii="Arial" w:hAnsi="Arial" w:cs="Arial"/>
          <w:sz w:val="22"/>
          <w:szCs w:val="22"/>
        </w:rPr>
        <w:t>,</w:t>
      </w:r>
      <w:r w:rsidR="0021220C" w:rsidRPr="00A364DA">
        <w:rPr>
          <w:rFonts w:ascii="Arial" w:hAnsi="Arial" w:cs="Arial"/>
          <w:sz w:val="22"/>
          <w:szCs w:val="22"/>
        </w:rPr>
        <w:t xml:space="preserve"> generally </w:t>
      </w:r>
      <w:r w:rsidR="00B35EFC" w:rsidRPr="00A364DA">
        <w:rPr>
          <w:rFonts w:ascii="Arial" w:hAnsi="Arial" w:cs="Arial"/>
          <w:sz w:val="22"/>
          <w:szCs w:val="22"/>
        </w:rPr>
        <w:t>in the freshwater, estuarine and marine reaches</w:t>
      </w:r>
      <w:r w:rsidR="00E936E0" w:rsidRPr="00A364DA">
        <w:rPr>
          <w:rFonts w:ascii="Arial" w:hAnsi="Arial" w:cs="Arial"/>
          <w:sz w:val="22"/>
          <w:szCs w:val="22"/>
        </w:rPr>
        <w:t xml:space="preserve"> of </w:t>
      </w:r>
      <w:r w:rsidR="00D55BD6" w:rsidRPr="00A364DA">
        <w:rPr>
          <w:rFonts w:ascii="Arial" w:hAnsi="Arial" w:cs="Arial"/>
          <w:sz w:val="22"/>
          <w:szCs w:val="22"/>
        </w:rPr>
        <w:t>south-e</w:t>
      </w:r>
      <w:r w:rsidR="00E936E0" w:rsidRPr="00A364DA">
        <w:rPr>
          <w:rFonts w:ascii="Arial" w:hAnsi="Arial" w:cs="Arial"/>
          <w:sz w:val="22"/>
          <w:szCs w:val="22"/>
        </w:rPr>
        <w:t>astern Australia along New South Wales</w:t>
      </w:r>
      <w:r w:rsidR="005B1A3E">
        <w:rPr>
          <w:rFonts w:ascii="Arial" w:hAnsi="Arial" w:cs="Arial"/>
          <w:sz w:val="22"/>
          <w:szCs w:val="22"/>
        </w:rPr>
        <w:t xml:space="preserve"> (NSW)</w:t>
      </w:r>
      <w:r w:rsidR="00E936E0" w:rsidRPr="00A364DA">
        <w:rPr>
          <w:rFonts w:ascii="Arial" w:hAnsi="Arial" w:cs="Arial"/>
          <w:sz w:val="22"/>
          <w:szCs w:val="22"/>
        </w:rPr>
        <w:t>, Victoria</w:t>
      </w:r>
      <w:r w:rsidR="00762EB0" w:rsidRPr="00A364DA">
        <w:rPr>
          <w:rFonts w:ascii="Arial" w:hAnsi="Arial" w:cs="Arial"/>
          <w:sz w:val="22"/>
          <w:szCs w:val="22"/>
        </w:rPr>
        <w:t xml:space="preserve">, </w:t>
      </w:r>
      <w:r w:rsidR="007B0ED4" w:rsidRPr="00A364DA">
        <w:rPr>
          <w:rFonts w:ascii="Arial" w:hAnsi="Arial" w:cs="Arial"/>
          <w:sz w:val="22"/>
          <w:szCs w:val="22"/>
        </w:rPr>
        <w:t xml:space="preserve">Tasmania </w:t>
      </w:r>
      <w:r w:rsidR="00D55BD6" w:rsidRPr="00A364DA">
        <w:rPr>
          <w:rFonts w:ascii="Arial" w:hAnsi="Arial" w:cs="Arial"/>
          <w:sz w:val="22"/>
          <w:szCs w:val="22"/>
        </w:rPr>
        <w:t>and</w:t>
      </w:r>
      <w:r w:rsidR="007B0ED4" w:rsidRPr="007B0ED4">
        <w:rPr>
          <w:rFonts w:ascii="Arial" w:hAnsi="Arial" w:cs="Arial"/>
          <w:sz w:val="22"/>
          <w:szCs w:val="22"/>
        </w:rPr>
        <w:t xml:space="preserve"> </w:t>
      </w:r>
      <w:r w:rsidR="007B0ED4" w:rsidRPr="00A364DA">
        <w:rPr>
          <w:rFonts w:ascii="Arial" w:hAnsi="Arial" w:cs="Arial"/>
          <w:sz w:val="22"/>
          <w:szCs w:val="22"/>
        </w:rPr>
        <w:t>South Australia</w:t>
      </w:r>
      <w:r w:rsidR="007B0ED4">
        <w:rPr>
          <w:rFonts w:ascii="Arial" w:hAnsi="Arial" w:cs="Arial"/>
          <w:sz w:val="22"/>
          <w:szCs w:val="22"/>
        </w:rPr>
        <w:t xml:space="preserve"> (SA)</w:t>
      </w:r>
      <w:r w:rsidR="00B20E0B" w:rsidRPr="00A364DA">
        <w:rPr>
          <w:rFonts w:ascii="Arial" w:hAnsi="Arial" w:cs="Arial"/>
          <w:sz w:val="22"/>
          <w:szCs w:val="22"/>
        </w:rPr>
        <w:t>—</w:t>
      </w:r>
      <w:r w:rsidR="00B35EFC" w:rsidRPr="00A364DA">
        <w:rPr>
          <w:rFonts w:ascii="Arial" w:hAnsi="Arial" w:cs="Arial"/>
          <w:sz w:val="22"/>
          <w:szCs w:val="22"/>
        </w:rPr>
        <w:t>including waterways on King Island in the Bass Strait</w:t>
      </w:r>
      <w:r w:rsidR="007A3CBF" w:rsidRPr="00A364DA">
        <w:rPr>
          <w:rFonts w:ascii="Arial" w:hAnsi="Arial" w:cs="Arial"/>
          <w:sz w:val="22"/>
          <w:szCs w:val="22"/>
        </w:rPr>
        <w:t xml:space="preserve"> (</w:t>
      </w:r>
      <w:r w:rsidR="00D55BD6" w:rsidRPr="00A364DA">
        <w:rPr>
          <w:rFonts w:ascii="Arial" w:hAnsi="Arial" w:cs="Arial"/>
          <w:sz w:val="22"/>
          <w:szCs w:val="22"/>
        </w:rPr>
        <w:t>Backhouse</w:t>
      </w:r>
      <w:r w:rsidR="00CC74E2">
        <w:rPr>
          <w:rFonts w:ascii="Arial" w:hAnsi="Arial" w:cs="Arial"/>
          <w:sz w:val="22"/>
          <w:szCs w:val="22"/>
        </w:rPr>
        <w:t xml:space="preserve"> et al.</w:t>
      </w:r>
      <w:r w:rsidR="00D55BD6" w:rsidRPr="00A364DA">
        <w:rPr>
          <w:rFonts w:ascii="Arial" w:hAnsi="Arial" w:cs="Arial"/>
          <w:sz w:val="22"/>
          <w:szCs w:val="22"/>
        </w:rPr>
        <w:t xml:space="preserve"> 2008b; Jenkins et al. 2009</w:t>
      </w:r>
      <w:r w:rsidR="0021220C" w:rsidRPr="00A364DA">
        <w:rPr>
          <w:rFonts w:ascii="Arial" w:hAnsi="Arial" w:cs="Arial"/>
          <w:sz w:val="22"/>
          <w:szCs w:val="22"/>
        </w:rPr>
        <w:t>; NSW FSC 2015</w:t>
      </w:r>
      <w:r w:rsidR="007A3CBF" w:rsidRPr="00A364DA">
        <w:rPr>
          <w:rFonts w:ascii="Arial" w:hAnsi="Arial" w:cs="Arial"/>
          <w:sz w:val="22"/>
          <w:szCs w:val="22"/>
        </w:rPr>
        <w:t>; DoEE 2019</w:t>
      </w:r>
      <w:r w:rsidR="00D55BD6" w:rsidRPr="00A364DA">
        <w:rPr>
          <w:rFonts w:ascii="Arial" w:hAnsi="Arial" w:cs="Arial"/>
          <w:sz w:val="22"/>
          <w:szCs w:val="22"/>
        </w:rPr>
        <w:t>).</w:t>
      </w:r>
      <w:r w:rsidR="00E936E0" w:rsidRPr="00A364DA">
        <w:rPr>
          <w:rFonts w:ascii="Arial" w:hAnsi="Arial" w:cs="Arial"/>
          <w:sz w:val="22"/>
          <w:szCs w:val="22"/>
        </w:rPr>
        <w:t xml:space="preserve"> </w:t>
      </w:r>
      <w:r w:rsidR="005F6C17">
        <w:rPr>
          <w:rFonts w:ascii="Arial" w:hAnsi="Arial" w:cs="Arial"/>
          <w:sz w:val="22"/>
          <w:szCs w:val="22"/>
        </w:rPr>
        <w:t>Nationally, t</w:t>
      </w:r>
      <w:r w:rsidR="005F6C17" w:rsidRPr="000153E3">
        <w:rPr>
          <w:rFonts w:ascii="Arial" w:hAnsi="Arial" w:cs="Arial"/>
          <w:sz w:val="22"/>
          <w:szCs w:val="22"/>
        </w:rPr>
        <w:t>here are no reliable population estimates for Australian Grayling (NSW</w:t>
      </w:r>
      <w:r w:rsidR="007B0ED4">
        <w:rPr>
          <w:rFonts w:ascii="Arial" w:hAnsi="Arial" w:cs="Arial"/>
          <w:sz w:val="22"/>
          <w:szCs w:val="22"/>
        </w:rPr>
        <w:t xml:space="preserve"> </w:t>
      </w:r>
      <w:r w:rsidR="005F6C17" w:rsidRPr="000153E3">
        <w:rPr>
          <w:rFonts w:ascii="Arial" w:hAnsi="Arial" w:cs="Arial"/>
          <w:sz w:val="22"/>
          <w:szCs w:val="22"/>
        </w:rPr>
        <w:t xml:space="preserve">DPI 2015a; DoEE 2019). Due to </w:t>
      </w:r>
      <w:r w:rsidR="0005114A">
        <w:rPr>
          <w:rFonts w:ascii="Arial" w:hAnsi="Arial" w:cs="Arial"/>
          <w:sz w:val="22"/>
          <w:szCs w:val="22"/>
        </w:rPr>
        <w:t>their</w:t>
      </w:r>
      <w:r w:rsidR="0005114A" w:rsidRPr="000153E3">
        <w:rPr>
          <w:rFonts w:ascii="Arial" w:hAnsi="Arial" w:cs="Arial"/>
          <w:sz w:val="22"/>
          <w:szCs w:val="22"/>
        </w:rPr>
        <w:t xml:space="preserve"> </w:t>
      </w:r>
      <w:r w:rsidR="005F6C17" w:rsidRPr="000153E3">
        <w:rPr>
          <w:rFonts w:ascii="Arial" w:hAnsi="Arial" w:cs="Arial"/>
          <w:sz w:val="22"/>
          <w:szCs w:val="22"/>
        </w:rPr>
        <w:t xml:space="preserve">high fecundity, it has been suggested that </w:t>
      </w:r>
      <w:r w:rsidR="005F6C17">
        <w:rPr>
          <w:rFonts w:ascii="Arial" w:hAnsi="Arial" w:cs="Arial"/>
          <w:sz w:val="22"/>
          <w:szCs w:val="22"/>
        </w:rPr>
        <w:t xml:space="preserve">the </w:t>
      </w:r>
      <w:r w:rsidR="005F6C17" w:rsidRPr="000153E3">
        <w:rPr>
          <w:rFonts w:ascii="Arial" w:hAnsi="Arial" w:cs="Arial"/>
          <w:sz w:val="22"/>
          <w:szCs w:val="22"/>
        </w:rPr>
        <w:t xml:space="preserve">Australian Grayling </w:t>
      </w:r>
      <w:r w:rsidR="005F6C17">
        <w:rPr>
          <w:rFonts w:ascii="Arial" w:hAnsi="Arial" w:cs="Arial"/>
          <w:sz w:val="22"/>
          <w:szCs w:val="22"/>
        </w:rPr>
        <w:t xml:space="preserve">population </w:t>
      </w:r>
      <w:r w:rsidR="005F6C17" w:rsidRPr="000153E3">
        <w:rPr>
          <w:rFonts w:ascii="Arial" w:hAnsi="Arial" w:cs="Arial"/>
          <w:sz w:val="22"/>
          <w:szCs w:val="22"/>
        </w:rPr>
        <w:t>undergo</w:t>
      </w:r>
      <w:r w:rsidR="005F6C17">
        <w:rPr>
          <w:rFonts w:ascii="Arial" w:hAnsi="Arial" w:cs="Arial"/>
          <w:sz w:val="22"/>
          <w:szCs w:val="22"/>
        </w:rPr>
        <w:t>es</w:t>
      </w:r>
      <w:r w:rsidR="005F6C17" w:rsidRPr="000153E3">
        <w:rPr>
          <w:rFonts w:ascii="Arial" w:hAnsi="Arial" w:cs="Arial"/>
          <w:sz w:val="22"/>
          <w:szCs w:val="22"/>
        </w:rPr>
        <w:t xml:space="preserve"> large fluctuations (DoEE 2019). Berra (1982) suggested that</w:t>
      </w:r>
      <w:r w:rsidR="000A48B7">
        <w:rPr>
          <w:rFonts w:ascii="Arial" w:hAnsi="Arial" w:cs="Arial"/>
          <w:sz w:val="22"/>
          <w:szCs w:val="22"/>
        </w:rPr>
        <w:t xml:space="preserve"> following a decline in population, the</w:t>
      </w:r>
      <w:r w:rsidR="005F6C17" w:rsidRPr="000153E3">
        <w:rPr>
          <w:rFonts w:ascii="Arial" w:hAnsi="Arial" w:cs="Arial"/>
          <w:sz w:val="22"/>
          <w:szCs w:val="22"/>
        </w:rPr>
        <w:t xml:space="preserve"> Australian Grayling</w:t>
      </w:r>
      <w:r w:rsidR="008F7339">
        <w:rPr>
          <w:rFonts w:ascii="Arial" w:hAnsi="Arial" w:cs="Arial"/>
          <w:sz w:val="22"/>
          <w:szCs w:val="22"/>
        </w:rPr>
        <w:t xml:space="preserve"> could</w:t>
      </w:r>
      <w:r w:rsidR="005F6C17" w:rsidRPr="000153E3">
        <w:rPr>
          <w:rFonts w:ascii="Arial" w:hAnsi="Arial" w:cs="Arial"/>
          <w:sz w:val="22"/>
          <w:szCs w:val="22"/>
        </w:rPr>
        <w:t xml:space="preserve"> exhibit</w:t>
      </w:r>
      <w:r w:rsidR="005F6C17">
        <w:rPr>
          <w:rFonts w:ascii="Arial" w:hAnsi="Arial" w:cs="Arial"/>
          <w:sz w:val="22"/>
          <w:szCs w:val="22"/>
        </w:rPr>
        <w:t xml:space="preserve"> </w:t>
      </w:r>
      <w:r w:rsidR="005F6C17" w:rsidRPr="000153E3">
        <w:rPr>
          <w:rFonts w:ascii="Arial" w:hAnsi="Arial" w:cs="Arial"/>
          <w:sz w:val="22"/>
          <w:szCs w:val="22"/>
        </w:rPr>
        <w:t>a</w:t>
      </w:r>
      <w:r w:rsidR="000A48B7">
        <w:rPr>
          <w:rFonts w:ascii="Arial" w:hAnsi="Arial" w:cs="Arial"/>
          <w:sz w:val="22"/>
          <w:szCs w:val="22"/>
        </w:rPr>
        <w:t>n increase in abundance over a period of</w:t>
      </w:r>
      <w:r w:rsidR="005F6C17" w:rsidRPr="000153E3">
        <w:rPr>
          <w:rFonts w:ascii="Arial" w:hAnsi="Arial" w:cs="Arial"/>
          <w:sz w:val="22"/>
          <w:szCs w:val="22"/>
        </w:rPr>
        <w:t xml:space="preserve"> 14</w:t>
      </w:r>
      <w:r w:rsidR="000A48B7">
        <w:rPr>
          <w:rFonts w:ascii="Arial" w:hAnsi="Arial" w:cs="Arial"/>
          <w:sz w:val="22"/>
          <w:szCs w:val="22"/>
        </w:rPr>
        <w:t>–</w:t>
      </w:r>
      <w:r w:rsidR="005F6C17" w:rsidRPr="000153E3">
        <w:rPr>
          <w:rFonts w:ascii="Arial" w:hAnsi="Arial" w:cs="Arial"/>
          <w:sz w:val="22"/>
          <w:szCs w:val="22"/>
        </w:rPr>
        <w:t>17 years.</w:t>
      </w:r>
    </w:p>
    <w:p w14:paraId="2E868CFD" w14:textId="36F083E5" w:rsidR="009D0153" w:rsidRPr="00A364DA" w:rsidRDefault="00B711DD" w:rsidP="001C6B82">
      <w:pPr>
        <w:spacing w:after="240"/>
        <w:rPr>
          <w:rFonts w:ascii="Arial" w:hAnsi="Arial" w:cs="Arial"/>
          <w:i/>
          <w:sz w:val="22"/>
          <w:szCs w:val="22"/>
        </w:rPr>
      </w:pPr>
      <w:r>
        <w:rPr>
          <w:rFonts w:ascii="Arial" w:hAnsi="Arial" w:cs="Arial"/>
          <w:i/>
          <w:sz w:val="22"/>
          <w:szCs w:val="22"/>
        </w:rPr>
        <w:t>New South Wales</w:t>
      </w:r>
    </w:p>
    <w:p w14:paraId="2DA17BFD" w14:textId="0A05E867" w:rsidR="00DD5ED9" w:rsidRPr="00A364DA" w:rsidRDefault="003A4549" w:rsidP="00AB638E">
      <w:pPr>
        <w:spacing w:after="240"/>
        <w:rPr>
          <w:rFonts w:ascii="Arial" w:hAnsi="Arial" w:cs="Arial"/>
          <w:sz w:val="22"/>
          <w:szCs w:val="22"/>
        </w:rPr>
      </w:pPr>
      <w:r w:rsidRPr="00A364DA">
        <w:rPr>
          <w:rFonts w:ascii="Arial" w:hAnsi="Arial" w:cs="Arial"/>
          <w:sz w:val="22"/>
          <w:szCs w:val="22"/>
        </w:rPr>
        <w:t xml:space="preserve">The historical distribution of Australian </w:t>
      </w:r>
      <w:r w:rsidR="00352B7C" w:rsidRPr="00A364DA">
        <w:rPr>
          <w:rFonts w:ascii="Arial" w:hAnsi="Arial" w:cs="Arial"/>
          <w:sz w:val="22"/>
          <w:szCs w:val="22"/>
        </w:rPr>
        <w:t>G</w:t>
      </w:r>
      <w:r w:rsidRPr="00A364DA">
        <w:rPr>
          <w:rFonts w:ascii="Arial" w:hAnsi="Arial" w:cs="Arial"/>
          <w:sz w:val="22"/>
          <w:szCs w:val="22"/>
        </w:rPr>
        <w:t xml:space="preserve">rayling in NSW </w:t>
      </w:r>
      <w:r w:rsidR="00B20E0B" w:rsidRPr="00A364DA">
        <w:rPr>
          <w:rFonts w:ascii="Arial" w:hAnsi="Arial" w:cs="Arial"/>
          <w:sz w:val="22"/>
          <w:szCs w:val="22"/>
        </w:rPr>
        <w:t>occurred</w:t>
      </w:r>
      <w:r w:rsidRPr="00A364DA">
        <w:rPr>
          <w:rFonts w:ascii="Arial" w:hAnsi="Arial" w:cs="Arial"/>
          <w:sz w:val="22"/>
          <w:szCs w:val="22"/>
        </w:rPr>
        <w:t xml:space="preserve"> on the eastern</w:t>
      </w:r>
      <w:r w:rsidR="007A6CBB" w:rsidRPr="00A364DA">
        <w:rPr>
          <w:rFonts w:ascii="Arial" w:hAnsi="Arial" w:cs="Arial"/>
          <w:sz w:val="22"/>
          <w:szCs w:val="22"/>
        </w:rPr>
        <w:t xml:space="preserve"> and southern</w:t>
      </w:r>
      <w:r w:rsidRPr="00A364DA">
        <w:rPr>
          <w:rFonts w:ascii="Arial" w:hAnsi="Arial" w:cs="Arial"/>
          <w:sz w:val="22"/>
          <w:szCs w:val="22"/>
        </w:rPr>
        <w:t xml:space="preserve"> flanks of the Great Dividing Ranges</w:t>
      </w:r>
      <w:r w:rsidR="001F090A" w:rsidRPr="00A364DA">
        <w:rPr>
          <w:rFonts w:ascii="Arial" w:hAnsi="Arial" w:cs="Arial"/>
          <w:sz w:val="22"/>
          <w:szCs w:val="22"/>
        </w:rPr>
        <w:t xml:space="preserve"> </w:t>
      </w:r>
      <w:r w:rsidRPr="00A364DA">
        <w:rPr>
          <w:rFonts w:ascii="Arial" w:hAnsi="Arial" w:cs="Arial"/>
          <w:sz w:val="22"/>
          <w:szCs w:val="22"/>
        </w:rPr>
        <w:t>from the Hunter region</w:t>
      </w:r>
      <w:r w:rsidR="00706025" w:rsidRPr="00A364DA">
        <w:rPr>
          <w:rFonts w:ascii="Arial" w:hAnsi="Arial" w:cs="Arial"/>
          <w:sz w:val="22"/>
          <w:szCs w:val="22"/>
        </w:rPr>
        <w:t xml:space="preserve"> catchment</w:t>
      </w:r>
      <w:r w:rsidRPr="00A364DA">
        <w:rPr>
          <w:rFonts w:ascii="Arial" w:hAnsi="Arial" w:cs="Arial"/>
          <w:sz w:val="22"/>
          <w:szCs w:val="22"/>
        </w:rPr>
        <w:t xml:space="preserve"> </w:t>
      </w:r>
      <w:r w:rsidR="00706025" w:rsidRPr="00A364DA">
        <w:rPr>
          <w:rFonts w:ascii="Arial" w:hAnsi="Arial" w:cs="Arial"/>
          <w:sz w:val="22"/>
          <w:szCs w:val="22"/>
        </w:rPr>
        <w:t xml:space="preserve">southwards </w:t>
      </w:r>
      <w:r w:rsidRPr="00A364DA">
        <w:rPr>
          <w:rFonts w:ascii="Arial" w:hAnsi="Arial" w:cs="Arial"/>
          <w:sz w:val="22"/>
          <w:szCs w:val="22"/>
        </w:rPr>
        <w:t>to the Victorian border (</w:t>
      </w:r>
      <w:r w:rsidR="00603292" w:rsidRPr="00A364DA">
        <w:rPr>
          <w:rFonts w:ascii="Arial" w:hAnsi="Arial" w:cs="Arial"/>
          <w:sz w:val="22"/>
          <w:szCs w:val="22"/>
        </w:rPr>
        <w:t xml:space="preserve">Miles 2005, </w:t>
      </w:r>
      <w:r w:rsidR="001F090A" w:rsidRPr="00A364DA">
        <w:rPr>
          <w:rFonts w:ascii="Arial" w:hAnsi="Arial" w:cs="Arial"/>
          <w:sz w:val="22"/>
          <w:szCs w:val="22"/>
        </w:rPr>
        <w:t xml:space="preserve">2007; </w:t>
      </w:r>
      <w:r w:rsidRPr="00A364DA">
        <w:rPr>
          <w:rFonts w:ascii="Arial" w:hAnsi="Arial" w:cs="Arial"/>
          <w:sz w:val="22"/>
          <w:szCs w:val="22"/>
        </w:rPr>
        <w:t xml:space="preserve">NSW FSC 2015). </w:t>
      </w:r>
      <w:r w:rsidR="00965925">
        <w:rPr>
          <w:rFonts w:ascii="Arial" w:hAnsi="Arial" w:cs="Arial"/>
          <w:sz w:val="22"/>
          <w:szCs w:val="22"/>
        </w:rPr>
        <w:t>T</w:t>
      </w:r>
      <w:r w:rsidRPr="00A364DA">
        <w:rPr>
          <w:rFonts w:ascii="Arial" w:hAnsi="Arial" w:cs="Arial"/>
          <w:sz w:val="22"/>
          <w:szCs w:val="22"/>
        </w:rPr>
        <w:t xml:space="preserve">he majority </w:t>
      </w:r>
      <w:r w:rsidR="001F090A" w:rsidRPr="00A364DA">
        <w:rPr>
          <w:rFonts w:ascii="Arial" w:hAnsi="Arial" w:cs="Arial"/>
          <w:sz w:val="22"/>
          <w:szCs w:val="22"/>
        </w:rPr>
        <w:t xml:space="preserve">of </w:t>
      </w:r>
      <w:r w:rsidR="00965925">
        <w:rPr>
          <w:rFonts w:ascii="Arial" w:hAnsi="Arial" w:cs="Arial"/>
          <w:sz w:val="22"/>
          <w:szCs w:val="22"/>
        </w:rPr>
        <w:t xml:space="preserve">past </w:t>
      </w:r>
      <w:r w:rsidR="00B145FA" w:rsidRPr="00A364DA">
        <w:rPr>
          <w:rFonts w:ascii="Arial" w:hAnsi="Arial" w:cs="Arial"/>
          <w:sz w:val="22"/>
          <w:szCs w:val="22"/>
        </w:rPr>
        <w:t xml:space="preserve">observations </w:t>
      </w:r>
      <w:r w:rsidR="00965925">
        <w:rPr>
          <w:rFonts w:ascii="Arial" w:hAnsi="Arial" w:cs="Arial"/>
          <w:sz w:val="22"/>
          <w:szCs w:val="22"/>
        </w:rPr>
        <w:t xml:space="preserve">have been from the NSW south coast, from </w:t>
      </w:r>
      <w:r w:rsidR="00B145FA" w:rsidRPr="00A364DA">
        <w:rPr>
          <w:rFonts w:ascii="Arial" w:hAnsi="Arial" w:cs="Arial"/>
          <w:sz w:val="22"/>
          <w:szCs w:val="22"/>
        </w:rPr>
        <w:t>the Shoalhaven River catchment to the Victorian border</w:t>
      </w:r>
      <w:r w:rsidR="001F090A" w:rsidRPr="00A364DA">
        <w:rPr>
          <w:rFonts w:ascii="Arial" w:hAnsi="Arial" w:cs="Arial"/>
          <w:sz w:val="22"/>
          <w:szCs w:val="22"/>
        </w:rPr>
        <w:t xml:space="preserve"> (Bell et al. 1980;</w:t>
      </w:r>
      <w:r w:rsidR="00B20E0B" w:rsidRPr="00A364DA">
        <w:rPr>
          <w:rFonts w:ascii="Arial" w:hAnsi="Arial" w:cs="Arial"/>
          <w:sz w:val="22"/>
          <w:szCs w:val="22"/>
        </w:rPr>
        <w:t xml:space="preserve"> </w:t>
      </w:r>
      <w:r w:rsidR="003C0689" w:rsidRPr="00A364DA">
        <w:rPr>
          <w:rFonts w:ascii="Arial" w:hAnsi="Arial" w:cs="Arial"/>
          <w:sz w:val="22"/>
          <w:szCs w:val="22"/>
        </w:rPr>
        <w:t xml:space="preserve">Bishop </w:t>
      </w:r>
      <w:r w:rsidR="00D66FE0" w:rsidRPr="00A364DA">
        <w:rPr>
          <w:rFonts w:ascii="Arial" w:hAnsi="Arial" w:cs="Arial"/>
          <w:sz w:val="22"/>
          <w:szCs w:val="22"/>
        </w:rPr>
        <w:t>&amp;</w:t>
      </w:r>
      <w:r w:rsidR="003C0689" w:rsidRPr="00A364DA">
        <w:rPr>
          <w:rFonts w:ascii="Arial" w:hAnsi="Arial" w:cs="Arial"/>
          <w:sz w:val="22"/>
          <w:szCs w:val="22"/>
        </w:rPr>
        <w:t xml:space="preserve"> Bell 1978; Miles 2005; NSW DPI 2015</w:t>
      </w:r>
      <w:r w:rsidR="00380722" w:rsidRPr="00A364DA">
        <w:rPr>
          <w:rFonts w:ascii="Arial" w:hAnsi="Arial" w:cs="Arial"/>
          <w:sz w:val="22"/>
          <w:szCs w:val="22"/>
        </w:rPr>
        <w:t>a</w:t>
      </w:r>
      <w:r w:rsidR="003C0689" w:rsidRPr="00A364DA">
        <w:rPr>
          <w:rFonts w:ascii="Arial" w:hAnsi="Arial" w:cs="Arial"/>
          <w:sz w:val="22"/>
          <w:szCs w:val="22"/>
        </w:rPr>
        <w:t>;</w:t>
      </w:r>
      <w:r w:rsidR="00B145FA" w:rsidRPr="00A364DA">
        <w:rPr>
          <w:rFonts w:ascii="Arial" w:hAnsi="Arial" w:cs="Arial"/>
          <w:sz w:val="22"/>
          <w:szCs w:val="22"/>
        </w:rPr>
        <w:t xml:space="preserve"> NSW FSC 2015;</w:t>
      </w:r>
      <w:r w:rsidR="003C0689" w:rsidRPr="00A364DA">
        <w:rPr>
          <w:rFonts w:ascii="Arial" w:hAnsi="Arial" w:cs="Arial"/>
          <w:sz w:val="22"/>
          <w:szCs w:val="22"/>
        </w:rPr>
        <w:t xml:space="preserve"> </w:t>
      </w:r>
      <w:r w:rsidR="00DA234C" w:rsidRPr="00A364DA">
        <w:rPr>
          <w:rFonts w:ascii="Arial" w:hAnsi="Arial" w:cs="Arial"/>
          <w:sz w:val="22"/>
          <w:szCs w:val="22"/>
        </w:rPr>
        <w:t>DoEE 2019</w:t>
      </w:r>
      <w:r w:rsidR="00F60D10">
        <w:rPr>
          <w:rFonts w:ascii="Arial" w:hAnsi="Arial" w:cs="Arial"/>
          <w:sz w:val="22"/>
          <w:szCs w:val="22"/>
        </w:rPr>
        <w:t>; Walsh pers. comms. in NSW Fisheries 2020</w:t>
      </w:r>
      <w:r w:rsidR="003C0689" w:rsidRPr="00A364DA">
        <w:rPr>
          <w:rFonts w:ascii="Arial" w:hAnsi="Arial" w:cs="Arial"/>
          <w:sz w:val="22"/>
          <w:szCs w:val="22"/>
        </w:rPr>
        <w:t xml:space="preserve">). </w:t>
      </w:r>
      <w:r w:rsidR="005D5FAB" w:rsidRPr="00A364DA">
        <w:rPr>
          <w:rFonts w:ascii="Arial" w:hAnsi="Arial" w:cs="Arial"/>
          <w:sz w:val="22"/>
          <w:szCs w:val="22"/>
        </w:rPr>
        <w:t>The Faragher (1995)</w:t>
      </w:r>
      <w:r w:rsidR="00227AA1" w:rsidRPr="00A364DA">
        <w:rPr>
          <w:rFonts w:ascii="Arial" w:hAnsi="Arial" w:cs="Arial"/>
          <w:sz w:val="22"/>
          <w:szCs w:val="22"/>
        </w:rPr>
        <w:t xml:space="preserve"> </w:t>
      </w:r>
      <w:r w:rsidR="00E97BD4" w:rsidRPr="00A364DA">
        <w:rPr>
          <w:rFonts w:ascii="Arial" w:hAnsi="Arial" w:cs="Arial"/>
          <w:sz w:val="22"/>
          <w:szCs w:val="22"/>
        </w:rPr>
        <w:t>threatened fish species survey</w:t>
      </w:r>
      <w:r w:rsidR="00227AA1" w:rsidRPr="00A364DA">
        <w:rPr>
          <w:rFonts w:ascii="Arial" w:hAnsi="Arial" w:cs="Arial"/>
          <w:sz w:val="22"/>
          <w:szCs w:val="22"/>
        </w:rPr>
        <w:t xml:space="preserve"> </w:t>
      </w:r>
      <w:r w:rsidR="00686F5E">
        <w:rPr>
          <w:rFonts w:ascii="Arial" w:hAnsi="Arial" w:cs="Arial"/>
          <w:sz w:val="22"/>
          <w:szCs w:val="22"/>
        </w:rPr>
        <w:t>(</w:t>
      </w:r>
      <w:r w:rsidR="00227AA1" w:rsidRPr="00A364DA">
        <w:rPr>
          <w:rFonts w:ascii="Arial" w:hAnsi="Arial" w:cs="Arial"/>
          <w:sz w:val="22"/>
          <w:szCs w:val="22"/>
        </w:rPr>
        <w:t>cited in Miles 2005</w:t>
      </w:r>
      <w:r w:rsidR="00686F5E">
        <w:rPr>
          <w:rFonts w:ascii="Arial" w:hAnsi="Arial" w:cs="Arial"/>
          <w:sz w:val="22"/>
          <w:szCs w:val="22"/>
        </w:rPr>
        <w:t>)</w:t>
      </w:r>
      <w:r w:rsidR="005D5FAB" w:rsidRPr="00A364DA">
        <w:rPr>
          <w:rFonts w:ascii="Arial" w:hAnsi="Arial" w:cs="Arial"/>
          <w:sz w:val="22"/>
          <w:szCs w:val="22"/>
        </w:rPr>
        <w:t xml:space="preserve"> </w:t>
      </w:r>
      <w:r w:rsidR="00965925">
        <w:rPr>
          <w:rFonts w:ascii="Arial" w:hAnsi="Arial" w:cs="Arial"/>
          <w:sz w:val="22"/>
          <w:szCs w:val="22"/>
        </w:rPr>
        <w:t>h</w:t>
      </w:r>
      <w:r w:rsidR="005D5FAB" w:rsidRPr="00A364DA">
        <w:rPr>
          <w:rFonts w:ascii="Arial" w:hAnsi="Arial" w:cs="Arial"/>
          <w:sz w:val="22"/>
          <w:szCs w:val="22"/>
        </w:rPr>
        <w:t xml:space="preserve">as </w:t>
      </w:r>
      <w:r w:rsidR="00E97BD4" w:rsidRPr="00A364DA">
        <w:rPr>
          <w:rFonts w:ascii="Arial" w:hAnsi="Arial" w:cs="Arial"/>
          <w:sz w:val="22"/>
          <w:szCs w:val="22"/>
        </w:rPr>
        <w:t>the most comprehensive report on abundance/status of Australian Grayling in NSW. Since th</w:t>
      </w:r>
      <w:r w:rsidR="00E82CD6" w:rsidRPr="00A364DA">
        <w:rPr>
          <w:rFonts w:ascii="Arial" w:hAnsi="Arial" w:cs="Arial"/>
          <w:sz w:val="22"/>
          <w:szCs w:val="22"/>
        </w:rPr>
        <w:t>en all</w:t>
      </w:r>
      <w:r w:rsidR="005F0A1A" w:rsidRPr="00A364DA">
        <w:rPr>
          <w:rFonts w:ascii="Arial" w:hAnsi="Arial" w:cs="Arial"/>
          <w:sz w:val="22"/>
          <w:szCs w:val="22"/>
        </w:rPr>
        <w:t xml:space="preserve"> other </w:t>
      </w:r>
      <w:r w:rsidR="00962EE2" w:rsidRPr="00A364DA">
        <w:rPr>
          <w:rFonts w:ascii="Arial" w:hAnsi="Arial" w:cs="Arial"/>
          <w:sz w:val="22"/>
          <w:szCs w:val="22"/>
        </w:rPr>
        <w:t xml:space="preserve">NSW </w:t>
      </w:r>
      <w:r w:rsidR="005F0A1A" w:rsidRPr="00A364DA">
        <w:rPr>
          <w:rFonts w:ascii="Arial" w:hAnsi="Arial" w:cs="Arial"/>
          <w:sz w:val="22"/>
          <w:szCs w:val="22"/>
        </w:rPr>
        <w:t>survey</w:t>
      </w:r>
      <w:r w:rsidR="00E82CD6" w:rsidRPr="00A364DA">
        <w:rPr>
          <w:rFonts w:ascii="Arial" w:hAnsi="Arial" w:cs="Arial"/>
          <w:sz w:val="22"/>
          <w:szCs w:val="22"/>
        </w:rPr>
        <w:t>s have</w:t>
      </w:r>
      <w:r w:rsidR="005F0A1A" w:rsidRPr="00A364DA">
        <w:rPr>
          <w:rFonts w:ascii="Arial" w:hAnsi="Arial" w:cs="Arial"/>
          <w:sz w:val="22"/>
          <w:szCs w:val="22"/>
        </w:rPr>
        <w:t xml:space="preserve"> only recorded Austra</w:t>
      </w:r>
      <w:r w:rsidR="00962EE2" w:rsidRPr="00A364DA">
        <w:rPr>
          <w:rFonts w:ascii="Arial" w:hAnsi="Arial" w:cs="Arial"/>
          <w:sz w:val="22"/>
          <w:szCs w:val="22"/>
        </w:rPr>
        <w:t xml:space="preserve">lian </w:t>
      </w:r>
      <w:r w:rsidR="00352B7C" w:rsidRPr="00A364DA">
        <w:rPr>
          <w:rFonts w:ascii="Arial" w:hAnsi="Arial" w:cs="Arial"/>
          <w:sz w:val="22"/>
          <w:szCs w:val="22"/>
        </w:rPr>
        <w:t>G</w:t>
      </w:r>
      <w:r w:rsidR="00962EE2" w:rsidRPr="00A364DA">
        <w:rPr>
          <w:rFonts w:ascii="Arial" w:hAnsi="Arial" w:cs="Arial"/>
          <w:sz w:val="22"/>
          <w:szCs w:val="22"/>
        </w:rPr>
        <w:t>rayling at low abundances (Miles 2005). Furthermore, it</w:t>
      </w:r>
      <w:r w:rsidR="005F0A1A" w:rsidRPr="00A364DA">
        <w:rPr>
          <w:rFonts w:ascii="Arial" w:hAnsi="Arial" w:cs="Arial"/>
          <w:sz w:val="22"/>
          <w:szCs w:val="22"/>
        </w:rPr>
        <w:t xml:space="preserve"> has been suggested that </w:t>
      </w:r>
      <w:r w:rsidR="003C0689" w:rsidRPr="00A364DA">
        <w:rPr>
          <w:rFonts w:ascii="Arial" w:hAnsi="Arial" w:cs="Arial"/>
          <w:sz w:val="22"/>
          <w:szCs w:val="22"/>
        </w:rPr>
        <w:t>the highest recorded</w:t>
      </w:r>
      <w:r w:rsidR="00AD6681">
        <w:rPr>
          <w:rFonts w:ascii="Arial" w:hAnsi="Arial" w:cs="Arial"/>
          <w:sz w:val="22"/>
          <w:szCs w:val="22"/>
        </w:rPr>
        <w:t xml:space="preserve"> NSW</w:t>
      </w:r>
      <w:r w:rsidR="003C0689" w:rsidRPr="00A364DA">
        <w:rPr>
          <w:rFonts w:ascii="Arial" w:hAnsi="Arial" w:cs="Arial"/>
          <w:sz w:val="22"/>
          <w:szCs w:val="22"/>
        </w:rPr>
        <w:t xml:space="preserve"> abundance</w:t>
      </w:r>
      <w:r w:rsidR="00B145FA" w:rsidRPr="00A364DA">
        <w:rPr>
          <w:rFonts w:ascii="Arial" w:hAnsi="Arial" w:cs="Arial"/>
          <w:sz w:val="22"/>
          <w:szCs w:val="22"/>
        </w:rPr>
        <w:t>s</w:t>
      </w:r>
      <w:r w:rsidR="003C0689" w:rsidRPr="00A364DA">
        <w:rPr>
          <w:rFonts w:ascii="Arial" w:hAnsi="Arial" w:cs="Arial"/>
          <w:sz w:val="22"/>
          <w:szCs w:val="22"/>
        </w:rPr>
        <w:t xml:space="preserve"> occur in the Deua River (</w:t>
      </w:r>
      <w:r w:rsidR="000A48B7">
        <w:rPr>
          <w:rFonts w:ascii="Arial" w:hAnsi="Arial" w:cs="Arial"/>
          <w:sz w:val="22"/>
          <w:szCs w:val="22"/>
        </w:rPr>
        <w:t xml:space="preserve">Kaminskas pers. comms. in </w:t>
      </w:r>
      <w:r w:rsidR="00DA234C" w:rsidRPr="00A364DA">
        <w:rPr>
          <w:rFonts w:ascii="Arial" w:hAnsi="Arial" w:cs="Arial"/>
          <w:sz w:val="22"/>
          <w:szCs w:val="22"/>
        </w:rPr>
        <w:t>DoEE 2019</w:t>
      </w:r>
      <w:r w:rsidR="003C0689" w:rsidRPr="00A364DA">
        <w:rPr>
          <w:rFonts w:ascii="Arial" w:hAnsi="Arial" w:cs="Arial"/>
          <w:sz w:val="22"/>
          <w:szCs w:val="22"/>
        </w:rPr>
        <w:t>)</w:t>
      </w:r>
      <w:r w:rsidR="00B145FA" w:rsidRPr="00A364DA">
        <w:rPr>
          <w:rFonts w:ascii="Arial" w:hAnsi="Arial" w:cs="Arial"/>
          <w:sz w:val="22"/>
          <w:szCs w:val="22"/>
        </w:rPr>
        <w:t>, emphasi</w:t>
      </w:r>
      <w:r w:rsidR="00D66FE0" w:rsidRPr="00A364DA">
        <w:rPr>
          <w:rFonts w:ascii="Arial" w:hAnsi="Arial" w:cs="Arial"/>
          <w:sz w:val="22"/>
          <w:szCs w:val="22"/>
        </w:rPr>
        <w:t>si</w:t>
      </w:r>
      <w:r w:rsidR="00B145FA" w:rsidRPr="00A364DA">
        <w:rPr>
          <w:rFonts w:ascii="Arial" w:hAnsi="Arial" w:cs="Arial"/>
          <w:sz w:val="22"/>
          <w:szCs w:val="22"/>
        </w:rPr>
        <w:t>ng the importance of this river system to the conservation of the species</w:t>
      </w:r>
      <w:r w:rsidR="00E82CD6" w:rsidRPr="00A364DA">
        <w:rPr>
          <w:rFonts w:ascii="Arial" w:hAnsi="Arial" w:cs="Arial"/>
          <w:sz w:val="22"/>
          <w:szCs w:val="22"/>
        </w:rPr>
        <w:t>.</w:t>
      </w:r>
    </w:p>
    <w:p w14:paraId="5864FFCB" w14:textId="53B124C5" w:rsidR="0021220C" w:rsidRPr="00A364DA" w:rsidRDefault="00B711DD" w:rsidP="00AB638E">
      <w:pPr>
        <w:spacing w:after="240"/>
        <w:rPr>
          <w:rFonts w:ascii="Arial" w:hAnsi="Arial" w:cs="Arial"/>
          <w:i/>
          <w:sz w:val="22"/>
          <w:szCs w:val="22"/>
        </w:rPr>
      </w:pPr>
      <w:r>
        <w:rPr>
          <w:rFonts w:ascii="Arial" w:hAnsi="Arial" w:cs="Arial"/>
          <w:i/>
          <w:sz w:val="22"/>
          <w:szCs w:val="22"/>
        </w:rPr>
        <w:t>Victoria</w:t>
      </w:r>
    </w:p>
    <w:p w14:paraId="7971B2E5" w14:textId="728FD9AF" w:rsidR="0045147D" w:rsidRDefault="00F24FCE" w:rsidP="00AB638E">
      <w:pPr>
        <w:spacing w:after="240"/>
        <w:rPr>
          <w:rFonts w:ascii="Arial" w:hAnsi="Arial" w:cs="Arial"/>
          <w:sz w:val="22"/>
          <w:szCs w:val="22"/>
        </w:rPr>
      </w:pPr>
      <w:r w:rsidRPr="00A364DA">
        <w:rPr>
          <w:rFonts w:ascii="Arial" w:hAnsi="Arial" w:cs="Arial"/>
          <w:sz w:val="22"/>
          <w:szCs w:val="22"/>
        </w:rPr>
        <w:t xml:space="preserve">Australian </w:t>
      </w:r>
      <w:r w:rsidR="00353BF8" w:rsidRPr="00A364DA">
        <w:rPr>
          <w:rFonts w:ascii="Arial" w:hAnsi="Arial" w:cs="Arial"/>
          <w:sz w:val="22"/>
          <w:szCs w:val="22"/>
        </w:rPr>
        <w:t>G</w:t>
      </w:r>
      <w:r w:rsidRPr="00A364DA">
        <w:rPr>
          <w:rFonts w:ascii="Arial" w:hAnsi="Arial" w:cs="Arial"/>
          <w:sz w:val="22"/>
          <w:szCs w:val="22"/>
        </w:rPr>
        <w:t>rayling w</w:t>
      </w:r>
      <w:r w:rsidR="00965925">
        <w:rPr>
          <w:rFonts w:ascii="Arial" w:hAnsi="Arial" w:cs="Arial"/>
          <w:sz w:val="22"/>
          <w:szCs w:val="22"/>
        </w:rPr>
        <w:t>ere</w:t>
      </w:r>
      <w:r w:rsidRPr="00A364DA">
        <w:rPr>
          <w:rFonts w:ascii="Arial" w:hAnsi="Arial" w:cs="Arial"/>
          <w:sz w:val="22"/>
          <w:szCs w:val="22"/>
        </w:rPr>
        <w:t xml:space="preserve"> considered extinct in Victoria </w:t>
      </w:r>
      <w:r w:rsidR="00965925">
        <w:rPr>
          <w:rFonts w:ascii="Arial" w:hAnsi="Arial" w:cs="Arial"/>
          <w:sz w:val="22"/>
          <w:szCs w:val="22"/>
        </w:rPr>
        <w:t xml:space="preserve">in the years leading up to the </w:t>
      </w:r>
      <w:r w:rsidRPr="00A364DA">
        <w:rPr>
          <w:rFonts w:ascii="Arial" w:hAnsi="Arial" w:cs="Arial"/>
          <w:sz w:val="22"/>
          <w:szCs w:val="22"/>
        </w:rPr>
        <w:t>1970s</w:t>
      </w:r>
      <w:r w:rsidR="00965925">
        <w:rPr>
          <w:rFonts w:ascii="Arial" w:hAnsi="Arial" w:cs="Arial"/>
          <w:sz w:val="22"/>
          <w:szCs w:val="22"/>
        </w:rPr>
        <w:t xml:space="preserve"> </w:t>
      </w:r>
      <w:r w:rsidRPr="00A364DA">
        <w:rPr>
          <w:rFonts w:ascii="Arial" w:hAnsi="Arial" w:cs="Arial"/>
          <w:sz w:val="22"/>
          <w:szCs w:val="22"/>
        </w:rPr>
        <w:t>due to the low numbers observed by recreational fishers</w:t>
      </w:r>
      <w:r w:rsidR="00DA234C" w:rsidRPr="00A364DA">
        <w:rPr>
          <w:rFonts w:ascii="Arial" w:hAnsi="Arial" w:cs="Arial"/>
          <w:sz w:val="22"/>
          <w:szCs w:val="22"/>
        </w:rPr>
        <w:t xml:space="preserve"> targeting the species (VFA 2018</w:t>
      </w:r>
      <w:r w:rsidRPr="00A364DA">
        <w:rPr>
          <w:rFonts w:ascii="Arial" w:hAnsi="Arial" w:cs="Arial"/>
          <w:sz w:val="22"/>
          <w:szCs w:val="22"/>
        </w:rPr>
        <w:t xml:space="preserve">). </w:t>
      </w:r>
      <w:r w:rsidR="00973A03">
        <w:rPr>
          <w:rFonts w:ascii="Arial" w:hAnsi="Arial" w:cs="Arial"/>
          <w:sz w:val="22"/>
          <w:szCs w:val="22"/>
        </w:rPr>
        <w:t xml:space="preserve">However, </w:t>
      </w:r>
      <w:r w:rsidRPr="00A364DA">
        <w:rPr>
          <w:rFonts w:ascii="Arial" w:hAnsi="Arial" w:cs="Arial"/>
          <w:sz w:val="22"/>
          <w:szCs w:val="22"/>
        </w:rPr>
        <w:t>a survey post</w:t>
      </w:r>
      <w:r w:rsidR="00D66FE0" w:rsidRPr="00A364DA">
        <w:rPr>
          <w:rFonts w:ascii="Arial" w:hAnsi="Arial" w:cs="Arial"/>
          <w:sz w:val="22"/>
          <w:szCs w:val="22"/>
        </w:rPr>
        <w:t>-</w:t>
      </w:r>
      <w:r w:rsidRPr="00A364DA">
        <w:rPr>
          <w:rFonts w:ascii="Arial" w:hAnsi="Arial" w:cs="Arial"/>
          <w:sz w:val="22"/>
          <w:szCs w:val="22"/>
        </w:rPr>
        <w:t>1970</w:t>
      </w:r>
      <w:r w:rsidR="00D66FE0" w:rsidRPr="00A364DA">
        <w:rPr>
          <w:rFonts w:ascii="Arial" w:hAnsi="Arial" w:cs="Arial"/>
          <w:sz w:val="22"/>
          <w:szCs w:val="22"/>
        </w:rPr>
        <w:t>,</w:t>
      </w:r>
      <w:r w:rsidRPr="00A364DA">
        <w:rPr>
          <w:rFonts w:ascii="Arial" w:hAnsi="Arial" w:cs="Arial"/>
          <w:sz w:val="22"/>
          <w:szCs w:val="22"/>
        </w:rPr>
        <w:t xml:space="preserve"> </w:t>
      </w:r>
      <w:r w:rsidR="00973A03">
        <w:rPr>
          <w:rFonts w:ascii="Arial" w:hAnsi="Arial" w:cs="Arial"/>
          <w:sz w:val="22"/>
          <w:szCs w:val="22"/>
        </w:rPr>
        <w:t xml:space="preserve">recorded </w:t>
      </w:r>
      <w:r w:rsidRPr="00A364DA">
        <w:rPr>
          <w:rFonts w:ascii="Arial" w:hAnsi="Arial" w:cs="Arial"/>
          <w:sz w:val="22"/>
          <w:szCs w:val="22"/>
        </w:rPr>
        <w:t xml:space="preserve">Australian </w:t>
      </w:r>
      <w:r w:rsidR="00353BF8" w:rsidRPr="00A364DA">
        <w:rPr>
          <w:rFonts w:ascii="Arial" w:hAnsi="Arial" w:cs="Arial"/>
          <w:sz w:val="22"/>
          <w:szCs w:val="22"/>
        </w:rPr>
        <w:t>G</w:t>
      </w:r>
      <w:r w:rsidRPr="00A364DA">
        <w:rPr>
          <w:rFonts w:ascii="Arial" w:hAnsi="Arial" w:cs="Arial"/>
          <w:sz w:val="22"/>
          <w:szCs w:val="22"/>
        </w:rPr>
        <w:t>rayling present in almost all coas</w:t>
      </w:r>
      <w:r w:rsidR="00353BF8" w:rsidRPr="00A364DA">
        <w:rPr>
          <w:rFonts w:ascii="Arial" w:hAnsi="Arial" w:cs="Arial"/>
          <w:sz w:val="22"/>
          <w:szCs w:val="22"/>
        </w:rPr>
        <w:t>tal rivers east of</w:t>
      </w:r>
      <w:r w:rsidR="00D66FE0" w:rsidRPr="00A364DA">
        <w:rPr>
          <w:rFonts w:ascii="Arial" w:hAnsi="Arial" w:cs="Arial"/>
          <w:sz w:val="22"/>
          <w:szCs w:val="22"/>
        </w:rPr>
        <w:t>, and including</w:t>
      </w:r>
      <w:r w:rsidR="00353BF8" w:rsidRPr="00A364DA">
        <w:rPr>
          <w:rFonts w:ascii="Arial" w:hAnsi="Arial" w:cs="Arial"/>
          <w:sz w:val="22"/>
          <w:szCs w:val="22"/>
        </w:rPr>
        <w:t xml:space="preserve"> the Hopkins R</w:t>
      </w:r>
      <w:r w:rsidRPr="00A364DA">
        <w:rPr>
          <w:rFonts w:ascii="Arial" w:hAnsi="Arial" w:cs="Arial"/>
          <w:sz w:val="22"/>
          <w:szCs w:val="22"/>
        </w:rPr>
        <w:t xml:space="preserve">iver </w:t>
      </w:r>
      <w:r w:rsidR="00263BF1" w:rsidRPr="00A364DA">
        <w:rPr>
          <w:rFonts w:ascii="Arial" w:hAnsi="Arial" w:cs="Arial"/>
          <w:sz w:val="22"/>
          <w:szCs w:val="22"/>
        </w:rPr>
        <w:t>catchment</w:t>
      </w:r>
      <w:r w:rsidR="00973A03">
        <w:rPr>
          <w:rFonts w:ascii="Arial" w:hAnsi="Arial" w:cs="Arial"/>
          <w:sz w:val="22"/>
          <w:szCs w:val="22"/>
        </w:rPr>
        <w:t xml:space="preserve"> near Warrnambool</w:t>
      </w:r>
      <w:r w:rsidR="00263BF1" w:rsidRPr="00A364DA">
        <w:rPr>
          <w:rFonts w:ascii="Arial" w:hAnsi="Arial" w:cs="Arial"/>
          <w:sz w:val="22"/>
          <w:szCs w:val="22"/>
        </w:rPr>
        <w:t xml:space="preserve"> </w:t>
      </w:r>
      <w:r w:rsidRPr="00A364DA">
        <w:rPr>
          <w:rFonts w:ascii="Arial" w:hAnsi="Arial" w:cs="Arial"/>
          <w:sz w:val="22"/>
          <w:szCs w:val="22"/>
        </w:rPr>
        <w:t>(</w:t>
      </w:r>
      <w:r w:rsidR="00574DFB" w:rsidRPr="00A364DA">
        <w:rPr>
          <w:rFonts w:ascii="Arial" w:hAnsi="Arial" w:cs="Arial"/>
          <w:sz w:val="22"/>
          <w:szCs w:val="22"/>
        </w:rPr>
        <w:t>Backhouse</w:t>
      </w:r>
      <w:r w:rsidR="00CC74E2">
        <w:rPr>
          <w:rFonts w:ascii="Arial" w:hAnsi="Arial" w:cs="Arial"/>
          <w:sz w:val="22"/>
          <w:szCs w:val="22"/>
        </w:rPr>
        <w:t xml:space="preserve"> et al.</w:t>
      </w:r>
      <w:r w:rsidR="00574DFB" w:rsidRPr="00A364DA">
        <w:rPr>
          <w:rFonts w:ascii="Arial" w:hAnsi="Arial" w:cs="Arial"/>
          <w:sz w:val="22"/>
          <w:szCs w:val="22"/>
        </w:rPr>
        <w:t xml:space="preserve"> 2008b; </w:t>
      </w:r>
      <w:r w:rsidRPr="00A364DA">
        <w:rPr>
          <w:rFonts w:ascii="Arial" w:hAnsi="Arial" w:cs="Arial"/>
          <w:sz w:val="22"/>
          <w:szCs w:val="22"/>
        </w:rPr>
        <w:t>VFA 201</w:t>
      </w:r>
      <w:r w:rsidR="00DA234C" w:rsidRPr="00A364DA">
        <w:rPr>
          <w:rFonts w:ascii="Arial" w:hAnsi="Arial" w:cs="Arial"/>
          <w:sz w:val="22"/>
          <w:szCs w:val="22"/>
        </w:rPr>
        <w:t>8</w:t>
      </w:r>
      <w:r w:rsidRPr="00A364DA">
        <w:rPr>
          <w:rFonts w:ascii="Arial" w:hAnsi="Arial" w:cs="Arial"/>
          <w:sz w:val="22"/>
          <w:szCs w:val="22"/>
        </w:rPr>
        <w:t xml:space="preserve">; </w:t>
      </w:r>
      <w:r w:rsidR="00DA234C" w:rsidRPr="00A364DA">
        <w:rPr>
          <w:rFonts w:ascii="Arial" w:hAnsi="Arial" w:cs="Arial"/>
          <w:sz w:val="22"/>
          <w:szCs w:val="22"/>
        </w:rPr>
        <w:t>DoEE 2019</w:t>
      </w:r>
      <w:r w:rsidRPr="00A364DA">
        <w:rPr>
          <w:rFonts w:ascii="Arial" w:hAnsi="Arial" w:cs="Arial"/>
          <w:sz w:val="22"/>
          <w:szCs w:val="22"/>
        </w:rPr>
        <w:t>; SWIFFT 2019)</w:t>
      </w:r>
      <w:r w:rsidR="00873CAA" w:rsidRPr="00A364DA">
        <w:rPr>
          <w:rFonts w:ascii="Arial" w:hAnsi="Arial" w:cs="Arial"/>
          <w:sz w:val="22"/>
          <w:szCs w:val="22"/>
        </w:rPr>
        <w:t xml:space="preserve">. </w:t>
      </w:r>
      <w:r w:rsidR="00973A03">
        <w:rPr>
          <w:rFonts w:ascii="Arial" w:hAnsi="Arial" w:cs="Arial"/>
          <w:sz w:val="22"/>
          <w:szCs w:val="22"/>
        </w:rPr>
        <w:t>H</w:t>
      </w:r>
      <w:r w:rsidR="00574DFB" w:rsidRPr="00A364DA">
        <w:rPr>
          <w:rFonts w:ascii="Arial" w:hAnsi="Arial" w:cs="Arial"/>
          <w:sz w:val="22"/>
          <w:szCs w:val="22"/>
        </w:rPr>
        <w:t>istorically</w:t>
      </w:r>
      <w:r w:rsidR="00973A03">
        <w:rPr>
          <w:rFonts w:ascii="Arial" w:hAnsi="Arial" w:cs="Arial"/>
          <w:sz w:val="22"/>
          <w:szCs w:val="22"/>
        </w:rPr>
        <w:t xml:space="preserve">, the strongest abundances of </w:t>
      </w:r>
      <w:r w:rsidR="00574DFB" w:rsidRPr="00A364DA">
        <w:rPr>
          <w:rFonts w:ascii="Arial" w:hAnsi="Arial" w:cs="Arial"/>
          <w:sz w:val="22"/>
          <w:szCs w:val="22"/>
        </w:rPr>
        <w:t xml:space="preserve">Australian </w:t>
      </w:r>
      <w:r w:rsidR="00D66FE0" w:rsidRPr="00A364DA">
        <w:rPr>
          <w:rFonts w:ascii="Arial" w:hAnsi="Arial" w:cs="Arial"/>
          <w:sz w:val="22"/>
          <w:szCs w:val="22"/>
        </w:rPr>
        <w:t>G</w:t>
      </w:r>
      <w:r w:rsidR="00574DFB" w:rsidRPr="00A364DA">
        <w:rPr>
          <w:rFonts w:ascii="Arial" w:hAnsi="Arial" w:cs="Arial"/>
          <w:sz w:val="22"/>
          <w:szCs w:val="22"/>
        </w:rPr>
        <w:t xml:space="preserve">rayling were </w:t>
      </w:r>
      <w:r w:rsidR="00973A03">
        <w:rPr>
          <w:rFonts w:ascii="Arial" w:hAnsi="Arial" w:cs="Arial"/>
          <w:sz w:val="22"/>
          <w:szCs w:val="22"/>
        </w:rPr>
        <w:t xml:space="preserve">found in </w:t>
      </w:r>
      <w:r w:rsidR="00574DFB" w:rsidRPr="00A364DA">
        <w:rPr>
          <w:rFonts w:ascii="Arial" w:hAnsi="Arial" w:cs="Arial"/>
          <w:sz w:val="22"/>
          <w:szCs w:val="22"/>
        </w:rPr>
        <w:t xml:space="preserve">the Tambo, Mitchell, Tarwin and Yarra </w:t>
      </w:r>
      <w:r w:rsidR="001804E0" w:rsidRPr="00A364DA">
        <w:rPr>
          <w:rFonts w:ascii="Arial" w:hAnsi="Arial" w:cs="Arial"/>
          <w:sz w:val="22"/>
          <w:szCs w:val="22"/>
        </w:rPr>
        <w:t>catchments</w:t>
      </w:r>
      <w:r w:rsidR="00973A03">
        <w:rPr>
          <w:rFonts w:ascii="Arial" w:hAnsi="Arial" w:cs="Arial"/>
          <w:sz w:val="22"/>
          <w:szCs w:val="22"/>
        </w:rPr>
        <w:t xml:space="preserve"> in central and eastern Victoria</w:t>
      </w:r>
      <w:r w:rsidR="001804E0" w:rsidRPr="00A364DA">
        <w:rPr>
          <w:rFonts w:ascii="Arial" w:hAnsi="Arial" w:cs="Arial"/>
          <w:sz w:val="22"/>
          <w:szCs w:val="22"/>
        </w:rPr>
        <w:t xml:space="preserve"> </w:t>
      </w:r>
      <w:r w:rsidR="00574DFB" w:rsidRPr="00A364DA">
        <w:rPr>
          <w:rFonts w:ascii="Arial" w:hAnsi="Arial" w:cs="Arial"/>
          <w:sz w:val="22"/>
          <w:szCs w:val="22"/>
        </w:rPr>
        <w:t xml:space="preserve">(Berra 1982; </w:t>
      </w:r>
      <w:r w:rsidR="00DA234C" w:rsidRPr="00A364DA">
        <w:rPr>
          <w:rFonts w:ascii="Arial" w:hAnsi="Arial" w:cs="Arial"/>
          <w:sz w:val="22"/>
          <w:szCs w:val="22"/>
        </w:rPr>
        <w:t>DoEE 2019</w:t>
      </w:r>
      <w:r w:rsidR="00574DFB" w:rsidRPr="00A364DA">
        <w:rPr>
          <w:rFonts w:ascii="Arial" w:hAnsi="Arial" w:cs="Arial"/>
          <w:sz w:val="22"/>
          <w:szCs w:val="22"/>
        </w:rPr>
        <w:t>; VFA 201</w:t>
      </w:r>
      <w:r w:rsidR="00DA234C" w:rsidRPr="00A364DA">
        <w:rPr>
          <w:rFonts w:ascii="Arial" w:hAnsi="Arial" w:cs="Arial"/>
          <w:sz w:val="22"/>
          <w:szCs w:val="22"/>
        </w:rPr>
        <w:t>8</w:t>
      </w:r>
      <w:r w:rsidR="00574DFB" w:rsidRPr="00A364DA">
        <w:rPr>
          <w:rFonts w:ascii="Arial" w:hAnsi="Arial" w:cs="Arial"/>
          <w:sz w:val="22"/>
          <w:szCs w:val="22"/>
        </w:rPr>
        <w:t>; SWIFTT</w:t>
      </w:r>
      <w:r w:rsidR="00873CAA" w:rsidRPr="00A364DA">
        <w:rPr>
          <w:rFonts w:ascii="Arial" w:hAnsi="Arial" w:cs="Arial"/>
          <w:sz w:val="22"/>
          <w:szCs w:val="22"/>
        </w:rPr>
        <w:t xml:space="preserve"> </w:t>
      </w:r>
      <w:r w:rsidR="00574DFB" w:rsidRPr="00A364DA">
        <w:rPr>
          <w:rFonts w:ascii="Arial" w:hAnsi="Arial" w:cs="Arial"/>
          <w:sz w:val="22"/>
          <w:szCs w:val="22"/>
        </w:rPr>
        <w:t>2019</w:t>
      </w:r>
      <w:r w:rsidR="00263BF1" w:rsidRPr="00A364DA">
        <w:rPr>
          <w:rFonts w:ascii="Arial" w:hAnsi="Arial" w:cs="Arial"/>
          <w:sz w:val="22"/>
          <w:szCs w:val="22"/>
        </w:rPr>
        <w:t>).</w:t>
      </w:r>
    </w:p>
    <w:p w14:paraId="35B5FB9E" w14:textId="302925F6" w:rsidR="0021220C" w:rsidRPr="00A364DA" w:rsidRDefault="0045147D" w:rsidP="00AB638E">
      <w:pPr>
        <w:spacing w:after="240"/>
        <w:rPr>
          <w:rFonts w:ascii="Arial" w:hAnsi="Arial" w:cs="Arial"/>
          <w:sz w:val="22"/>
          <w:szCs w:val="22"/>
        </w:rPr>
      </w:pPr>
      <w:r>
        <w:rPr>
          <w:rFonts w:ascii="Arial" w:hAnsi="Arial" w:cs="Arial"/>
          <w:sz w:val="22"/>
          <w:szCs w:val="22"/>
        </w:rPr>
        <w:t xml:space="preserve">Australian Grayling occurs within the </w:t>
      </w:r>
      <w:r w:rsidR="00D3221F" w:rsidRPr="00CC74E2">
        <w:rPr>
          <w:rFonts w:ascii="Arial" w:hAnsi="Arial" w:cs="Arial"/>
          <w:i/>
          <w:sz w:val="22"/>
          <w:szCs w:val="22"/>
        </w:rPr>
        <w:t>Assemblages of species associated with open-coast salt-wedge estuaries of western and central Victoria</w:t>
      </w:r>
      <w:r w:rsidR="00D3221F" w:rsidRPr="007B26D1">
        <w:rPr>
          <w:rFonts w:ascii="Arial" w:hAnsi="Arial" w:cs="Arial"/>
          <w:sz w:val="22"/>
          <w:szCs w:val="22"/>
        </w:rPr>
        <w:t xml:space="preserve"> ecological</w:t>
      </w:r>
      <w:r w:rsidR="00D3221F">
        <w:rPr>
          <w:rFonts w:ascii="Arial" w:hAnsi="Arial" w:cs="Arial"/>
          <w:sz w:val="22"/>
          <w:szCs w:val="22"/>
        </w:rPr>
        <w:t xml:space="preserve"> </w:t>
      </w:r>
      <w:r w:rsidR="00D3221F" w:rsidRPr="007B26D1">
        <w:rPr>
          <w:rFonts w:ascii="Arial" w:hAnsi="Arial" w:cs="Arial"/>
          <w:sz w:val="22"/>
          <w:szCs w:val="22"/>
        </w:rPr>
        <w:t>community</w:t>
      </w:r>
      <w:r w:rsidR="00D3221F">
        <w:rPr>
          <w:rFonts w:ascii="Arial" w:hAnsi="Arial" w:cs="Arial"/>
          <w:sz w:val="22"/>
          <w:szCs w:val="22"/>
        </w:rPr>
        <w:t xml:space="preserve">. </w:t>
      </w:r>
      <w:r w:rsidR="007B26D1">
        <w:rPr>
          <w:rFonts w:ascii="Arial" w:hAnsi="Arial" w:cs="Arial"/>
          <w:sz w:val="22"/>
          <w:szCs w:val="22"/>
        </w:rPr>
        <w:t xml:space="preserve">The </w:t>
      </w:r>
      <w:r w:rsidR="007B26D1" w:rsidRPr="007B26D1">
        <w:rPr>
          <w:rFonts w:ascii="Arial" w:hAnsi="Arial" w:cs="Arial"/>
          <w:sz w:val="22"/>
          <w:szCs w:val="22"/>
        </w:rPr>
        <w:t xml:space="preserve">Conservation Advice </w:t>
      </w:r>
      <w:r w:rsidR="00A91497">
        <w:rPr>
          <w:rFonts w:ascii="Arial" w:hAnsi="Arial" w:cs="Arial"/>
          <w:sz w:val="22"/>
          <w:szCs w:val="22"/>
        </w:rPr>
        <w:t xml:space="preserve">lists priority research and conservation actions to mitigate the risk of extinction of assemblages of species associated with </w:t>
      </w:r>
      <w:r w:rsidR="00B91438">
        <w:rPr>
          <w:rFonts w:ascii="Arial" w:hAnsi="Arial" w:cs="Arial"/>
          <w:sz w:val="22"/>
          <w:szCs w:val="22"/>
        </w:rPr>
        <w:t>this ecological community</w:t>
      </w:r>
      <w:r w:rsidR="003D2700">
        <w:rPr>
          <w:rFonts w:ascii="Arial" w:hAnsi="Arial" w:cs="Arial"/>
          <w:sz w:val="22"/>
          <w:szCs w:val="22"/>
        </w:rPr>
        <w:t>.</w:t>
      </w:r>
    </w:p>
    <w:p w14:paraId="7DD789FF" w14:textId="1DDC879A" w:rsidR="00263BF1" w:rsidRPr="000153E3" w:rsidRDefault="00B711DD" w:rsidP="00AB638E">
      <w:pPr>
        <w:spacing w:after="240"/>
        <w:rPr>
          <w:rFonts w:ascii="Arial" w:hAnsi="Arial" w:cs="Arial"/>
          <w:i/>
          <w:sz w:val="22"/>
          <w:szCs w:val="22"/>
        </w:rPr>
      </w:pPr>
      <w:r>
        <w:rPr>
          <w:rFonts w:ascii="Arial" w:hAnsi="Arial" w:cs="Arial"/>
          <w:i/>
          <w:sz w:val="22"/>
          <w:szCs w:val="22"/>
        </w:rPr>
        <w:t>Tasmania</w:t>
      </w:r>
    </w:p>
    <w:p w14:paraId="50D6032E" w14:textId="7C40FE77" w:rsidR="00263BF1" w:rsidRDefault="00DD5F1B" w:rsidP="00AB638E">
      <w:pPr>
        <w:spacing w:after="240"/>
        <w:rPr>
          <w:rFonts w:ascii="Arial" w:hAnsi="Arial" w:cs="Arial"/>
          <w:color w:val="0070C0"/>
          <w:sz w:val="22"/>
          <w:szCs w:val="22"/>
        </w:rPr>
      </w:pPr>
      <w:r w:rsidRPr="000153E3">
        <w:rPr>
          <w:rFonts w:ascii="Arial" w:hAnsi="Arial" w:cs="Arial"/>
          <w:sz w:val="22"/>
          <w:szCs w:val="22"/>
        </w:rPr>
        <w:t xml:space="preserve">Australian </w:t>
      </w:r>
      <w:r w:rsidR="00353BF8" w:rsidRPr="000153E3">
        <w:rPr>
          <w:rFonts w:ascii="Arial" w:hAnsi="Arial" w:cs="Arial"/>
          <w:sz w:val="22"/>
          <w:szCs w:val="22"/>
        </w:rPr>
        <w:t>G</w:t>
      </w:r>
      <w:r w:rsidRPr="000153E3">
        <w:rPr>
          <w:rFonts w:ascii="Arial" w:hAnsi="Arial" w:cs="Arial"/>
          <w:sz w:val="22"/>
          <w:szCs w:val="22"/>
        </w:rPr>
        <w:t>rayling has been recorded in</w:t>
      </w:r>
      <w:r w:rsidR="00166260" w:rsidRPr="000153E3">
        <w:rPr>
          <w:rFonts w:ascii="Arial" w:hAnsi="Arial" w:cs="Arial"/>
          <w:sz w:val="22"/>
          <w:szCs w:val="22"/>
        </w:rPr>
        <w:t xml:space="preserve"> catchments draining</w:t>
      </w:r>
      <w:r w:rsidRPr="000153E3">
        <w:rPr>
          <w:rFonts w:ascii="Arial" w:hAnsi="Arial" w:cs="Arial"/>
          <w:sz w:val="22"/>
          <w:szCs w:val="22"/>
        </w:rPr>
        <w:t xml:space="preserve"> </w:t>
      </w:r>
      <w:r w:rsidR="00ED61EE" w:rsidRPr="000153E3">
        <w:rPr>
          <w:rFonts w:ascii="Arial" w:hAnsi="Arial" w:cs="Arial"/>
          <w:sz w:val="22"/>
          <w:szCs w:val="22"/>
        </w:rPr>
        <w:t xml:space="preserve">to </w:t>
      </w:r>
      <w:r w:rsidRPr="000153E3">
        <w:rPr>
          <w:rFonts w:ascii="Arial" w:hAnsi="Arial" w:cs="Arial"/>
          <w:sz w:val="22"/>
          <w:szCs w:val="22"/>
        </w:rPr>
        <w:t>the north, wes</w:t>
      </w:r>
      <w:r w:rsidR="00353BF8" w:rsidRPr="000153E3">
        <w:rPr>
          <w:rFonts w:ascii="Arial" w:hAnsi="Arial" w:cs="Arial"/>
          <w:sz w:val="22"/>
          <w:szCs w:val="22"/>
        </w:rPr>
        <w:t>t and east</w:t>
      </w:r>
      <w:r w:rsidR="00ED61EE" w:rsidRPr="000153E3">
        <w:rPr>
          <w:rFonts w:ascii="Arial" w:hAnsi="Arial" w:cs="Arial"/>
          <w:sz w:val="22"/>
          <w:szCs w:val="22"/>
        </w:rPr>
        <w:t xml:space="preserve"> of</w:t>
      </w:r>
      <w:r w:rsidR="00353BF8" w:rsidRPr="000153E3">
        <w:rPr>
          <w:rFonts w:ascii="Arial" w:hAnsi="Arial" w:cs="Arial"/>
          <w:sz w:val="22"/>
          <w:szCs w:val="22"/>
        </w:rPr>
        <w:t xml:space="preserve"> Tasmania</w:t>
      </w:r>
      <w:r w:rsidRPr="000153E3">
        <w:rPr>
          <w:rFonts w:ascii="Arial" w:hAnsi="Arial" w:cs="Arial"/>
          <w:sz w:val="22"/>
          <w:szCs w:val="22"/>
        </w:rPr>
        <w:t xml:space="preserve">, </w:t>
      </w:r>
      <w:r w:rsidR="00166260" w:rsidRPr="000153E3">
        <w:rPr>
          <w:rFonts w:ascii="Arial" w:hAnsi="Arial" w:cs="Arial"/>
          <w:sz w:val="22"/>
          <w:szCs w:val="22"/>
        </w:rPr>
        <w:t xml:space="preserve">but </w:t>
      </w:r>
      <w:r w:rsidRPr="000153E3">
        <w:rPr>
          <w:rFonts w:ascii="Arial" w:hAnsi="Arial" w:cs="Arial"/>
          <w:sz w:val="22"/>
          <w:szCs w:val="22"/>
        </w:rPr>
        <w:t>has not</w:t>
      </w:r>
      <w:r w:rsidR="00166260" w:rsidRPr="000153E3">
        <w:rPr>
          <w:rFonts w:ascii="Arial" w:hAnsi="Arial" w:cs="Arial"/>
          <w:sz w:val="22"/>
          <w:szCs w:val="22"/>
        </w:rPr>
        <w:t xml:space="preserve"> yet</w:t>
      </w:r>
      <w:r w:rsidRPr="000153E3">
        <w:rPr>
          <w:rFonts w:ascii="Arial" w:hAnsi="Arial" w:cs="Arial"/>
          <w:sz w:val="22"/>
          <w:szCs w:val="22"/>
        </w:rPr>
        <w:t xml:space="preserve"> been recorded in the south-west—potentially due to </w:t>
      </w:r>
      <w:r w:rsidR="0081484B" w:rsidRPr="000153E3">
        <w:rPr>
          <w:rFonts w:ascii="Arial" w:hAnsi="Arial" w:cs="Arial"/>
          <w:sz w:val="22"/>
          <w:szCs w:val="22"/>
        </w:rPr>
        <w:t xml:space="preserve">a lack of </w:t>
      </w:r>
      <w:r w:rsidRPr="000153E3">
        <w:rPr>
          <w:rFonts w:ascii="Arial" w:hAnsi="Arial" w:cs="Arial"/>
          <w:sz w:val="22"/>
          <w:szCs w:val="22"/>
        </w:rPr>
        <w:t>surveys (McDo</w:t>
      </w:r>
      <w:r w:rsidR="00FE5F6A" w:rsidRPr="000153E3">
        <w:rPr>
          <w:rFonts w:ascii="Arial" w:hAnsi="Arial" w:cs="Arial"/>
          <w:sz w:val="22"/>
          <w:szCs w:val="22"/>
        </w:rPr>
        <w:t>wall 1976; Backhouse</w:t>
      </w:r>
      <w:r w:rsidR="00CC74E2">
        <w:rPr>
          <w:rFonts w:ascii="Arial" w:hAnsi="Arial" w:cs="Arial"/>
          <w:sz w:val="22"/>
          <w:szCs w:val="22"/>
        </w:rPr>
        <w:t xml:space="preserve"> et al.</w:t>
      </w:r>
      <w:r w:rsidR="00FE5F6A" w:rsidRPr="000153E3">
        <w:rPr>
          <w:rFonts w:ascii="Arial" w:hAnsi="Arial" w:cs="Arial"/>
          <w:sz w:val="22"/>
          <w:szCs w:val="22"/>
        </w:rPr>
        <w:t xml:space="preserve"> 2008b; </w:t>
      </w:r>
      <w:r w:rsidRPr="000153E3">
        <w:rPr>
          <w:rFonts w:ascii="Arial" w:hAnsi="Arial" w:cs="Arial"/>
          <w:sz w:val="22"/>
          <w:szCs w:val="22"/>
        </w:rPr>
        <w:t>TSS 2019). Historically</w:t>
      </w:r>
      <w:r w:rsidR="008868DE">
        <w:rPr>
          <w:rFonts w:ascii="Arial" w:hAnsi="Arial" w:cs="Arial"/>
          <w:sz w:val="22"/>
          <w:szCs w:val="22"/>
        </w:rPr>
        <w:t>,</w:t>
      </w:r>
      <w:r w:rsidRPr="000153E3">
        <w:rPr>
          <w:rFonts w:ascii="Arial" w:hAnsi="Arial" w:cs="Arial"/>
          <w:sz w:val="22"/>
          <w:szCs w:val="22"/>
        </w:rPr>
        <w:t xml:space="preserve"> Australian </w:t>
      </w:r>
      <w:r w:rsidR="00353BF8" w:rsidRPr="000153E3">
        <w:rPr>
          <w:rFonts w:ascii="Arial" w:hAnsi="Arial" w:cs="Arial"/>
          <w:sz w:val="22"/>
          <w:szCs w:val="22"/>
        </w:rPr>
        <w:t>G</w:t>
      </w:r>
      <w:r w:rsidRPr="000153E3">
        <w:rPr>
          <w:rFonts w:ascii="Arial" w:hAnsi="Arial" w:cs="Arial"/>
          <w:sz w:val="22"/>
          <w:szCs w:val="22"/>
        </w:rPr>
        <w:t>rayling ha</w:t>
      </w:r>
      <w:r w:rsidR="008868DE">
        <w:rPr>
          <w:rFonts w:ascii="Arial" w:hAnsi="Arial" w:cs="Arial"/>
          <w:sz w:val="22"/>
          <w:szCs w:val="22"/>
        </w:rPr>
        <w:t>ve</w:t>
      </w:r>
      <w:r w:rsidRPr="000153E3">
        <w:rPr>
          <w:rFonts w:ascii="Arial" w:hAnsi="Arial" w:cs="Arial"/>
          <w:sz w:val="22"/>
          <w:szCs w:val="22"/>
        </w:rPr>
        <w:t xml:space="preserve"> been found on King Island in the Bass Strait (Backhouse</w:t>
      </w:r>
      <w:r w:rsidR="00CC74E2">
        <w:rPr>
          <w:rFonts w:ascii="Arial" w:hAnsi="Arial" w:cs="Arial"/>
          <w:sz w:val="22"/>
          <w:szCs w:val="22"/>
        </w:rPr>
        <w:t xml:space="preserve"> et al.</w:t>
      </w:r>
      <w:r w:rsidRPr="000153E3">
        <w:rPr>
          <w:rFonts w:ascii="Arial" w:hAnsi="Arial" w:cs="Arial"/>
          <w:sz w:val="22"/>
          <w:szCs w:val="22"/>
        </w:rPr>
        <w:t xml:space="preserve"> 2008b</w:t>
      </w:r>
      <w:r w:rsidR="0081484B" w:rsidRPr="000153E3">
        <w:rPr>
          <w:rFonts w:ascii="Arial" w:hAnsi="Arial" w:cs="Arial"/>
          <w:sz w:val="22"/>
          <w:szCs w:val="22"/>
        </w:rPr>
        <w:t xml:space="preserve">; </w:t>
      </w:r>
      <w:r w:rsidR="0048219A" w:rsidRPr="000153E3">
        <w:rPr>
          <w:rFonts w:ascii="Arial" w:hAnsi="Arial" w:cs="Arial"/>
          <w:sz w:val="22"/>
          <w:szCs w:val="22"/>
        </w:rPr>
        <w:t>DoEE 2019</w:t>
      </w:r>
      <w:r w:rsidRPr="000153E3">
        <w:rPr>
          <w:rFonts w:ascii="Arial" w:hAnsi="Arial" w:cs="Arial"/>
          <w:sz w:val="22"/>
          <w:szCs w:val="22"/>
        </w:rPr>
        <w:t>).</w:t>
      </w:r>
    </w:p>
    <w:p w14:paraId="7E4126CA" w14:textId="43295761" w:rsidR="0081484B" w:rsidRPr="000153E3" w:rsidRDefault="00B711DD" w:rsidP="00AB638E">
      <w:pPr>
        <w:spacing w:after="240"/>
        <w:rPr>
          <w:rFonts w:ascii="Arial" w:hAnsi="Arial" w:cs="Arial"/>
          <w:i/>
          <w:sz w:val="22"/>
          <w:szCs w:val="22"/>
        </w:rPr>
      </w:pPr>
      <w:r>
        <w:rPr>
          <w:rFonts w:ascii="Arial" w:hAnsi="Arial" w:cs="Arial"/>
          <w:i/>
          <w:sz w:val="22"/>
          <w:szCs w:val="22"/>
        </w:rPr>
        <w:t>South Australia</w:t>
      </w:r>
    </w:p>
    <w:p w14:paraId="247A1469" w14:textId="37CDFB15" w:rsidR="0081484B" w:rsidRPr="000153E3" w:rsidRDefault="0081484B" w:rsidP="00AB638E">
      <w:pPr>
        <w:spacing w:after="240"/>
        <w:rPr>
          <w:rFonts w:ascii="Arial" w:hAnsi="Arial" w:cs="Arial"/>
          <w:sz w:val="22"/>
          <w:szCs w:val="22"/>
        </w:rPr>
      </w:pPr>
      <w:r w:rsidRPr="000153E3">
        <w:rPr>
          <w:rFonts w:ascii="Arial" w:hAnsi="Arial" w:cs="Arial"/>
          <w:sz w:val="22"/>
          <w:szCs w:val="22"/>
        </w:rPr>
        <w:t xml:space="preserve">Whilst </w:t>
      </w:r>
      <w:r w:rsidR="00166260" w:rsidRPr="000153E3">
        <w:rPr>
          <w:rFonts w:ascii="Arial" w:hAnsi="Arial" w:cs="Arial"/>
          <w:sz w:val="22"/>
          <w:szCs w:val="22"/>
        </w:rPr>
        <w:t xml:space="preserve">considered </w:t>
      </w:r>
      <w:r w:rsidRPr="000153E3">
        <w:rPr>
          <w:rFonts w:ascii="Arial" w:hAnsi="Arial" w:cs="Arial"/>
          <w:sz w:val="22"/>
          <w:szCs w:val="22"/>
        </w:rPr>
        <w:t xml:space="preserve">rare, Australian </w:t>
      </w:r>
      <w:r w:rsidR="00353BF8" w:rsidRPr="000153E3">
        <w:rPr>
          <w:rFonts w:ascii="Arial" w:hAnsi="Arial" w:cs="Arial"/>
          <w:sz w:val="22"/>
          <w:szCs w:val="22"/>
        </w:rPr>
        <w:t>G</w:t>
      </w:r>
      <w:r w:rsidRPr="000153E3">
        <w:rPr>
          <w:rFonts w:ascii="Arial" w:hAnsi="Arial" w:cs="Arial"/>
          <w:sz w:val="22"/>
          <w:szCs w:val="22"/>
        </w:rPr>
        <w:t xml:space="preserve">rayling </w:t>
      </w:r>
      <w:r w:rsidR="00973A03">
        <w:rPr>
          <w:rFonts w:ascii="Arial" w:hAnsi="Arial" w:cs="Arial"/>
          <w:sz w:val="22"/>
          <w:szCs w:val="22"/>
        </w:rPr>
        <w:t>may still be</w:t>
      </w:r>
      <w:r w:rsidRPr="000153E3">
        <w:rPr>
          <w:rFonts w:ascii="Arial" w:hAnsi="Arial" w:cs="Arial"/>
          <w:sz w:val="22"/>
          <w:szCs w:val="22"/>
        </w:rPr>
        <w:t xml:space="preserve"> found in </w:t>
      </w:r>
      <w:r w:rsidR="007B0ED4">
        <w:rPr>
          <w:rFonts w:ascii="Arial" w:hAnsi="Arial" w:cs="Arial"/>
          <w:sz w:val="22"/>
          <w:szCs w:val="22"/>
        </w:rPr>
        <w:t>SA</w:t>
      </w:r>
      <w:r w:rsidR="00973A03">
        <w:rPr>
          <w:rFonts w:ascii="Arial" w:hAnsi="Arial" w:cs="Arial"/>
          <w:sz w:val="22"/>
          <w:szCs w:val="22"/>
        </w:rPr>
        <w:t xml:space="preserve">, </w:t>
      </w:r>
      <w:r w:rsidRPr="000153E3">
        <w:rPr>
          <w:rFonts w:ascii="Arial" w:hAnsi="Arial" w:cs="Arial"/>
          <w:sz w:val="22"/>
          <w:szCs w:val="22"/>
        </w:rPr>
        <w:t xml:space="preserve">with a historical </w:t>
      </w:r>
      <w:r w:rsidR="00093130" w:rsidRPr="000153E3">
        <w:rPr>
          <w:rFonts w:ascii="Arial" w:hAnsi="Arial" w:cs="Arial"/>
          <w:sz w:val="22"/>
          <w:szCs w:val="22"/>
        </w:rPr>
        <w:t>verified</w:t>
      </w:r>
      <w:r w:rsidRPr="000153E3">
        <w:rPr>
          <w:rFonts w:ascii="Arial" w:hAnsi="Arial" w:cs="Arial"/>
          <w:sz w:val="22"/>
          <w:szCs w:val="22"/>
        </w:rPr>
        <w:t xml:space="preserve"> report at Ewens Ponds in 1982</w:t>
      </w:r>
      <w:r w:rsidR="00D90CFE">
        <w:rPr>
          <w:rFonts w:ascii="Arial" w:hAnsi="Arial" w:cs="Arial"/>
          <w:sz w:val="22"/>
          <w:szCs w:val="22"/>
        </w:rPr>
        <w:t xml:space="preserve"> and an unverified report at Piccaninnie Ponds</w:t>
      </w:r>
      <w:r w:rsidRPr="000153E3">
        <w:rPr>
          <w:rFonts w:ascii="Arial" w:hAnsi="Arial" w:cs="Arial"/>
          <w:sz w:val="22"/>
          <w:szCs w:val="22"/>
        </w:rPr>
        <w:t xml:space="preserve"> (</w:t>
      </w:r>
      <w:r w:rsidR="00D90CFE">
        <w:rPr>
          <w:rFonts w:ascii="Arial" w:hAnsi="Arial" w:cs="Arial"/>
          <w:sz w:val="22"/>
          <w:szCs w:val="22"/>
        </w:rPr>
        <w:t xml:space="preserve">Hammer 2002; </w:t>
      </w:r>
      <w:r w:rsidRPr="000153E3">
        <w:rPr>
          <w:rFonts w:ascii="Arial" w:hAnsi="Arial" w:cs="Arial"/>
          <w:sz w:val="22"/>
          <w:szCs w:val="22"/>
        </w:rPr>
        <w:t>Backhouse</w:t>
      </w:r>
      <w:r w:rsidR="00CC74E2">
        <w:rPr>
          <w:rFonts w:ascii="Arial" w:hAnsi="Arial" w:cs="Arial"/>
          <w:sz w:val="22"/>
          <w:szCs w:val="22"/>
        </w:rPr>
        <w:t xml:space="preserve"> et al.</w:t>
      </w:r>
      <w:r w:rsidRPr="000153E3">
        <w:rPr>
          <w:rFonts w:ascii="Arial" w:hAnsi="Arial" w:cs="Arial"/>
          <w:sz w:val="22"/>
          <w:szCs w:val="22"/>
        </w:rPr>
        <w:t xml:space="preserve"> 2008b; </w:t>
      </w:r>
      <w:r w:rsidR="00093130" w:rsidRPr="000153E3">
        <w:rPr>
          <w:rFonts w:ascii="Arial" w:hAnsi="Arial" w:cs="Arial"/>
          <w:sz w:val="22"/>
          <w:szCs w:val="22"/>
        </w:rPr>
        <w:t xml:space="preserve">Hammer et al. 2009; </w:t>
      </w:r>
      <w:r w:rsidR="00250EEF" w:rsidRPr="000153E3">
        <w:rPr>
          <w:rFonts w:ascii="Arial" w:hAnsi="Arial" w:cs="Arial"/>
          <w:sz w:val="22"/>
          <w:szCs w:val="22"/>
        </w:rPr>
        <w:t>NSW DPI 2015</w:t>
      </w:r>
      <w:r w:rsidR="00380722" w:rsidRPr="000153E3">
        <w:rPr>
          <w:rFonts w:ascii="Arial" w:hAnsi="Arial" w:cs="Arial"/>
          <w:sz w:val="22"/>
          <w:szCs w:val="22"/>
        </w:rPr>
        <w:t>a</w:t>
      </w:r>
      <w:r w:rsidR="00250EEF" w:rsidRPr="000153E3">
        <w:rPr>
          <w:rFonts w:ascii="Arial" w:hAnsi="Arial" w:cs="Arial"/>
          <w:sz w:val="22"/>
          <w:szCs w:val="22"/>
        </w:rPr>
        <w:t>; DoEE 2019</w:t>
      </w:r>
      <w:r w:rsidR="00093130" w:rsidRPr="000153E3">
        <w:rPr>
          <w:rFonts w:ascii="Arial" w:hAnsi="Arial" w:cs="Arial"/>
          <w:sz w:val="22"/>
          <w:szCs w:val="22"/>
        </w:rPr>
        <w:t xml:space="preserve">). Other </w:t>
      </w:r>
      <w:r w:rsidR="00166260" w:rsidRPr="000153E3">
        <w:rPr>
          <w:rFonts w:ascii="Arial" w:hAnsi="Arial" w:cs="Arial"/>
          <w:sz w:val="22"/>
          <w:szCs w:val="22"/>
        </w:rPr>
        <w:t>recordings of the species</w:t>
      </w:r>
      <w:r w:rsidR="007B29DB">
        <w:rPr>
          <w:rFonts w:ascii="Arial" w:hAnsi="Arial" w:cs="Arial"/>
          <w:sz w:val="22"/>
          <w:szCs w:val="22"/>
        </w:rPr>
        <w:t xml:space="preserve"> </w:t>
      </w:r>
      <w:r w:rsidR="00166260" w:rsidRPr="000153E3">
        <w:rPr>
          <w:rFonts w:ascii="Arial" w:hAnsi="Arial" w:cs="Arial"/>
          <w:sz w:val="22"/>
          <w:szCs w:val="22"/>
        </w:rPr>
        <w:t>remain</w:t>
      </w:r>
      <w:r w:rsidR="00093130" w:rsidRPr="000153E3">
        <w:rPr>
          <w:rFonts w:ascii="Arial" w:hAnsi="Arial" w:cs="Arial"/>
          <w:sz w:val="22"/>
          <w:szCs w:val="22"/>
        </w:rPr>
        <w:t xml:space="preserve"> unverified (Hammer et al. 2009). </w:t>
      </w:r>
      <w:r w:rsidR="00166260" w:rsidRPr="000153E3">
        <w:rPr>
          <w:rFonts w:ascii="Arial" w:hAnsi="Arial" w:cs="Arial"/>
          <w:sz w:val="22"/>
          <w:szCs w:val="22"/>
        </w:rPr>
        <w:t>It is suggested</w:t>
      </w:r>
      <w:r w:rsidR="00093130" w:rsidRPr="000153E3">
        <w:rPr>
          <w:rFonts w:ascii="Arial" w:hAnsi="Arial" w:cs="Arial"/>
          <w:sz w:val="22"/>
          <w:szCs w:val="22"/>
        </w:rPr>
        <w:t xml:space="preserve"> that </w:t>
      </w:r>
      <w:r w:rsidR="007B0ED4">
        <w:rPr>
          <w:rFonts w:ascii="Arial" w:hAnsi="Arial" w:cs="Arial"/>
          <w:sz w:val="22"/>
          <w:szCs w:val="22"/>
        </w:rPr>
        <w:t>SA</w:t>
      </w:r>
      <w:r w:rsidR="00093130" w:rsidRPr="000153E3">
        <w:rPr>
          <w:rFonts w:ascii="Arial" w:hAnsi="Arial" w:cs="Arial"/>
          <w:sz w:val="22"/>
          <w:szCs w:val="22"/>
        </w:rPr>
        <w:t xml:space="preserve"> never held established </w:t>
      </w:r>
      <w:r w:rsidR="008868DE">
        <w:rPr>
          <w:rFonts w:ascii="Arial" w:hAnsi="Arial" w:cs="Arial"/>
          <w:sz w:val="22"/>
          <w:szCs w:val="22"/>
        </w:rPr>
        <w:t xml:space="preserve">local </w:t>
      </w:r>
      <w:r w:rsidR="00093130" w:rsidRPr="000153E3">
        <w:rPr>
          <w:rFonts w:ascii="Arial" w:hAnsi="Arial" w:cs="Arial"/>
          <w:sz w:val="22"/>
          <w:szCs w:val="22"/>
        </w:rPr>
        <w:t>populations</w:t>
      </w:r>
      <w:r w:rsidR="00166260" w:rsidRPr="000153E3">
        <w:rPr>
          <w:rFonts w:ascii="Arial" w:hAnsi="Arial" w:cs="Arial"/>
          <w:sz w:val="22"/>
          <w:szCs w:val="22"/>
        </w:rPr>
        <w:t xml:space="preserve"> and individuals recorded were likely vagrant fish which travelled to South Australian catchments</w:t>
      </w:r>
      <w:r w:rsidR="00FC45F0" w:rsidRPr="000153E3">
        <w:rPr>
          <w:rFonts w:ascii="Arial" w:hAnsi="Arial" w:cs="Arial"/>
          <w:sz w:val="22"/>
          <w:szCs w:val="22"/>
        </w:rPr>
        <w:t xml:space="preserve"> </w:t>
      </w:r>
      <w:r w:rsidR="000F53F5" w:rsidRPr="000153E3">
        <w:rPr>
          <w:rFonts w:ascii="Arial" w:hAnsi="Arial" w:cs="Arial"/>
          <w:sz w:val="22"/>
          <w:szCs w:val="22"/>
        </w:rPr>
        <w:t xml:space="preserve">from </w:t>
      </w:r>
      <w:r w:rsidR="00166260" w:rsidRPr="000153E3">
        <w:rPr>
          <w:rFonts w:ascii="Arial" w:hAnsi="Arial" w:cs="Arial"/>
          <w:sz w:val="22"/>
          <w:szCs w:val="22"/>
        </w:rPr>
        <w:t xml:space="preserve">resident </w:t>
      </w:r>
      <w:r w:rsidR="008868DE">
        <w:rPr>
          <w:rFonts w:ascii="Arial" w:hAnsi="Arial" w:cs="Arial"/>
          <w:sz w:val="22"/>
          <w:szCs w:val="22"/>
        </w:rPr>
        <w:t xml:space="preserve">local </w:t>
      </w:r>
      <w:r w:rsidR="00166260" w:rsidRPr="000153E3">
        <w:rPr>
          <w:rFonts w:ascii="Arial" w:hAnsi="Arial" w:cs="Arial"/>
          <w:sz w:val="22"/>
          <w:szCs w:val="22"/>
        </w:rPr>
        <w:t xml:space="preserve">populations based in </w:t>
      </w:r>
      <w:r w:rsidR="000F53F5" w:rsidRPr="000153E3">
        <w:rPr>
          <w:rFonts w:ascii="Arial" w:hAnsi="Arial" w:cs="Arial"/>
          <w:sz w:val="22"/>
          <w:szCs w:val="22"/>
        </w:rPr>
        <w:t>Victoria</w:t>
      </w:r>
      <w:r w:rsidR="00093130" w:rsidRPr="000153E3">
        <w:rPr>
          <w:rFonts w:ascii="Arial" w:hAnsi="Arial" w:cs="Arial"/>
          <w:sz w:val="22"/>
          <w:szCs w:val="22"/>
        </w:rPr>
        <w:t xml:space="preserve"> (</w:t>
      </w:r>
      <w:r w:rsidR="00D90CFE">
        <w:rPr>
          <w:rFonts w:ascii="Arial" w:hAnsi="Arial" w:cs="Arial"/>
          <w:sz w:val="22"/>
          <w:szCs w:val="22"/>
        </w:rPr>
        <w:t xml:space="preserve">Hammer 2002; </w:t>
      </w:r>
      <w:r w:rsidR="00093130" w:rsidRPr="000153E3">
        <w:rPr>
          <w:rFonts w:ascii="Arial" w:hAnsi="Arial" w:cs="Arial"/>
          <w:sz w:val="22"/>
          <w:szCs w:val="22"/>
        </w:rPr>
        <w:t>Hammer et al. 2009).</w:t>
      </w:r>
    </w:p>
    <w:p w14:paraId="71590D5D" w14:textId="76253688" w:rsidR="00323730" w:rsidRPr="00801396" w:rsidRDefault="00E6083B" w:rsidP="00801396">
      <w:pPr>
        <w:pStyle w:val="CAminorheading"/>
      </w:pPr>
      <w:r w:rsidRPr="007B1471">
        <w:t>Cultural Significance</w:t>
      </w:r>
    </w:p>
    <w:p w14:paraId="6AE639CC" w14:textId="0CA9FF76" w:rsidR="008A1857" w:rsidRPr="000153E3" w:rsidRDefault="002D2185" w:rsidP="00AB638E">
      <w:pPr>
        <w:spacing w:after="240"/>
        <w:rPr>
          <w:rFonts w:ascii="Arial" w:hAnsi="Arial" w:cs="Arial"/>
          <w:sz w:val="22"/>
          <w:szCs w:val="22"/>
        </w:rPr>
      </w:pPr>
      <w:r>
        <w:rPr>
          <w:rFonts w:ascii="Arial" w:hAnsi="Arial" w:cs="Arial"/>
          <w:sz w:val="22"/>
          <w:szCs w:val="22"/>
        </w:rPr>
        <w:t xml:space="preserve">The </w:t>
      </w:r>
      <w:r w:rsidR="00140E06" w:rsidRPr="000153E3">
        <w:rPr>
          <w:rFonts w:ascii="Arial" w:hAnsi="Arial" w:cs="Arial"/>
          <w:sz w:val="22"/>
          <w:szCs w:val="22"/>
        </w:rPr>
        <w:t xml:space="preserve">Australian </w:t>
      </w:r>
      <w:r w:rsidR="00353BF8" w:rsidRPr="000153E3">
        <w:rPr>
          <w:rFonts w:ascii="Arial" w:hAnsi="Arial" w:cs="Arial"/>
          <w:sz w:val="22"/>
          <w:szCs w:val="22"/>
        </w:rPr>
        <w:t>G</w:t>
      </w:r>
      <w:r w:rsidR="00140E06" w:rsidRPr="000153E3">
        <w:rPr>
          <w:rFonts w:ascii="Arial" w:hAnsi="Arial" w:cs="Arial"/>
          <w:sz w:val="22"/>
          <w:szCs w:val="22"/>
        </w:rPr>
        <w:t xml:space="preserve">rayling </w:t>
      </w:r>
      <w:r>
        <w:rPr>
          <w:rFonts w:ascii="Arial" w:hAnsi="Arial" w:cs="Arial"/>
          <w:sz w:val="22"/>
          <w:szCs w:val="22"/>
        </w:rPr>
        <w:t>is</w:t>
      </w:r>
      <w:r w:rsidR="00140E06" w:rsidRPr="000153E3">
        <w:rPr>
          <w:rFonts w:ascii="Arial" w:hAnsi="Arial" w:cs="Arial"/>
          <w:sz w:val="22"/>
          <w:szCs w:val="22"/>
        </w:rPr>
        <w:t xml:space="preserve"> a native fish species which may</w:t>
      </w:r>
      <w:r w:rsidR="007B3BD0" w:rsidRPr="000153E3">
        <w:rPr>
          <w:rFonts w:ascii="Arial" w:hAnsi="Arial" w:cs="Arial"/>
          <w:sz w:val="22"/>
          <w:szCs w:val="22"/>
        </w:rPr>
        <w:t xml:space="preserve"> hold significant values </w:t>
      </w:r>
      <w:r w:rsidR="00140E06" w:rsidRPr="000153E3">
        <w:rPr>
          <w:rFonts w:ascii="Arial" w:hAnsi="Arial" w:cs="Arial"/>
          <w:sz w:val="22"/>
          <w:szCs w:val="22"/>
        </w:rPr>
        <w:t xml:space="preserve">to </w:t>
      </w:r>
      <w:r w:rsidR="006B48DF" w:rsidRPr="000153E3">
        <w:rPr>
          <w:rFonts w:ascii="Arial" w:hAnsi="Arial" w:cs="Arial"/>
          <w:sz w:val="22"/>
          <w:szCs w:val="22"/>
        </w:rPr>
        <w:t xml:space="preserve">Indigenous people </w:t>
      </w:r>
      <w:r w:rsidR="007B3BD0" w:rsidRPr="000153E3">
        <w:rPr>
          <w:rFonts w:ascii="Arial" w:hAnsi="Arial" w:cs="Arial"/>
          <w:sz w:val="22"/>
          <w:szCs w:val="22"/>
        </w:rPr>
        <w:t>as a valued food resource</w:t>
      </w:r>
      <w:r w:rsidR="008A1857" w:rsidRPr="000153E3">
        <w:rPr>
          <w:rFonts w:ascii="Arial" w:hAnsi="Arial" w:cs="Arial"/>
          <w:sz w:val="22"/>
          <w:szCs w:val="22"/>
        </w:rPr>
        <w:t xml:space="preserve"> (Humphries </w:t>
      </w:r>
      <w:r w:rsidR="00375EA2" w:rsidRPr="000153E3">
        <w:rPr>
          <w:rFonts w:ascii="Arial" w:hAnsi="Arial" w:cs="Arial"/>
          <w:sz w:val="22"/>
          <w:szCs w:val="22"/>
        </w:rPr>
        <w:t>&amp;</w:t>
      </w:r>
      <w:r w:rsidR="008A1857" w:rsidRPr="000153E3">
        <w:rPr>
          <w:rFonts w:ascii="Arial" w:hAnsi="Arial" w:cs="Arial"/>
          <w:sz w:val="22"/>
          <w:szCs w:val="22"/>
        </w:rPr>
        <w:t xml:space="preserve"> Walker 2013).</w:t>
      </w:r>
    </w:p>
    <w:p w14:paraId="71590D5E" w14:textId="2051B534" w:rsidR="00323730" w:rsidRPr="00140E06" w:rsidRDefault="00F012A8" w:rsidP="00AB638E">
      <w:pPr>
        <w:spacing w:after="240"/>
        <w:rPr>
          <w:rFonts w:ascii="Arial" w:hAnsi="Arial" w:cs="Arial"/>
          <w:color w:val="0070C0"/>
          <w:sz w:val="22"/>
          <w:szCs w:val="22"/>
        </w:rPr>
      </w:pPr>
      <w:r w:rsidRPr="000153E3">
        <w:rPr>
          <w:rFonts w:ascii="Arial" w:hAnsi="Arial" w:cs="Arial"/>
          <w:sz w:val="22"/>
          <w:szCs w:val="22"/>
        </w:rPr>
        <w:t xml:space="preserve">Australian </w:t>
      </w:r>
      <w:r w:rsidR="00353BF8" w:rsidRPr="000153E3">
        <w:rPr>
          <w:rFonts w:ascii="Arial" w:hAnsi="Arial" w:cs="Arial"/>
          <w:sz w:val="22"/>
          <w:szCs w:val="22"/>
        </w:rPr>
        <w:t>G</w:t>
      </w:r>
      <w:r w:rsidR="008A1857" w:rsidRPr="000153E3">
        <w:rPr>
          <w:rFonts w:ascii="Arial" w:hAnsi="Arial" w:cs="Arial"/>
          <w:sz w:val="22"/>
          <w:szCs w:val="22"/>
        </w:rPr>
        <w:t>rayling w</w:t>
      </w:r>
      <w:r w:rsidR="006D530D">
        <w:rPr>
          <w:rFonts w:ascii="Arial" w:hAnsi="Arial" w:cs="Arial"/>
          <w:sz w:val="22"/>
          <w:szCs w:val="22"/>
        </w:rPr>
        <w:t>ere</w:t>
      </w:r>
      <w:r w:rsidR="008A1857" w:rsidRPr="000153E3">
        <w:rPr>
          <w:rFonts w:ascii="Arial" w:hAnsi="Arial" w:cs="Arial"/>
          <w:sz w:val="22"/>
          <w:szCs w:val="22"/>
        </w:rPr>
        <w:t xml:space="preserve"> </w:t>
      </w:r>
      <w:r w:rsidR="00743B1F">
        <w:rPr>
          <w:rFonts w:ascii="Arial" w:hAnsi="Arial" w:cs="Arial"/>
          <w:sz w:val="22"/>
          <w:szCs w:val="22"/>
        </w:rPr>
        <w:t>once a</w:t>
      </w:r>
      <w:r w:rsidR="008A1857" w:rsidRPr="000153E3">
        <w:rPr>
          <w:rFonts w:ascii="Arial" w:hAnsi="Arial" w:cs="Arial"/>
          <w:sz w:val="22"/>
          <w:szCs w:val="22"/>
        </w:rPr>
        <w:t xml:space="preserve"> popular </w:t>
      </w:r>
      <w:r w:rsidR="006D530D">
        <w:rPr>
          <w:rFonts w:ascii="Arial" w:hAnsi="Arial" w:cs="Arial"/>
          <w:sz w:val="22"/>
          <w:szCs w:val="22"/>
        </w:rPr>
        <w:t xml:space="preserve">target </w:t>
      </w:r>
      <w:r w:rsidR="008A1857" w:rsidRPr="000153E3">
        <w:rPr>
          <w:rFonts w:ascii="Arial" w:hAnsi="Arial" w:cs="Arial"/>
          <w:sz w:val="22"/>
          <w:szCs w:val="22"/>
        </w:rPr>
        <w:t xml:space="preserve">sport fish for </w:t>
      </w:r>
      <w:r w:rsidR="00743B1F">
        <w:rPr>
          <w:rFonts w:ascii="Arial" w:hAnsi="Arial" w:cs="Arial"/>
          <w:sz w:val="22"/>
          <w:szCs w:val="22"/>
        </w:rPr>
        <w:t>recreational fishers</w:t>
      </w:r>
      <w:r w:rsidR="008A1857" w:rsidRPr="000153E3">
        <w:rPr>
          <w:rFonts w:ascii="Arial" w:hAnsi="Arial" w:cs="Arial"/>
          <w:sz w:val="22"/>
          <w:szCs w:val="22"/>
        </w:rPr>
        <w:t xml:space="preserve">, especially </w:t>
      </w:r>
      <w:r w:rsidR="00743B1F">
        <w:rPr>
          <w:rFonts w:ascii="Arial" w:hAnsi="Arial" w:cs="Arial"/>
          <w:sz w:val="22"/>
          <w:szCs w:val="22"/>
        </w:rPr>
        <w:t xml:space="preserve">with </w:t>
      </w:r>
      <w:r w:rsidR="008A1857" w:rsidRPr="000153E3">
        <w:rPr>
          <w:rFonts w:ascii="Arial" w:hAnsi="Arial" w:cs="Arial"/>
          <w:sz w:val="22"/>
          <w:szCs w:val="22"/>
        </w:rPr>
        <w:t>fly fishers</w:t>
      </w:r>
      <w:r w:rsidR="00743B1F">
        <w:rPr>
          <w:rFonts w:ascii="Arial" w:hAnsi="Arial" w:cs="Arial"/>
          <w:sz w:val="22"/>
          <w:szCs w:val="22"/>
        </w:rPr>
        <w:t>,</w:t>
      </w:r>
      <w:r w:rsidR="008A1857" w:rsidRPr="000153E3">
        <w:rPr>
          <w:rFonts w:ascii="Arial" w:hAnsi="Arial" w:cs="Arial"/>
          <w:sz w:val="22"/>
          <w:szCs w:val="22"/>
        </w:rPr>
        <w:t xml:space="preserve"> </w:t>
      </w:r>
      <w:r w:rsidR="00743B1F">
        <w:rPr>
          <w:rFonts w:ascii="Arial" w:hAnsi="Arial" w:cs="Arial"/>
          <w:sz w:val="22"/>
          <w:szCs w:val="22"/>
        </w:rPr>
        <w:t>given the species readily “takes to” a fly (the specialised, light-weight, artificial fly lure</w:t>
      </w:r>
      <w:r w:rsidR="006D530D">
        <w:rPr>
          <w:rFonts w:ascii="Arial" w:hAnsi="Arial" w:cs="Arial"/>
          <w:sz w:val="22"/>
          <w:szCs w:val="22"/>
        </w:rPr>
        <w:t xml:space="preserve"> used in this method</w:t>
      </w:r>
      <w:r w:rsidR="00743B1F">
        <w:rPr>
          <w:rFonts w:ascii="Arial" w:hAnsi="Arial" w:cs="Arial"/>
          <w:sz w:val="22"/>
          <w:szCs w:val="22"/>
        </w:rPr>
        <w:t>)</w:t>
      </w:r>
      <w:r w:rsidR="008A1857" w:rsidRPr="000153E3">
        <w:rPr>
          <w:rFonts w:ascii="Arial" w:hAnsi="Arial" w:cs="Arial"/>
          <w:sz w:val="22"/>
          <w:szCs w:val="22"/>
        </w:rPr>
        <w:t xml:space="preserve"> (</w:t>
      </w:r>
      <w:r w:rsidR="007C3B76" w:rsidRPr="000153E3">
        <w:rPr>
          <w:rFonts w:ascii="Arial" w:hAnsi="Arial" w:cs="Arial"/>
          <w:sz w:val="22"/>
          <w:szCs w:val="22"/>
        </w:rPr>
        <w:t xml:space="preserve">Bishop </w:t>
      </w:r>
      <w:r w:rsidR="00375EA2" w:rsidRPr="000153E3">
        <w:rPr>
          <w:rFonts w:ascii="Arial" w:hAnsi="Arial" w:cs="Arial"/>
          <w:sz w:val="22"/>
          <w:szCs w:val="22"/>
        </w:rPr>
        <w:t>&amp;</w:t>
      </w:r>
      <w:r w:rsidR="007C3B76" w:rsidRPr="000153E3">
        <w:rPr>
          <w:rFonts w:ascii="Arial" w:hAnsi="Arial" w:cs="Arial"/>
          <w:sz w:val="22"/>
          <w:szCs w:val="22"/>
        </w:rPr>
        <w:t xml:space="preserve"> Bell 1978; </w:t>
      </w:r>
      <w:r w:rsidR="008A1857" w:rsidRPr="000153E3">
        <w:rPr>
          <w:rFonts w:ascii="Arial" w:hAnsi="Arial" w:cs="Arial"/>
          <w:sz w:val="22"/>
          <w:szCs w:val="22"/>
        </w:rPr>
        <w:t>Bakehouse et al. 2008a).</w:t>
      </w:r>
    </w:p>
    <w:p w14:paraId="42A00FC6" w14:textId="197BC721" w:rsidR="001C6B82" w:rsidRPr="00353BF8" w:rsidRDefault="001C6B82" w:rsidP="00353BF8">
      <w:pPr>
        <w:pStyle w:val="CAheadingintext"/>
      </w:pPr>
      <w:r w:rsidRPr="007D7E49">
        <w:t>Relevant Biology/Ecology</w:t>
      </w:r>
    </w:p>
    <w:p w14:paraId="3605403B" w14:textId="5B5DCCE5" w:rsidR="000C089A" w:rsidRDefault="0005114A" w:rsidP="001C6B82">
      <w:pPr>
        <w:pStyle w:val="Normal12pt"/>
        <w:spacing w:after="240"/>
        <w:rPr>
          <w:rFonts w:ascii="Arial" w:hAnsi="Arial" w:cs="Arial"/>
          <w:color w:val="0070C0"/>
          <w:sz w:val="22"/>
          <w:szCs w:val="22"/>
        </w:rPr>
      </w:pPr>
      <w:r>
        <w:rPr>
          <w:rFonts w:ascii="Arial" w:hAnsi="Arial" w:cs="Arial"/>
          <w:sz w:val="22"/>
          <w:szCs w:val="22"/>
        </w:rPr>
        <w:t xml:space="preserve">The </w:t>
      </w:r>
      <w:r w:rsidR="005F6D77" w:rsidRPr="000153E3">
        <w:rPr>
          <w:rFonts w:ascii="Arial" w:hAnsi="Arial" w:cs="Arial"/>
          <w:sz w:val="22"/>
          <w:szCs w:val="22"/>
        </w:rPr>
        <w:t>Austr</w:t>
      </w:r>
      <w:r w:rsidR="00F012A8" w:rsidRPr="000153E3">
        <w:rPr>
          <w:rFonts w:ascii="Arial" w:hAnsi="Arial" w:cs="Arial"/>
          <w:sz w:val="22"/>
          <w:szCs w:val="22"/>
        </w:rPr>
        <w:t xml:space="preserve">alian </w:t>
      </w:r>
      <w:r w:rsidR="00171CAB" w:rsidRPr="000153E3">
        <w:rPr>
          <w:rFonts w:ascii="Arial" w:hAnsi="Arial" w:cs="Arial"/>
          <w:sz w:val="22"/>
          <w:szCs w:val="22"/>
        </w:rPr>
        <w:t>G</w:t>
      </w:r>
      <w:r w:rsidR="0050007A" w:rsidRPr="000153E3">
        <w:rPr>
          <w:rFonts w:ascii="Arial" w:hAnsi="Arial" w:cs="Arial"/>
          <w:sz w:val="22"/>
          <w:szCs w:val="22"/>
        </w:rPr>
        <w:t xml:space="preserve">rayling </w:t>
      </w:r>
      <w:r>
        <w:rPr>
          <w:rFonts w:ascii="Arial" w:hAnsi="Arial" w:cs="Arial"/>
          <w:sz w:val="22"/>
          <w:szCs w:val="22"/>
        </w:rPr>
        <w:t>is</w:t>
      </w:r>
      <w:r w:rsidR="006D530D">
        <w:rPr>
          <w:rFonts w:ascii="Arial" w:hAnsi="Arial" w:cs="Arial"/>
          <w:sz w:val="22"/>
          <w:szCs w:val="22"/>
        </w:rPr>
        <w:t xml:space="preserve"> </w:t>
      </w:r>
      <w:r w:rsidR="0050007A" w:rsidRPr="000153E3">
        <w:rPr>
          <w:rFonts w:ascii="Arial" w:hAnsi="Arial" w:cs="Arial"/>
          <w:sz w:val="22"/>
          <w:szCs w:val="22"/>
        </w:rPr>
        <w:t xml:space="preserve">a diadromous </w:t>
      </w:r>
      <w:r w:rsidR="005F6D77" w:rsidRPr="000153E3">
        <w:rPr>
          <w:rFonts w:ascii="Arial" w:hAnsi="Arial" w:cs="Arial"/>
          <w:sz w:val="22"/>
          <w:szCs w:val="22"/>
        </w:rPr>
        <w:t xml:space="preserve">species </w:t>
      </w:r>
      <w:r w:rsidR="007C3B76" w:rsidRPr="000153E3">
        <w:rPr>
          <w:rFonts w:ascii="Arial" w:hAnsi="Arial" w:cs="Arial"/>
          <w:sz w:val="22"/>
          <w:szCs w:val="22"/>
        </w:rPr>
        <w:t xml:space="preserve">that spends its larval stages in marine water and its adult life </w:t>
      </w:r>
      <w:r w:rsidR="00171CAB" w:rsidRPr="000153E3">
        <w:rPr>
          <w:rFonts w:ascii="Arial" w:hAnsi="Arial" w:cs="Arial"/>
          <w:sz w:val="22"/>
          <w:szCs w:val="22"/>
        </w:rPr>
        <w:t xml:space="preserve">mainly </w:t>
      </w:r>
      <w:r w:rsidR="007C3B76" w:rsidRPr="000153E3">
        <w:rPr>
          <w:rFonts w:ascii="Arial" w:hAnsi="Arial" w:cs="Arial"/>
          <w:sz w:val="22"/>
          <w:szCs w:val="22"/>
        </w:rPr>
        <w:t xml:space="preserve">in freshwater </w:t>
      </w:r>
      <w:r w:rsidR="001121E1" w:rsidRPr="000153E3">
        <w:rPr>
          <w:rFonts w:ascii="Arial" w:hAnsi="Arial" w:cs="Arial"/>
          <w:sz w:val="22"/>
          <w:szCs w:val="22"/>
        </w:rPr>
        <w:t>(Backhouse</w:t>
      </w:r>
      <w:r w:rsidR="00CC74E2">
        <w:rPr>
          <w:rFonts w:ascii="Arial" w:hAnsi="Arial" w:cs="Arial"/>
          <w:sz w:val="22"/>
          <w:szCs w:val="22"/>
        </w:rPr>
        <w:t xml:space="preserve"> et al.</w:t>
      </w:r>
      <w:r w:rsidR="001121E1" w:rsidRPr="000153E3">
        <w:rPr>
          <w:rFonts w:ascii="Arial" w:hAnsi="Arial" w:cs="Arial"/>
          <w:sz w:val="22"/>
          <w:szCs w:val="22"/>
        </w:rPr>
        <w:t xml:space="preserve"> 2008b).</w:t>
      </w:r>
      <w:r w:rsidR="00CA44F1" w:rsidRPr="000153E3">
        <w:rPr>
          <w:rFonts w:ascii="Arial" w:hAnsi="Arial" w:cs="Arial"/>
          <w:sz w:val="22"/>
          <w:szCs w:val="22"/>
        </w:rPr>
        <w:t xml:space="preserve"> </w:t>
      </w:r>
      <w:r w:rsidR="0050007A" w:rsidRPr="000153E3">
        <w:rPr>
          <w:rFonts w:ascii="Arial" w:hAnsi="Arial" w:cs="Arial"/>
          <w:sz w:val="22"/>
          <w:szCs w:val="22"/>
        </w:rPr>
        <w:t>Berra (1982) suggested that the species also exhibited an amphidromous life history, as juveniles will spend time in brackish water</w:t>
      </w:r>
      <w:r w:rsidR="006D530D">
        <w:rPr>
          <w:rFonts w:ascii="Arial" w:hAnsi="Arial" w:cs="Arial"/>
          <w:sz w:val="22"/>
          <w:szCs w:val="22"/>
        </w:rPr>
        <w:t>s. T</w:t>
      </w:r>
      <w:r w:rsidR="0050007A" w:rsidRPr="000153E3">
        <w:rPr>
          <w:rFonts w:ascii="Arial" w:hAnsi="Arial" w:cs="Arial"/>
          <w:sz w:val="22"/>
          <w:szCs w:val="22"/>
        </w:rPr>
        <w:t xml:space="preserve">his </w:t>
      </w:r>
      <w:r w:rsidR="006D530D">
        <w:rPr>
          <w:rFonts w:ascii="Arial" w:hAnsi="Arial" w:cs="Arial"/>
          <w:sz w:val="22"/>
          <w:szCs w:val="22"/>
        </w:rPr>
        <w:t xml:space="preserve">suggestion </w:t>
      </w:r>
      <w:r w:rsidR="0050007A" w:rsidRPr="000153E3">
        <w:rPr>
          <w:rFonts w:ascii="Arial" w:hAnsi="Arial" w:cs="Arial"/>
          <w:sz w:val="22"/>
          <w:szCs w:val="22"/>
        </w:rPr>
        <w:t>was supported by</w:t>
      </w:r>
      <w:r w:rsidR="00944D8E" w:rsidRPr="000153E3">
        <w:rPr>
          <w:rFonts w:ascii="Arial" w:hAnsi="Arial" w:cs="Arial"/>
          <w:sz w:val="22"/>
          <w:szCs w:val="22"/>
        </w:rPr>
        <w:t xml:space="preserve"> a later study</w:t>
      </w:r>
      <w:r w:rsidR="0050007A" w:rsidRPr="000153E3">
        <w:rPr>
          <w:rFonts w:ascii="Arial" w:hAnsi="Arial" w:cs="Arial"/>
          <w:sz w:val="22"/>
          <w:szCs w:val="22"/>
        </w:rPr>
        <w:t xml:space="preserve"> </w:t>
      </w:r>
      <w:r w:rsidR="00944D8E" w:rsidRPr="000153E3">
        <w:rPr>
          <w:rFonts w:ascii="Arial" w:hAnsi="Arial" w:cs="Arial"/>
          <w:sz w:val="22"/>
          <w:szCs w:val="22"/>
        </w:rPr>
        <w:t>(</w:t>
      </w:r>
      <w:r w:rsidR="009427AC">
        <w:rPr>
          <w:rFonts w:ascii="Arial" w:hAnsi="Arial" w:cs="Arial"/>
          <w:sz w:val="22"/>
          <w:szCs w:val="22"/>
        </w:rPr>
        <w:t>Crook</w:t>
      </w:r>
      <w:r w:rsidR="0050007A" w:rsidRPr="000153E3">
        <w:rPr>
          <w:rFonts w:ascii="Arial" w:hAnsi="Arial" w:cs="Arial"/>
          <w:sz w:val="22"/>
          <w:szCs w:val="22"/>
        </w:rPr>
        <w:t xml:space="preserve"> et al. 2006)</w:t>
      </w:r>
      <w:r w:rsidR="0050007A">
        <w:rPr>
          <w:rFonts w:ascii="Arial" w:hAnsi="Arial" w:cs="Arial"/>
          <w:color w:val="0070C0"/>
          <w:sz w:val="22"/>
          <w:szCs w:val="22"/>
        </w:rPr>
        <w:t>.</w:t>
      </w:r>
    </w:p>
    <w:p w14:paraId="506EEC6C" w14:textId="2EFB8B3D" w:rsidR="0050007A" w:rsidRDefault="00F012A8" w:rsidP="001C6B82">
      <w:pPr>
        <w:pStyle w:val="Normal12pt"/>
        <w:spacing w:after="240"/>
        <w:rPr>
          <w:rFonts w:ascii="Arial" w:hAnsi="Arial" w:cs="Arial"/>
          <w:color w:val="0070C0"/>
          <w:sz w:val="22"/>
          <w:szCs w:val="22"/>
        </w:rPr>
      </w:pPr>
      <w:r w:rsidRPr="000153E3">
        <w:rPr>
          <w:rFonts w:ascii="Arial" w:hAnsi="Arial" w:cs="Arial"/>
          <w:sz w:val="22"/>
          <w:szCs w:val="22"/>
        </w:rPr>
        <w:t xml:space="preserve">Australian </w:t>
      </w:r>
      <w:r w:rsidR="00171CAB" w:rsidRPr="000153E3">
        <w:rPr>
          <w:rFonts w:ascii="Arial" w:hAnsi="Arial" w:cs="Arial"/>
          <w:sz w:val="22"/>
          <w:szCs w:val="22"/>
        </w:rPr>
        <w:t>G</w:t>
      </w:r>
      <w:r w:rsidR="00CE5B6B" w:rsidRPr="000153E3">
        <w:rPr>
          <w:rFonts w:ascii="Arial" w:hAnsi="Arial" w:cs="Arial"/>
          <w:sz w:val="22"/>
          <w:szCs w:val="22"/>
        </w:rPr>
        <w:t>rayling ha</w:t>
      </w:r>
      <w:r w:rsidR="006D530D">
        <w:rPr>
          <w:rFonts w:ascii="Arial" w:hAnsi="Arial" w:cs="Arial"/>
          <w:sz w:val="22"/>
          <w:szCs w:val="22"/>
        </w:rPr>
        <w:t>ve</w:t>
      </w:r>
      <w:r w:rsidR="00CE5B6B" w:rsidRPr="000153E3">
        <w:rPr>
          <w:rFonts w:ascii="Arial" w:hAnsi="Arial" w:cs="Arial"/>
          <w:sz w:val="22"/>
          <w:szCs w:val="22"/>
        </w:rPr>
        <w:t xml:space="preserve"> </w:t>
      </w:r>
      <w:r w:rsidR="007B3D53" w:rsidRPr="000153E3">
        <w:rPr>
          <w:rFonts w:ascii="Arial" w:hAnsi="Arial" w:cs="Arial"/>
          <w:sz w:val="22"/>
          <w:szCs w:val="22"/>
        </w:rPr>
        <w:t>a max</w:t>
      </w:r>
      <w:r w:rsidR="00944D8E" w:rsidRPr="000153E3">
        <w:rPr>
          <w:rFonts w:ascii="Arial" w:hAnsi="Arial" w:cs="Arial"/>
          <w:sz w:val="22"/>
          <w:szCs w:val="22"/>
        </w:rPr>
        <w:t>imum</w:t>
      </w:r>
      <w:r w:rsidR="007B3D53" w:rsidRPr="000153E3">
        <w:rPr>
          <w:rFonts w:ascii="Arial" w:hAnsi="Arial" w:cs="Arial"/>
          <w:sz w:val="22"/>
          <w:szCs w:val="22"/>
        </w:rPr>
        <w:t xml:space="preserve"> life expectancy of </w:t>
      </w:r>
      <w:r w:rsidR="002A04D6">
        <w:rPr>
          <w:rFonts w:ascii="Arial" w:hAnsi="Arial" w:cs="Arial"/>
          <w:sz w:val="22"/>
          <w:szCs w:val="22"/>
        </w:rPr>
        <w:t xml:space="preserve">up to </w:t>
      </w:r>
      <w:r w:rsidR="00944D8E" w:rsidRPr="000153E3">
        <w:rPr>
          <w:rFonts w:ascii="Arial" w:hAnsi="Arial" w:cs="Arial"/>
          <w:sz w:val="22"/>
          <w:szCs w:val="22"/>
        </w:rPr>
        <w:t xml:space="preserve">five </w:t>
      </w:r>
      <w:r w:rsidR="007B3D53" w:rsidRPr="000153E3">
        <w:rPr>
          <w:rFonts w:ascii="Arial" w:hAnsi="Arial" w:cs="Arial"/>
          <w:sz w:val="22"/>
          <w:szCs w:val="22"/>
        </w:rPr>
        <w:t xml:space="preserve">years, but many rarely live past </w:t>
      </w:r>
      <w:r w:rsidR="006D530D">
        <w:rPr>
          <w:rFonts w:ascii="Arial" w:hAnsi="Arial" w:cs="Arial"/>
          <w:sz w:val="22"/>
          <w:szCs w:val="22"/>
        </w:rPr>
        <w:t xml:space="preserve">an age of </w:t>
      </w:r>
      <w:r w:rsidR="00944D8E" w:rsidRPr="000153E3">
        <w:rPr>
          <w:rFonts w:ascii="Arial" w:hAnsi="Arial" w:cs="Arial"/>
          <w:sz w:val="22"/>
          <w:szCs w:val="22"/>
        </w:rPr>
        <w:t xml:space="preserve">three </w:t>
      </w:r>
      <w:r w:rsidR="007B3D53" w:rsidRPr="000153E3">
        <w:rPr>
          <w:rFonts w:ascii="Arial" w:hAnsi="Arial" w:cs="Arial"/>
          <w:sz w:val="22"/>
          <w:szCs w:val="22"/>
        </w:rPr>
        <w:t xml:space="preserve">years </w:t>
      </w:r>
      <w:r w:rsidR="00CE5B6B" w:rsidRPr="000153E3">
        <w:rPr>
          <w:rFonts w:ascii="Arial" w:hAnsi="Arial" w:cs="Arial"/>
          <w:sz w:val="22"/>
          <w:szCs w:val="22"/>
        </w:rPr>
        <w:t>(</w:t>
      </w:r>
      <w:r w:rsidR="007B3D53" w:rsidRPr="000153E3">
        <w:rPr>
          <w:rFonts w:ascii="Arial" w:hAnsi="Arial" w:cs="Arial"/>
          <w:sz w:val="22"/>
          <w:szCs w:val="22"/>
        </w:rPr>
        <w:t xml:space="preserve">Bishop </w:t>
      </w:r>
      <w:r w:rsidR="00944D8E" w:rsidRPr="000153E3">
        <w:rPr>
          <w:rFonts w:ascii="Arial" w:hAnsi="Arial" w:cs="Arial"/>
          <w:sz w:val="22"/>
          <w:szCs w:val="22"/>
        </w:rPr>
        <w:t xml:space="preserve">&amp; </w:t>
      </w:r>
      <w:r w:rsidR="007B3D53" w:rsidRPr="000153E3">
        <w:rPr>
          <w:rFonts w:ascii="Arial" w:hAnsi="Arial" w:cs="Arial"/>
          <w:sz w:val="22"/>
          <w:szCs w:val="22"/>
        </w:rPr>
        <w:t>Bell 1978;</w:t>
      </w:r>
      <w:r w:rsidR="00CE5B6B" w:rsidRPr="000153E3">
        <w:rPr>
          <w:rFonts w:ascii="Arial" w:hAnsi="Arial" w:cs="Arial"/>
          <w:sz w:val="22"/>
          <w:szCs w:val="22"/>
        </w:rPr>
        <w:t xml:space="preserve"> Berra 1982</w:t>
      </w:r>
      <w:r w:rsidR="00481674" w:rsidRPr="000153E3">
        <w:rPr>
          <w:rFonts w:ascii="Arial" w:hAnsi="Arial" w:cs="Arial"/>
          <w:sz w:val="22"/>
          <w:szCs w:val="22"/>
        </w:rPr>
        <w:t xml:space="preserve">; NSW DPI </w:t>
      </w:r>
      <w:r w:rsidR="007B3D53" w:rsidRPr="000153E3">
        <w:rPr>
          <w:rFonts w:ascii="Arial" w:hAnsi="Arial" w:cs="Arial"/>
          <w:sz w:val="22"/>
          <w:szCs w:val="22"/>
        </w:rPr>
        <w:t>2015</w:t>
      </w:r>
      <w:r w:rsidR="00380722" w:rsidRPr="000153E3">
        <w:rPr>
          <w:rFonts w:ascii="Arial" w:hAnsi="Arial" w:cs="Arial"/>
          <w:sz w:val="22"/>
          <w:szCs w:val="22"/>
        </w:rPr>
        <w:t>a</w:t>
      </w:r>
      <w:r w:rsidR="007B3D53" w:rsidRPr="000153E3">
        <w:rPr>
          <w:rFonts w:ascii="Arial" w:hAnsi="Arial" w:cs="Arial"/>
          <w:sz w:val="22"/>
          <w:szCs w:val="22"/>
        </w:rPr>
        <w:t xml:space="preserve">). Males </w:t>
      </w:r>
      <w:r w:rsidR="00265BFA" w:rsidRPr="000153E3">
        <w:rPr>
          <w:rFonts w:ascii="Arial" w:hAnsi="Arial" w:cs="Arial"/>
          <w:sz w:val="22"/>
          <w:szCs w:val="22"/>
        </w:rPr>
        <w:t>are</w:t>
      </w:r>
      <w:r w:rsidR="007B3D53" w:rsidRPr="000153E3">
        <w:rPr>
          <w:rFonts w:ascii="Arial" w:hAnsi="Arial" w:cs="Arial"/>
          <w:sz w:val="22"/>
          <w:szCs w:val="22"/>
        </w:rPr>
        <w:t xml:space="preserve"> sexual</w:t>
      </w:r>
      <w:r w:rsidR="00265BFA" w:rsidRPr="000153E3">
        <w:rPr>
          <w:rFonts w:ascii="Arial" w:hAnsi="Arial" w:cs="Arial"/>
          <w:sz w:val="22"/>
          <w:szCs w:val="22"/>
        </w:rPr>
        <w:t>ly</w:t>
      </w:r>
      <w:r w:rsidR="007B3D53" w:rsidRPr="000153E3">
        <w:rPr>
          <w:rFonts w:ascii="Arial" w:hAnsi="Arial" w:cs="Arial"/>
          <w:sz w:val="22"/>
          <w:szCs w:val="22"/>
        </w:rPr>
        <w:t xml:space="preserve"> matur</w:t>
      </w:r>
      <w:r w:rsidR="00265BFA" w:rsidRPr="000153E3">
        <w:rPr>
          <w:rFonts w:ascii="Arial" w:hAnsi="Arial" w:cs="Arial"/>
          <w:sz w:val="22"/>
          <w:szCs w:val="22"/>
        </w:rPr>
        <w:t>e</w:t>
      </w:r>
      <w:r w:rsidR="007B3D53" w:rsidRPr="000153E3">
        <w:rPr>
          <w:rFonts w:ascii="Arial" w:hAnsi="Arial" w:cs="Arial"/>
          <w:sz w:val="22"/>
          <w:szCs w:val="22"/>
        </w:rPr>
        <w:t xml:space="preserve"> at</w:t>
      </w:r>
      <w:r w:rsidR="00CE5B6B" w:rsidRPr="000153E3">
        <w:rPr>
          <w:rFonts w:ascii="Arial" w:hAnsi="Arial" w:cs="Arial"/>
          <w:sz w:val="22"/>
          <w:szCs w:val="22"/>
        </w:rPr>
        <w:t xml:space="preserve"> </w:t>
      </w:r>
      <w:r w:rsidR="00265BFA" w:rsidRPr="000153E3">
        <w:rPr>
          <w:rFonts w:ascii="Arial" w:hAnsi="Arial" w:cs="Arial"/>
          <w:sz w:val="22"/>
          <w:szCs w:val="22"/>
        </w:rPr>
        <w:t>one year of age</w:t>
      </w:r>
      <w:r w:rsidR="007B3D53" w:rsidRPr="000153E3">
        <w:rPr>
          <w:rFonts w:ascii="Arial" w:hAnsi="Arial" w:cs="Arial"/>
          <w:sz w:val="22"/>
          <w:szCs w:val="22"/>
        </w:rPr>
        <w:t xml:space="preserve">, and females at </w:t>
      </w:r>
      <w:r w:rsidR="00265BFA" w:rsidRPr="000153E3">
        <w:rPr>
          <w:rFonts w:ascii="Arial" w:hAnsi="Arial" w:cs="Arial"/>
          <w:sz w:val="22"/>
          <w:szCs w:val="22"/>
        </w:rPr>
        <w:t>two years of age</w:t>
      </w:r>
      <w:r w:rsidR="007B3D53" w:rsidRPr="000153E3">
        <w:rPr>
          <w:rFonts w:ascii="Arial" w:hAnsi="Arial" w:cs="Arial"/>
          <w:sz w:val="22"/>
          <w:szCs w:val="22"/>
        </w:rPr>
        <w:t xml:space="preserve">, but most won’t spawn until after </w:t>
      </w:r>
      <w:r w:rsidR="00265BFA" w:rsidRPr="000153E3">
        <w:rPr>
          <w:rFonts w:ascii="Arial" w:hAnsi="Arial" w:cs="Arial"/>
          <w:sz w:val="22"/>
          <w:szCs w:val="22"/>
        </w:rPr>
        <w:t>two years</w:t>
      </w:r>
      <w:r w:rsidR="005005A1" w:rsidRPr="000153E3">
        <w:rPr>
          <w:rFonts w:ascii="Arial" w:hAnsi="Arial" w:cs="Arial"/>
          <w:sz w:val="22"/>
          <w:szCs w:val="22"/>
        </w:rPr>
        <w:t>. As a result,</w:t>
      </w:r>
      <w:r w:rsidR="007B3D53" w:rsidRPr="000153E3">
        <w:rPr>
          <w:rFonts w:ascii="Arial" w:hAnsi="Arial" w:cs="Arial"/>
          <w:sz w:val="22"/>
          <w:szCs w:val="22"/>
        </w:rPr>
        <w:t xml:space="preserve"> most </w:t>
      </w:r>
      <w:r w:rsidR="002A04D6">
        <w:rPr>
          <w:rFonts w:ascii="Arial" w:hAnsi="Arial" w:cs="Arial"/>
          <w:sz w:val="22"/>
          <w:szCs w:val="22"/>
        </w:rPr>
        <w:t>individuals</w:t>
      </w:r>
      <w:r w:rsidR="002A04D6" w:rsidRPr="000153E3">
        <w:rPr>
          <w:rFonts w:ascii="Arial" w:hAnsi="Arial" w:cs="Arial"/>
          <w:sz w:val="22"/>
          <w:szCs w:val="22"/>
        </w:rPr>
        <w:t xml:space="preserve"> </w:t>
      </w:r>
      <w:r w:rsidR="007B3D53" w:rsidRPr="000153E3">
        <w:rPr>
          <w:rFonts w:ascii="Arial" w:hAnsi="Arial" w:cs="Arial"/>
          <w:sz w:val="22"/>
          <w:szCs w:val="22"/>
        </w:rPr>
        <w:t xml:space="preserve">would only spawn once in their lifetime as most </w:t>
      </w:r>
      <w:r w:rsidR="002A2AA6" w:rsidRPr="000153E3">
        <w:rPr>
          <w:rFonts w:ascii="Arial" w:hAnsi="Arial" w:cs="Arial"/>
          <w:sz w:val="22"/>
          <w:szCs w:val="22"/>
        </w:rPr>
        <w:t xml:space="preserve">typically </w:t>
      </w:r>
      <w:r w:rsidR="007B3D53" w:rsidRPr="000153E3">
        <w:rPr>
          <w:rFonts w:ascii="Arial" w:hAnsi="Arial" w:cs="Arial"/>
          <w:sz w:val="22"/>
          <w:szCs w:val="22"/>
        </w:rPr>
        <w:t>die</w:t>
      </w:r>
      <w:r w:rsidR="002A2AA6">
        <w:rPr>
          <w:rFonts w:ascii="Arial" w:hAnsi="Arial" w:cs="Arial"/>
          <w:sz w:val="22"/>
          <w:szCs w:val="22"/>
        </w:rPr>
        <w:t xml:space="preserve"> </w:t>
      </w:r>
      <w:r w:rsidR="007B3D53" w:rsidRPr="000153E3">
        <w:rPr>
          <w:rFonts w:ascii="Arial" w:hAnsi="Arial" w:cs="Arial"/>
          <w:sz w:val="22"/>
          <w:szCs w:val="22"/>
        </w:rPr>
        <w:t xml:space="preserve">after spawning (Bishop </w:t>
      </w:r>
      <w:r w:rsidR="00265BFA" w:rsidRPr="000153E3">
        <w:rPr>
          <w:rFonts w:ascii="Arial" w:hAnsi="Arial" w:cs="Arial"/>
          <w:sz w:val="22"/>
          <w:szCs w:val="22"/>
        </w:rPr>
        <w:t>&amp;</w:t>
      </w:r>
      <w:r w:rsidR="007B3D53" w:rsidRPr="000153E3">
        <w:rPr>
          <w:rFonts w:ascii="Arial" w:hAnsi="Arial" w:cs="Arial"/>
          <w:sz w:val="22"/>
          <w:szCs w:val="22"/>
        </w:rPr>
        <w:t xml:space="preserve"> Bell 1978; Berra 1982; Backhouse</w:t>
      </w:r>
      <w:r w:rsidR="00CC74E2">
        <w:rPr>
          <w:rFonts w:ascii="Arial" w:hAnsi="Arial" w:cs="Arial"/>
          <w:sz w:val="22"/>
          <w:szCs w:val="22"/>
        </w:rPr>
        <w:t xml:space="preserve"> et al.</w:t>
      </w:r>
      <w:r w:rsidR="007B3D53" w:rsidRPr="000153E3">
        <w:rPr>
          <w:rFonts w:ascii="Arial" w:hAnsi="Arial" w:cs="Arial"/>
          <w:sz w:val="22"/>
          <w:szCs w:val="22"/>
        </w:rPr>
        <w:t xml:space="preserve"> 2008b;</w:t>
      </w:r>
      <w:r w:rsidR="00481674" w:rsidRPr="000153E3">
        <w:rPr>
          <w:rFonts w:ascii="Arial" w:hAnsi="Arial" w:cs="Arial"/>
          <w:sz w:val="22"/>
          <w:szCs w:val="22"/>
        </w:rPr>
        <w:t xml:space="preserve"> NSW DPI </w:t>
      </w:r>
      <w:r w:rsidR="007B3D53" w:rsidRPr="000153E3">
        <w:rPr>
          <w:rFonts w:ascii="Arial" w:hAnsi="Arial" w:cs="Arial"/>
          <w:sz w:val="22"/>
          <w:szCs w:val="22"/>
        </w:rPr>
        <w:t>2015</w:t>
      </w:r>
      <w:r w:rsidR="00380722" w:rsidRPr="000153E3">
        <w:rPr>
          <w:rFonts w:ascii="Arial" w:hAnsi="Arial" w:cs="Arial"/>
          <w:sz w:val="22"/>
          <w:szCs w:val="22"/>
        </w:rPr>
        <w:t>a</w:t>
      </w:r>
      <w:r w:rsidR="007B3D53" w:rsidRPr="000153E3">
        <w:rPr>
          <w:rFonts w:ascii="Arial" w:hAnsi="Arial" w:cs="Arial"/>
          <w:sz w:val="22"/>
          <w:szCs w:val="22"/>
        </w:rPr>
        <w:t>).</w:t>
      </w:r>
    </w:p>
    <w:p w14:paraId="039F3B4C" w14:textId="09391F1F" w:rsidR="00B655C5" w:rsidRDefault="00171CAB" w:rsidP="001C6B82">
      <w:pPr>
        <w:pStyle w:val="Normal12pt"/>
        <w:spacing w:after="240"/>
        <w:rPr>
          <w:rFonts w:ascii="Arial" w:hAnsi="Arial" w:cs="Arial"/>
          <w:color w:val="0070C0"/>
          <w:sz w:val="22"/>
          <w:szCs w:val="22"/>
        </w:rPr>
      </w:pPr>
      <w:r w:rsidRPr="00F7789E">
        <w:rPr>
          <w:rFonts w:ascii="Arial" w:hAnsi="Arial" w:cs="Arial"/>
          <w:sz w:val="22"/>
          <w:szCs w:val="22"/>
        </w:rPr>
        <w:t>Australian Grayling</w:t>
      </w:r>
      <w:r w:rsidR="001121E1" w:rsidRPr="00F7789E">
        <w:rPr>
          <w:rFonts w:ascii="Arial" w:hAnsi="Arial" w:cs="Arial"/>
          <w:sz w:val="22"/>
          <w:szCs w:val="22"/>
        </w:rPr>
        <w:t xml:space="preserve"> migrate to </w:t>
      </w:r>
      <w:r w:rsidR="009C0EF6" w:rsidRPr="00F7789E">
        <w:rPr>
          <w:rFonts w:ascii="Arial" w:hAnsi="Arial" w:cs="Arial"/>
          <w:sz w:val="22"/>
          <w:szCs w:val="22"/>
        </w:rPr>
        <w:t>b</w:t>
      </w:r>
      <w:r w:rsidRPr="00F7789E">
        <w:rPr>
          <w:rFonts w:ascii="Arial" w:hAnsi="Arial" w:cs="Arial"/>
          <w:sz w:val="22"/>
          <w:szCs w:val="22"/>
        </w:rPr>
        <w:t xml:space="preserve">rackish waters to </w:t>
      </w:r>
      <w:r w:rsidR="009C0EF6" w:rsidRPr="00F7789E">
        <w:rPr>
          <w:rFonts w:ascii="Arial" w:hAnsi="Arial" w:cs="Arial"/>
          <w:sz w:val="22"/>
          <w:szCs w:val="22"/>
        </w:rPr>
        <w:t xml:space="preserve">spawn and larvae </w:t>
      </w:r>
      <w:r w:rsidR="006D530D">
        <w:rPr>
          <w:rFonts w:ascii="Arial" w:hAnsi="Arial" w:cs="Arial"/>
          <w:sz w:val="22"/>
          <w:szCs w:val="22"/>
        </w:rPr>
        <w:t xml:space="preserve">are </w:t>
      </w:r>
      <w:r w:rsidR="009C0EF6" w:rsidRPr="00F7789E">
        <w:rPr>
          <w:rFonts w:ascii="Arial" w:hAnsi="Arial" w:cs="Arial"/>
          <w:sz w:val="22"/>
          <w:szCs w:val="22"/>
        </w:rPr>
        <w:t>swept into marine water</w:t>
      </w:r>
      <w:r w:rsidR="006D530D">
        <w:rPr>
          <w:rFonts w:ascii="Arial" w:hAnsi="Arial" w:cs="Arial"/>
          <w:sz w:val="22"/>
          <w:szCs w:val="22"/>
        </w:rPr>
        <w:t>s,</w:t>
      </w:r>
      <w:r w:rsidR="009C0EF6" w:rsidRPr="00F7789E">
        <w:rPr>
          <w:rFonts w:ascii="Arial" w:hAnsi="Arial" w:cs="Arial"/>
          <w:sz w:val="22"/>
          <w:szCs w:val="22"/>
        </w:rPr>
        <w:t xml:space="preserve"> where they spend approximately six months or </w:t>
      </w:r>
      <w:r w:rsidRPr="00F7789E">
        <w:rPr>
          <w:rFonts w:ascii="Arial" w:hAnsi="Arial" w:cs="Arial"/>
          <w:sz w:val="22"/>
          <w:szCs w:val="22"/>
        </w:rPr>
        <w:t>reach</w:t>
      </w:r>
      <w:r w:rsidR="00810430" w:rsidRPr="00F7789E">
        <w:rPr>
          <w:rFonts w:ascii="Arial" w:hAnsi="Arial" w:cs="Arial"/>
          <w:sz w:val="22"/>
          <w:szCs w:val="22"/>
        </w:rPr>
        <w:t xml:space="preserve"> </w:t>
      </w:r>
      <w:r w:rsidR="003C74E4" w:rsidRPr="00F7789E">
        <w:rPr>
          <w:rFonts w:ascii="Arial" w:hAnsi="Arial" w:cs="Arial"/>
          <w:sz w:val="22"/>
          <w:szCs w:val="22"/>
        </w:rPr>
        <w:t>~45–65</w:t>
      </w:r>
      <w:r w:rsidR="00265BFA" w:rsidRPr="00F7789E">
        <w:rPr>
          <w:rFonts w:ascii="Arial" w:hAnsi="Arial" w:cs="Arial"/>
          <w:sz w:val="22"/>
          <w:szCs w:val="22"/>
        </w:rPr>
        <w:t xml:space="preserve"> </w:t>
      </w:r>
      <w:r w:rsidR="003C74E4" w:rsidRPr="00F7789E">
        <w:rPr>
          <w:rFonts w:ascii="Arial" w:hAnsi="Arial" w:cs="Arial"/>
          <w:sz w:val="22"/>
          <w:szCs w:val="22"/>
        </w:rPr>
        <w:t xml:space="preserve">mm long </w:t>
      </w:r>
      <w:r w:rsidRPr="00F7789E">
        <w:rPr>
          <w:rFonts w:ascii="Arial" w:hAnsi="Arial" w:cs="Arial"/>
          <w:sz w:val="22"/>
          <w:szCs w:val="22"/>
        </w:rPr>
        <w:t xml:space="preserve">before returning to freshwater </w:t>
      </w:r>
      <w:r w:rsidR="003C74E4" w:rsidRPr="00F7789E">
        <w:rPr>
          <w:rFonts w:ascii="Arial" w:hAnsi="Arial" w:cs="Arial"/>
          <w:sz w:val="22"/>
          <w:szCs w:val="22"/>
        </w:rPr>
        <w:t>(Backhouse</w:t>
      </w:r>
      <w:r w:rsidR="00CC74E2">
        <w:rPr>
          <w:rFonts w:ascii="Arial" w:hAnsi="Arial" w:cs="Arial"/>
          <w:sz w:val="22"/>
          <w:szCs w:val="22"/>
        </w:rPr>
        <w:t xml:space="preserve"> et al.</w:t>
      </w:r>
      <w:r w:rsidR="003C74E4" w:rsidRPr="00F7789E">
        <w:rPr>
          <w:rFonts w:ascii="Arial" w:hAnsi="Arial" w:cs="Arial"/>
          <w:sz w:val="22"/>
          <w:szCs w:val="22"/>
        </w:rPr>
        <w:t xml:space="preserve"> 2008b;</w:t>
      </w:r>
      <w:r w:rsidR="00481674" w:rsidRPr="00F7789E">
        <w:rPr>
          <w:rFonts w:ascii="Arial" w:hAnsi="Arial" w:cs="Arial"/>
          <w:sz w:val="22"/>
          <w:szCs w:val="22"/>
        </w:rPr>
        <w:t xml:space="preserve"> NSW DPI </w:t>
      </w:r>
      <w:r w:rsidR="003C74E4" w:rsidRPr="00F7789E">
        <w:rPr>
          <w:rFonts w:ascii="Arial" w:hAnsi="Arial" w:cs="Arial"/>
          <w:sz w:val="22"/>
          <w:szCs w:val="22"/>
        </w:rPr>
        <w:t>2015</w:t>
      </w:r>
      <w:r w:rsidR="00380722" w:rsidRPr="00F7789E">
        <w:rPr>
          <w:rFonts w:ascii="Arial" w:hAnsi="Arial" w:cs="Arial"/>
          <w:sz w:val="22"/>
          <w:szCs w:val="22"/>
        </w:rPr>
        <w:t>a</w:t>
      </w:r>
      <w:r w:rsidR="003C74E4" w:rsidRPr="00F7789E">
        <w:rPr>
          <w:rFonts w:ascii="Arial" w:hAnsi="Arial" w:cs="Arial"/>
          <w:sz w:val="22"/>
          <w:szCs w:val="22"/>
        </w:rPr>
        <w:t>).</w:t>
      </w:r>
      <w:r w:rsidR="00A97CA2" w:rsidRPr="00F7789E">
        <w:rPr>
          <w:rFonts w:ascii="Arial" w:hAnsi="Arial" w:cs="Arial"/>
          <w:sz w:val="22"/>
          <w:szCs w:val="22"/>
        </w:rPr>
        <w:t xml:space="preserve"> Spawning </w:t>
      </w:r>
      <w:r w:rsidR="00265BFA" w:rsidRPr="00F7789E">
        <w:rPr>
          <w:rFonts w:ascii="Arial" w:hAnsi="Arial" w:cs="Arial"/>
          <w:sz w:val="22"/>
          <w:szCs w:val="22"/>
        </w:rPr>
        <w:t xml:space="preserve">typically </w:t>
      </w:r>
      <w:r w:rsidR="00A97CA2" w:rsidRPr="00F7789E">
        <w:rPr>
          <w:rFonts w:ascii="Arial" w:hAnsi="Arial" w:cs="Arial"/>
          <w:sz w:val="22"/>
          <w:szCs w:val="22"/>
        </w:rPr>
        <w:t>occur</w:t>
      </w:r>
      <w:r w:rsidR="00265BFA" w:rsidRPr="00F7789E">
        <w:rPr>
          <w:rFonts w:ascii="Arial" w:hAnsi="Arial" w:cs="Arial"/>
          <w:sz w:val="22"/>
          <w:szCs w:val="22"/>
        </w:rPr>
        <w:t>s</w:t>
      </w:r>
      <w:r w:rsidR="00A97CA2" w:rsidRPr="00F7789E">
        <w:rPr>
          <w:rFonts w:ascii="Arial" w:hAnsi="Arial" w:cs="Arial"/>
          <w:sz w:val="22"/>
          <w:szCs w:val="22"/>
        </w:rPr>
        <w:t xml:space="preserve"> from late summer to winter, however this period varies with location and local </w:t>
      </w:r>
      <w:r w:rsidR="00027184">
        <w:rPr>
          <w:rFonts w:ascii="Arial" w:hAnsi="Arial" w:cs="Arial"/>
          <w:sz w:val="22"/>
          <w:szCs w:val="22"/>
        </w:rPr>
        <w:t xml:space="preserve">environmental factors such as </w:t>
      </w:r>
      <w:r w:rsidR="00C06497" w:rsidRPr="00F7789E">
        <w:rPr>
          <w:rFonts w:ascii="Arial" w:hAnsi="Arial" w:cs="Arial"/>
          <w:sz w:val="22"/>
          <w:szCs w:val="22"/>
        </w:rPr>
        <w:t xml:space="preserve">varying water temperatures, water flow events and other </w:t>
      </w:r>
      <w:r w:rsidR="00027184">
        <w:rPr>
          <w:rFonts w:ascii="Arial" w:hAnsi="Arial" w:cs="Arial"/>
          <w:sz w:val="22"/>
          <w:szCs w:val="22"/>
        </w:rPr>
        <w:t>variables</w:t>
      </w:r>
      <w:r w:rsidR="00C06497" w:rsidRPr="00F7789E">
        <w:rPr>
          <w:rFonts w:ascii="Arial" w:hAnsi="Arial" w:cs="Arial"/>
          <w:sz w:val="22"/>
          <w:szCs w:val="22"/>
        </w:rPr>
        <w:t xml:space="preserve"> (McDow</w:t>
      </w:r>
      <w:r w:rsidR="00481674" w:rsidRPr="00F7789E">
        <w:rPr>
          <w:rFonts w:ascii="Arial" w:hAnsi="Arial" w:cs="Arial"/>
          <w:sz w:val="22"/>
          <w:szCs w:val="22"/>
        </w:rPr>
        <w:t>all 1976; Backhouse</w:t>
      </w:r>
      <w:r w:rsidR="00CC74E2">
        <w:rPr>
          <w:rFonts w:ascii="Arial" w:hAnsi="Arial" w:cs="Arial"/>
          <w:sz w:val="22"/>
          <w:szCs w:val="22"/>
        </w:rPr>
        <w:t xml:space="preserve"> et al.</w:t>
      </w:r>
      <w:r w:rsidR="00481674" w:rsidRPr="00F7789E">
        <w:rPr>
          <w:rFonts w:ascii="Arial" w:hAnsi="Arial" w:cs="Arial"/>
          <w:sz w:val="22"/>
          <w:szCs w:val="22"/>
        </w:rPr>
        <w:t xml:space="preserve"> 2008b; DoEE 2019</w:t>
      </w:r>
      <w:r w:rsidR="00C06497" w:rsidRPr="00F7789E">
        <w:rPr>
          <w:rFonts w:ascii="Arial" w:hAnsi="Arial" w:cs="Arial"/>
          <w:sz w:val="22"/>
          <w:szCs w:val="22"/>
        </w:rPr>
        <w:t xml:space="preserve">). For instance, Hall </w:t>
      </w:r>
      <w:r w:rsidR="00265BFA" w:rsidRPr="00F7789E">
        <w:rPr>
          <w:rFonts w:ascii="Arial" w:hAnsi="Arial" w:cs="Arial"/>
          <w:sz w:val="22"/>
          <w:szCs w:val="22"/>
        </w:rPr>
        <w:t xml:space="preserve">&amp; </w:t>
      </w:r>
      <w:r w:rsidR="00C06497" w:rsidRPr="00F7789E">
        <w:rPr>
          <w:rFonts w:ascii="Arial" w:hAnsi="Arial" w:cs="Arial"/>
          <w:sz w:val="22"/>
          <w:szCs w:val="22"/>
        </w:rPr>
        <w:t>Harrington (1989)</w:t>
      </w:r>
      <w:r w:rsidR="00275B7C" w:rsidRPr="00F7789E">
        <w:rPr>
          <w:rFonts w:ascii="Arial" w:hAnsi="Arial" w:cs="Arial"/>
          <w:sz w:val="22"/>
          <w:szCs w:val="22"/>
        </w:rPr>
        <w:t>,</w:t>
      </w:r>
      <w:r w:rsidR="00B655C5" w:rsidRPr="00F7789E">
        <w:rPr>
          <w:rFonts w:ascii="Arial" w:hAnsi="Arial" w:cs="Arial"/>
          <w:sz w:val="22"/>
          <w:szCs w:val="22"/>
        </w:rPr>
        <w:t xml:space="preserve"> concluded that spawning in the Barwon River (Victoria) occur</w:t>
      </w:r>
      <w:r w:rsidR="00265BFA" w:rsidRPr="00F7789E">
        <w:rPr>
          <w:rFonts w:ascii="Arial" w:hAnsi="Arial" w:cs="Arial"/>
          <w:sz w:val="22"/>
          <w:szCs w:val="22"/>
        </w:rPr>
        <w:t>s</w:t>
      </w:r>
      <w:r w:rsidR="00B655C5" w:rsidRPr="00F7789E">
        <w:rPr>
          <w:rFonts w:ascii="Arial" w:hAnsi="Arial" w:cs="Arial"/>
          <w:sz w:val="22"/>
          <w:szCs w:val="22"/>
        </w:rPr>
        <w:t xml:space="preserve"> in mid</w:t>
      </w:r>
      <w:r w:rsidR="00027184">
        <w:rPr>
          <w:rFonts w:ascii="Arial" w:hAnsi="Arial" w:cs="Arial"/>
          <w:sz w:val="22"/>
          <w:szCs w:val="22"/>
        </w:rPr>
        <w:t>-</w:t>
      </w:r>
      <w:r w:rsidR="00265BFA" w:rsidRPr="00F7789E">
        <w:rPr>
          <w:rFonts w:ascii="Arial" w:hAnsi="Arial" w:cs="Arial"/>
          <w:sz w:val="22"/>
          <w:szCs w:val="22"/>
        </w:rPr>
        <w:t xml:space="preserve"> to</w:t>
      </w:r>
      <w:r w:rsidR="00F7789E" w:rsidRPr="00F7789E">
        <w:rPr>
          <w:rFonts w:ascii="Arial" w:hAnsi="Arial" w:cs="Arial"/>
          <w:sz w:val="22"/>
          <w:szCs w:val="22"/>
        </w:rPr>
        <w:t xml:space="preserve"> </w:t>
      </w:r>
      <w:r w:rsidR="00B655C5" w:rsidRPr="00F7789E">
        <w:rPr>
          <w:rFonts w:ascii="Arial" w:hAnsi="Arial" w:cs="Arial"/>
          <w:sz w:val="22"/>
          <w:szCs w:val="22"/>
        </w:rPr>
        <w:t>late</w:t>
      </w:r>
      <w:r w:rsidR="00027184">
        <w:rPr>
          <w:rFonts w:ascii="Arial" w:hAnsi="Arial" w:cs="Arial"/>
          <w:sz w:val="22"/>
          <w:szCs w:val="22"/>
        </w:rPr>
        <w:t>-</w:t>
      </w:r>
      <w:r w:rsidR="00B655C5" w:rsidRPr="00F7789E">
        <w:rPr>
          <w:rFonts w:ascii="Arial" w:hAnsi="Arial" w:cs="Arial"/>
          <w:sz w:val="22"/>
          <w:szCs w:val="22"/>
        </w:rPr>
        <w:t xml:space="preserve">May coinciding with temperatures </w:t>
      </w:r>
      <w:r w:rsidR="00265BFA" w:rsidRPr="00F7789E">
        <w:rPr>
          <w:rFonts w:ascii="Arial" w:hAnsi="Arial" w:cs="Arial"/>
          <w:sz w:val="22"/>
          <w:szCs w:val="22"/>
        </w:rPr>
        <w:t xml:space="preserve">between </w:t>
      </w:r>
      <w:r w:rsidR="00B655C5" w:rsidRPr="00F7789E">
        <w:rPr>
          <w:rFonts w:ascii="Arial" w:hAnsi="Arial" w:cs="Arial"/>
          <w:sz w:val="22"/>
          <w:szCs w:val="22"/>
        </w:rPr>
        <w:t xml:space="preserve">12–13.5°C and </w:t>
      </w:r>
      <w:r w:rsidR="00E827A7" w:rsidRPr="00F7789E">
        <w:rPr>
          <w:rFonts w:ascii="Arial" w:hAnsi="Arial" w:cs="Arial"/>
          <w:sz w:val="22"/>
          <w:szCs w:val="22"/>
        </w:rPr>
        <w:t>salinities</w:t>
      </w:r>
      <w:r w:rsidR="00B655C5" w:rsidRPr="00F7789E">
        <w:rPr>
          <w:rFonts w:ascii="Arial" w:hAnsi="Arial" w:cs="Arial"/>
          <w:sz w:val="22"/>
          <w:szCs w:val="22"/>
        </w:rPr>
        <w:t xml:space="preserve"> of 1.5 ppt.</w:t>
      </w:r>
      <w:r w:rsidR="00275B7C" w:rsidRPr="00F7789E">
        <w:rPr>
          <w:rFonts w:ascii="Arial" w:hAnsi="Arial" w:cs="Arial"/>
          <w:sz w:val="22"/>
          <w:szCs w:val="22"/>
        </w:rPr>
        <w:t xml:space="preserve"> </w:t>
      </w:r>
      <w:r w:rsidR="00EF23CF" w:rsidRPr="00F7789E">
        <w:rPr>
          <w:rFonts w:ascii="Arial" w:hAnsi="Arial" w:cs="Arial"/>
          <w:sz w:val="22"/>
          <w:szCs w:val="22"/>
        </w:rPr>
        <w:t>However, i</w:t>
      </w:r>
      <w:r w:rsidR="0005433D" w:rsidRPr="00F7789E">
        <w:rPr>
          <w:rFonts w:ascii="Arial" w:hAnsi="Arial" w:cs="Arial"/>
          <w:sz w:val="22"/>
          <w:szCs w:val="22"/>
        </w:rPr>
        <w:t xml:space="preserve">t </w:t>
      </w:r>
      <w:r w:rsidR="005868E9">
        <w:rPr>
          <w:rFonts w:ascii="Arial" w:hAnsi="Arial" w:cs="Arial"/>
          <w:sz w:val="22"/>
          <w:szCs w:val="22"/>
        </w:rPr>
        <w:t>appears</w:t>
      </w:r>
      <w:r w:rsidR="0005433D" w:rsidRPr="00F7789E">
        <w:rPr>
          <w:rFonts w:ascii="Arial" w:hAnsi="Arial" w:cs="Arial"/>
          <w:sz w:val="22"/>
          <w:szCs w:val="22"/>
        </w:rPr>
        <w:t xml:space="preserve"> that spawning is triggered by a combination of water flow events and decreases in water temperatures (Bakehouse et al. </w:t>
      </w:r>
      <w:r w:rsidR="00F7789E" w:rsidRPr="00F7789E">
        <w:rPr>
          <w:rFonts w:ascii="Arial" w:hAnsi="Arial" w:cs="Arial"/>
          <w:sz w:val="22"/>
          <w:szCs w:val="22"/>
        </w:rPr>
        <w:t>2008</w:t>
      </w:r>
      <w:r w:rsidR="00F7789E">
        <w:rPr>
          <w:rFonts w:ascii="Arial" w:hAnsi="Arial" w:cs="Arial"/>
          <w:sz w:val="22"/>
          <w:szCs w:val="22"/>
        </w:rPr>
        <w:t>b</w:t>
      </w:r>
      <w:r w:rsidR="0005433D" w:rsidRPr="000153E3">
        <w:rPr>
          <w:rFonts w:ascii="Arial" w:hAnsi="Arial" w:cs="Arial"/>
          <w:sz w:val="22"/>
          <w:szCs w:val="22"/>
        </w:rPr>
        <w:t xml:space="preserve">; </w:t>
      </w:r>
      <w:r w:rsidR="00481674" w:rsidRPr="000153E3">
        <w:rPr>
          <w:rFonts w:ascii="Arial" w:hAnsi="Arial" w:cs="Arial"/>
          <w:sz w:val="22"/>
          <w:szCs w:val="22"/>
        </w:rPr>
        <w:t>DoEE 2019</w:t>
      </w:r>
      <w:r w:rsidR="00622EEB" w:rsidRPr="000153E3">
        <w:rPr>
          <w:rFonts w:ascii="Arial" w:hAnsi="Arial" w:cs="Arial"/>
          <w:sz w:val="22"/>
          <w:szCs w:val="22"/>
        </w:rPr>
        <w:t>).</w:t>
      </w:r>
    </w:p>
    <w:p w14:paraId="2AAFE21A" w14:textId="1E1970A6" w:rsidR="002B54EB" w:rsidRDefault="00F63500" w:rsidP="001C6B82">
      <w:pPr>
        <w:pStyle w:val="Normal12pt"/>
        <w:spacing w:after="240"/>
        <w:rPr>
          <w:rFonts w:ascii="Arial" w:hAnsi="Arial" w:cs="Arial"/>
          <w:color w:val="0070C0"/>
          <w:sz w:val="22"/>
          <w:szCs w:val="22"/>
        </w:rPr>
      </w:pPr>
      <w:r w:rsidRPr="000153E3">
        <w:rPr>
          <w:rFonts w:ascii="Arial" w:hAnsi="Arial" w:cs="Arial"/>
          <w:sz w:val="22"/>
          <w:szCs w:val="22"/>
        </w:rPr>
        <w:t>F</w:t>
      </w:r>
      <w:r w:rsidR="0005433D" w:rsidRPr="000153E3">
        <w:rPr>
          <w:rFonts w:ascii="Arial" w:hAnsi="Arial" w:cs="Arial"/>
          <w:sz w:val="22"/>
          <w:szCs w:val="22"/>
        </w:rPr>
        <w:t xml:space="preserve">ecundity of </w:t>
      </w:r>
      <w:r w:rsidR="00171CAB" w:rsidRPr="000153E3">
        <w:rPr>
          <w:rFonts w:ascii="Arial" w:hAnsi="Arial" w:cs="Arial"/>
          <w:sz w:val="22"/>
          <w:szCs w:val="22"/>
        </w:rPr>
        <w:t>Australian G</w:t>
      </w:r>
      <w:r w:rsidR="003E6734" w:rsidRPr="000153E3">
        <w:rPr>
          <w:rFonts w:ascii="Arial" w:hAnsi="Arial" w:cs="Arial"/>
          <w:sz w:val="22"/>
          <w:szCs w:val="22"/>
        </w:rPr>
        <w:t>rayling</w:t>
      </w:r>
      <w:r w:rsidRPr="000153E3">
        <w:rPr>
          <w:rFonts w:ascii="Arial" w:hAnsi="Arial" w:cs="Arial"/>
          <w:sz w:val="22"/>
          <w:szCs w:val="22"/>
        </w:rPr>
        <w:t xml:space="preserve"> varies between</w:t>
      </w:r>
      <w:r w:rsidR="0005433D" w:rsidRPr="000153E3">
        <w:rPr>
          <w:rFonts w:ascii="Arial" w:hAnsi="Arial" w:cs="Arial"/>
          <w:sz w:val="22"/>
          <w:szCs w:val="22"/>
        </w:rPr>
        <w:t xml:space="preserve"> 25</w:t>
      </w:r>
      <w:r w:rsidR="00265BFA" w:rsidRPr="000153E3">
        <w:rPr>
          <w:rFonts w:ascii="Arial" w:hAnsi="Arial" w:cs="Arial"/>
          <w:sz w:val="22"/>
          <w:szCs w:val="22"/>
        </w:rPr>
        <w:t xml:space="preserve"> </w:t>
      </w:r>
      <w:r w:rsidR="0005433D" w:rsidRPr="000153E3">
        <w:rPr>
          <w:rFonts w:ascii="Arial" w:hAnsi="Arial" w:cs="Arial"/>
          <w:sz w:val="22"/>
          <w:szCs w:val="22"/>
        </w:rPr>
        <w:t>000–68</w:t>
      </w:r>
      <w:r w:rsidR="00265BFA" w:rsidRPr="000153E3">
        <w:rPr>
          <w:rFonts w:ascii="Arial" w:hAnsi="Arial" w:cs="Arial"/>
          <w:sz w:val="22"/>
          <w:szCs w:val="22"/>
        </w:rPr>
        <w:t xml:space="preserve"> </w:t>
      </w:r>
      <w:r w:rsidR="0005433D" w:rsidRPr="000153E3">
        <w:rPr>
          <w:rFonts w:ascii="Arial" w:hAnsi="Arial" w:cs="Arial"/>
          <w:sz w:val="22"/>
          <w:szCs w:val="22"/>
        </w:rPr>
        <w:t>000 eggs, producing an average of 47</w:t>
      </w:r>
      <w:r w:rsidR="00265BFA" w:rsidRPr="000153E3">
        <w:rPr>
          <w:rFonts w:ascii="Arial" w:hAnsi="Arial" w:cs="Arial"/>
          <w:sz w:val="22"/>
          <w:szCs w:val="22"/>
        </w:rPr>
        <w:t xml:space="preserve"> </w:t>
      </w:r>
      <w:r w:rsidR="0005433D" w:rsidRPr="000153E3">
        <w:rPr>
          <w:rFonts w:ascii="Arial" w:hAnsi="Arial" w:cs="Arial"/>
          <w:sz w:val="22"/>
          <w:szCs w:val="22"/>
        </w:rPr>
        <w:t>000 eggs (</w:t>
      </w:r>
      <w:r w:rsidR="00E04345" w:rsidRPr="000153E3">
        <w:rPr>
          <w:rFonts w:ascii="Arial" w:hAnsi="Arial" w:cs="Arial"/>
          <w:sz w:val="22"/>
          <w:szCs w:val="22"/>
        </w:rPr>
        <w:t>Backhouse</w:t>
      </w:r>
      <w:r w:rsidR="00CC74E2" w:rsidRPr="00CC74E2">
        <w:rPr>
          <w:rFonts w:ascii="Arial" w:hAnsi="Arial" w:cs="Arial"/>
          <w:sz w:val="22"/>
          <w:szCs w:val="22"/>
        </w:rPr>
        <w:t xml:space="preserve"> </w:t>
      </w:r>
      <w:r w:rsidR="00CC74E2">
        <w:rPr>
          <w:rFonts w:ascii="Arial" w:hAnsi="Arial" w:cs="Arial"/>
          <w:sz w:val="22"/>
          <w:szCs w:val="22"/>
        </w:rPr>
        <w:t xml:space="preserve">et al. </w:t>
      </w:r>
      <w:r w:rsidR="00E04345" w:rsidRPr="000153E3">
        <w:rPr>
          <w:rFonts w:ascii="Arial" w:hAnsi="Arial" w:cs="Arial"/>
          <w:sz w:val="22"/>
          <w:szCs w:val="22"/>
        </w:rPr>
        <w:t xml:space="preserve"> 2008b; NSW DPI</w:t>
      </w:r>
      <w:r w:rsidR="00380722" w:rsidRPr="000153E3">
        <w:rPr>
          <w:rFonts w:ascii="Arial" w:hAnsi="Arial" w:cs="Arial"/>
          <w:sz w:val="22"/>
          <w:szCs w:val="22"/>
        </w:rPr>
        <w:t xml:space="preserve"> </w:t>
      </w:r>
      <w:r w:rsidR="0005433D" w:rsidRPr="000153E3">
        <w:rPr>
          <w:rFonts w:ascii="Arial" w:hAnsi="Arial" w:cs="Arial"/>
          <w:sz w:val="22"/>
          <w:szCs w:val="22"/>
        </w:rPr>
        <w:t>2015</w:t>
      </w:r>
      <w:r w:rsidR="00380722" w:rsidRPr="000153E3">
        <w:rPr>
          <w:rFonts w:ascii="Arial" w:hAnsi="Arial" w:cs="Arial"/>
          <w:sz w:val="22"/>
          <w:szCs w:val="22"/>
        </w:rPr>
        <w:t>a</w:t>
      </w:r>
      <w:r w:rsidR="0005433D" w:rsidRPr="000153E3">
        <w:rPr>
          <w:rFonts w:ascii="Arial" w:hAnsi="Arial" w:cs="Arial"/>
          <w:sz w:val="22"/>
          <w:szCs w:val="22"/>
        </w:rPr>
        <w:t xml:space="preserve">; VFA 2018). Eggs are </w:t>
      </w:r>
      <w:r w:rsidR="00AB52E5" w:rsidRPr="000153E3">
        <w:rPr>
          <w:rFonts w:ascii="Arial" w:hAnsi="Arial" w:cs="Arial"/>
          <w:sz w:val="22"/>
          <w:szCs w:val="22"/>
        </w:rPr>
        <w:t>less than 1</w:t>
      </w:r>
      <w:r w:rsidR="00265BFA" w:rsidRPr="000153E3">
        <w:rPr>
          <w:rFonts w:ascii="Arial" w:hAnsi="Arial" w:cs="Arial"/>
          <w:sz w:val="22"/>
          <w:szCs w:val="22"/>
        </w:rPr>
        <w:t xml:space="preserve"> </w:t>
      </w:r>
      <w:r w:rsidR="00AB52E5" w:rsidRPr="000153E3">
        <w:rPr>
          <w:rFonts w:ascii="Arial" w:hAnsi="Arial" w:cs="Arial"/>
          <w:sz w:val="22"/>
          <w:szCs w:val="22"/>
        </w:rPr>
        <w:t>mm in diameter and</w:t>
      </w:r>
      <w:r w:rsidR="0005433D" w:rsidRPr="000153E3">
        <w:rPr>
          <w:rFonts w:ascii="Arial" w:hAnsi="Arial" w:cs="Arial"/>
          <w:sz w:val="22"/>
          <w:szCs w:val="22"/>
        </w:rPr>
        <w:t xml:space="preserve"> demersal</w:t>
      </w:r>
      <w:r w:rsidR="00CA44F1" w:rsidRPr="000153E3">
        <w:rPr>
          <w:rFonts w:ascii="Arial" w:hAnsi="Arial" w:cs="Arial"/>
          <w:sz w:val="22"/>
          <w:szCs w:val="22"/>
        </w:rPr>
        <w:t>,</w:t>
      </w:r>
      <w:r w:rsidR="00171CAB" w:rsidRPr="000153E3">
        <w:rPr>
          <w:rFonts w:ascii="Arial" w:hAnsi="Arial" w:cs="Arial"/>
          <w:sz w:val="22"/>
          <w:szCs w:val="22"/>
        </w:rPr>
        <w:t xml:space="preserve"> settling</w:t>
      </w:r>
      <w:r w:rsidR="00A77425" w:rsidRPr="000153E3">
        <w:rPr>
          <w:rFonts w:ascii="Arial" w:hAnsi="Arial" w:cs="Arial"/>
          <w:sz w:val="22"/>
          <w:szCs w:val="22"/>
        </w:rPr>
        <w:t xml:space="preserve"> on a variety of substrates (gravel, granite, muddy and silted) (McDowall 1976; Jackson 1980; Backhouse</w:t>
      </w:r>
      <w:r w:rsidR="00CC74E2">
        <w:rPr>
          <w:rFonts w:ascii="Arial" w:hAnsi="Arial" w:cs="Arial"/>
          <w:sz w:val="22"/>
          <w:szCs w:val="22"/>
        </w:rPr>
        <w:t xml:space="preserve"> et al.</w:t>
      </w:r>
      <w:r w:rsidR="00A77425" w:rsidRPr="000153E3">
        <w:rPr>
          <w:rFonts w:ascii="Arial" w:hAnsi="Arial" w:cs="Arial"/>
          <w:sz w:val="22"/>
          <w:szCs w:val="22"/>
        </w:rPr>
        <w:t xml:space="preserve"> 2008b; </w:t>
      </w:r>
      <w:r w:rsidR="00E04345" w:rsidRPr="000153E3">
        <w:rPr>
          <w:rFonts w:ascii="Arial" w:hAnsi="Arial" w:cs="Arial"/>
          <w:sz w:val="22"/>
          <w:szCs w:val="22"/>
        </w:rPr>
        <w:t>DoEE 2019</w:t>
      </w:r>
      <w:r w:rsidR="00A77425" w:rsidRPr="000153E3">
        <w:rPr>
          <w:rFonts w:ascii="Arial" w:hAnsi="Arial" w:cs="Arial"/>
          <w:sz w:val="22"/>
          <w:szCs w:val="22"/>
        </w:rPr>
        <w:t xml:space="preserve">). </w:t>
      </w:r>
      <w:r w:rsidR="002B54EB" w:rsidRPr="000153E3">
        <w:rPr>
          <w:rFonts w:ascii="Arial" w:hAnsi="Arial" w:cs="Arial"/>
          <w:sz w:val="22"/>
          <w:szCs w:val="22"/>
        </w:rPr>
        <w:t xml:space="preserve">Spawning behaviour and site selection </w:t>
      </w:r>
      <w:r w:rsidR="00BE5E72" w:rsidRPr="000153E3">
        <w:rPr>
          <w:rFonts w:ascii="Arial" w:hAnsi="Arial" w:cs="Arial"/>
          <w:sz w:val="22"/>
          <w:szCs w:val="22"/>
        </w:rPr>
        <w:t>are</w:t>
      </w:r>
      <w:r w:rsidR="002B54EB" w:rsidRPr="000153E3">
        <w:rPr>
          <w:rFonts w:ascii="Arial" w:hAnsi="Arial" w:cs="Arial"/>
          <w:sz w:val="22"/>
          <w:szCs w:val="22"/>
        </w:rPr>
        <w:t xml:space="preserve"> currently unknown, which could account for the</w:t>
      </w:r>
      <w:r w:rsidR="00060A8A" w:rsidRPr="000153E3">
        <w:rPr>
          <w:rFonts w:ascii="Arial" w:hAnsi="Arial" w:cs="Arial"/>
          <w:sz w:val="22"/>
          <w:szCs w:val="22"/>
        </w:rPr>
        <w:t xml:space="preserve"> variety of substrates in which </w:t>
      </w:r>
      <w:r w:rsidR="003F0BB8">
        <w:rPr>
          <w:rFonts w:ascii="Arial" w:hAnsi="Arial" w:cs="Arial"/>
          <w:sz w:val="22"/>
          <w:szCs w:val="22"/>
        </w:rPr>
        <w:t xml:space="preserve">eggs settle </w:t>
      </w:r>
      <w:r w:rsidR="002B54EB" w:rsidRPr="000153E3">
        <w:rPr>
          <w:rFonts w:ascii="Arial" w:hAnsi="Arial" w:cs="Arial"/>
          <w:sz w:val="22"/>
          <w:szCs w:val="22"/>
        </w:rPr>
        <w:t>(Backhouse</w:t>
      </w:r>
      <w:r w:rsidR="00CC74E2">
        <w:rPr>
          <w:rFonts w:ascii="Arial" w:hAnsi="Arial" w:cs="Arial"/>
          <w:sz w:val="22"/>
          <w:szCs w:val="22"/>
        </w:rPr>
        <w:t xml:space="preserve"> et al.</w:t>
      </w:r>
      <w:r w:rsidR="002B54EB" w:rsidRPr="000153E3">
        <w:rPr>
          <w:rFonts w:ascii="Arial" w:hAnsi="Arial" w:cs="Arial"/>
          <w:sz w:val="22"/>
          <w:szCs w:val="22"/>
        </w:rPr>
        <w:t xml:space="preserve"> 2008b).</w:t>
      </w:r>
      <w:r w:rsidR="00060A8A" w:rsidRPr="000153E3">
        <w:rPr>
          <w:rFonts w:ascii="Arial" w:hAnsi="Arial" w:cs="Arial"/>
          <w:sz w:val="22"/>
          <w:szCs w:val="22"/>
        </w:rPr>
        <w:t xml:space="preserve"> </w:t>
      </w:r>
      <w:r w:rsidR="000809E0" w:rsidRPr="000153E3">
        <w:rPr>
          <w:rFonts w:ascii="Arial" w:hAnsi="Arial" w:cs="Arial"/>
          <w:sz w:val="22"/>
          <w:szCs w:val="22"/>
        </w:rPr>
        <w:t xml:space="preserve">Eggs </w:t>
      </w:r>
      <w:r w:rsidR="00295CCB" w:rsidRPr="000153E3">
        <w:rPr>
          <w:rFonts w:ascii="Arial" w:hAnsi="Arial" w:cs="Arial"/>
          <w:sz w:val="22"/>
          <w:szCs w:val="22"/>
        </w:rPr>
        <w:t xml:space="preserve">hatch </w:t>
      </w:r>
      <w:r w:rsidR="00265BFA" w:rsidRPr="000153E3">
        <w:rPr>
          <w:rFonts w:ascii="Arial" w:hAnsi="Arial" w:cs="Arial"/>
          <w:sz w:val="22"/>
          <w:szCs w:val="22"/>
        </w:rPr>
        <w:t xml:space="preserve">between </w:t>
      </w:r>
      <w:r w:rsidR="00295CCB" w:rsidRPr="000153E3">
        <w:rPr>
          <w:rFonts w:ascii="Arial" w:hAnsi="Arial" w:cs="Arial"/>
          <w:sz w:val="22"/>
          <w:szCs w:val="22"/>
        </w:rPr>
        <w:t>10–20 days</w:t>
      </w:r>
      <w:r w:rsidR="00265BFA" w:rsidRPr="000153E3">
        <w:rPr>
          <w:rFonts w:ascii="Arial" w:hAnsi="Arial" w:cs="Arial"/>
          <w:sz w:val="22"/>
          <w:szCs w:val="22"/>
        </w:rPr>
        <w:t xml:space="preserve"> after being laid</w:t>
      </w:r>
      <w:r w:rsidR="00295CCB" w:rsidRPr="000153E3">
        <w:rPr>
          <w:rFonts w:ascii="Arial" w:hAnsi="Arial" w:cs="Arial"/>
          <w:sz w:val="22"/>
          <w:szCs w:val="22"/>
        </w:rPr>
        <w:t>. L</w:t>
      </w:r>
      <w:r w:rsidR="000809E0" w:rsidRPr="000153E3">
        <w:rPr>
          <w:rFonts w:ascii="Arial" w:hAnsi="Arial" w:cs="Arial"/>
          <w:sz w:val="22"/>
          <w:szCs w:val="22"/>
        </w:rPr>
        <w:t xml:space="preserve">arvae </w:t>
      </w:r>
      <w:r w:rsidR="00265BFA" w:rsidRPr="000153E3">
        <w:rPr>
          <w:rFonts w:ascii="Arial" w:hAnsi="Arial" w:cs="Arial"/>
          <w:sz w:val="22"/>
          <w:szCs w:val="22"/>
        </w:rPr>
        <w:t xml:space="preserve">emerge at </w:t>
      </w:r>
      <w:r w:rsidR="000809E0" w:rsidRPr="000153E3">
        <w:rPr>
          <w:rFonts w:ascii="Arial" w:hAnsi="Arial" w:cs="Arial"/>
          <w:sz w:val="22"/>
          <w:szCs w:val="22"/>
        </w:rPr>
        <w:t>6.5</w:t>
      </w:r>
      <w:r w:rsidR="00265BFA" w:rsidRPr="000153E3">
        <w:rPr>
          <w:rFonts w:ascii="Arial" w:hAnsi="Arial" w:cs="Arial"/>
          <w:sz w:val="22"/>
          <w:szCs w:val="22"/>
        </w:rPr>
        <w:t xml:space="preserve"> </w:t>
      </w:r>
      <w:r w:rsidR="000809E0" w:rsidRPr="000153E3">
        <w:rPr>
          <w:rFonts w:ascii="Arial" w:hAnsi="Arial" w:cs="Arial"/>
          <w:sz w:val="22"/>
          <w:szCs w:val="22"/>
        </w:rPr>
        <w:t>mm in length</w:t>
      </w:r>
      <w:r w:rsidR="00295CCB" w:rsidRPr="000153E3">
        <w:rPr>
          <w:rFonts w:ascii="Arial" w:hAnsi="Arial" w:cs="Arial"/>
          <w:sz w:val="22"/>
          <w:szCs w:val="22"/>
        </w:rPr>
        <w:t xml:space="preserve">, </w:t>
      </w:r>
      <w:r w:rsidR="00265BFA" w:rsidRPr="000153E3">
        <w:rPr>
          <w:rFonts w:ascii="Arial" w:hAnsi="Arial" w:cs="Arial"/>
          <w:sz w:val="22"/>
          <w:szCs w:val="22"/>
        </w:rPr>
        <w:t xml:space="preserve">and while they are </w:t>
      </w:r>
      <w:r w:rsidR="00295CCB" w:rsidRPr="000153E3">
        <w:rPr>
          <w:rFonts w:ascii="Arial" w:hAnsi="Arial" w:cs="Arial"/>
          <w:sz w:val="22"/>
          <w:szCs w:val="22"/>
        </w:rPr>
        <w:t>free swimming</w:t>
      </w:r>
      <w:r w:rsidR="00265BFA" w:rsidRPr="000153E3">
        <w:rPr>
          <w:rFonts w:ascii="Arial" w:hAnsi="Arial" w:cs="Arial"/>
          <w:sz w:val="22"/>
          <w:szCs w:val="22"/>
        </w:rPr>
        <w:t>,</w:t>
      </w:r>
      <w:r w:rsidR="00295CCB" w:rsidRPr="000153E3">
        <w:rPr>
          <w:rFonts w:ascii="Arial" w:hAnsi="Arial" w:cs="Arial"/>
          <w:sz w:val="22"/>
          <w:szCs w:val="22"/>
        </w:rPr>
        <w:t xml:space="preserve"> </w:t>
      </w:r>
      <w:r w:rsidR="00265BFA" w:rsidRPr="000153E3">
        <w:rPr>
          <w:rFonts w:ascii="Arial" w:hAnsi="Arial" w:cs="Arial"/>
          <w:sz w:val="22"/>
          <w:szCs w:val="22"/>
        </w:rPr>
        <w:t>they</w:t>
      </w:r>
      <w:r w:rsidR="00295CCB" w:rsidRPr="000153E3">
        <w:rPr>
          <w:rFonts w:ascii="Arial" w:hAnsi="Arial" w:cs="Arial"/>
          <w:sz w:val="22"/>
          <w:szCs w:val="22"/>
        </w:rPr>
        <w:t xml:space="preserve"> </w:t>
      </w:r>
      <w:r w:rsidR="00265BFA" w:rsidRPr="000153E3">
        <w:rPr>
          <w:rFonts w:ascii="Arial" w:hAnsi="Arial" w:cs="Arial"/>
          <w:sz w:val="22"/>
          <w:szCs w:val="22"/>
        </w:rPr>
        <w:t>are typically</w:t>
      </w:r>
      <w:r w:rsidR="000809E0" w:rsidRPr="000153E3">
        <w:rPr>
          <w:rFonts w:ascii="Arial" w:hAnsi="Arial" w:cs="Arial"/>
          <w:sz w:val="22"/>
          <w:szCs w:val="22"/>
        </w:rPr>
        <w:t xml:space="preserve"> swept </w:t>
      </w:r>
      <w:r w:rsidR="00265BFA" w:rsidRPr="000153E3">
        <w:rPr>
          <w:rFonts w:ascii="Arial" w:hAnsi="Arial" w:cs="Arial"/>
          <w:sz w:val="22"/>
          <w:szCs w:val="22"/>
        </w:rPr>
        <w:t xml:space="preserve">downstream </w:t>
      </w:r>
      <w:r w:rsidR="000809E0" w:rsidRPr="000153E3">
        <w:rPr>
          <w:rFonts w:ascii="Arial" w:hAnsi="Arial" w:cs="Arial"/>
          <w:sz w:val="22"/>
          <w:szCs w:val="22"/>
        </w:rPr>
        <w:t xml:space="preserve">into marine </w:t>
      </w:r>
      <w:r w:rsidR="00265BFA" w:rsidRPr="000153E3">
        <w:rPr>
          <w:rFonts w:ascii="Arial" w:hAnsi="Arial" w:cs="Arial"/>
          <w:sz w:val="22"/>
          <w:szCs w:val="22"/>
        </w:rPr>
        <w:t>habitats</w:t>
      </w:r>
      <w:r w:rsidR="00071A4F" w:rsidRPr="000153E3">
        <w:rPr>
          <w:rFonts w:ascii="Arial" w:hAnsi="Arial" w:cs="Arial"/>
          <w:sz w:val="22"/>
          <w:szCs w:val="22"/>
        </w:rPr>
        <w:t xml:space="preserve"> by </w:t>
      </w:r>
      <w:r w:rsidR="00265BFA" w:rsidRPr="000153E3">
        <w:rPr>
          <w:rFonts w:ascii="Arial" w:hAnsi="Arial" w:cs="Arial"/>
          <w:sz w:val="22"/>
          <w:szCs w:val="22"/>
        </w:rPr>
        <w:t>river flow</w:t>
      </w:r>
      <w:r w:rsidR="000809E0" w:rsidRPr="000153E3">
        <w:rPr>
          <w:rFonts w:ascii="Arial" w:hAnsi="Arial" w:cs="Arial"/>
          <w:sz w:val="22"/>
          <w:szCs w:val="22"/>
        </w:rPr>
        <w:t xml:space="preserve"> (</w:t>
      </w:r>
      <w:r w:rsidR="00071A4F" w:rsidRPr="000153E3">
        <w:rPr>
          <w:rFonts w:ascii="Arial" w:hAnsi="Arial" w:cs="Arial"/>
          <w:sz w:val="22"/>
          <w:szCs w:val="22"/>
        </w:rPr>
        <w:t xml:space="preserve">Berra 1982; </w:t>
      </w:r>
      <w:r w:rsidR="00295CCB" w:rsidRPr="000153E3">
        <w:rPr>
          <w:rFonts w:ascii="Arial" w:hAnsi="Arial" w:cs="Arial"/>
          <w:sz w:val="22"/>
          <w:szCs w:val="22"/>
        </w:rPr>
        <w:t>Backhouse</w:t>
      </w:r>
      <w:r w:rsidR="00CC74E2">
        <w:rPr>
          <w:rFonts w:ascii="Arial" w:hAnsi="Arial" w:cs="Arial"/>
          <w:sz w:val="22"/>
          <w:szCs w:val="22"/>
        </w:rPr>
        <w:t xml:space="preserve"> et al.</w:t>
      </w:r>
      <w:r w:rsidR="00295CCB" w:rsidRPr="000153E3">
        <w:rPr>
          <w:rFonts w:ascii="Arial" w:hAnsi="Arial" w:cs="Arial"/>
          <w:sz w:val="22"/>
          <w:szCs w:val="22"/>
        </w:rPr>
        <w:t xml:space="preserve"> 2008b)</w:t>
      </w:r>
      <w:r w:rsidR="000809E0" w:rsidRPr="000153E3">
        <w:rPr>
          <w:rFonts w:ascii="Arial" w:hAnsi="Arial" w:cs="Arial"/>
          <w:sz w:val="22"/>
          <w:szCs w:val="22"/>
        </w:rPr>
        <w:t>.</w:t>
      </w:r>
    </w:p>
    <w:p w14:paraId="794B6B28" w14:textId="4810C5B3" w:rsidR="00917BFD" w:rsidRDefault="00364F44" w:rsidP="001C6B82">
      <w:pPr>
        <w:pStyle w:val="Normal12pt"/>
        <w:spacing w:after="240"/>
        <w:rPr>
          <w:rFonts w:ascii="Arial" w:hAnsi="Arial" w:cs="Arial"/>
          <w:color w:val="0070C0"/>
          <w:sz w:val="22"/>
          <w:szCs w:val="22"/>
        </w:rPr>
      </w:pPr>
      <w:r>
        <w:rPr>
          <w:rFonts w:ascii="Arial" w:hAnsi="Arial" w:cs="Arial"/>
          <w:sz w:val="22"/>
          <w:szCs w:val="22"/>
        </w:rPr>
        <w:t xml:space="preserve">The </w:t>
      </w:r>
      <w:r w:rsidR="00F012A8" w:rsidRPr="005868E9">
        <w:rPr>
          <w:rFonts w:ascii="Arial" w:hAnsi="Arial" w:cs="Arial"/>
          <w:sz w:val="22"/>
          <w:szCs w:val="22"/>
        </w:rPr>
        <w:t xml:space="preserve">Australian </w:t>
      </w:r>
      <w:r w:rsidR="00171CAB" w:rsidRPr="005868E9">
        <w:rPr>
          <w:rFonts w:ascii="Arial" w:hAnsi="Arial" w:cs="Arial"/>
          <w:sz w:val="22"/>
          <w:szCs w:val="22"/>
        </w:rPr>
        <w:t>G</w:t>
      </w:r>
      <w:r w:rsidR="004F703A" w:rsidRPr="005868E9">
        <w:rPr>
          <w:rFonts w:ascii="Arial" w:hAnsi="Arial" w:cs="Arial"/>
          <w:sz w:val="22"/>
          <w:szCs w:val="22"/>
        </w:rPr>
        <w:t xml:space="preserve">rayling </w:t>
      </w:r>
      <w:r>
        <w:rPr>
          <w:rFonts w:ascii="Arial" w:hAnsi="Arial" w:cs="Arial"/>
          <w:sz w:val="22"/>
          <w:szCs w:val="22"/>
        </w:rPr>
        <w:t>is an</w:t>
      </w:r>
      <w:r w:rsidR="004F703A" w:rsidRPr="005868E9">
        <w:rPr>
          <w:rFonts w:ascii="Arial" w:hAnsi="Arial" w:cs="Arial"/>
          <w:sz w:val="22"/>
          <w:szCs w:val="22"/>
        </w:rPr>
        <w:t xml:space="preserve"> omnivorous feeder</w:t>
      </w:r>
      <w:r w:rsidR="0010013A" w:rsidRPr="005868E9">
        <w:rPr>
          <w:rFonts w:ascii="Arial" w:hAnsi="Arial" w:cs="Arial"/>
          <w:sz w:val="22"/>
          <w:szCs w:val="22"/>
        </w:rPr>
        <w:t xml:space="preserve">, feeding on crustaceans, </w:t>
      </w:r>
      <w:r w:rsidR="008B4645" w:rsidRPr="005868E9">
        <w:rPr>
          <w:rFonts w:ascii="Arial" w:hAnsi="Arial" w:cs="Arial"/>
          <w:sz w:val="22"/>
          <w:szCs w:val="22"/>
        </w:rPr>
        <w:t>aquatic insects (and their larvae), their own larvae, aquatic plants (including macrophytes and algae) as well as terrestrial insects that fall into the water (Jackson 1976; Backhouse</w:t>
      </w:r>
      <w:r w:rsidR="00CC74E2">
        <w:rPr>
          <w:rFonts w:ascii="Arial" w:hAnsi="Arial" w:cs="Arial"/>
          <w:sz w:val="22"/>
          <w:szCs w:val="22"/>
        </w:rPr>
        <w:t xml:space="preserve"> et al.</w:t>
      </w:r>
      <w:r w:rsidR="008B4645" w:rsidRPr="005868E9">
        <w:rPr>
          <w:rFonts w:ascii="Arial" w:hAnsi="Arial" w:cs="Arial"/>
          <w:sz w:val="22"/>
          <w:szCs w:val="22"/>
        </w:rPr>
        <w:t xml:space="preserve"> 2008b). The presence of plant material in their stomach contents</w:t>
      </w:r>
      <w:r w:rsidR="00546275" w:rsidRPr="005868E9">
        <w:rPr>
          <w:rFonts w:ascii="Arial" w:hAnsi="Arial" w:cs="Arial"/>
          <w:sz w:val="22"/>
          <w:szCs w:val="22"/>
        </w:rPr>
        <w:t xml:space="preserve"> may be a result of incidental digestion when predating on insects as Jackson (1976) suggested that this species is at least a predatory insectivore.</w:t>
      </w:r>
    </w:p>
    <w:p w14:paraId="151B6672" w14:textId="1549CB0F" w:rsidR="00000954" w:rsidRPr="00752E60" w:rsidRDefault="00C12603" w:rsidP="001C6B82">
      <w:pPr>
        <w:pStyle w:val="Normal12pt"/>
        <w:spacing w:after="240"/>
        <w:rPr>
          <w:rFonts w:ascii="Arial" w:hAnsi="Arial" w:cs="Arial"/>
          <w:color w:val="0070C0"/>
          <w:sz w:val="22"/>
          <w:szCs w:val="22"/>
        </w:rPr>
      </w:pPr>
      <w:r w:rsidRPr="006A41A6">
        <w:rPr>
          <w:rFonts w:ascii="Arial" w:hAnsi="Arial" w:cs="Arial"/>
          <w:sz w:val="22"/>
          <w:szCs w:val="22"/>
        </w:rPr>
        <w:t xml:space="preserve">A lack of genetic diversity </w:t>
      </w:r>
      <w:r w:rsidR="00F012A8" w:rsidRPr="006A41A6">
        <w:rPr>
          <w:rFonts w:ascii="Arial" w:hAnsi="Arial" w:cs="Arial"/>
          <w:sz w:val="22"/>
          <w:szCs w:val="22"/>
        </w:rPr>
        <w:t xml:space="preserve">between Australian </w:t>
      </w:r>
      <w:r w:rsidR="00171CAB" w:rsidRPr="006A41A6">
        <w:rPr>
          <w:rFonts w:ascii="Arial" w:hAnsi="Arial" w:cs="Arial"/>
          <w:sz w:val="22"/>
          <w:szCs w:val="22"/>
        </w:rPr>
        <w:t>G</w:t>
      </w:r>
      <w:r w:rsidR="00A50ACF" w:rsidRPr="006A41A6">
        <w:rPr>
          <w:rFonts w:ascii="Arial" w:hAnsi="Arial" w:cs="Arial"/>
          <w:sz w:val="22"/>
          <w:szCs w:val="22"/>
        </w:rPr>
        <w:t>rayling collected from coastal rivers in Victoria suggested that a single population occurs in Victoria</w:t>
      </w:r>
      <w:r w:rsidR="0016610B">
        <w:rPr>
          <w:rFonts w:ascii="Arial" w:hAnsi="Arial" w:cs="Arial"/>
          <w:sz w:val="22"/>
          <w:szCs w:val="22"/>
        </w:rPr>
        <w:t>,</w:t>
      </w:r>
      <w:r w:rsidR="00A50ACF" w:rsidRPr="006A41A6">
        <w:rPr>
          <w:rFonts w:ascii="Arial" w:hAnsi="Arial" w:cs="Arial"/>
          <w:sz w:val="22"/>
          <w:szCs w:val="22"/>
        </w:rPr>
        <w:t xml:space="preserve"> as larvae are most likely dispersed during the marine stage of their life cycle (Schmidt et al. 201</w:t>
      </w:r>
      <w:r w:rsidR="00DD64DC" w:rsidRPr="006A41A6">
        <w:rPr>
          <w:rFonts w:ascii="Arial" w:hAnsi="Arial" w:cs="Arial"/>
          <w:sz w:val="22"/>
          <w:szCs w:val="22"/>
        </w:rPr>
        <w:t>1</w:t>
      </w:r>
      <w:r w:rsidR="00A50ACF" w:rsidRPr="006A41A6">
        <w:rPr>
          <w:rFonts w:ascii="Arial" w:hAnsi="Arial" w:cs="Arial"/>
          <w:sz w:val="22"/>
          <w:szCs w:val="22"/>
        </w:rPr>
        <w:t>).</w:t>
      </w:r>
      <w:r w:rsidR="001D550B" w:rsidRPr="006A41A6">
        <w:rPr>
          <w:rFonts w:ascii="Arial" w:hAnsi="Arial" w:cs="Arial"/>
          <w:sz w:val="22"/>
          <w:szCs w:val="22"/>
        </w:rPr>
        <w:t xml:space="preserve"> Genetic studies for populations </w:t>
      </w:r>
      <w:r w:rsidR="00AB7C80" w:rsidRPr="006A41A6">
        <w:rPr>
          <w:rFonts w:ascii="Arial" w:hAnsi="Arial" w:cs="Arial"/>
          <w:sz w:val="22"/>
          <w:szCs w:val="22"/>
        </w:rPr>
        <w:t xml:space="preserve">occurring </w:t>
      </w:r>
      <w:r w:rsidR="001D550B" w:rsidRPr="006A41A6">
        <w:rPr>
          <w:rFonts w:ascii="Arial" w:hAnsi="Arial" w:cs="Arial"/>
          <w:sz w:val="22"/>
          <w:szCs w:val="22"/>
        </w:rPr>
        <w:t xml:space="preserve">in </w:t>
      </w:r>
      <w:r w:rsidR="00364F44">
        <w:rPr>
          <w:rFonts w:ascii="Arial" w:hAnsi="Arial" w:cs="Arial"/>
          <w:sz w:val="22"/>
          <w:szCs w:val="22"/>
        </w:rPr>
        <w:t>NSW</w:t>
      </w:r>
      <w:r w:rsidR="001D550B" w:rsidRPr="006A41A6">
        <w:rPr>
          <w:rFonts w:ascii="Arial" w:hAnsi="Arial" w:cs="Arial"/>
          <w:sz w:val="22"/>
          <w:szCs w:val="22"/>
        </w:rPr>
        <w:t xml:space="preserve"> and Tasmania have not </w:t>
      </w:r>
      <w:r w:rsidR="00AB7C80" w:rsidRPr="006A41A6">
        <w:rPr>
          <w:rFonts w:ascii="Arial" w:hAnsi="Arial" w:cs="Arial"/>
          <w:sz w:val="22"/>
          <w:szCs w:val="22"/>
        </w:rPr>
        <w:t>been undertaken</w:t>
      </w:r>
      <w:r w:rsidR="001D550B" w:rsidRPr="006A41A6">
        <w:rPr>
          <w:rFonts w:ascii="Arial" w:hAnsi="Arial" w:cs="Arial"/>
          <w:sz w:val="22"/>
          <w:szCs w:val="22"/>
        </w:rPr>
        <w:t>.</w:t>
      </w:r>
    </w:p>
    <w:p w14:paraId="75D446D4" w14:textId="7AB1B49F" w:rsidR="001C6B82" w:rsidRPr="00801396" w:rsidRDefault="001C6B82" w:rsidP="00801396">
      <w:pPr>
        <w:pStyle w:val="CAheadingintext"/>
      </w:pPr>
      <w:r w:rsidRPr="007D7E49">
        <w:t>Threats</w:t>
      </w:r>
    </w:p>
    <w:p w14:paraId="6BAE3371" w14:textId="4AFFBD3D" w:rsidR="001C6B82" w:rsidRPr="004023AD"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 xml:space="preserve">ng the </w:t>
      </w:r>
      <w:r w:rsidR="00F012A8" w:rsidRPr="006A41A6">
        <w:rPr>
          <w:rFonts w:ascii="Arial" w:hAnsi="Arial" w:cs="Arial"/>
          <w:sz w:val="22"/>
          <w:szCs w:val="22"/>
        </w:rPr>
        <w:t xml:space="preserve">Australian </w:t>
      </w:r>
      <w:r w:rsidR="00171CAB" w:rsidRPr="006A41A6">
        <w:rPr>
          <w:rFonts w:ascii="Arial" w:hAnsi="Arial" w:cs="Arial"/>
          <w:sz w:val="22"/>
          <w:szCs w:val="22"/>
        </w:rPr>
        <w:t>G</w:t>
      </w:r>
      <w:r w:rsidR="001D550B" w:rsidRPr="006A41A6">
        <w:rPr>
          <w:rFonts w:ascii="Arial" w:hAnsi="Arial" w:cs="Arial"/>
          <w:sz w:val="22"/>
          <w:szCs w:val="22"/>
        </w:rPr>
        <w:t xml:space="preserve">rayling </w:t>
      </w:r>
      <w:r w:rsidRPr="008837E3">
        <w:rPr>
          <w:rFonts w:ascii="Arial" w:hAnsi="Arial" w:cs="Arial"/>
          <w:sz w:val="22"/>
          <w:szCs w:val="22"/>
        </w:rPr>
        <w:t>in approximate order of severity of risk, based on available evidence</w:t>
      </w:r>
      <w:r w:rsidR="00364F44">
        <w:rPr>
          <w:rFonts w:ascii="Arial" w:hAnsi="Arial" w:cs="Arial"/>
          <w:sz w:val="22"/>
          <w:szCs w:val="22"/>
        </w:rPr>
        <w:t>.</w:t>
      </w:r>
    </w:p>
    <w:tbl>
      <w:tblPr>
        <w:tblStyle w:val="TableGrid"/>
        <w:tblW w:w="0" w:type="auto"/>
        <w:tblCellMar>
          <w:top w:w="57" w:type="dxa"/>
          <w:bottom w:w="57" w:type="dxa"/>
        </w:tblCellMar>
        <w:tblLook w:val="04A0" w:firstRow="1" w:lastRow="0" w:firstColumn="1" w:lastColumn="0" w:noHBand="0" w:noVBand="1"/>
      </w:tblPr>
      <w:tblGrid>
        <w:gridCol w:w="1073"/>
        <w:gridCol w:w="1623"/>
        <w:gridCol w:w="1562"/>
        <w:gridCol w:w="4608"/>
      </w:tblGrid>
      <w:tr w:rsidR="001C6B82" w:rsidRPr="000C0480" w14:paraId="6D0F4782" w14:textId="77777777" w:rsidTr="000C5527">
        <w:trPr>
          <w:trHeight w:val="524"/>
        </w:trPr>
        <w:tc>
          <w:tcPr>
            <w:tcW w:w="1073" w:type="dxa"/>
            <w:shd w:val="clear" w:color="auto" w:fill="D9D9D9" w:themeFill="background1" w:themeFillShade="D9"/>
          </w:tcPr>
          <w:p w14:paraId="14F85CC8" w14:textId="77777777" w:rsidR="001C6B82" w:rsidRPr="000C0480" w:rsidRDefault="001C6B82" w:rsidP="00D35E5B">
            <w:pPr>
              <w:jc w:val="center"/>
              <w:rPr>
                <w:rFonts w:ascii="Arial" w:hAnsi="Arial" w:cs="Arial"/>
                <w:b/>
                <w:sz w:val="22"/>
                <w:szCs w:val="22"/>
              </w:rPr>
            </w:pPr>
            <w:r>
              <w:rPr>
                <w:rFonts w:ascii="Arial" w:hAnsi="Arial" w:cs="Arial"/>
                <w:b/>
                <w:sz w:val="22"/>
                <w:szCs w:val="22"/>
              </w:rPr>
              <w:t>Number</w:t>
            </w:r>
          </w:p>
        </w:tc>
        <w:tc>
          <w:tcPr>
            <w:tcW w:w="1623" w:type="dxa"/>
            <w:shd w:val="clear" w:color="auto" w:fill="D9D9D9" w:themeFill="background1" w:themeFillShade="D9"/>
          </w:tcPr>
          <w:p w14:paraId="170C1955" w14:textId="77777777" w:rsidR="001C6B82" w:rsidRPr="000C0480" w:rsidRDefault="001C6B82" w:rsidP="00D35E5B">
            <w:pPr>
              <w:rPr>
                <w:rFonts w:ascii="Arial" w:hAnsi="Arial" w:cs="Arial"/>
                <w:b/>
                <w:sz w:val="22"/>
                <w:szCs w:val="22"/>
              </w:rPr>
            </w:pPr>
            <w:r w:rsidRPr="000C0480">
              <w:rPr>
                <w:rFonts w:ascii="Arial" w:hAnsi="Arial" w:cs="Arial"/>
                <w:b/>
                <w:sz w:val="22"/>
                <w:szCs w:val="22"/>
              </w:rPr>
              <w:t>Threat factor</w:t>
            </w:r>
          </w:p>
        </w:tc>
        <w:tc>
          <w:tcPr>
            <w:tcW w:w="1562" w:type="dxa"/>
            <w:shd w:val="clear" w:color="auto" w:fill="D9D9D9" w:themeFill="background1" w:themeFillShade="D9"/>
          </w:tcPr>
          <w:p w14:paraId="46349FF4" w14:textId="77777777" w:rsidR="001C6B82" w:rsidRPr="000C0480" w:rsidRDefault="001C6B82" w:rsidP="00D35E5B">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4608" w:type="dxa"/>
            <w:shd w:val="clear" w:color="auto" w:fill="D9D9D9" w:themeFill="background1" w:themeFillShade="D9"/>
          </w:tcPr>
          <w:p w14:paraId="6BE937D1" w14:textId="77777777" w:rsidR="001C6B82" w:rsidRPr="000C0480" w:rsidRDefault="001C6B82" w:rsidP="00D35E5B">
            <w:pPr>
              <w:rPr>
                <w:rFonts w:ascii="Arial" w:hAnsi="Arial" w:cs="Arial"/>
                <w:b/>
                <w:sz w:val="22"/>
                <w:szCs w:val="22"/>
              </w:rPr>
            </w:pPr>
            <w:r w:rsidRPr="000C0480">
              <w:rPr>
                <w:rFonts w:ascii="Arial" w:hAnsi="Arial" w:cs="Arial"/>
                <w:b/>
                <w:sz w:val="22"/>
                <w:szCs w:val="22"/>
              </w:rPr>
              <w:t>Evidence base</w:t>
            </w:r>
          </w:p>
        </w:tc>
      </w:tr>
      <w:tr w:rsidR="001C6B82" w14:paraId="1295E5FC" w14:textId="77777777" w:rsidTr="000C5527">
        <w:tc>
          <w:tcPr>
            <w:tcW w:w="1073" w:type="dxa"/>
          </w:tcPr>
          <w:p w14:paraId="7E37265B" w14:textId="77777777" w:rsidR="001C6B82" w:rsidRPr="006A41A6" w:rsidRDefault="001C6B82" w:rsidP="00D35E5B">
            <w:pPr>
              <w:jc w:val="center"/>
              <w:rPr>
                <w:rFonts w:ascii="Arial" w:hAnsi="Arial" w:cs="Arial"/>
                <w:sz w:val="22"/>
                <w:szCs w:val="22"/>
              </w:rPr>
            </w:pPr>
            <w:r w:rsidRPr="006A41A6">
              <w:rPr>
                <w:rFonts w:ascii="Arial" w:hAnsi="Arial" w:cs="Arial"/>
                <w:sz w:val="22"/>
                <w:szCs w:val="22"/>
              </w:rPr>
              <w:t>1.0</w:t>
            </w:r>
          </w:p>
        </w:tc>
        <w:tc>
          <w:tcPr>
            <w:tcW w:w="7793" w:type="dxa"/>
            <w:gridSpan w:val="3"/>
          </w:tcPr>
          <w:p w14:paraId="24C77310" w14:textId="77777777" w:rsidR="001C6B82" w:rsidRPr="006A41A6" w:rsidRDefault="001C6B82" w:rsidP="00D35E5B">
            <w:pPr>
              <w:rPr>
                <w:rFonts w:ascii="Arial" w:hAnsi="Arial" w:cs="Arial"/>
                <w:sz w:val="22"/>
                <w:szCs w:val="22"/>
              </w:rPr>
            </w:pPr>
            <w:r w:rsidRPr="006A41A6">
              <w:rPr>
                <w:rFonts w:ascii="Arial" w:hAnsi="Arial" w:cs="Arial"/>
                <w:sz w:val="22"/>
                <w:szCs w:val="22"/>
              </w:rPr>
              <w:t>Habitat loss and fragmentation</w:t>
            </w:r>
          </w:p>
        </w:tc>
      </w:tr>
      <w:tr w:rsidR="001C6B82" w14:paraId="5D7ACE67" w14:textId="77777777" w:rsidTr="000C5527">
        <w:tc>
          <w:tcPr>
            <w:tcW w:w="1073" w:type="dxa"/>
          </w:tcPr>
          <w:p w14:paraId="1BA4BEBA" w14:textId="77777777" w:rsidR="001C6B82" w:rsidRPr="006A41A6" w:rsidRDefault="001C6B82" w:rsidP="00D35E5B">
            <w:pPr>
              <w:jc w:val="center"/>
              <w:rPr>
                <w:rFonts w:ascii="Arial" w:hAnsi="Arial" w:cs="Arial"/>
                <w:sz w:val="22"/>
                <w:szCs w:val="22"/>
              </w:rPr>
            </w:pPr>
            <w:r w:rsidRPr="006A41A6">
              <w:rPr>
                <w:rFonts w:ascii="Arial" w:hAnsi="Arial" w:cs="Arial"/>
                <w:sz w:val="22"/>
                <w:szCs w:val="22"/>
              </w:rPr>
              <w:t>1.1</w:t>
            </w:r>
          </w:p>
        </w:tc>
        <w:tc>
          <w:tcPr>
            <w:tcW w:w="1623" w:type="dxa"/>
          </w:tcPr>
          <w:p w14:paraId="1A35B8AB" w14:textId="0058D528" w:rsidR="001C6B82" w:rsidRPr="006A41A6" w:rsidRDefault="00CA7064" w:rsidP="00D35E5B">
            <w:pPr>
              <w:rPr>
                <w:rFonts w:ascii="Arial" w:hAnsi="Arial" w:cs="Arial"/>
                <w:sz w:val="22"/>
                <w:szCs w:val="22"/>
              </w:rPr>
            </w:pPr>
            <w:r w:rsidRPr="006A41A6">
              <w:rPr>
                <w:rFonts w:ascii="Arial" w:hAnsi="Arial" w:cs="Arial"/>
                <w:sz w:val="22"/>
                <w:szCs w:val="22"/>
              </w:rPr>
              <w:t>Fish passage barriers</w:t>
            </w:r>
          </w:p>
        </w:tc>
        <w:tc>
          <w:tcPr>
            <w:tcW w:w="1562" w:type="dxa"/>
          </w:tcPr>
          <w:p w14:paraId="19FA3C75" w14:textId="19F6A015" w:rsidR="001C6B82" w:rsidRPr="006A41A6" w:rsidRDefault="00CA7064" w:rsidP="00D35E5B">
            <w:pPr>
              <w:rPr>
                <w:rFonts w:ascii="Arial" w:hAnsi="Arial" w:cs="Arial"/>
                <w:sz w:val="22"/>
                <w:szCs w:val="22"/>
              </w:rPr>
            </w:pPr>
            <w:r w:rsidRPr="006A41A6">
              <w:rPr>
                <w:rFonts w:ascii="Arial" w:hAnsi="Arial" w:cs="Arial"/>
                <w:sz w:val="22"/>
                <w:szCs w:val="22"/>
              </w:rPr>
              <w:t>Known past and current</w:t>
            </w:r>
          </w:p>
        </w:tc>
        <w:tc>
          <w:tcPr>
            <w:tcW w:w="4608" w:type="dxa"/>
          </w:tcPr>
          <w:p w14:paraId="1D7248A5" w14:textId="4C911DE8" w:rsidR="0062064C" w:rsidRPr="006A41A6" w:rsidRDefault="00F012A8" w:rsidP="00D35E5B">
            <w:pPr>
              <w:rPr>
                <w:rFonts w:ascii="Arial" w:hAnsi="Arial" w:cs="Arial"/>
                <w:sz w:val="22"/>
                <w:szCs w:val="22"/>
              </w:rPr>
            </w:pPr>
            <w:r w:rsidRPr="006A41A6">
              <w:rPr>
                <w:rFonts w:ascii="Arial" w:hAnsi="Arial" w:cs="Arial"/>
                <w:sz w:val="22"/>
                <w:szCs w:val="22"/>
              </w:rPr>
              <w:t xml:space="preserve">Australian </w:t>
            </w:r>
            <w:r w:rsidR="00C22FC4" w:rsidRPr="006A41A6">
              <w:rPr>
                <w:rFonts w:ascii="Arial" w:hAnsi="Arial" w:cs="Arial"/>
                <w:sz w:val="22"/>
                <w:szCs w:val="22"/>
              </w:rPr>
              <w:t>G</w:t>
            </w:r>
            <w:r w:rsidR="00A17E9E" w:rsidRPr="006A41A6">
              <w:rPr>
                <w:rFonts w:ascii="Arial" w:hAnsi="Arial" w:cs="Arial"/>
                <w:sz w:val="22"/>
                <w:szCs w:val="22"/>
              </w:rPr>
              <w:t>rayling rel</w:t>
            </w:r>
            <w:r w:rsidR="00AB7C80" w:rsidRPr="006A41A6">
              <w:rPr>
                <w:rFonts w:ascii="Arial" w:hAnsi="Arial" w:cs="Arial"/>
                <w:sz w:val="22"/>
                <w:szCs w:val="22"/>
              </w:rPr>
              <w:t>y</w:t>
            </w:r>
            <w:r w:rsidR="00A17E9E" w:rsidRPr="006A41A6">
              <w:rPr>
                <w:rFonts w:ascii="Arial" w:hAnsi="Arial" w:cs="Arial"/>
                <w:sz w:val="22"/>
                <w:szCs w:val="22"/>
              </w:rPr>
              <w:t xml:space="preserve"> on passage</w:t>
            </w:r>
            <w:r w:rsidR="00AB7C80" w:rsidRPr="006A41A6">
              <w:rPr>
                <w:rFonts w:ascii="Arial" w:hAnsi="Arial" w:cs="Arial"/>
                <w:sz w:val="22"/>
                <w:szCs w:val="22"/>
              </w:rPr>
              <w:t>s</w:t>
            </w:r>
            <w:r w:rsidR="00A17E9E" w:rsidRPr="006A41A6">
              <w:rPr>
                <w:rFonts w:ascii="Arial" w:hAnsi="Arial" w:cs="Arial"/>
                <w:sz w:val="22"/>
                <w:szCs w:val="22"/>
              </w:rPr>
              <w:t xml:space="preserve"> </w:t>
            </w:r>
            <w:r w:rsidR="00AB7C80" w:rsidRPr="006A41A6">
              <w:rPr>
                <w:rFonts w:ascii="Arial" w:hAnsi="Arial" w:cs="Arial"/>
                <w:sz w:val="22"/>
                <w:szCs w:val="22"/>
              </w:rPr>
              <w:t xml:space="preserve">free from barriers </w:t>
            </w:r>
            <w:r w:rsidR="00A17E9E" w:rsidRPr="006A41A6">
              <w:rPr>
                <w:rFonts w:ascii="Arial" w:hAnsi="Arial" w:cs="Arial"/>
                <w:sz w:val="22"/>
                <w:szCs w:val="22"/>
              </w:rPr>
              <w:t xml:space="preserve">for their spawning </w:t>
            </w:r>
            <w:r w:rsidR="0052790F" w:rsidRPr="006A41A6">
              <w:rPr>
                <w:rFonts w:ascii="Arial" w:hAnsi="Arial" w:cs="Arial"/>
                <w:sz w:val="22"/>
                <w:szCs w:val="22"/>
              </w:rPr>
              <w:t>movements</w:t>
            </w:r>
            <w:r w:rsidR="00AB7C80" w:rsidRPr="006A41A6">
              <w:rPr>
                <w:rFonts w:ascii="Arial" w:hAnsi="Arial" w:cs="Arial"/>
                <w:sz w:val="22"/>
                <w:szCs w:val="22"/>
              </w:rPr>
              <w:t xml:space="preserve"> up- and downstream </w:t>
            </w:r>
            <w:r w:rsidR="00EE33DB">
              <w:rPr>
                <w:rFonts w:ascii="Arial" w:hAnsi="Arial" w:cs="Arial"/>
                <w:sz w:val="22"/>
                <w:szCs w:val="22"/>
              </w:rPr>
              <w:t xml:space="preserve">in </w:t>
            </w:r>
            <w:r w:rsidR="00AB7C80" w:rsidRPr="006A41A6">
              <w:rPr>
                <w:rFonts w:ascii="Arial" w:hAnsi="Arial" w:cs="Arial"/>
                <w:sz w:val="22"/>
                <w:szCs w:val="22"/>
              </w:rPr>
              <w:t>co</w:t>
            </w:r>
            <w:r w:rsidR="002B3024">
              <w:rPr>
                <w:rFonts w:ascii="Arial" w:hAnsi="Arial" w:cs="Arial"/>
                <w:sz w:val="22"/>
                <w:szCs w:val="22"/>
              </w:rPr>
              <w:t>a</w:t>
            </w:r>
            <w:r w:rsidR="00AB7C80" w:rsidRPr="006A41A6">
              <w:rPr>
                <w:rFonts w:ascii="Arial" w:hAnsi="Arial" w:cs="Arial"/>
                <w:sz w:val="22"/>
                <w:szCs w:val="22"/>
              </w:rPr>
              <w:t>stal catchments</w:t>
            </w:r>
            <w:r w:rsidR="00A17E9E" w:rsidRPr="006A41A6">
              <w:rPr>
                <w:rFonts w:ascii="Arial" w:hAnsi="Arial" w:cs="Arial"/>
                <w:sz w:val="22"/>
                <w:szCs w:val="22"/>
              </w:rPr>
              <w:t xml:space="preserve">. The installation of </w:t>
            </w:r>
            <w:r w:rsidR="008F3E71" w:rsidRPr="006A41A6">
              <w:rPr>
                <w:rFonts w:ascii="Arial" w:hAnsi="Arial" w:cs="Arial"/>
                <w:sz w:val="22"/>
                <w:szCs w:val="22"/>
              </w:rPr>
              <w:t xml:space="preserve">weirs, dams, locks and barrages </w:t>
            </w:r>
            <w:r w:rsidR="00AB7C80" w:rsidRPr="006A41A6">
              <w:rPr>
                <w:rFonts w:ascii="Arial" w:hAnsi="Arial" w:cs="Arial"/>
                <w:sz w:val="22"/>
                <w:szCs w:val="22"/>
              </w:rPr>
              <w:t xml:space="preserve">are </w:t>
            </w:r>
            <w:r w:rsidR="008F3E71" w:rsidRPr="006A41A6">
              <w:rPr>
                <w:rFonts w:ascii="Arial" w:hAnsi="Arial" w:cs="Arial"/>
                <w:sz w:val="22"/>
                <w:szCs w:val="22"/>
              </w:rPr>
              <w:t xml:space="preserve">known to affect fish movement </w:t>
            </w:r>
            <w:r w:rsidR="00AB7C80" w:rsidRPr="006A41A6">
              <w:rPr>
                <w:rFonts w:ascii="Arial" w:hAnsi="Arial" w:cs="Arial"/>
                <w:sz w:val="22"/>
                <w:szCs w:val="22"/>
              </w:rPr>
              <w:t xml:space="preserve">by </w:t>
            </w:r>
            <w:r w:rsidR="008F3E71" w:rsidRPr="006A41A6">
              <w:rPr>
                <w:rFonts w:ascii="Arial" w:hAnsi="Arial" w:cs="Arial"/>
                <w:sz w:val="22"/>
                <w:szCs w:val="22"/>
              </w:rPr>
              <w:t>creating barriers</w:t>
            </w:r>
            <w:r w:rsidR="00011697" w:rsidRPr="006A41A6">
              <w:rPr>
                <w:rFonts w:ascii="Arial" w:hAnsi="Arial" w:cs="Arial"/>
                <w:sz w:val="22"/>
                <w:szCs w:val="22"/>
              </w:rPr>
              <w:t xml:space="preserve"> </w:t>
            </w:r>
            <w:r w:rsidR="00AB7C80" w:rsidRPr="006A41A6">
              <w:rPr>
                <w:rFonts w:ascii="Arial" w:hAnsi="Arial" w:cs="Arial"/>
                <w:sz w:val="22"/>
                <w:szCs w:val="22"/>
              </w:rPr>
              <w:t xml:space="preserve">and preventing fish access </w:t>
            </w:r>
            <w:r w:rsidR="00011697" w:rsidRPr="006A41A6">
              <w:rPr>
                <w:rFonts w:ascii="Arial" w:hAnsi="Arial" w:cs="Arial"/>
                <w:sz w:val="22"/>
                <w:szCs w:val="22"/>
              </w:rPr>
              <w:t>to key habitat areas</w:t>
            </w:r>
            <w:r w:rsidR="00AB7C80" w:rsidRPr="006A41A6">
              <w:rPr>
                <w:rFonts w:ascii="Arial" w:hAnsi="Arial" w:cs="Arial"/>
                <w:sz w:val="22"/>
                <w:szCs w:val="22"/>
              </w:rPr>
              <w:t>.</w:t>
            </w:r>
            <w:r w:rsidR="008F3E71" w:rsidRPr="006A41A6">
              <w:rPr>
                <w:rFonts w:ascii="Arial" w:hAnsi="Arial" w:cs="Arial"/>
                <w:sz w:val="22"/>
                <w:szCs w:val="22"/>
              </w:rPr>
              <w:t xml:space="preserve"> </w:t>
            </w:r>
            <w:r w:rsidR="00AB7C80" w:rsidRPr="006A41A6">
              <w:rPr>
                <w:rFonts w:ascii="Arial" w:hAnsi="Arial" w:cs="Arial"/>
                <w:sz w:val="22"/>
                <w:szCs w:val="22"/>
              </w:rPr>
              <w:t>This has led</w:t>
            </w:r>
            <w:r w:rsidR="008F3E71" w:rsidRPr="006A41A6">
              <w:rPr>
                <w:rFonts w:ascii="Arial" w:hAnsi="Arial" w:cs="Arial"/>
                <w:sz w:val="22"/>
                <w:szCs w:val="22"/>
              </w:rPr>
              <w:t xml:space="preserve"> to declines and localised extinctions from </w:t>
            </w:r>
            <w:r w:rsidR="0062064C" w:rsidRPr="006A41A6">
              <w:rPr>
                <w:rFonts w:ascii="Arial" w:hAnsi="Arial" w:cs="Arial"/>
                <w:sz w:val="22"/>
                <w:szCs w:val="22"/>
              </w:rPr>
              <w:t xml:space="preserve">above and below these barriers (Crook et al. 2006; Humphries </w:t>
            </w:r>
            <w:r w:rsidR="00AB7C80" w:rsidRPr="006A41A6">
              <w:rPr>
                <w:rFonts w:ascii="Arial" w:hAnsi="Arial" w:cs="Arial"/>
                <w:sz w:val="22"/>
                <w:szCs w:val="22"/>
              </w:rPr>
              <w:t xml:space="preserve">&amp; </w:t>
            </w:r>
            <w:r w:rsidR="0062064C" w:rsidRPr="006A41A6">
              <w:rPr>
                <w:rFonts w:ascii="Arial" w:hAnsi="Arial" w:cs="Arial"/>
                <w:sz w:val="22"/>
                <w:szCs w:val="22"/>
              </w:rPr>
              <w:t xml:space="preserve">Walker 2013; Dawson </w:t>
            </w:r>
            <w:r w:rsidR="00AB7C80" w:rsidRPr="006A41A6">
              <w:rPr>
                <w:rFonts w:ascii="Arial" w:hAnsi="Arial" w:cs="Arial"/>
                <w:sz w:val="22"/>
                <w:szCs w:val="22"/>
              </w:rPr>
              <w:t xml:space="preserve">&amp; </w:t>
            </w:r>
            <w:r w:rsidR="0062064C" w:rsidRPr="006A41A6">
              <w:rPr>
                <w:rFonts w:ascii="Arial" w:hAnsi="Arial" w:cs="Arial"/>
                <w:sz w:val="22"/>
                <w:szCs w:val="22"/>
              </w:rPr>
              <w:t xml:space="preserve">Koster 2018). For </w:t>
            </w:r>
            <w:r w:rsidR="003D6DFA">
              <w:rPr>
                <w:rFonts w:ascii="Arial" w:hAnsi="Arial" w:cs="Arial"/>
                <w:sz w:val="22"/>
                <w:szCs w:val="22"/>
              </w:rPr>
              <w:t>instance</w:t>
            </w:r>
            <w:r w:rsidRPr="006A41A6">
              <w:rPr>
                <w:rFonts w:ascii="Arial" w:hAnsi="Arial" w:cs="Arial"/>
                <w:sz w:val="22"/>
                <w:szCs w:val="22"/>
              </w:rPr>
              <w:t xml:space="preserve">, Australian </w:t>
            </w:r>
            <w:r w:rsidR="00C22FC4" w:rsidRPr="006A41A6">
              <w:rPr>
                <w:rFonts w:ascii="Arial" w:hAnsi="Arial" w:cs="Arial"/>
                <w:sz w:val="22"/>
                <w:szCs w:val="22"/>
              </w:rPr>
              <w:t>G</w:t>
            </w:r>
            <w:r w:rsidR="0062064C" w:rsidRPr="006A41A6">
              <w:rPr>
                <w:rFonts w:ascii="Arial" w:hAnsi="Arial" w:cs="Arial"/>
                <w:sz w:val="22"/>
                <w:szCs w:val="22"/>
              </w:rPr>
              <w:t xml:space="preserve">rayling are now extinct </w:t>
            </w:r>
            <w:r w:rsidR="00AB7C80" w:rsidRPr="006A41A6">
              <w:rPr>
                <w:rFonts w:ascii="Arial" w:hAnsi="Arial" w:cs="Arial"/>
                <w:sz w:val="22"/>
                <w:szCs w:val="22"/>
              </w:rPr>
              <w:t>upstream of</w:t>
            </w:r>
            <w:r w:rsidR="0062064C" w:rsidRPr="006A41A6">
              <w:rPr>
                <w:rFonts w:ascii="Arial" w:hAnsi="Arial" w:cs="Arial"/>
                <w:sz w:val="22"/>
                <w:szCs w:val="22"/>
              </w:rPr>
              <w:t xml:space="preserve"> Tallowa Dam in the Shoalhaven River (Gehrke et al. 200</w:t>
            </w:r>
            <w:r w:rsidR="00E53E6E" w:rsidRPr="006A41A6">
              <w:rPr>
                <w:rFonts w:ascii="Arial" w:hAnsi="Arial" w:cs="Arial"/>
                <w:sz w:val="22"/>
                <w:szCs w:val="22"/>
              </w:rPr>
              <w:t>1</w:t>
            </w:r>
            <w:r w:rsidR="0062064C" w:rsidRPr="006A41A6">
              <w:rPr>
                <w:rFonts w:ascii="Arial" w:hAnsi="Arial" w:cs="Arial"/>
                <w:sz w:val="22"/>
                <w:szCs w:val="22"/>
              </w:rPr>
              <w:t>).</w:t>
            </w:r>
            <w:r w:rsidR="00011697" w:rsidRPr="006A41A6">
              <w:rPr>
                <w:rFonts w:ascii="Arial" w:hAnsi="Arial" w:cs="Arial"/>
                <w:sz w:val="22"/>
                <w:szCs w:val="22"/>
              </w:rPr>
              <w:t xml:space="preserve"> </w:t>
            </w:r>
            <w:r w:rsidR="00AB7C80" w:rsidRPr="006A41A6">
              <w:rPr>
                <w:rFonts w:ascii="Arial" w:hAnsi="Arial" w:cs="Arial"/>
                <w:sz w:val="22"/>
                <w:szCs w:val="22"/>
              </w:rPr>
              <w:t>M</w:t>
            </w:r>
            <w:r w:rsidR="00011697" w:rsidRPr="006A41A6">
              <w:rPr>
                <w:rFonts w:ascii="Arial" w:hAnsi="Arial" w:cs="Arial"/>
                <w:sz w:val="22"/>
                <w:szCs w:val="22"/>
              </w:rPr>
              <w:t xml:space="preserve">any </w:t>
            </w:r>
            <w:r w:rsidR="00AB7C80" w:rsidRPr="006A41A6">
              <w:rPr>
                <w:rFonts w:ascii="Arial" w:hAnsi="Arial" w:cs="Arial"/>
                <w:sz w:val="22"/>
                <w:szCs w:val="22"/>
              </w:rPr>
              <w:t xml:space="preserve">of the other </w:t>
            </w:r>
            <w:r w:rsidR="00011697" w:rsidRPr="006A41A6">
              <w:rPr>
                <w:rFonts w:ascii="Arial" w:hAnsi="Arial" w:cs="Arial"/>
                <w:sz w:val="22"/>
                <w:szCs w:val="22"/>
              </w:rPr>
              <w:t xml:space="preserve">coastal </w:t>
            </w:r>
            <w:r w:rsidR="00AB7C80" w:rsidRPr="006A41A6">
              <w:rPr>
                <w:rFonts w:ascii="Arial" w:hAnsi="Arial" w:cs="Arial"/>
                <w:sz w:val="22"/>
                <w:szCs w:val="22"/>
              </w:rPr>
              <w:t xml:space="preserve">catchments </w:t>
            </w:r>
            <w:r w:rsidR="00011697" w:rsidRPr="006A41A6">
              <w:rPr>
                <w:rFonts w:ascii="Arial" w:hAnsi="Arial" w:cs="Arial"/>
                <w:sz w:val="22"/>
                <w:szCs w:val="22"/>
              </w:rPr>
              <w:t xml:space="preserve">in south-eastern Australia </w:t>
            </w:r>
            <w:r w:rsidR="0009186B" w:rsidRPr="006A41A6">
              <w:rPr>
                <w:rFonts w:ascii="Arial" w:hAnsi="Arial" w:cs="Arial"/>
                <w:sz w:val="22"/>
                <w:szCs w:val="22"/>
              </w:rPr>
              <w:t>contain barriers</w:t>
            </w:r>
            <w:r w:rsidR="00011697" w:rsidRPr="006A41A6">
              <w:rPr>
                <w:rFonts w:ascii="Arial" w:hAnsi="Arial" w:cs="Arial"/>
                <w:sz w:val="22"/>
                <w:szCs w:val="22"/>
              </w:rPr>
              <w:t xml:space="preserve"> </w:t>
            </w:r>
            <w:r w:rsidR="0039569F" w:rsidRPr="006A41A6">
              <w:rPr>
                <w:rFonts w:ascii="Arial" w:hAnsi="Arial" w:cs="Arial"/>
                <w:sz w:val="22"/>
                <w:szCs w:val="22"/>
              </w:rPr>
              <w:t xml:space="preserve">which similarly </w:t>
            </w:r>
            <w:r w:rsidR="00011697" w:rsidRPr="006A41A6">
              <w:rPr>
                <w:rFonts w:ascii="Arial" w:hAnsi="Arial" w:cs="Arial"/>
                <w:sz w:val="22"/>
                <w:szCs w:val="22"/>
              </w:rPr>
              <w:t>restrict</w:t>
            </w:r>
            <w:r w:rsidR="0039569F" w:rsidRPr="006A41A6">
              <w:rPr>
                <w:rFonts w:ascii="Arial" w:hAnsi="Arial" w:cs="Arial"/>
                <w:sz w:val="22"/>
                <w:szCs w:val="22"/>
              </w:rPr>
              <w:t xml:space="preserve"> lineal</w:t>
            </w:r>
            <w:r w:rsidR="00011697" w:rsidRPr="006A41A6">
              <w:rPr>
                <w:rFonts w:ascii="Arial" w:hAnsi="Arial" w:cs="Arial"/>
                <w:sz w:val="22"/>
                <w:szCs w:val="22"/>
              </w:rPr>
              <w:t xml:space="preserve"> fish movement</w:t>
            </w:r>
            <w:r w:rsidR="0039569F" w:rsidRPr="006A41A6">
              <w:rPr>
                <w:rFonts w:ascii="Arial" w:hAnsi="Arial" w:cs="Arial"/>
                <w:sz w:val="22"/>
                <w:szCs w:val="22"/>
              </w:rPr>
              <w:t>s along river and stream channels</w:t>
            </w:r>
            <w:r w:rsidR="00011697" w:rsidRPr="006A41A6">
              <w:rPr>
                <w:rFonts w:ascii="Arial" w:hAnsi="Arial" w:cs="Arial"/>
                <w:sz w:val="22"/>
                <w:szCs w:val="22"/>
              </w:rPr>
              <w:t xml:space="preserve"> </w:t>
            </w:r>
            <w:r w:rsidR="0009186B" w:rsidRPr="006A41A6">
              <w:rPr>
                <w:rFonts w:ascii="Arial" w:hAnsi="Arial" w:cs="Arial"/>
                <w:sz w:val="22"/>
                <w:szCs w:val="22"/>
              </w:rPr>
              <w:t xml:space="preserve">(Humphries </w:t>
            </w:r>
            <w:r w:rsidR="0039569F" w:rsidRPr="006A41A6">
              <w:rPr>
                <w:rFonts w:ascii="Arial" w:hAnsi="Arial" w:cs="Arial"/>
                <w:sz w:val="22"/>
                <w:szCs w:val="22"/>
              </w:rPr>
              <w:t xml:space="preserve">&amp; </w:t>
            </w:r>
            <w:r w:rsidR="0009186B" w:rsidRPr="006A41A6">
              <w:rPr>
                <w:rFonts w:ascii="Arial" w:hAnsi="Arial" w:cs="Arial"/>
                <w:sz w:val="22"/>
                <w:szCs w:val="22"/>
              </w:rPr>
              <w:t>Walker 2013).</w:t>
            </w:r>
          </w:p>
          <w:p w14:paraId="77B1F831" w14:textId="77777777" w:rsidR="0062064C" w:rsidRPr="006A41A6" w:rsidRDefault="0062064C" w:rsidP="00D35E5B">
            <w:pPr>
              <w:rPr>
                <w:rFonts w:ascii="Arial" w:hAnsi="Arial" w:cs="Arial"/>
                <w:sz w:val="22"/>
                <w:szCs w:val="22"/>
              </w:rPr>
            </w:pPr>
          </w:p>
          <w:p w14:paraId="2FEE2128" w14:textId="3FFA9510" w:rsidR="002419E7" w:rsidRPr="006A41A6" w:rsidRDefault="00C22FC4" w:rsidP="008C698A">
            <w:pPr>
              <w:rPr>
                <w:rFonts w:ascii="Arial" w:hAnsi="Arial" w:cs="Arial"/>
                <w:sz w:val="22"/>
                <w:szCs w:val="22"/>
              </w:rPr>
            </w:pPr>
            <w:r w:rsidRPr="006A41A6">
              <w:rPr>
                <w:rFonts w:ascii="Arial" w:hAnsi="Arial" w:cs="Arial"/>
                <w:sz w:val="22"/>
                <w:szCs w:val="22"/>
              </w:rPr>
              <w:t>Bice et al. (2018)</w:t>
            </w:r>
            <w:r w:rsidR="002419E7" w:rsidRPr="006A41A6">
              <w:rPr>
                <w:rFonts w:ascii="Arial" w:hAnsi="Arial" w:cs="Arial"/>
                <w:sz w:val="22"/>
                <w:szCs w:val="22"/>
              </w:rPr>
              <w:t xml:space="preserve"> suggested that low-level tidal barriers can prevent spawning </w:t>
            </w:r>
            <w:r w:rsidR="008C698A" w:rsidRPr="006A41A6">
              <w:rPr>
                <w:rFonts w:ascii="Arial" w:hAnsi="Arial" w:cs="Arial"/>
                <w:sz w:val="22"/>
                <w:szCs w:val="22"/>
              </w:rPr>
              <w:t>movements to</w:t>
            </w:r>
            <w:r w:rsidR="002419E7" w:rsidRPr="006A41A6">
              <w:rPr>
                <w:rFonts w:ascii="Arial" w:hAnsi="Arial" w:cs="Arial"/>
                <w:sz w:val="22"/>
                <w:szCs w:val="22"/>
              </w:rPr>
              <w:t xml:space="preserve"> the sea</w:t>
            </w:r>
            <w:r w:rsidR="008C698A" w:rsidRPr="006A41A6">
              <w:rPr>
                <w:rFonts w:ascii="Arial" w:hAnsi="Arial" w:cs="Arial"/>
                <w:sz w:val="22"/>
                <w:szCs w:val="22"/>
              </w:rPr>
              <w:t xml:space="preserve"> for diadromous species</w:t>
            </w:r>
            <w:r w:rsidR="002419E7" w:rsidRPr="006A41A6">
              <w:rPr>
                <w:rFonts w:ascii="Arial" w:hAnsi="Arial" w:cs="Arial"/>
                <w:sz w:val="22"/>
                <w:szCs w:val="22"/>
              </w:rPr>
              <w:t xml:space="preserve">. As a result, the connectivity between larvae flowing into the sea and juveniles returning into the rivers </w:t>
            </w:r>
            <w:r w:rsidR="008C698A" w:rsidRPr="006A41A6">
              <w:rPr>
                <w:rFonts w:ascii="Arial" w:hAnsi="Arial" w:cs="Arial"/>
                <w:sz w:val="22"/>
                <w:szCs w:val="22"/>
              </w:rPr>
              <w:t>are likely</w:t>
            </w:r>
            <w:r w:rsidR="002419E7" w:rsidRPr="006A41A6">
              <w:rPr>
                <w:rFonts w:ascii="Arial" w:hAnsi="Arial" w:cs="Arial"/>
                <w:sz w:val="22"/>
                <w:szCs w:val="22"/>
              </w:rPr>
              <w:t xml:space="preserve"> prevented through these structures.</w:t>
            </w:r>
          </w:p>
        </w:tc>
      </w:tr>
      <w:tr w:rsidR="002419E7" w14:paraId="18EFE206" w14:textId="77777777" w:rsidTr="000C5527">
        <w:tc>
          <w:tcPr>
            <w:tcW w:w="1073" w:type="dxa"/>
          </w:tcPr>
          <w:p w14:paraId="7E9923D0" w14:textId="45BEBB99" w:rsidR="002419E7" w:rsidRPr="006A41A6" w:rsidRDefault="002419E7" w:rsidP="00D35E5B">
            <w:pPr>
              <w:jc w:val="center"/>
              <w:rPr>
                <w:rFonts w:ascii="Arial" w:hAnsi="Arial" w:cs="Arial"/>
                <w:sz w:val="22"/>
                <w:szCs w:val="22"/>
              </w:rPr>
            </w:pPr>
            <w:r w:rsidRPr="006A41A6">
              <w:rPr>
                <w:rFonts w:ascii="Arial" w:hAnsi="Arial" w:cs="Arial"/>
                <w:sz w:val="22"/>
                <w:szCs w:val="22"/>
              </w:rPr>
              <w:t>1.2</w:t>
            </w:r>
          </w:p>
        </w:tc>
        <w:tc>
          <w:tcPr>
            <w:tcW w:w="1623" w:type="dxa"/>
          </w:tcPr>
          <w:p w14:paraId="53FFD2CE" w14:textId="412FB7FF" w:rsidR="002419E7" w:rsidRPr="006A41A6" w:rsidRDefault="002419E7" w:rsidP="00D35E5B">
            <w:pPr>
              <w:rPr>
                <w:rFonts w:ascii="Arial" w:hAnsi="Arial" w:cs="Arial"/>
                <w:sz w:val="22"/>
                <w:szCs w:val="22"/>
              </w:rPr>
            </w:pPr>
            <w:r w:rsidRPr="006A41A6">
              <w:rPr>
                <w:rFonts w:ascii="Arial" w:hAnsi="Arial" w:cs="Arial"/>
                <w:sz w:val="22"/>
                <w:szCs w:val="22"/>
              </w:rPr>
              <w:t>Hydrology</w:t>
            </w:r>
          </w:p>
        </w:tc>
        <w:tc>
          <w:tcPr>
            <w:tcW w:w="1562" w:type="dxa"/>
          </w:tcPr>
          <w:p w14:paraId="18470693" w14:textId="395F5B9F" w:rsidR="002419E7" w:rsidRPr="006A41A6" w:rsidRDefault="002419E7" w:rsidP="00D35E5B">
            <w:pPr>
              <w:rPr>
                <w:rFonts w:ascii="Arial" w:hAnsi="Arial" w:cs="Arial"/>
                <w:sz w:val="22"/>
                <w:szCs w:val="22"/>
              </w:rPr>
            </w:pPr>
            <w:r w:rsidRPr="006A41A6">
              <w:rPr>
                <w:rFonts w:ascii="Arial" w:hAnsi="Arial" w:cs="Arial"/>
                <w:sz w:val="22"/>
                <w:szCs w:val="22"/>
              </w:rPr>
              <w:t>Known past and current</w:t>
            </w:r>
          </w:p>
        </w:tc>
        <w:tc>
          <w:tcPr>
            <w:tcW w:w="4608" w:type="dxa"/>
          </w:tcPr>
          <w:p w14:paraId="19F64EE2" w14:textId="5F49C68F" w:rsidR="004712AD" w:rsidRPr="006A41A6" w:rsidRDefault="00F012A8" w:rsidP="00212105">
            <w:pPr>
              <w:rPr>
                <w:rFonts w:ascii="Arial" w:hAnsi="Arial" w:cs="Arial"/>
                <w:sz w:val="22"/>
                <w:szCs w:val="22"/>
              </w:rPr>
            </w:pPr>
            <w:r w:rsidRPr="006A41A6">
              <w:rPr>
                <w:rFonts w:ascii="Arial" w:hAnsi="Arial" w:cs="Arial"/>
                <w:sz w:val="22"/>
                <w:szCs w:val="22"/>
              </w:rPr>
              <w:t xml:space="preserve">Australian </w:t>
            </w:r>
            <w:r w:rsidR="00C22FC4" w:rsidRPr="006A41A6">
              <w:rPr>
                <w:rFonts w:ascii="Arial" w:hAnsi="Arial" w:cs="Arial"/>
                <w:sz w:val="22"/>
                <w:szCs w:val="22"/>
              </w:rPr>
              <w:t>G</w:t>
            </w:r>
            <w:r w:rsidRPr="006A41A6">
              <w:rPr>
                <w:rFonts w:ascii="Arial" w:hAnsi="Arial" w:cs="Arial"/>
                <w:sz w:val="22"/>
                <w:szCs w:val="22"/>
              </w:rPr>
              <w:t>rayling are reliant on natural water flows to trigger a migratory response for spawning (Koster et al.</w:t>
            </w:r>
            <w:r w:rsidR="006B6253" w:rsidRPr="006A41A6">
              <w:rPr>
                <w:rFonts w:ascii="Arial" w:hAnsi="Arial" w:cs="Arial"/>
                <w:sz w:val="22"/>
                <w:szCs w:val="22"/>
              </w:rPr>
              <w:t xml:space="preserve"> 2013,</w:t>
            </w:r>
            <w:r w:rsidRPr="006A41A6">
              <w:rPr>
                <w:rFonts w:ascii="Arial" w:hAnsi="Arial" w:cs="Arial"/>
                <w:sz w:val="22"/>
                <w:szCs w:val="22"/>
              </w:rPr>
              <w:t xml:space="preserve"> 2018). Flow e</w:t>
            </w:r>
            <w:r w:rsidR="003F0BB8">
              <w:rPr>
                <w:rFonts w:ascii="Arial" w:hAnsi="Arial" w:cs="Arial"/>
                <w:sz w:val="22"/>
                <w:szCs w:val="22"/>
              </w:rPr>
              <w:t xml:space="preserve">vent duration is also </w:t>
            </w:r>
            <w:r w:rsidRPr="006A41A6">
              <w:rPr>
                <w:rFonts w:ascii="Arial" w:hAnsi="Arial" w:cs="Arial"/>
                <w:sz w:val="22"/>
                <w:szCs w:val="22"/>
              </w:rPr>
              <w:t xml:space="preserve">critical as it needs to be </w:t>
            </w:r>
            <w:r w:rsidR="00EE33DB">
              <w:rPr>
                <w:rFonts w:ascii="Arial" w:hAnsi="Arial" w:cs="Arial"/>
                <w:sz w:val="22"/>
                <w:szCs w:val="22"/>
              </w:rPr>
              <w:t>of</w:t>
            </w:r>
            <w:r w:rsidR="00EE33DB" w:rsidRPr="006A41A6">
              <w:rPr>
                <w:rFonts w:ascii="Arial" w:hAnsi="Arial" w:cs="Arial"/>
                <w:sz w:val="22"/>
                <w:szCs w:val="22"/>
              </w:rPr>
              <w:t xml:space="preserve"> </w:t>
            </w:r>
            <w:r w:rsidRPr="006A41A6">
              <w:rPr>
                <w:rFonts w:ascii="Arial" w:hAnsi="Arial" w:cs="Arial"/>
                <w:sz w:val="22"/>
                <w:szCs w:val="22"/>
              </w:rPr>
              <w:t xml:space="preserve">a </w:t>
            </w:r>
            <w:r w:rsidR="003D4CBD">
              <w:rPr>
                <w:rFonts w:ascii="Arial" w:hAnsi="Arial" w:cs="Arial"/>
                <w:sz w:val="22"/>
                <w:szCs w:val="22"/>
              </w:rPr>
              <w:t>length of time</w:t>
            </w:r>
            <w:r w:rsidRPr="006A41A6">
              <w:rPr>
                <w:rFonts w:ascii="Arial" w:hAnsi="Arial" w:cs="Arial"/>
                <w:sz w:val="22"/>
                <w:szCs w:val="22"/>
              </w:rPr>
              <w:t xml:space="preserve"> that allows for larvae to drift to coastal waters and for juveniles to </w:t>
            </w:r>
            <w:r w:rsidR="00AD290E" w:rsidRPr="006A41A6">
              <w:rPr>
                <w:rFonts w:ascii="Arial" w:hAnsi="Arial" w:cs="Arial"/>
                <w:sz w:val="22"/>
                <w:szCs w:val="22"/>
              </w:rPr>
              <w:t xml:space="preserve">swim </w:t>
            </w:r>
            <w:r w:rsidRPr="006A41A6">
              <w:rPr>
                <w:rFonts w:ascii="Arial" w:hAnsi="Arial" w:cs="Arial"/>
                <w:sz w:val="22"/>
                <w:szCs w:val="22"/>
              </w:rPr>
              <w:t xml:space="preserve">back into freshwater (Koster et al. 2017; Dawson </w:t>
            </w:r>
            <w:r w:rsidR="00AD290E" w:rsidRPr="006A41A6">
              <w:rPr>
                <w:rFonts w:ascii="Arial" w:hAnsi="Arial" w:cs="Arial"/>
                <w:sz w:val="22"/>
                <w:szCs w:val="22"/>
              </w:rPr>
              <w:t>&amp;</w:t>
            </w:r>
            <w:r w:rsidRPr="006A41A6">
              <w:rPr>
                <w:rFonts w:ascii="Arial" w:hAnsi="Arial" w:cs="Arial"/>
                <w:sz w:val="22"/>
                <w:szCs w:val="22"/>
              </w:rPr>
              <w:t xml:space="preserve"> Koster 2018).</w:t>
            </w:r>
          </w:p>
          <w:p w14:paraId="77E2949B" w14:textId="77777777" w:rsidR="00F012A8" w:rsidRPr="006A41A6" w:rsidRDefault="00F012A8" w:rsidP="00212105">
            <w:pPr>
              <w:rPr>
                <w:rFonts w:ascii="Arial" w:hAnsi="Arial" w:cs="Arial"/>
                <w:sz w:val="22"/>
                <w:szCs w:val="22"/>
              </w:rPr>
            </w:pPr>
          </w:p>
          <w:p w14:paraId="2B418003" w14:textId="4BD99D6A" w:rsidR="00F012A8" w:rsidRPr="006A41A6" w:rsidRDefault="00F012A8" w:rsidP="00862C63">
            <w:pPr>
              <w:rPr>
                <w:rFonts w:ascii="Arial" w:hAnsi="Arial" w:cs="Arial"/>
                <w:sz w:val="22"/>
                <w:szCs w:val="22"/>
              </w:rPr>
            </w:pPr>
            <w:r w:rsidRPr="006A41A6">
              <w:rPr>
                <w:rFonts w:ascii="Arial" w:hAnsi="Arial" w:cs="Arial"/>
                <w:sz w:val="22"/>
                <w:szCs w:val="22"/>
              </w:rPr>
              <w:t xml:space="preserve">In the absence of natural water flows, </w:t>
            </w:r>
            <w:r w:rsidR="00862C63" w:rsidRPr="006A41A6">
              <w:rPr>
                <w:rFonts w:ascii="Arial" w:hAnsi="Arial" w:cs="Arial"/>
                <w:sz w:val="22"/>
                <w:szCs w:val="22"/>
              </w:rPr>
              <w:t xml:space="preserve">effective management of environmental flow releases </w:t>
            </w:r>
            <w:r w:rsidR="00353AC7">
              <w:rPr>
                <w:rFonts w:ascii="Arial" w:hAnsi="Arial" w:cs="Arial"/>
                <w:sz w:val="22"/>
                <w:szCs w:val="22"/>
              </w:rPr>
              <w:t xml:space="preserve">can promote migration and spawning of the species </w:t>
            </w:r>
            <w:r w:rsidR="00862C63" w:rsidRPr="006A41A6">
              <w:rPr>
                <w:rFonts w:ascii="Arial" w:hAnsi="Arial" w:cs="Arial"/>
                <w:sz w:val="22"/>
                <w:szCs w:val="22"/>
              </w:rPr>
              <w:t>(Amtstaetter et al.</w:t>
            </w:r>
            <w:r w:rsidR="00C22FC4" w:rsidRPr="006A41A6">
              <w:rPr>
                <w:rFonts w:ascii="Arial" w:hAnsi="Arial" w:cs="Arial"/>
                <w:sz w:val="22"/>
                <w:szCs w:val="22"/>
              </w:rPr>
              <w:t xml:space="preserve"> 2016</w:t>
            </w:r>
            <w:r w:rsidR="00353AC7">
              <w:rPr>
                <w:rFonts w:ascii="Arial" w:hAnsi="Arial" w:cs="Arial"/>
                <w:sz w:val="22"/>
                <w:szCs w:val="22"/>
              </w:rPr>
              <w:t>; Shenton et al. 2011, 2014</w:t>
            </w:r>
            <w:r w:rsidR="00C22FC4" w:rsidRPr="006A41A6">
              <w:rPr>
                <w:rFonts w:ascii="Arial" w:hAnsi="Arial" w:cs="Arial"/>
                <w:sz w:val="22"/>
                <w:szCs w:val="22"/>
              </w:rPr>
              <w:t xml:space="preserve">). </w:t>
            </w:r>
            <w:r w:rsidR="00862C63" w:rsidRPr="006A41A6">
              <w:rPr>
                <w:rFonts w:ascii="Arial" w:hAnsi="Arial" w:cs="Arial"/>
                <w:sz w:val="22"/>
                <w:szCs w:val="22"/>
              </w:rPr>
              <w:t xml:space="preserve">O’Connor </w:t>
            </w:r>
            <w:r w:rsidR="00AD290E" w:rsidRPr="006A41A6">
              <w:rPr>
                <w:rFonts w:ascii="Arial" w:hAnsi="Arial" w:cs="Arial"/>
                <w:sz w:val="22"/>
                <w:szCs w:val="22"/>
              </w:rPr>
              <w:t xml:space="preserve">&amp; </w:t>
            </w:r>
            <w:r w:rsidR="00862C63" w:rsidRPr="006A41A6">
              <w:rPr>
                <w:rFonts w:ascii="Arial" w:hAnsi="Arial" w:cs="Arial"/>
                <w:sz w:val="22"/>
                <w:szCs w:val="22"/>
              </w:rPr>
              <w:t xml:space="preserve">Mahoney (2004) demonstrated that Australian </w:t>
            </w:r>
            <w:r w:rsidR="00C22FC4" w:rsidRPr="006A41A6">
              <w:rPr>
                <w:rFonts w:ascii="Arial" w:hAnsi="Arial" w:cs="Arial"/>
                <w:sz w:val="22"/>
                <w:szCs w:val="22"/>
              </w:rPr>
              <w:t>G</w:t>
            </w:r>
            <w:r w:rsidR="006A41A6">
              <w:rPr>
                <w:rFonts w:ascii="Arial" w:hAnsi="Arial" w:cs="Arial"/>
                <w:sz w:val="22"/>
                <w:szCs w:val="22"/>
              </w:rPr>
              <w:t>rayling will</w:t>
            </w:r>
            <w:r w:rsidR="00CE16A7" w:rsidRPr="006A41A6">
              <w:rPr>
                <w:rFonts w:ascii="Arial" w:hAnsi="Arial" w:cs="Arial"/>
                <w:sz w:val="22"/>
                <w:szCs w:val="22"/>
              </w:rPr>
              <w:t xml:space="preserve"> not release</w:t>
            </w:r>
            <w:r w:rsidR="00862C63" w:rsidRPr="006A41A6">
              <w:rPr>
                <w:rFonts w:ascii="Arial" w:hAnsi="Arial" w:cs="Arial"/>
                <w:sz w:val="22"/>
                <w:szCs w:val="22"/>
              </w:rPr>
              <w:t xml:space="preserve"> eggs if no </w:t>
            </w:r>
            <w:r w:rsidR="00CE16A7" w:rsidRPr="006A41A6">
              <w:rPr>
                <w:rFonts w:ascii="Arial" w:hAnsi="Arial" w:cs="Arial"/>
                <w:sz w:val="22"/>
                <w:szCs w:val="22"/>
              </w:rPr>
              <w:t>or less than expected</w:t>
            </w:r>
            <w:r w:rsidR="00862C63" w:rsidRPr="006A41A6">
              <w:rPr>
                <w:rFonts w:ascii="Arial" w:hAnsi="Arial" w:cs="Arial"/>
                <w:sz w:val="22"/>
                <w:szCs w:val="22"/>
              </w:rPr>
              <w:t xml:space="preserve"> </w:t>
            </w:r>
            <w:r w:rsidR="00AD290E" w:rsidRPr="006A41A6">
              <w:rPr>
                <w:rFonts w:ascii="Arial" w:hAnsi="Arial" w:cs="Arial"/>
                <w:sz w:val="22"/>
                <w:szCs w:val="22"/>
              </w:rPr>
              <w:t xml:space="preserve">river </w:t>
            </w:r>
            <w:r w:rsidR="00862C63" w:rsidRPr="006A41A6">
              <w:rPr>
                <w:rFonts w:ascii="Arial" w:hAnsi="Arial" w:cs="Arial"/>
                <w:sz w:val="22"/>
                <w:szCs w:val="22"/>
              </w:rPr>
              <w:t>flow occurs during their expected spawning season.</w:t>
            </w:r>
          </w:p>
          <w:p w14:paraId="0AD8BB66" w14:textId="77777777" w:rsidR="005B07EE" w:rsidRDefault="005B07EE" w:rsidP="00862C63">
            <w:pPr>
              <w:rPr>
                <w:rFonts w:ascii="Arial" w:hAnsi="Arial" w:cs="Arial"/>
                <w:color w:val="0070C0"/>
                <w:sz w:val="22"/>
                <w:szCs w:val="22"/>
              </w:rPr>
            </w:pPr>
          </w:p>
          <w:p w14:paraId="77D3F1CB" w14:textId="2C533C15" w:rsidR="005B07EE" w:rsidRDefault="005B07EE" w:rsidP="00E837DE">
            <w:pPr>
              <w:rPr>
                <w:rFonts w:ascii="Arial" w:hAnsi="Arial" w:cs="Arial"/>
                <w:color w:val="0070C0"/>
                <w:sz w:val="22"/>
                <w:szCs w:val="22"/>
              </w:rPr>
            </w:pPr>
            <w:r w:rsidRPr="006A41A6">
              <w:rPr>
                <w:rFonts w:ascii="Arial" w:hAnsi="Arial" w:cs="Arial"/>
                <w:sz w:val="22"/>
                <w:szCs w:val="22"/>
              </w:rPr>
              <w:t xml:space="preserve">It is noted that Australian </w:t>
            </w:r>
            <w:r w:rsidR="00C22FC4" w:rsidRPr="006A41A6">
              <w:rPr>
                <w:rFonts w:ascii="Arial" w:hAnsi="Arial" w:cs="Arial"/>
                <w:sz w:val="22"/>
                <w:szCs w:val="22"/>
              </w:rPr>
              <w:t>G</w:t>
            </w:r>
            <w:r w:rsidRPr="006A41A6">
              <w:rPr>
                <w:rFonts w:ascii="Arial" w:hAnsi="Arial" w:cs="Arial"/>
                <w:sz w:val="22"/>
                <w:szCs w:val="22"/>
              </w:rPr>
              <w:t xml:space="preserve">rayling was previously thought to have always migrated to brackish waters to spawn (Koster et al. 2013). However, recent studies (Amtstaetter et al. </w:t>
            </w:r>
            <w:r w:rsidR="00E837DE">
              <w:rPr>
                <w:rFonts w:ascii="Arial" w:hAnsi="Arial" w:cs="Arial"/>
                <w:sz w:val="22"/>
                <w:szCs w:val="22"/>
              </w:rPr>
              <w:t xml:space="preserve">2015, </w:t>
            </w:r>
            <w:r w:rsidRPr="006A41A6">
              <w:rPr>
                <w:rFonts w:ascii="Arial" w:hAnsi="Arial" w:cs="Arial"/>
                <w:sz w:val="22"/>
                <w:szCs w:val="22"/>
              </w:rPr>
              <w:t xml:space="preserve">2016) demonstrated that </w:t>
            </w:r>
            <w:r w:rsidR="00C22FC4" w:rsidRPr="006A41A6">
              <w:rPr>
                <w:rFonts w:ascii="Arial" w:hAnsi="Arial" w:cs="Arial"/>
                <w:sz w:val="22"/>
                <w:szCs w:val="22"/>
              </w:rPr>
              <w:t>Australian Grayling</w:t>
            </w:r>
            <w:r w:rsidRPr="006A41A6">
              <w:rPr>
                <w:rFonts w:ascii="Arial" w:hAnsi="Arial" w:cs="Arial"/>
                <w:sz w:val="22"/>
                <w:szCs w:val="22"/>
              </w:rPr>
              <w:t xml:space="preserve"> may select spawning sites based on water velocity and temperature. Therefore, the Australian </w:t>
            </w:r>
            <w:r w:rsidR="00C22FC4" w:rsidRPr="006A41A6">
              <w:rPr>
                <w:rFonts w:ascii="Arial" w:hAnsi="Arial" w:cs="Arial"/>
                <w:sz w:val="22"/>
                <w:szCs w:val="22"/>
              </w:rPr>
              <w:t>G</w:t>
            </w:r>
            <w:r w:rsidRPr="006A41A6">
              <w:rPr>
                <w:rFonts w:ascii="Arial" w:hAnsi="Arial" w:cs="Arial"/>
                <w:sz w:val="22"/>
                <w:szCs w:val="22"/>
              </w:rPr>
              <w:t xml:space="preserve">rayling’s </w:t>
            </w:r>
            <w:r w:rsidR="00C17C8D" w:rsidRPr="006A41A6">
              <w:rPr>
                <w:rFonts w:ascii="Arial" w:hAnsi="Arial" w:cs="Arial"/>
                <w:sz w:val="22"/>
                <w:szCs w:val="22"/>
              </w:rPr>
              <w:t>daily</w:t>
            </w:r>
            <w:r w:rsidRPr="006A41A6">
              <w:rPr>
                <w:rFonts w:ascii="Arial" w:hAnsi="Arial" w:cs="Arial"/>
                <w:sz w:val="22"/>
                <w:szCs w:val="22"/>
              </w:rPr>
              <w:t xml:space="preserve"> habitat may also be the site in which they choose to spawn.</w:t>
            </w:r>
          </w:p>
        </w:tc>
      </w:tr>
      <w:tr w:rsidR="005B07EE" w14:paraId="19B14F49" w14:textId="77777777" w:rsidTr="000C5527">
        <w:tc>
          <w:tcPr>
            <w:tcW w:w="1073" w:type="dxa"/>
          </w:tcPr>
          <w:p w14:paraId="3FBE92B6" w14:textId="1F90E995" w:rsidR="005B07EE" w:rsidRPr="00E837DE" w:rsidRDefault="0060440E" w:rsidP="00D35E5B">
            <w:pPr>
              <w:jc w:val="center"/>
              <w:rPr>
                <w:rFonts w:ascii="Arial" w:hAnsi="Arial" w:cs="Arial"/>
                <w:sz w:val="22"/>
                <w:szCs w:val="22"/>
              </w:rPr>
            </w:pPr>
            <w:r w:rsidRPr="00E837DE">
              <w:rPr>
                <w:rFonts w:ascii="Arial" w:hAnsi="Arial" w:cs="Arial"/>
                <w:sz w:val="22"/>
                <w:szCs w:val="22"/>
              </w:rPr>
              <w:t xml:space="preserve"> </w:t>
            </w:r>
            <w:r w:rsidR="005B07EE" w:rsidRPr="00E837DE">
              <w:rPr>
                <w:rFonts w:ascii="Arial" w:hAnsi="Arial" w:cs="Arial"/>
                <w:sz w:val="22"/>
                <w:szCs w:val="22"/>
              </w:rPr>
              <w:t>1.3</w:t>
            </w:r>
          </w:p>
        </w:tc>
        <w:tc>
          <w:tcPr>
            <w:tcW w:w="1623" w:type="dxa"/>
          </w:tcPr>
          <w:p w14:paraId="0D0F21CB" w14:textId="31355475" w:rsidR="005B07EE" w:rsidRPr="00E837DE" w:rsidRDefault="00AD290E" w:rsidP="00D35E5B">
            <w:pPr>
              <w:rPr>
                <w:rFonts w:ascii="Arial" w:hAnsi="Arial" w:cs="Arial"/>
                <w:sz w:val="22"/>
                <w:szCs w:val="22"/>
              </w:rPr>
            </w:pPr>
            <w:r w:rsidRPr="00E837DE">
              <w:rPr>
                <w:rFonts w:ascii="Arial" w:hAnsi="Arial" w:cs="Arial"/>
                <w:sz w:val="22"/>
                <w:szCs w:val="22"/>
              </w:rPr>
              <w:t xml:space="preserve">Habitat </w:t>
            </w:r>
            <w:r w:rsidR="009B30A6" w:rsidRPr="00E837DE">
              <w:rPr>
                <w:rFonts w:ascii="Arial" w:hAnsi="Arial" w:cs="Arial"/>
                <w:sz w:val="22"/>
                <w:szCs w:val="22"/>
              </w:rPr>
              <w:t>degradation</w:t>
            </w:r>
          </w:p>
        </w:tc>
        <w:tc>
          <w:tcPr>
            <w:tcW w:w="1562" w:type="dxa"/>
          </w:tcPr>
          <w:p w14:paraId="18901BC6" w14:textId="2B5E3584" w:rsidR="005B07EE" w:rsidRPr="00E837DE" w:rsidRDefault="009B30A6" w:rsidP="009B30A6">
            <w:pPr>
              <w:rPr>
                <w:rFonts w:ascii="Arial" w:hAnsi="Arial" w:cs="Arial"/>
                <w:sz w:val="22"/>
                <w:szCs w:val="22"/>
              </w:rPr>
            </w:pPr>
            <w:r w:rsidRPr="00E837DE">
              <w:rPr>
                <w:rFonts w:ascii="Arial" w:hAnsi="Arial" w:cs="Arial"/>
                <w:sz w:val="22"/>
                <w:szCs w:val="22"/>
              </w:rPr>
              <w:t>Suspected past and known current</w:t>
            </w:r>
          </w:p>
        </w:tc>
        <w:tc>
          <w:tcPr>
            <w:tcW w:w="4608" w:type="dxa"/>
          </w:tcPr>
          <w:p w14:paraId="01F165F6" w14:textId="520C4C48" w:rsidR="005B07EE" w:rsidRDefault="00D35E5B" w:rsidP="00AD290E">
            <w:pPr>
              <w:rPr>
                <w:rFonts w:ascii="Arial" w:hAnsi="Arial" w:cs="Arial"/>
                <w:sz w:val="22"/>
                <w:szCs w:val="22"/>
              </w:rPr>
            </w:pPr>
            <w:r w:rsidRPr="00E837DE">
              <w:rPr>
                <w:rFonts w:ascii="Arial" w:hAnsi="Arial" w:cs="Arial"/>
                <w:sz w:val="22"/>
                <w:szCs w:val="22"/>
              </w:rPr>
              <w:t xml:space="preserve">Anthropogenic events lead to the depletion of key riparian zones required by the Australian </w:t>
            </w:r>
            <w:r w:rsidR="00C22FC4" w:rsidRPr="00E837DE">
              <w:rPr>
                <w:rFonts w:ascii="Arial" w:hAnsi="Arial" w:cs="Arial"/>
                <w:sz w:val="22"/>
                <w:szCs w:val="22"/>
              </w:rPr>
              <w:t>G</w:t>
            </w:r>
            <w:r w:rsidRPr="00E837DE">
              <w:rPr>
                <w:rFonts w:ascii="Arial" w:hAnsi="Arial" w:cs="Arial"/>
                <w:sz w:val="22"/>
                <w:szCs w:val="22"/>
              </w:rPr>
              <w:t>rayling</w:t>
            </w:r>
            <w:r w:rsidR="009A7CCB" w:rsidRPr="00E837DE">
              <w:rPr>
                <w:rFonts w:ascii="Arial" w:hAnsi="Arial" w:cs="Arial"/>
                <w:sz w:val="22"/>
                <w:szCs w:val="22"/>
              </w:rPr>
              <w:t xml:space="preserve"> (Miles 2007). The species is susceptible to the following activities: vegetation and tree clearing (including riparian)</w:t>
            </w:r>
            <w:r w:rsidR="00AD290E" w:rsidRPr="00E837DE">
              <w:rPr>
                <w:rFonts w:ascii="Arial" w:hAnsi="Arial" w:cs="Arial"/>
                <w:sz w:val="22"/>
                <w:szCs w:val="22"/>
              </w:rPr>
              <w:t>,</w:t>
            </w:r>
            <w:r w:rsidR="009A7CCB" w:rsidRPr="00E837DE">
              <w:rPr>
                <w:rFonts w:ascii="Arial" w:hAnsi="Arial" w:cs="Arial"/>
                <w:sz w:val="22"/>
                <w:szCs w:val="22"/>
              </w:rPr>
              <w:t xml:space="preserve"> which increases siltation</w:t>
            </w:r>
            <w:r w:rsidR="00AD290E" w:rsidRPr="00E837DE">
              <w:rPr>
                <w:rFonts w:ascii="Arial" w:hAnsi="Arial" w:cs="Arial"/>
                <w:sz w:val="22"/>
                <w:szCs w:val="22"/>
              </w:rPr>
              <w:t>,</w:t>
            </w:r>
            <w:r w:rsidR="009A7CCB" w:rsidRPr="00E837DE">
              <w:rPr>
                <w:rFonts w:ascii="Arial" w:hAnsi="Arial" w:cs="Arial"/>
                <w:sz w:val="22"/>
                <w:szCs w:val="22"/>
              </w:rPr>
              <w:t xml:space="preserve"> and</w:t>
            </w:r>
            <w:r w:rsidR="00AD290E" w:rsidRPr="00E837DE">
              <w:rPr>
                <w:rFonts w:ascii="Arial" w:hAnsi="Arial" w:cs="Arial"/>
                <w:sz w:val="22"/>
                <w:szCs w:val="22"/>
              </w:rPr>
              <w:t>;</w:t>
            </w:r>
            <w:r w:rsidR="009A7CCB" w:rsidRPr="00E837DE">
              <w:rPr>
                <w:rFonts w:ascii="Arial" w:hAnsi="Arial" w:cs="Arial"/>
                <w:sz w:val="22"/>
                <w:szCs w:val="22"/>
              </w:rPr>
              <w:t xml:space="preserve"> earthworks (for agricultural and urban development) which can damage/de</w:t>
            </w:r>
            <w:r w:rsidR="00006C9A" w:rsidRPr="00E837DE">
              <w:rPr>
                <w:rFonts w:ascii="Arial" w:hAnsi="Arial" w:cs="Arial"/>
                <w:sz w:val="22"/>
                <w:szCs w:val="22"/>
              </w:rPr>
              <w:t>stroy riverine habitats (</w:t>
            </w:r>
            <w:r w:rsidR="009A7CCB" w:rsidRPr="00E837DE">
              <w:rPr>
                <w:rFonts w:ascii="Arial" w:hAnsi="Arial" w:cs="Arial"/>
                <w:sz w:val="22"/>
                <w:szCs w:val="22"/>
              </w:rPr>
              <w:t xml:space="preserve">TSS 2019). These activities lead to erosion and poor water quality </w:t>
            </w:r>
            <w:r w:rsidR="00AD290E" w:rsidRPr="00E837DE">
              <w:rPr>
                <w:rFonts w:ascii="Arial" w:hAnsi="Arial" w:cs="Arial"/>
                <w:sz w:val="22"/>
                <w:szCs w:val="22"/>
              </w:rPr>
              <w:t>by e</w:t>
            </w:r>
            <w:r w:rsidR="009A7CCB" w:rsidRPr="00E837DE">
              <w:rPr>
                <w:rFonts w:ascii="Arial" w:hAnsi="Arial" w:cs="Arial"/>
                <w:sz w:val="22"/>
                <w:szCs w:val="22"/>
              </w:rPr>
              <w:t xml:space="preserve">ffecting </w:t>
            </w:r>
            <w:r w:rsidR="003919B1" w:rsidRPr="00E837DE">
              <w:rPr>
                <w:rFonts w:ascii="Arial" w:hAnsi="Arial" w:cs="Arial"/>
                <w:sz w:val="22"/>
                <w:szCs w:val="22"/>
              </w:rPr>
              <w:t>levels of water</w:t>
            </w:r>
            <w:r w:rsidR="009A7CCB" w:rsidRPr="00E837DE">
              <w:rPr>
                <w:rFonts w:ascii="Arial" w:hAnsi="Arial" w:cs="Arial"/>
                <w:sz w:val="22"/>
                <w:szCs w:val="22"/>
              </w:rPr>
              <w:t xml:space="preserve"> temperature, eutrophication an</w:t>
            </w:r>
            <w:r w:rsidR="00006C9A" w:rsidRPr="00E837DE">
              <w:rPr>
                <w:rFonts w:ascii="Arial" w:hAnsi="Arial" w:cs="Arial"/>
                <w:sz w:val="22"/>
                <w:szCs w:val="22"/>
              </w:rPr>
              <w:t xml:space="preserve">d chemistry (Berra 1982; </w:t>
            </w:r>
            <w:r w:rsidR="009A7CCB" w:rsidRPr="00E837DE">
              <w:rPr>
                <w:rFonts w:ascii="Arial" w:hAnsi="Arial" w:cs="Arial"/>
                <w:sz w:val="22"/>
                <w:szCs w:val="22"/>
              </w:rPr>
              <w:t>TSS 2019).</w:t>
            </w:r>
          </w:p>
          <w:p w14:paraId="7273B873" w14:textId="77777777" w:rsidR="004918F8" w:rsidRDefault="004918F8" w:rsidP="00AD290E">
            <w:pPr>
              <w:rPr>
                <w:rFonts w:ascii="Arial" w:hAnsi="Arial" w:cs="Arial"/>
                <w:sz w:val="22"/>
                <w:szCs w:val="22"/>
              </w:rPr>
            </w:pPr>
          </w:p>
          <w:p w14:paraId="54B0A94A" w14:textId="77777777" w:rsidR="00240902" w:rsidRDefault="00AD6E9C" w:rsidP="00AD290E">
            <w:pPr>
              <w:rPr>
                <w:rFonts w:ascii="Arial" w:hAnsi="Arial" w:cs="Arial"/>
                <w:sz w:val="22"/>
                <w:szCs w:val="22"/>
              </w:rPr>
            </w:pPr>
            <w:r>
              <w:rPr>
                <w:rFonts w:ascii="Arial" w:hAnsi="Arial" w:cs="Arial"/>
                <w:sz w:val="22"/>
                <w:szCs w:val="22"/>
              </w:rPr>
              <w:t xml:space="preserve">Bushfires can cause </w:t>
            </w:r>
            <w:r w:rsidR="006A48FD">
              <w:rPr>
                <w:rFonts w:ascii="Arial" w:hAnsi="Arial" w:cs="Arial"/>
                <w:sz w:val="22"/>
                <w:szCs w:val="22"/>
              </w:rPr>
              <w:t xml:space="preserve">direct and indirect effects on aquatic ecosystems (Lyon &amp; O’Connor 2008). Direct effects include increases in water temperatures and changes in water chemistry (Lyon &amp; O’Connor 2008). While indirect effects are </w:t>
            </w:r>
            <w:r w:rsidR="004B2AC4">
              <w:rPr>
                <w:rFonts w:ascii="Arial" w:hAnsi="Arial" w:cs="Arial"/>
                <w:sz w:val="22"/>
                <w:szCs w:val="22"/>
              </w:rPr>
              <w:t xml:space="preserve">compounded from the fires impact on the surrounding landscape, the biggest </w:t>
            </w:r>
            <w:r w:rsidR="00667E80">
              <w:rPr>
                <w:rFonts w:ascii="Arial" w:hAnsi="Arial" w:cs="Arial"/>
                <w:sz w:val="22"/>
                <w:szCs w:val="22"/>
              </w:rPr>
              <w:t xml:space="preserve">indirect </w:t>
            </w:r>
            <w:r w:rsidR="004B2AC4">
              <w:rPr>
                <w:rFonts w:ascii="Arial" w:hAnsi="Arial" w:cs="Arial"/>
                <w:sz w:val="22"/>
                <w:szCs w:val="22"/>
              </w:rPr>
              <w:t xml:space="preserve">impact is post-fire rainfall leading to sediment runoff or “sediment slugs” into </w:t>
            </w:r>
            <w:r w:rsidR="006E520C">
              <w:rPr>
                <w:rFonts w:ascii="Arial" w:hAnsi="Arial" w:cs="Arial"/>
                <w:sz w:val="22"/>
                <w:szCs w:val="22"/>
              </w:rPr>
              <w:t xml:space="preserve">waterways </w:t>
            </w:r>
            <w:r w:rsidR="004B2AC4">
              <w:rPr>
                <w:rFonts w:ascii="Arial" w:hAnsi="Arial" w:cs="Arial"/>
                <w:sz w:val="22"/>
                <w:szCs w:val="22"/>
              </w:rPr>
              <w:t xml:space="preserve">(Lyon &amp; O’Connor 2008; Alexandra &amp; Finlayson 2020). </w:t>
            </w:r>
            <w:r w:rsidR="004C4255">
              <w:rPr>
                <w:rFonts w:ascii="Arial" w:hAnsi="Arial" w:cs="Arial"/>
                <w:sz w:val="22"/>
                <w:szCs w:val="22"/>
              </w:rPr>
              <w:t>Sediment slugs</w:t>
            </w:r>
            <w:r w:rsidR="004B2AC4">
              <w:rPr>
                <w:rFonts w:ascii="Arial" w:hAnsi="Arial" w:cs="Arial"/>
                <w:sz w:val="22"/>
                <w:szCs w:val="22"/>
              </w:rPr>
              <w:t xml:space="preserve"> </w:t>
            </w:r>
            <w:r w:rsidR="004C4255">
              <w:rPr>
                <w:rFonts w:ascii="Arial" w:hAnsi="Arial" w:cs="Arial"/>
                <w:sz w:val="22"/>
                <w:szCs w:val="22"/>
              </w:rPr>
              <w:t xml:space="preserve">causes toxic algal blooms which deoxygenates the water, </w:t>
            </w:r>
            <w:r w:rsidR="004B2AC4">
              <w:rPr>
                <w:rFonts w:ascii="Arial" w:hAnsi="Arial" w:cs="Arial"/>
                <w:sz w:val="22"/>
                <w:szCs w:val="22"/>
              </w:rPr>
              <w:t>lead</w:t>
            </w:r>
            <w:r w:rsidR="004C4255">
              <w:rPr>
                <w:rFonts w:ascii="Arial" w:hAnsi="Arial" w:cs="Arial"/>
                <w:sz w:val="22"/>
                <w:szCs w:val="22"/>
              </w:rPr>
              <w:t xml:space="preserve">ing </w:t>
            </w:r>
            <w:r w:rsidR="004B2AC4">
              <w:rPr>
                <w:rFonts w:ascii="Arial" w:hAnsi="Arial" w:cs="Arial"/>
                <w:sz w:val="22"/>
                <w:szCs w:val="22"/>
              </w:rPr>
              <w:t>to fish kill</w:t>
            </w:r>
            <w:r w:rsidR="003E04FF">
              <w:rPr>
                <w:rFonts w:ascii="Arial" w:hAnsi="Arial" w:cs="Arial"/>
                <w:sz w:val="22"/>
                <w:szCs w:val="22"/>
              </w:rPr>
              <w:t xml:space="preserve">s </w:t>
            </w:r>
            <w:r w:rsidR="004B2AC4">
              <w:rPr>
                <w:rFonts w:ascii="Arial" w:hAnsi="Arial" w:cs="Arial"/>
                <w:sz w:val="22"/>
                <w:szCs w:val="22"/>
              </w:rPr>
              <w:t>(Alexandra &amp; Finlayson 2020). Additionally,</w:t>
            </w:r>
            <w:r w:rsidR="006E520C">
              <w:rPr>
                <w:rFonts w:ascii="Arial" w:hAnsi="Arial" w:cs="Arial"/>
                <w:sz w:val="22"/>
                <w:szCs w:val="22"/>
              </w:rPr>
              <w:t xml:space="preserve"> sediment slugs were found to </w:t>
            </w:r>
            <w:r w:rsidR="00CB116A">
              <w:rPr>
                <w:rFonts w:ascii="Arial" w:hAnsi="Arial" w:cs="Arial"/>
                <w:sz w:val="22"/>
                <w:szCs w:val="22"/>
              </w:rPr>
              <w:t xml:space="preserve">cause impacts to the aquatic ecosystem up to 80 km downstream of the fire impacted area (Lyon &amp; O’Connor 2008). </w:t>
            </w:r>
          </w:p>
          <w:p w14:paraId="05EE299D" w14:textId="77777777" w:rsidR="00240902" w:rsidRDefault="00240902" w:rsidP="00AD290E">
            <w:pPr>
              <w:rPr>
                <w:rFonts w:ascii="Arial" w:hAnsi="Arial" w:cs="Arial"/>
                <w:sz w:val="22"/>
                <w:szCs w:val="22"/>
              </w:rPr>
            </w:pPr>
          </w:p>
          <w:p w14:paraId="6B864927" w14:textId="185B6995" w:rsidR="004918F8" w:rsidRPr="00E837DE" w:rsidRDefault="00CB116A" w:rsidP="00AD290E">
            <w:pPr>
              <w:rPr>
                <w:rFonts w:ascii="Arial" w:hAnsi="Arial" w:cs="Arial"/>
                <w:sz w:val="22"/>
                <w:szCs w:val="22"/>
              </w:rPr>
            </w:pPr>
            <w:r>
              <w:rPr>
                <w:rFonts w:ascii="Arial" w:hAnsi="Arial" w:cs="Arial"/>
                <w:sz w:val="22"/>
                <w:szCs w:val="22"/>
              </w:rPr>
              <w:t>While impact</w:t>
            </w:r>
            <w:r w:rsidR="00B61160">
              <w:rPr>
                <w:rFonts w:ascii="Arial" w:hAnsi="Arial" w:cs="Arial"/>
                <w:sz w:val="22"/>
                <w:szCs w:val="22"/>
              </w:rPr>
              <w:t>s</w:t>
            </w:r>
            <w:r>
              <w:rPr>
                <w:rFonts w:ascii="Arial" w:hAnsi="Arial" w:cs="Arial"/>
                <w:sz w:val="22"/>
                <w:szCs w:val="22"/>
              </w:rPr>
              <w:t xml:space="preserve"> of bushfires on Australian Grayling is not known, the 2019/20 bushfires </w:t>
            </w:r>
            <w:r w:rsidR="00D96A0B">
              <w:rPr>
                <w:rFonts w:ascii="Arial" w:hAnsi="Arial" w:cs="Arial"/>
                <w:sz w:val="22"/>
                <w:szCs w:val="22"/>
              </w:rPr>
              <w:t>in</w:t>
            </w:r>
            <w:r>
              <w:rPr>
                <w:rFonts w:ascii="Arial" w:hAnsi="Arial" w:cs="Arial"/>
                <w:sz w:val="22"/>
                <w:szCs w:val="22"/>
              </w:rPr>
              <w:t xml:space="preserve"> NSW and Victoria have prompted investigations. The species is suspected to be susceptible to sediment slugs </w:t>
            </w:r>
            <w:r w:rsidR="00B61160">
              <w:rPr>
                <w:rFonts w:ascii="Arial" w:hAnsi="Arial" w:cs="Arial"/>
                <w:sz w:val="22"/>
                <w:szCs w:val="22"/>
              </w:rPr>
              <w:t>changing</w:t>
            </w:r>
            <w:r>
              <w:rPr>
                <w:rFonts w:ascii="Arial" w:hAnsi="Arial" w:cs="Arial"/>
                <w:sz w:val="22"/>
                <w:szCs w:val="22"/>
              </w:rPr>
              <w:t xml:space="preserve"> water chemistry and potentially also through increased sediment covering important spawning habitats (</w:t>
            </w:r>
            <w:r w:rsidRPr="008246EF">
              <w:rPr>
                <w:rFonts w:ascii="Arial" w:hAnsi="Arial" w:cs="Arial"/>
                <w:iCs/>
                <w:sz w:val="22"/>
                <w:szCs w:val="22"/>
              </w:rPr>
              <w:t>Backhouse et al. 2008a)</w:t>
            </w:r>
            <w:r>
              <w:rPr>
                <w:rFonts w:ascii="Arial" w:hAnsi="Arial" w:cs="Arial"/>
                <w:iCs/>
                <w:sz w:val="22"/>
                <w:szCs w:val="22"/>
              </w:rPr>
              <w:t>.</w:t>
            </w:r>
          </w:p>
        </w:tc>
      </w:tr>
      <w:tr w:rsidR="0046594C" w14:paraId="005B6C24" w14:textId="77777777" w:rsidTr="000C5527">
        <w:tc>
          <w:tcPr>
            <w:tcW w:w="1073" w:type="dxa"/>
          </w:tcPr>
          <w:p w14:paraId="70BE763A" w14:textId="4E5049D7" w:rsidR="0046594C" w:rsidRPr="00E837DE" w:rsidRDefault="0046594C" w:rsidP="00D35E5B">
            <w:pPr>
              <w:jc w:val="center"/>
              <w:rPr>
                <w:rFonts w:ascii="Arial" w:hAnsi="Arial" w:cs="Arial"/>
                <w:sz w:val="22"/>
                <w:szCs w:val="22"/>
              </w:rPr>
            </w:pPr>
            <w:r w:rsidRPr="00E837DE">
              <w:rPr>
                <w:rFonts w:ascii="Arial" w:hAnsi="Arial" w:cs="Arial"/>
                <w:sz w:val="22"/>
                <w:szCs w:val="22"/>
              </w:rPr>
              <w:t>1.4</w:t>
            </w:r>
          </w:p>
        </w:tc>
        <w:tc>
          <w:tcPr>
            <w:tcW w:w="1623" w:type="dxa"/>
          </w:tcPr>
          <w:p w14:paraId="55CA8981" w14:textId="792D8FC0" w:rsidR="0046594C" w:rsidRPr="00E837DE" w:rsidRDefault="0046594C" w:rsidP="00D35E5B">
            <w:pPr>
              <w:rPr>
                <w:rFonts w:ascii="Arial" w:hAnsi="Arial" w:cs="Arial"/>
                <w:sz w:val="22"/>
                <w:szCs w:val="22"/>
              </w:rPr>
            </w:pPr>
            <w:r w:rsidRPr="00E837DE">
              <w:rPr>
                <w:rFonts w:ascii="Arial" w:hAnsi="Arial" w:cs="Arial"/>
                <w:sz w:val="22"/>
                <w:szCs w:val="22"/>
              </w:rPr>
              <w:t>Coastal morphology</w:t>
            </w:r>
          </w:p>
        </w:tc>
        <w:tc>
          <w:tcPr>
            <w:tcW w:w="1562" w:type="dxa"/>
          </w:tcPr>
          <w:p w14:paraId="5609EC35" w14:textId="63F0AE63" w:rsidR="0046594C" w:rsidRPr="00E837DE" w:rsidRDefault="0046594C" w:rsidP="009B30A6">
            <w:pPr>
              <w:rPr>
                <w:rFonts w:ascii="Arial" w:hAnsi="Arial" w:cs="Arial"/>
                <w:sz w:val="22"/>
                <w:szCs w:val="22"/>
              </w:rPr>
            </w:pPr>
            <w:r w:rsidRPr="00E837DE">
              <w:rPr>
                <w:rFonts w:ascii="Arial" w:hAnsi="Arial" w:cs="Arial"/>
                <w:sz w:val="22"/>
                <w:szCs w:val="22"/>
              </w:rPr>
              <w:t>Suspected past, present and future</w:t>
            </w:r>
          </w:p>
        </w:tc>
        <w:tc>
          <w:tcPr>
            <w:tcW w:w="4608" w:type="dxa"/>
          </w:tcPr>
          <w:p w14:paraId="55B79EFE" w14:textId="172A551C" w:rsidR="0046594C" w:rsidRPr="00E837DE" w:rsidRDefault="0046594C" w:rsidP="00EE33DB">
            <w:pPr>
              <w:rPr>
                <w:rFonts w:ascii="Arial" w:hAnsi="Arial" w:cs="Arial"/>
                <w:sz w:val="22"/>
                <w:szCs w:val="22"/>
              </w:rPr>
            </w:pPr>
            <w:r w:rsidRPr="00E837DE">
              <w:rPr>
                <w:rFonts w:ascii="Arial" w:hAnsi="Arial" w:cs="Arial"/>
                <w:sz w:val="22"/>
                <w:szCs w:val="22"/>
              </w:rPr>
              <w:t xml:space="preserve">It has been suggested that changes in coastal morphology (i.e. the river mouth and its connectivity with the sea) can </w:t>
            </w:r>
            <w:r w:rsidR="00A432C7" w:rsidRPr="00E837DE">
              <w:rPr>
                <w:rFonts w:ascii="Arial" w:hAnsi="Arial" w:cs="Arial"/>
                <w:sz w:val="22"/>
                <w:szCs w:val="22"/>
              </w:rPr>
              <w:t xml:space="preserve">cause </w:t>
            </w:r>
            <w:r w:rsidRPr="00E837DE">
              <w:rPr>
                <w:rFonts w:ascii="Arial" w:hAnsi="Arial" w:cs="Arial"/>
                <w:sz w:val="22"/>
                <w:szCs w:val="22"/>
              </w:rPr>
              <w:t xml:space="preserve">disruptions </w:t>
            </w:r>
            <w:r w:rsidR="00EE33DB">
              <w:rPr>
                <w:rFonts w:ascii="Arial" w:hAnsi="Arial" w:cs="Arial"/>
                <w:sz w:val="22"/>
                <w:szCs w:val="22"/>
              </w:rPr>
              <w:t>to</w:t>
            </w:r>
            <w:r w:rsidR="00EE33DB" w:rsidRPr="00E837DE">
              <w:rPr>
                <w:rFonts w:ascii="Arial" w:hAnsi="Arial" w:cs="Arial"/>
                <w:sz w:val="22"/>
                <w:szCs w:val="22"/>
              </w:rPr>
              <w:t xml:space="preserve"> </w:t>
            </w:r>
            <w:r w:rsidRPr="00E837DE">
              <w:rPr>
                <w:rFonts w:ascii="Arial" w:hAnsi="Arial" w:cs="Arial"/>
                <w:sz w:val="22"/>
                <w:szCs w:val="22"/>
              </w:rPr>
              <w:t xml:space="preserve">migration pathways (Crook et al. 2006). Gillanders et al. </w:t>
            </w:r>
            <w:r w:rsidR="003919B1" w:rsidRPr="00E837DE">
              <w:rPr>
                <w:rFonts w:ascii="Arial" w:hAnsi="Arial" w:cs="Arial"/>
                <w:sz w:val="22"/>
                <w:szCs w:val="22"/>
              </w:rPr>
              <w:t>(</w:t>
            </w:r>
            <w:r w:rsidRPr="00E837DE">
              <w:rPr>
                <w:rFonts w:ascii="Arial" w:hAnsi="Arial" w:cs="Arial"/>
                <w:sz w:val="22"/>
                <w:szCs w:val="22"/>
              </w:rPr>
              <w:t>2011</w:t>
            </w:r>
            <w:r w:rsidR="003919B1" w:rsidRPr="00E837DE">
              <w:rPr>
                <w:rFonts w:ascii="Arial" w:hAnsi="Arial" w:cs="Arial"/>
                <w:sz w:val="22"/>
                <w:szCs w:val="22"/>
              </w:rPr>
              <w:t>)</w:t>
            </w:r>
            <w:r w:rsidRPr="00E837DE">
              <w:rPr>
                <w:rFonts w:ascii="Arial" w:hAnsi="Arial" w:cs="Arial"/>
                <w:sz w:val="22"/>
                <w:szCs w:val="22"/>
              </w:rPr>
              <w:t xml:space="preserve"> has indicated that closures of estuarine mouths will have a direct impact on diadromous </w:t>
            </w:r>
            <w:r w:rsidR="00A432C7" w:rsidRPr="00E837DE">
              <w:rPr>
                <w:rFonts w:ascii="Arial" w:hAnsi="Arial" w:cs="Arial"/>
                <w:sz w:val="22"/>
                <w:szCs w:val="22"/>
              </w:rPr>
              <w:t xml:space="preserve">fish </w:t>
            </w:r>
            <w:r w:rsidR="00ED3200" w:rsidRPr="00E837DE">
              <w:rPr>
                <w:rFonts w:ascii="Arial" w:hAnsi="Arial" w:cs="Arial"/>
                <w:sz w:val="22"/>
                <w:szCs w:val="22"/>
              </w:rPr>
              <w:t xml:space="preserve">migration. </w:t>
            </w:r>
          </w:p>
        </w:tc>
      </w:tr>
      <w:tr w:rsidR="001C6B82" w14:paraId="3ED97B99" w14:textId="77777777" w:rsidTr="000C5527">
        <w:tc>
          <w:tcPr>
            <w:tcW w:w="1073" w:type="dxa"/>
          </w:tcPr>
          <w:p w14:paraId="4B4D1B36" w14:textId="44599CD6" w:rsidR="001C6B82" w:rsidRPr="00E837DE" w:rsidRDefault="001C6B82" w:rsidP="00D35E5B">
            <w:pPr>
              <w:jc w:val="center"/>
              <w:rPr>
                <w:rFonts w:ascii="Arial" w:hAnsi="Arial" w:cs="Arial"/>
                <w:sz w:val="22"/>
                <w:szCs w:val="22"/>
              </w:rPr>
            </w:pPr>
            <w:r w:rsidRPr="00E837DE">
              <w:rPr>
                <w:rFonts w:ascii="Arial" w:hAnsi="Arial" w:cs="Arial"/>
                <w:sz w:val="22"/>
                <w:szCs w:val="22"/>
              </w:rPr>
              <w:t>2.0</w:t>
            </w:r>
          </w:p>
        </w:tc>
        <w:tc>
          <w:tcPr>
            <w:tcW w:w="7793" w:type="dxa"/>
            <w:gridSpan w:val="3"/>
          </w:tcPr>
          <w:p w14:paraId="6819BFA1" w14:textId="77777777" w:rsidR="001C6B82" w:rsidRPr="00E837DE" w:rsidRDefault="001C6B82" w:rsidP="00D35E5B">
            <w:pPr>
              <w:rPr>
                <w:rFonts w:ascii="Arial" w:hAnsi="Arial" w:cs="Arial"/>
                <w:sz w:val="22"/>
                <w:szCs w:val="22"/>
              </w:rPr>
            </w:pPr>
            <w:r w:rsidRPr="00E837DE">
              <w:rPr>
                <w:rFonts w:ascii="Arial" w:hAnsi="Arial" w:cs="Arial"/>
                <w:sz w:val="22"/>
                <w:szCs w:val="22"/>
              </w:rPr>
              <w:t xml:space="preserve">Invasive species </w:t>
            </w:r>
          </w:p>
        </w:tc>
      </w:tr>
      <w:tr w:rsidR="001C6B82" w14:paraId="319AA20C" w14:textId="77777777" w:rsidTr="000C5527">
        <w:tc>
          <w:tcPr>
            <w:tcW w:w="1073" w:type="dxa"/>
          </w:tcPr>
          <w:p w14:paraId="38677CF1" w14:textId="77777777" w:rsidR="001C6B82" w:rsidRPr="00E837DE" w:rsidRDefault="001C6B82" w:rsidP="00D35E5B">
            <w:pPr>
              <w:jc w:val="center"/>
              <w:rPr>
                <w:rFonts w:ascii="Arial" w:hAnsi="Arial" w:cs="Arial"/>
                <w:sz w:val="22"/>
                <w:szCs w:val="22"/>
              </w:rPr>
            </w:pPr>
            <w:r w:rsidRPr="00E837DE">
              <w:rPr>
                <w:rFonts w:ascii="Arial" w:hAnsi="Arial" w:cs="Arial"/>
                <w:sz w:val="22"/>
                <w:szCs w:val="22"/>
              </w:rPr>
              <w:t>2.1</w:t>
            </w:r>
          </w:p>
        </w:tc>
        <w:tc>
          <w:tcPr>
            <w:tcW w:w="1623" w:type="dxa"/>
          </w:tcPr>
          <w:p w14:paraId="7530F3A7" w14:textId="41214E5D" w:rsidR="001C6B82" w:rsidRPr="00E837DE" w:rsidRDefault="006C647E" w:rsidP="00D35E5B">
            <w:pPr>
              <w:rPr>
                <w:rFonts w:ascii="Arial" w:hAnsi="Arial" w:cs="Arial"/>
                <w:sz w:val="22"/>
                <w:szCs w:val="22"/>
              </w:rPr>
            </w:pPr>
            <w:r>
              <w:rPr>
                <w:rFonts w:ascii="Arial" w:hAnsi="Arial" w:cs="Arial"/>
                <w:sz w:val="22"/>
                <w:szCs w:val="22"/>
              </w:rPr>
              <w:t>Introduced</w:t>
            </w:r>
            <w:r w:rsidRPr="00E837DE">
              <w:rPr>
                <w:rFonts w:ascii="Arial" w:hAnsi="Arial" w:cs="Arial"/>
                <w:sz w:val="22"/>
                <w:szCs w:val="22"/>
              </w:rPr>
              <w:t xml:space="preserve"> </w:t>
            </w:r>
            <w:r w:rsidR="00A432C7" w:rsidRPr="00E837DE">
              <w:rPr>
                <w:rFonts w:ascii="Arial" w:hAnsi="Arial" w:cs="Arial"/>
                <w:sz w:val="22"/>
                <w:szCs w:val="22"/>
              </w:rPr>
              <w:t>fish species</w:t>
            </w:r>
          </w:p>
        </w:tc>
        <w:tc>
          <w:tcPr>
            <w:tcW w:w="1562" w:type="dxa"/>
          </w:tcPr>
          <w:p w14:paraId="72004028" w14:textId="33CCF0F5" w:rsidR="001C6B82" w:rsidRPr="00E837DE" w:rsidRDefault="00A432C7" w:rsidP="00D35E5B">
            <w:pPr>
              <w:rPr>
                <w:rFonts w:ascii="Arial" w:hAnsi="Arial" w:cs="Arial"/>
                <w:sz w:val="22"/>
                <w:szCs w:val="22"/>
              </w:rPr>
            </w:pPr>
            <w:r w:rsidRPr="00E837DE">
              <w:rPr>
                <w:rFonts w:ascii="Arial" w:hAnsi="Arial" w:cs="Arial"/>
                <w:sz w:val="22"/>
                <w:szCs w:val="22"/>
              </w:rPr>
              <w:t>Suspected past and current</w:t>
            </w:r>
          </w:p>
        </w:tc>
        <w:tc>
          <w:tcPr>
            <w:tcW w:w="4608" w:type="dxa"/>
          </w:tcPr>
          <w:p w14:paraId="5FDA7A50" w14:textId="735F8D6E" w:rsidR="001C6B82" w:rsidRPr="008246EF" w:rsidRDefault="000747B0" w:rsidP="00D35E5B">
            <w:pPr>
              <w:rPr>
                <w:rFonts w:ascii="Arial" w:hAnsi="Arial" w:cs="Arial"/>
                <w:sz w:val="22"/>
                <w:szCs w:val="22"/>
              </w:rPr>
            </w:pPr>
            <w:r w:rsidRPr="008246EF">
              <w:rPr>
                <w:rFonts w:ascii="Arial" w:hAnsi="Arial" w:cs="Arial"/>
                <w:sz w:val="22"/>
                <w:szCs w:val="22"/>
              </w:rPr>
              <w:t xml:space="preserve">Introduced fish </w:t>
            </w:r>
            <w:r w:rsidR="003919B1" w:rsidRPr="008246EF">
              <w:rPr>
                <w:rFonts w:ascii="Arial" w:hAnsi="Arial" w:cs="Arial"/>
                <w:sz w:val="22"/>
                <w:szCs w:val="22"/>
              </w:rPr>
              <w:t xml:space="preserve">species </w:t>
            </w:r>
            <w:r w:rsidRPr="008246EF">
              <w:rPr>
                <w:rFonts w:ascii="Arial" w:hAnsi="Arial" w:cs="Arial"/>
                <w:sz w:val="22"/>
                <w:szCs w:val="22"/>
              </w:rPr>
              <w:t>are</w:t>
            </w:r>
            <w:r w:rsidR="001C53D5" w:rsidRPr="008246EF">
              <w:rPr>
                <w:rFonts w:ascii="Arial" w:hAnsi="Arial" w:cs="Arial"/>
                <w:sz w:val="22"/>
                <w:szCs w:val="22"/>
              </w:rPr>
              <w:t xml:space="preserve"> present in areas inhabited by Australian </w:t>
            </w:r>
            <w:r w:rsidR="0055454D" w:rsidRPr="008246EF">
              <w:rPr>
                <w:rFonts w:ascii="Arial" w:hAnsi="Arial" w:cs="Arial"/>
                <w:sz w:val="22"/>
                <w:szCs w:val="22"/>
              </w:rPr>
              <w:t>G</w:t>
            </w:r>
            <w:r w:rsidR="001C53D5" w:rsidRPr="008246EF">
              <w:rPr>
                <w:rFonts w:ascii="Arial" w:hAnsi="Arial" w:cs="Arial"/>
                <w:sz w:val="22"/>
                <w:szCs w:val="22"/>
              </w:rPr>
              <w:t>rayling.</w:t>
            </w:r>
            <w:r w:rsidR="003919B1" w:rsidRPr="008246EF">
              <w:rPr>
                <w:rFonts w:ascii="Arial" w:hAnsi="Arial" w:cs="Arial"/>
                <w:sz w:val="22"/>
                <w:szCs w:val="22"/>
              </w:rPr>
              <w:t xml:space="preserve"> These include:</w:t>
            </w:r>
          </w:p>
          <w:p w14:paraId="3BA588C6" w14:textId="77777777" w:rsidR="001C53D5" w:rsidRPr="008246EF" w:rsidRDefault="001C53D5" w:rsidP="00D35E5B">
            <w:pPr>
              <w:rPr>
                <w:rFonts w:ascii="Arial" w:hAnsi="Arial" w:cs="Arial"/>
                <w:sz w:val="22"/>
                <w:szCs w:val="22"/>
              </w:rPr>
            </w:pPr>
          </w:p>
          <w:p w14:paraId="08EAE216" w14:textId="63BD5859" w:rsidR="001C53D5" w:rsidRPr="008246EF" w:rsidRDefault="004F6606" w:rsidP="00696300">
            <w:pPr>
              <w:rPr>
                <w:rFonts w:ascii="Arial" w:hAnsi="Arial" w:cs="Arial"/>
                <w:iCs/>
                <w:sz w:val="22"/>
                <w:szCs w:val="22"/>
              </w:rPr>
            </w:pPr>
            <w:r w:rsidRPr="008246EF">
              <w:rPr>
                <w:rFonts w:ascii="Arial" w:hAnsi="Arial" w:cs="Arial"/>
                <w:sz w:val="22"/>
                <w:szCs w:val="22"/>
              </w:rPr>
              <w:t>Brown Trout</w:t>
            </w:r>
            <w:r w:rsidRPr="008246EF" w:rsidDel="004F6606">
              <w:rPr>
                <w:rFonts w:ascii="Arial" w:hAnsi="Arial" w:cs="Arial"/>
                <w:i/>
                <w:sz w:val="22"/>
                <w:szCs w:val="22"/>
              </w:rPr>
              <w:t xml:space="preserve"> </w:t>
            </w:r>
            <w:r w:rsidR="0055454D" w:rsidRPr="008246EF">
              <w:rPr>
                <w:rFonts w:ascii="Arial" w:hAnsi="Arial" w:cs="Arial"/>
                <w:sz w:val="22"/>
                <w:szCs w:val="22"/>
              </w:rPr>
              <w:t>(</w:t>
            </w:r>
            <w:r w:rsidRPr="008246EF">
              <w:rPr>
                <w:rFonts w:ascii="Arial" w:hAnsi="Arial" w:cs="Arial"/>
                <w:i/>
                <w:sz w:val="22"/>
                <w:szCs w:val="22"/>
              </w:rPr>
              <w:t>Salmo trutta</w:t>
            </w:r>
            <w:r w:rsidR="0055454D" w:rsidRPr="008246EF">
              <w:rPr>
                <w:rFonts w:ascii="Arial" w:hAnsi="Arial" w:cs="Arial"/>
                <w:sz w:val="22"/>
                <w:szCs w:val="22"/>
              </w:rPr>
              <w:t xml:space="preserve">) </w:t>
            </w:r>
            <w:r w:rsidR="001C53D5" w:rsidRPr="008246EF">
              <w:rPr>
                <w:rFonts w:ascii="Arial" w:hAnsi="Arial" w:cs="Arial"/>
                <w:sz w:val="22"/>
                <w:szCs w:val="22"/>
              </w:rPr>
              <w:t>and</w:t>
            </w:r>
            <w:r w:rsidR="0055454D" w:rsidRPr="008246EF">
              <w:rPr>
                <w:rFonts w:ascii="Arial" w:hAnsi="Arial" w:cs="Arial"/>
                <w:sz w:val="22"/>
                <w:szCs w:val="22"/>
              </w:rPr>
              <w:t xml:space="preserve"> </w:t>
            </w:r>
            <w:r w:rsidRPr="008246EF">
              <w:rPr>
                <w:rFonts w:ascii="Arial" w:hAnsi="Arial" w:cs="Arial"/>
                <w:sz w:val="22"/>
                <w:szCs w:val="22"/>
              </w:rPr>
              <w:t>Rainbow Trout</w:t>
            </w:r>
            <w:r w:rsidRPr="008246EF" w:rsidDel="004F6606">
              <w:rPr>
                <w:rFonts w:ascii="Arial" w:hAnsi="Arial" w:cs="Arial"/>
                <w:i/>
                <w:sz w:val="22"/>
                <w:szCs w:val="22"/>
              </w:rPr>
              <w:t xml:space="preserve"> </w:t>
            </w:r>
            <w:r w:rsidR="00CA44F1" w:rsidRPr="008246EF">
              <w:rPr>
                <w:rFonts w:ascii="Arial" w:hAnsi="Arial" w:cs="Arial"/>
                <w:sz w:val="22"/>
                <w:szCs w:val="22"/>
              </w:rPr>
              <w:t>(</w:t>
            </w:r>
            <w:r w:rsidRPr="008246EF">
              <w:rPr>
                <w:rFonts w:ascii="Arial" w:hAnsi="Arial" w:cs="Arial"/>
                <w:i/>
                <w:sz w:val="22"/>
                <w:szCs w:val="22"/>
              </w:rPr>
              <w:t>Oncorhynchus mykiss</w:t>
            </w:r>
            <w:r w:rsidR="0055454D" w:rsidRPr="008246EF">
              <w:rPr>
                <w:rFonts w:ascii="Arial" w:hAnsi="Arial" w:cs="Arial"/>
                <w:sz w:val="22"/>
                <w:szCs w:val="22"/>
              </w:rPr>
              <w:t xml:space="preserve">) </w:t>
            </w:r>
            <w:r w:rsidR="001C53D5" w:rsidRPr="008246EF">
              <w:rPr>
                <w:rFonts w:ascii="Arial" w:hAnsi="Arial" w:cs="Arial"/>
                <w:sz w:val="22"/>
                <w:szCs w:val="22"/>
              </w:rPr>
              <w:t xml:space="preserve">were introduced </w:t>
            </w:r>
            <w:r w:rsidR="006C647E">
              <w:rPr>
                <w:rFonts w:ascii="Arial" w:hAnsi="Arial" w:cs="Arial"/>
                <w:sz w:val="22"/>
                <w:szCs w:val="22"/>
              </w:rPr>
              <w:t xml:space="preserve">to Australia </w:t>
            </w:r>
            <w:r w:rsidR="001C53D5" w:rsidRPr="008246EF">
              <w:rPr>
                <w:rFonts w:ascii="Arial" w:hAnsi="Arial" w:cs="Arial"/>
                <w:sz w:val="22"/>
                <w:szCs w:val="22"/>
              </w:rPr>
              <w:t xml:space="preserve">for angling </w:t>
            </w:r>
            <w:r w:rsidR="006C647E">
              <w:rPr>
                <w:rFonts w:ascii="Arial" w:hAnsi="Arial" w:cs="Arial"/>
                <w:sz w:val="22"/>
                <w:szCs w:val="22"/>
              </w:rPr>
              <w:t xml:space="preserve">reasons </w:t>
            </w:r>
            <w:r w:rsidR="001C53D5" w:rsidRPr="008246EF">
              <w:rPr>
                <w:rFonts w:ascii="Arial" w:hAnsi="Arial" w:cs="Arial"/>
                <w:sz w:val="22"/>
                <w:szCs w:val="22"/>
              </w:rPr>
              <w:t>and are known to cause detrimental effects to native fish populations (J</w:t>
            </w:r>
            <w:r w:rsidR="001C53D5" w:rsidRPr="008246EF">
              <w:rPr>
                <w:rFonts w:ascii="Arial" w:hAnsi="Arial" w:cs="Arial"/>
                <w:iCs/>
                <w:sz w:val="22"/>
                <w:szCs w:val="22"/>
              </w:rPr>
              <w:t>ackson et al. 2004; Humphr</w:t>
            </w:r>
            <w:r w:rsidR="00696300" w:rsidRPr="008246EF">
              <w:rPr>
                <w:rFonts w:ascii="Arial" w:hAnsi="Arial" w:cs="Arial"/>
                <w:iCs/>
                <w:sz w:val="22"/>
                <w:szCs w:val="22"/>
              </w:rPr>
              <w:t xml:space="preserve">ies </w:t>
            </w:r>
            <w:r w:rsidR="00891283" w:rsidRPr="008246EF">
              <w:rPr>
                <w:rFonts w:ascii="Arial" w:hAnsi="Arial" w:cs="Arial"/>
                <w:iCs/>
                <w:sz w:val="22"/>
                <w:szCs w:val="22"/>
              </w:rPr>
              <w:t xml:space="preserve">&amp; </w:t>
            </w:r>
            <w:r w:rsidR="00696300" w:rsidRPr="008246EF">
              <w:rPr>
                <w:rFonts w:ascii="Arial" w:hAnsi="Arial" w:cs="Arial"/>
                <w:iCs/>
                <w:sz w:val="22"/>
                <w:szCs w:val="22"/>
              </w:rPr>
              <w:t xml:space="preserve">Walker 2013). Trout </w:t>
            </w:r>
            <w:r w:rsidR="00836DB6" w:rsidRPr="008246EF">
              <w:rPr>
                <w:rFonts w:ascii="Arial" w:hAnsi="Arial" w:cs="Arial"/>
                <w:iCs/>
                <w:sz w:val="22"/>
                <w:szCs w:val="22"/>
              </w:rPr>
              <w:t>comp</w:t>
            </w:r>
            <w:r w:rsidR="001C53D5" w:rsidRPr="008246EF">
              <w:rPr>
                <w:rFonts w:ascii="Arial" w:hAnsi="Arial" w:cs="Arial"/>
                <w:iCs/>
                <w:sz w:val="22"/>
                <w:szCs w:val="22"/>
              </w:rPr>
              <w:t xml:space="preserve">ete with </w:t>
            </w:r>
            <w:r w:rsidR="00696300" w:rsidRPr="008246EF">
              <w:rPr>
                <w:rFonts w:ascii="Arial" w:hAnsi="Arial" w:cs="Arial"/>
                <w:iCs/>
                <w:sz w:val="22"/>
                <w:szCs w:val="22"/>
              </w:rPr>
              <w:t xml:space="preserve">Australian </w:t>
            </w:r>
            <w:r w:rsidR="0055454D" w:rsidRPr="008246EF">
              <w:rPr>
                <w:rFonts w:ascii="Arial" w:hAnsi="Arial" w:cs="Arial"/>
                <w:iCs/>
                <w:sz w:val="22"/>
                <w:szCs w:val="22"/>
              </w:rPr>
              <w:t>G</w:t>
            </w:r>
            <w:r w:rsidR="00696300" w:rsidRPr="008246EF">
              <w:rPr>
                <w:rFonts w:ascii="Arial" w:hAnsi="Arial" w:cs="Arial"/>
                <w:iCs/>
                <w:sz w:val="22"/>
                <w:szCs w:val="22"/>
              </w:rPr>
              <w:t>rayling</w:t>
            </w:r>
            <w:r w:rsidR="001C53D5" w:rsidRPr="008246EF">
              <w:rPr>
                <w:rFonts w:ascii="Arial" w:hAnsi="Arial" w:cs="Arial"/>
                <w:iCs/>
                <w:sz w:val="22"/>
                <w:szCs w:val="22"/>
              </w:rPr>
              <w:t xml:space="preserve"> for resources and are known to pr</w:t>
            </w:r>
            <w:r w:rsidR="006C647E">
              <w:rPr>
                <w:rFonts w:ascii="Arial" w:hAnsi="Arial" w:cs="Arial"/>
                <w:iCs/>
                <w:sz w:val="22"/>
                <w:szCs w:val="22"/>
              </w:rPr>
              <w:t>e</w:t>
            </w:r>
            <w:r w:rsidR="001C53D5" w:rsidRPr="008246EF">
              <w:rPr>
                <w:rFonts w:ascii="Arial" w:hAnsi="Arial" w:cs="Arial"/>
                <w:iCs/>
                <w:sz w:val="22"/>
                <w:szCs w:val="22"/>
              </w:rPr>
              <w:t>y on small</w:t>
            </w:r>
            <w:r w:rsidR="006C647E">
              <w:rPr>
                <w:rFonts w:ascii="Arial" w:hAnsi="Arial" w:cs="Arial"/>
                <w:iCs/>
                <w:sz w:val="22"/>
                <w:szCs w:val="22"/>
              </w:rPr>
              <w:t>er</w:t>
            </w:r>
            <w:r w:rsidR="00696300" w:rsidRPr="008246EF">
              <w:rPr>
                <w:rFonts w:ascii="Arial" w:hAnsi="Arial" w:cs="Arial"/>
                <w:iCs/>
                <w:sz w:val="22"/>
                <w:szCs w:val="22"/>
              </w:rPr>
              <w:t xml:space="preserve"> </w:t>
            </w:r>
            <w:r w:rsidR="0055454D" w:rsidRPr="008246EF">
              <w:rPr>
                <w:rFonts w:ascii="Arial" w:hAnsi="Arial" w:cs="Arial"/>
                <w:iCs/>
                <w:sz w:val="22"/>
                <w:szCs w:val="22"/>
              </w:rPr>
              <w:t>Australian G</w:t>
            </w:r>
            <w:r w:rsidR="00696300" w:rsidRPr="008246EF">
              <w:rPr>
                <w:rFonts w:ascii="Arial" w:hAnsi="Arial" w:cs="Arial"/>
                <w:iCs/>
                <w:sz w:val="22"/>
                <w:szCs w:val="22"/>
              </w:rPr>
              <w:t xml:space="preserve">rayling </w:t>
            </w:r>
            <w:r w:rsidR="006C647E">
              <w:rPr>
                <w:rFonts w:ascii="Arial" w:hAnsi="Arial" w:cs="Arial"/>
                <w:iCs/>
                <w:sz w:val="22"/>
                <w:szCs w:val="22"/>
              </w:rPr>
              <w:t xml:space="preserve">individuals </w:t>
            </w:r>
            <w:r w:rsidR="001C53D5" w:rsidRPr="008246EF">
              <w:rPr>
                <w:rFonts w:ascii="Arial" w:hAnsi="Arial" w:cs="Arial"/>
                <w:iCs/>
                <w:sz w:val="22"/>
                <w:szCs w:val="22"/>
              </w:rPr>
              <w:t>(including larvae and ju</w:t>
            </w:r>
            <w:r w:rsidR="000B62EE" w:rsidRPr="008246EF">
              <w:rPr>
                <w:rFonts w:ascii="Arial" w:hAnsi="Arial" w:cs="Arial"/>
                <w:iCs/>
                <w:sz w:val="22"/>
                <w:szCs w:val="22"/>
              </w:rPr>
              <w:t>veniles) (Backhouse et al. 2008a</w:t>
            </w:r>
            <w:r w:rsidR="001C53D5" w:rsidRPr="008246EF">
              <w:rPr>
                <w:rFonts w:ascii="Arial" w:hAnsi="Arial" w:cs="Arial"/>
                <w:iCs/>
                <w:sz w:val="22"/>
                <w:szCs w:val="22"/>
              </w:rPr>
              <w:t>).</w:t>
            </w:r>
            <w:r w:rsidR="00D84CAE">
              <w:rPr>
                <w:rFonts w:ascii="Arial" w:hAnsi="Arial" w:cs="Arial"/>
                <w:iCs/>
                <w:sz w:val="22"/>
                <w:szCs w:val="22"/>
              </w:rPr>
              <w:t xml:space="preserve"> Knott (1973) attributes the near extinction of Australian Grayling in Tasmania from the presence of Trout.</w:t>
            </w:r>
          </w:p>
          <w:p w14:paraId="35F008AF" w14:textId="77777777" w:rsidR="00696300" w:rsidRPr="008246EF" w:rsidRDefault="00696300" w:rsidP="00696300">
            <w:pPr>
              <w:rPr>
                <w:rFonts w:ascii="Arial" w:hAnsi="Arial" w:cs="Arial"/>
                <w:iCs/>
                <w:sz w:val="22"/>
                <w:szCs w:val="22"/>
              </w:rPr>
            </w:pPr>
          </w:p>
          <w:p w14:paraId="6EBABCD7" w14:textId="252C1742" w:rsidR="00696300" w:rsidRPr="008246EF" w:rsidRDefault="00891283" w:rsidP="00111C61">
            <w:pPr>
              <w:rPr>
                <w:rFonts w:ascii="Arial" w:hAnsi="Arial" w:cs="Arial"/>
                <w:sz w:val="22"/>
                <w:szCs w:val="22"/>
              </w:rPr>
            </w:pPr>
            <w:r w:rsidRPr="008246EF">
              <w:rPr>
                <w:rFonts w:ascii="Arial" w:hAnsi="Arial" w:cs="Arial"/>
                <w:sz w:val="22"/>
                <w:szCs w:val="22"/>
              </w:rPr>
              <w:t xml:space="preserve">Redfin </w:t>
            </w:r>
            <w:r w:rsidR="0055454D" w:rsidRPr="008246EF">
              <w:rPr>
                <w:rFonts w:ascii="Arial" w:hAnsi="Arial" w:cs="Arial"/>
                <w:sz w:val="22"/>
                <w:szCs w:val="22"/>
              </w:rPr>
              <w:t>(</w:t>
            </w:r>
            <w:r w:rsidRPr="008246EF">
              <w:rPr>
                <w:rFonts w:ascii="Arial" w:hAnsi="Arial" w:cs="Arial"/>
                <w:i/>
                <w:sz w:val="22"/>
                <w:szCs w:val="22"/>
              </w:rPr>
              <w:t>Perca fluviatilis</w:t>
            </w:r>
            <w:r w:rsidR="0055454D" w:rsidRPr="008246EF">
              <w:rPr>
                <w:rFonts w:ascii="Arial" w:hAnsi="Arial" w:cs="Arial"/>
                <w:sz w:val="22"/>
                <w:szCs w:val="22"/>
              </w:rPr>
              <w:t xml:space="preserve">) </w:t>
            </w:r>
            <w:r w:rsidR="00F309FF" w:rsidRPr="008246EF">
              <w:rPr>
                <w:rFonts w:ascii="Arial" w:hAnsi="Arial" w:cs="Arial"/>
                <w:sz w:val="22"/>
                <w:szCs w:val="22"/>
              </w:rPr>
              <w:t xml:space="preserve">is another fish </w:t>
            </w:r>
            <w:r w:rsidR="006C647E">
              <w:rPr>
                <w:rFonts w:ascii="Arial" w:hAnsi="Arial" w:cs="Arial"/>
                <w:sz w:val="22"/>
                <w:szCs w:val="22"/>
              </w:rPr>
              <w:t xml:space="preserve">which was </w:t>
            </w:r>
            <w:r w:rsidR="00F309FF" w:rsidRPr="008246EF">
              <w:rPr>
                <w:rFonts w:ascii="Arial" w:hAnsi="Arial" w:cs="Arial"/>
                <w:sz w:val="22"/>
                <w:szCs w:val="22"/>
              </w:rPr>
              <w:t xml:space="preserve">introduced for angling </w:t>
            </w:r>
            <w:r w:rsidR="006C647E">
              <w:rPr>
                <w:rFonts w:ascii="Arial" w:hAnsi="Arial" w:cs="Arial"/>
                <w:sz w:val="22"/>
                <w:szCs w:val="22"/>
              </w:rPr>
              <w:t>reasons</w:t>
            </w:r>
            <w:r w:rsidR="00F309FF" w:rsidRPr="008246EF">
              <w:rPr>
                <w:rFonts w:ascii="Arial" w:hAnsi="Arial" w:cs="Arial"/>
                <w:sz w:val="22"/>
                <w:szCs w:val="22"/>
              </w:rPr>
              <w:t xml:space="preserve"> (Arthington </w:t>
            </w:r>
            <w:r w:rsidRPr="008246EF">
              <w:rPr>
                <w:rFonts w:ascii="Arial" w:hAnsi="Arial" w:cs="Arial"/>
                <w:sz w:val="22"/>
                <w:szCs w:val="22"/>
              </w:rPr>
              <w:t xml:space="preserve">&amp; </w:t>
            </w:r>
            <w:r w:rsidR="00F309FF" w:rsidRPr="008246EF">
              <w:rPr>
                <w:rFonts w:ascii="Arial" w:hAnsi="Arial" w:cs="Arial"/>
                <w:sz w:val="22"/>
                <w:szCs w:val="22"/>
              </w:rPr>
              <w:t xml:space="preserve">McKenzie 1997; </w:t>
            </w:r>
            <w:r w:rsidR="00F309FF" w:rsidRPr="008246EF">
              <w:rPr>
                <w:rFonts w:ascii="Arial" w:hAnsi="Arial" w:cs="Arial"/>
                <w:iCs/>
                <w:sz w:val="22"/>
                <w:szCs w:val="22"/>
              </w:rPr>
              <w:t xml:space="preserve">Humphries </w:t>
            </w:r>
            <w:r w:rsidRPr="008246EF">
              <w:rPr>
                <w:rFonts w:ascii="Arial" w:hAnsi="Arial" w:cs="Arial"/>
                <w:iCs/>
                <w:sz w:val="22"/>
                <w:szCs w:val="22"/>
              </w:rPr>
              <w:t xml:space="preserve">&amp; </w:t>
            </w:r>
            <w:r w:rsidR="00F309FF" w:rsidRPr="008246EF">
              <w:rPr>
                <w:rFonts w:ascii="Arial" w:hAnsi="Arial" w:cs="Arial"/>
                <w:iCs/>
                <w:sz w:val="22"/>
                <w:szCs w:val="22"/>
              </w:rPr>
              <w:t>Walker 2013)</w:t>
            </w:r>
            <w:r w:rsidR="00F309FF" w:rsidRPr="008246EF">
              <w:rPr>
                <w:rFonts w:ascii="Arial" w:hAnsi="Arial" w:cs="Arial"/>
                <w:sz w:val="22"/>
                <w:szCs w:val="22"/>
              </w:rPr>
              <w:t xml:space="preserve">. </w:t>
            </w:r>
            <w:r w:rsidR="00111C61" w:rsidRPr="008246EF">
              <w:rPr>
                <w:rFonts w:ascii="Arial" w:hAnsi="Arial" w:cs="Arial"/>
                <w:sz w:val="22"/>
                <w:szCs w:val="22"/>
              </w:rPr>
              <w:t>W</w:t>
            </w:r>
            <w:r w:rsidR="00F309FF" w:rsidRPr="008246EF">
              <w:rPr>
                <w:rFonts w:ascii="Arial" w:hAnsi="Arial" w:cs="Arial"/>
                <w:sz w:val="22"/>
                <w:szCs w:val="22"/>
              </w:rPr>
              <w:t>h</w:t>
            </w:r>
            <w:r w:rsidR="00111C61" w:rsidRPr="008246EF">
              <w:rPr>
                <w:rFonts w:ascii="Arial" w:hAnsi="Arial" w:cs="Arial"/>
                <w:sz w:val="22"/>
                <w:szCs w:val="22"/>
              </w:rPr>
              <w:t xml:space="preserve">ile no direct studies have demonstrated any interaction between </w:t>
            </w:r>
            <w:r w:rsidR="0055454D" w:rsidRPr="008246EF">
              <w:rPr>
                <w:rFonts w:ascii="Arial" w:hAnsi="Arial" w:cs="Arial"/>
                <w:sz w:val="22"/>
                <w:szCs w:val="22"/>
              </w:rPr>
              <w:t>R</w:t>
            </w:r>
            <w:r w:rsidR="00111C61" w:rsidRPr="008246EF">
              <w:rPr>
                <w:rFonts w:ascii="Arial" w:hAnsi="Arial" w:cs="Arial"/>
                <w:sz w:val="22"/>
                <w:szCs w:val="22"/>
              </w:rPr>
              <w:t xml:space="preserve">edfin and the Australian </w:t>
            </w:r>
            <w:r w:rsidR="0055454D" w:rsidRPr="008246EF">
              <w:rPr>
                <w:rFonts w:ascii="Arial" w:hAnsi="Arial" w:cs="Arial"/>
                <w:sz w:val="22"/>
                <w:szCs w:val="22"/>
              </w:rPr>
              <w:t>G</w:t>
            </w:r>
            <w:r w:rsidR="00111C61" w:rsidRPr="008246EF">
              <w:rPr>
                <w:rFonts w:ascii="Arial" w:hAnsi="Arial" w:cs="Arial"/>
                <w:sz w:val="22"/>
                <w:szCs w:val="22"/>
              </w:rPr>
              <w:t xml:space="preserve">rayling (Arthington </w:t>
            </w:r>
            <w:r w:rsidRPr="008246EF">
              <w:rPr>
                <w:rFonts w:ascii="Arial" w:hAnsi="Arial" w:cs="Arial"/>
                <w:sz w:val="22"/>
                <w:szCs w:val="22"/>
              </w:rPr>
              <w:t xml:space="preserve">&amp; </w:t>
            </w:r>
            <w:r w:rsidR="00111C61" w:rsidRPr="008246EF">
              <w:rPr>
                <w:rFonts w:ascii="Arial" w:hAnsi="Arial" w:cs="Arial"/>
                <w:sz w:val="22"/>
                <w:szCs w:val="22"/>
              </w:rPr>
              <w:t xml:space="preserve">McKenzie 1997), </w:t>
            </w:r>
            <w:r w:rsidR="0055454D" w:rsidRPr="008246EF">
              <w:rPr>
                <w:rFonts w:ascii="Arial" w:hAnsi="Arial" w:cs="Arial"/>
                <w:sz w:val="22"/>
                <w:szCs w:val="22"/>
              </w:rPr>
              <w:t xml:space="preserve">Redfin </w:t>
            </w:r>
            <w:r w:rsidR="00111C61" w:rsidRPr="008246EF">
              <w:rPr>
                <w:rFonts w:ascii="Arial" w:hAnsi="Arial" w:cs="Arial"/>
                <w:sz w:val="22"/>
                <w:szCs w:val="22"/>
              </w:rPr>
              <w:t>is a voracious</w:t>
            </w:r>
            <w:r w:rsidR="004A2157" w:rsidRPr="008246EF">
              <w:rPr>
                <w:rFonts w:ascii="Arial" w:hAnsi="Arial" w:cs="Arial"/>
                <w:sz w:val="22"/>
                <w:szCs w:val="22"/>
              </w:rPr>
              <w:t xml:space="preserve"> predator of </w:t>
            </w:r>
            <w:r w:rsidR="006C647E">
              <w:rPr>
                <w:rFonts w:ascii="Arial" w:hAnsi="Arial" w:cs="Arial"/>
                <w:sz w:val="22"/>
                <w:szCs w:val="22"/>
              </w:rPr>
              <w:t xml:space="preserve">other </w:t>
            </w:r>
            <w:r w:rsidR="004A2157" w:rsidRPr="008246EF">
              <w:rPr>
                <w:rFonts w:ascii="Arial" w:hAnsi="Arial" w:cs="Arial"/>
                <w:sz w:val="22"/>
                <w:szCs w:val="22"/>
              </w:rPr>
              <w:t xml:space="preserve">native fish </w:t>
            </w:r>
            <w:r w:rsidR="006C647E">
              <w:rPr>
                <w:rFonts w:ascii="Arial" w:hAnsi="Arial" w:cs="Arial"/>
                <w:sz w:val="22"/>
                <w:szCs w:val="22"/>
              </w:rPr>
              <w:t xml:space="preserve">species </w:t>
            </w:r>
            <w:r w:rsidR="004A2157" w:rsidRPr="008246EF">
              <w:rPr>
                <w:rFonts w:ascii="Arial" w:hAnsi="Arial" w:cs="Arial"/>
                <w:sz w:val="22"/>
                <w:szCs w:val="22"/>
              </w:rPr>
              <w:t>(McDowa</w:t>
            </w:r>
            <w:r w:rsidR="00C871C7" w:rsidRPr="008246EF">
              <w:rPr>
                <w:rFonts w:ascii="Arial" w:hAnsi="Arial" w:cs="Arial"/>
                <w:sz w:val="22"/>
                <w:szCs w:val="22"/>
              </w:rPr>
              <w:t>ll 1980b</w:t>
            </w:r>
            <w:r w:rsidR="00111C61" w:rsidRPr="008246EF">
              <w:rPr>
                <w:rFonts w:ascii="Arial" w:hAnsi="Arial" w:cs="Arial"/>
                <w:sz w:val="22"/>
                <w:szCs w:val="22"/>
              </w:rPr>
              <w:t xml:space="preserve">; </w:t>
            </w:r>
            <w:r w:rsidR="00111C61" w:rsidRPr="008246EF">
              <w:rPr>
                <w:rFonts w:ascii="Arial" w:hAnsi="Arial" w:cs="Arial"/>
                <w:iCs/>
                <w:sz w:val="22"/>
                <w:szCs w:val="22"/>
              </w:rPr>
              <w:t>Backhouse et al. 2008a;</w:t>
            </w:r>
            <w:r w:rsidR="00111C61" w:rsidRPr="008246EF">
              <w:rPr>
                <w:rFonts w:ascii="Arial" w:hAnsi="Arial" w:cs="Arial"/>
                <w:sz w:val="22"/>
                <w:szCs w:val="22"/>
              </w:rPr>
              <w:t xml:space="preserve"> Humphries </w:t>
            </w:r>
            <w:r w:rsidRPr="008246EF">
              <w:rPr>
                <w:rFonts w:ascii="Arial" w:hAnsi="Arial" w:cs="Arial"/>
                <w:sz w:val="22"/>
                <w:szCs w:val="22"/>
              </w:rPr>
              <w:t xml:space="preserve">&amp; </w:t>
            </w:r>
            <w:r w:rsidR="00111C61" w:rsidRPr="008246EF">
              <w:rPr>
                <w:rFonts w:ascii="Arial" w:hAnsi="Arial" w:cs="Arial"/>
                <w:sz w:val="22"/>
                <w:szCs w:val="22"/>
              </w:rPr>
              <w:t>Walker 2013)</w:t>
            </w:r>
            <w:r w:rsidR="006C647E">
              <w:rPr>
                <w:rFonts w:ascii="Arial" w:hAnsi="Arial" w:cs="Arial"/>
                <w:sz w:val="22"/>
                <w:szCs w:val="22"/>
              </w:rPr>
              <w:t>, therefore it is highly likely to impact Australian Grayling when the two species co-occur</w:t>
            </w:r>
            <w:r w:rsidR="00111C61" w:rsidRPr="008246EF">
              <w:rPr>
                <w:rFonts w:ascii="Arial" w:hAnsi="Arial" w:cs="Arial"/>
                <w:sz w:val="22"/>
                <w:szCs w:val="22"/>
              </w:rPr>
              <w:t>.</w:t>
            </w:r>
          </w:p>
          <w:p w14:paraId="0CEB7E9E" w14:textId="77777777" w:rsidR="008A6E80" w:rsidRPr="008246EF" w:rsidRDefault="008A6E80" w:rsidP="00111C61">
            <w:pPr>
              <w:rPr>
                <w:rFonts w:ascii="Arial" w:hAnsi="Arial" w:cs="Arial"/>
                <w:sz w:val="22"/>
                <w:szCs w:val="22"/>
              </w:rPr>
            </w:pPr>
          </w:p>
          <w:p w14:paraId="6F5CE273" w14:textId="7EC39AF7" w:rsidR="00284A36" w:rsidRPr="008246EF" w:rsidRDefault="008246EF" w:rsidP="00284A36">
            <w:r w:rsidRPr="008246EF">
              <w:rPr>
                <w:rFonts w:ascii="Arial" w:hAnsi="Arial" w:cs="Arial"/>
                <w:sz w:val="22"/>
                <w:szCs w:val="22"/>
              </w:rPr>
              <w:t>European</w:t>
            </w:r>
            <w:r w:rsidR="00891283" w:rsidRPr="008246EF">
              <w:rPr>
                <w:rFonts w:ascii="Arial" w:hAnsi="Arial" w:cs="Arial"/>
                <w:sz w:val="22"/>
                <w:szCs w:val="22"/>
              </w:rPr>
              <w:t xml:space="preserve"> Carp</w:t>
            </w:r>
            <w:r w:rsidR="0055454D" w:rsidRPr="008246EF">
              <w:rPr>
                <w:rFonts w:ascii="Arial" w:hAnsi="Arial" w:cs="Arial"/>
                <w:sz w:val="22"/>
                <w:szCs w:val="22"/>
              </w:rPr>
              <w:t xml:space="preserve"> (</w:t>
            </w:r>
            <w:r w:rsidR="00891283" w:rsidRPr="008246EF">
              <w:rPr>
                <w:rFonts w:ascii="Arial" w:hAnsi="Arial" w:cs="Arial"/>
                <w:i/>
                <w:sz w:val="22"/>
                <w:szCs w:val="22"/>
              </w:rPr>
              <w:t>Cyprinus carpio</w:t>
            </w:r>
            <w:r w:rsidR="0055454D" w:rsidRPr="008246EF">
              <w:rPr>
                <w:rFonts w:ascii="Arial" w:hAnsi="Arial" w:cs="Arial"/>
                <w:sz w:val="22"/>
                <w:szCs w:val="22"/>
              </w:rPr>
              <w:t>)</w:t>
            </w:r>
            <w:r w:rsidR="00561307" w:rsidRPr="008246EF">
              <w:rPr>
                <w:rFonts w:ascii="Arial" w:hAnsi="Arial" w:cs="Arial"/>
                <w:sz w:val="22"/>
                <w:szCs w:val="22"/>
              </w:rPr>
              <w:t xml:space="preserve"> </w:t>
            </w:r>
            <w:r w:rsidR="00891283" w:rsidRPr="008246EF">
              <w:rPr>
                <w:rFonts w:ascii="Arial" w:hAnsi="Arial" w:cs="Arial"/>
                <w:sz w:val="22"/>
                <w:szCs w:val="22"/>
              </w:rPr>
              <w:t>including</w:t>
            </w:r>
            <w:r w:rsidR="00561307" w:rsidRPr="008246EF">
              <w:rPr>
                <w:rFonts w:ascii="Arial" w:hAnsi="Arial" w:cs="Arial"/>
                <w:sz w:val="22"/>
                <w:szCs w:val="22"/>
              </w:rPr>
              <w:t xml:space="preserve"> ornamental</w:t>
            </w:r>
            <w:r w:rsidR="00891283" w:rsidRPr="008246EF">
              <w:rPr>
                <w:rFonts w:ascii="Arial" w:hAnsi="Arial" w:cs="Arial"/>
                <w:sz w:val="22"/>
                <w:szCs w:val="22"/>
              </w:rPr>
              <w:t xml:space="preserve"> variant</w:t>
            </w:r>
            <w:r w:rsidR="00561307" w:rsidRPr="008246EF">
              <w:rPr>
                <w:rFonts w:ascii="Arial" w:hAnsi="Arial" w:cs="Arial"/>
                <w:sz w:val="22"/>
                <w:szCs w:val="22"/>
              </w:rPr>
              <w:t xml:space="preserve"> </w:t>
            </w:r>
            <w:r w:rsidR="00891283" w:rsidRPr="008246EF">
              <w:rPr>
                <w:rFonts w:ascii="Arial" w:hAnsi="Arial" w:cs="Arial"/>
                <w:sz w:val="22"/>
                <w:szCs w:val="22"/>
              </w:rPr>
              <w:t>K</w:t>
            </w:r>
            <w:r w:rsidR="00561307" w:rsidRPr="008246EF">
              <w:rPr>
                <w:rFonts w:ascii="Arial" w:hAnsi="Arial" w:cs="Arial"/>
                <w:sz w:val="22"/>
                <w:szCs w:val="22"/>
              </w:rPr>
              <w:t xml:space="preserve">oi </w:t>
            </w:r>
            <w:r w:rsidR="00891283" w:rsidRPr="008246EF">
              <w:rPr>
                <w:rFonts w:ascii="Arial" w:hAnsi="Arial" w:cs="Arial"/>
                <w:sz w:val="22"/>
                <w:szCs w:val="22"/>
              </w:rPr>
              <w:t>C</w:t>
            </w:r>
            <w:r w:rsidR="00561307" w:rsidRPr="008246EF">
              <w:rPr>
                <w:rFonts w:ascii="Arial" w:hAnsi="Arial" w:cs="Arial"/>
                <w:sz w:val="22"/>
                <w:szCs w:val="22"/>
              </w:rPr>
              <w:t>ar</w:t>
            </w:r>
            <w:r w:rsidR="000127A1" w:rsidRPr="008246EF">
              <w:rPr>
                <w:rFonts w:ascii="Arial" w:hAnsi="Arial" w:cs="Arial"/>
                <w:sz w:val="22"/>
                <w:szCs w:val="22"/>
              </w:rPr>
              <w:t>p</w:t>
            </w:r>
            <w:r w:rsidR="00561307" w:rsidRPr="008246EF">
              <w:rPr>
                <w:rFonts w:ascii="Arial" w:hAnsi="Arial" w:cs="Arial"/>
                <w:sz w:val="22"/>
                <w:szCs w:val="22"/>
              </w:rPr>
              <w:t xml:space="preserve"> and </w:t>
            </w:r>
            <w:r w:rsidR="00891283" w:rsidRPr="008246EF">
              <w:rPr>
                <w:rFonts w:ascii="Arial" w:hAnsi="Arial" w:cs="Arial"/>
                <w:sz w:val="22"/>
                <w:szCs w:val="22"/>
              </w:rPr>
              <w:t>G</w:t>
            </w:r>
            <w:r w:rsidR="00561307" w:rsidRPr="008246EF">
              <w:rPr>
                <w:rFonts w:ascii="Arial" w:hAnsi="Arial" w:cs="Arial"/>
                <w:sz w:val="22"/>
                <w:szCs w:val="22"/>
              </w:rPr>
              <w:t>oldfish (</w:t>
            </w:r>
            <w:r w:rsidR="00561307" w:rsidRPr="008246EF">
              <w:rPr>
                <w:rFonts w:ascii="Arial" w:hAnsi="Arial" w:cs="Arial"/>
                <w:i/>
                <w:sz w:val="22"/>
                <w:szCs w:val="22"/>
              </w:rPr>
              <w:t>Carassius auratus</w:t>
            </w:r>
            <w:r w:rsidR="00561307" w:rsidRPr="008246EF">
              <w:rPr>
                <w:rFonts w:ascii="Arial" w:hAnsi="Arial" w:cs="Arial"/>
                <w:sz w:val="22"/>
                <w:szCs w:val="22"/>
              </w:rPr>
              <w:t xml:space="preserve">) </w:t>
            </w:r>
            <w:r w:rsidR="00891283" w:rsidRPr="008246EF">
              <w:rPr>
                <w:rFonts w:ascii="Arial" w:hAnsi="Arial" w:cs="Arial"/>
                <w:sz w:val="22"/>
                <w:szCs w:val="22"/>
              </w:rPr>
              <w:t>are</w:t>
            </w:r>
            <w:r w:rsidR="00D13EB5" w:rsidRPr="008246EF">
              <w:rPr>
                <w:rFonts w:ascii="Arial" w:hAnsi="Arial" w:cs="Arial"/>
                <w:sz w:val="22"/>
                <w:szCs w:val="22"/>
              </w:rPr>
              <w:t xml:space="preserve"> successful invader</w:t>
            </w:r>
            <w:r w:rsidR="00891283" w:rsidRPr="008246EF">
              <w:rPr>
                <w:rFonts w:ascii="Arial" w:hAnsi="Arial" w:cs="Arial"/>
                <w:sz w:val="22"/>
                <w:szCs w:val="22"/>
              </w:rPr>
              <w:t>s</w:t>
            </w:r>
            <w:r w:rsidR="00B54766" w:rsidRPr="008246EF">
              <w:rPr>
                <w:rFonts w:ascii="Arial" w:hAnsi="Arial" w:cs="Arial"/>
                <w:sz w:val="22"/>
                <w:szCs w:val="22"/>
              </w:rPr>
              <w:t xml:space="preserve"> of freshwater waterways (Koehn 2004)</w:t>
            </w:r>
            <w:r w:rsidR="00891283" w:rsidRPr="008246EF">
              <w:rPr>
                <w:rFonts w:ascii="Arial" w:hAnsi="Arial" w:cs="Arial"/>
                <w:sz w:val="22"/>
                <w:szCs w:val="22"/>
              </w:rPr>
              <w:t>.</w:t>
            </w:r>
            <w:r w:rsidR="00D13EB5" w:rsidRPr="008246EF">
              <w:rPr>
                <w:rFonts w:ascii="Arial" w:hAnsi="Arial" w:cs="Arial"/>
                <w:sz w:val="22"/>
                <w:szCs w:val="22"/>
              </w:rPr>
              <w:t xml:space="preserve"> </w:t>
            </w:r>
            <w:r w:rsidRPr="008246EF">
              <w:rPr>
                <w:rFonts w:ascii="Arial" w:hAnsi="Arial" w:cs="Arial"/>
                <w:sz w:val="22"/>
                <w:szCs w:val="22"/>
              </w:rPr>
              <w:t>European</w:t>
            </w:r>
            <w:r w:rsidR="00891283" w:rsidRPr="008246EF">
              <w:rPr>
                <w:rFonts w:ascii="Arial" w:hAnsi="Arial" w:cs="Arial"/>
                <w:sz w:val="22"/>
                <w:szCs w:val="22"/>
              </w:rPr>
              <w:t xml:space="preserve"> Carp are </w:t>
            </w:r>
            <w:r w:rsidR="000127A1" w:rsidRPr="008246EF">
              <w:rPr>
                <w:rFonts w:ascii="Arial" w:hAnsi="Arial" w:cs="Arial"/>
                <w:sz w:val="22"/>
                <w:szCs w:val="22"/>
              </w:rPr>
              <w:t>now the most abundant large freshwater fish in south-east</w:t>
            </w:r>
            <w:r w:rsidR="00891283" w:rsidRPr="008246EF">
              <w:rPr>
                <w:rFonts w:ascii="Arial" w:hAnsi="Arial" w:cs="Arial"/>
                <w:sz w:val="22"/>
                <w:szCs w:val="22"/>
              </w:rPr>
              <w:t>ern</w:t>
            </w:r>
            <w:r w:rsidR="000127A1" w:rsidRPr="008246EF">
              <w:rPr>
                <w:rFonts w:ascii="Arial" w:hAnsi="Arial" w:cs="Arial"/>
                <w:sz w:val="22"/>
                <w:szCs w:val="22"/>
              </w:rPr>
              <w:t xml:space="preserve"> Australia </w:t>
            </w:r>
            <w:r w:rsidR="00D13EB5" w:rsidRPr="008246EF">
              <w:rPr>
                <w:rFonts w:ascii="Arial" w:hAnsi="Arial" w:cs="Arial"/>
                <w:sz w:val="22"/>
                <w:szCs w:val="22"/>
              </w:rPr>
              <w:t>(Koehn 2004; Driver et al. 2005)</w:t>
            </w:r>
            <w:r w:rsidR="000127A1" w:rsidRPr="008246EF">
              <w:rPr>
                <w:rFonts w:ascii="Arial" w:hAnsi="Arial" w:cs="Arial"/>
                <w:sz w:val="22"/>
                <w:szCs w:val="22"/>
              </w:rPr>
              <w:t>.</w:t>
            </w:r>
            <w:r w:rsidR="00D13EB5" w:rsidRPr="008246EF">
              <w:rPr>
                <w:rFonts w:ascii="Arial" w:hAnsi="Arial" w:cs="Arial"/>
                <w:sz w:val="22"/>
                <w:szCs w:val="22"/>
              </w:rPr>
              <w:t xml:space="preserve"> Whilst no direct interaction has been observed between </w:t>
            </w:r>
            <w:r w:rsidRPr="008246EF">
              <w:rPr>
                <w:rFonts w:ascii="Arial" w:hAnsi="Arial" w:cs="Arial"/>
                <w:sz w:val="22"/>
                <w:szCs w:val="22"/>
              </w:rPr>
              <w:t>European</w:t>
            </w:r>
            <w:r w:rsidR="00891283" w:rsidRPr="008246EF">
              <w:rPr>
                <w:rFonts w:ascii="Arial" w:hAnsi="Arial" w:cs="Arial"/>
                <w:sz w:val="22"/>
                <w:szCs w:val="22"/>
              </w:rPr>
              <w:t xml:space="preserve"> </w:t>
            </w:r>
            <w:r w:rsidR="0055454D" w:rsidRPr="008246EF">
              <w:rPr>
                <w:rFonts w:ascii="Arial" w:hAnsi="Arial" w:cs="Arial"/>
                <w:sz w:val="22"/>
                <w:szCs w:val="22"/>
              </w:rPr>
              <w:t>C</w:t>
            </w:r>
            <w:r w:rsidR="00D13EB5" w:rsidRPr="008246EF">
              <w:rPr>
                <w:rFonts w:ascii="Arial" w:hAnsi="Arial" w:cs="Arial"/>
                <w:sz w:val="22"/>
                <w:szCs w:val="22"/>
              </w:rPr>
              <w:t xml:space="preserve">arp and Australian </w:t>
            </w:r>
            <w:r w:rsidR="0055454D" w:rsidRPr="008246EF">
              <w:rPr>
                <w:rFonts w:ascii="Arial" w:hAnsi="Arial" w:cs="Arial"/>
                <w:sz w:val="22"/>
                <w:szCs w:val="22"/>
              </w:rPr>
              <w:t>G</w:t>
            </w:r>
            <w:r w:rsidR="00D13EB5" w:rsidRPr="008246EF">
              <w:rPr>
                <w:rFonts w:ascii="Arial" w:hAnsi="Arial" w:cs="Arial"/>
                <w:sz w:val="22"/>
                <w:szCs w:val="22"/>
              </w:rPr>
              <w:t xml:space="preserve">rayling, the </w:t>
            </w:r>
            <w:r w:rsidRPr="008246EF">
              <w:rPr>
                <w:rFonts w:ascii="Arial" w:hAnsi="Arial" w:cs="Arial"/>
                <w:sz w:val="22"/>
                <w:szCs w:val="22"/>
              </w:rPr>
              <w:t xml:space="preserve">European </w:t>
            </w:r>
            <w:r w:rsidR="0055454D" w:rsidRPr="008246EF">
              <w:rPr>
                <w:rFonts w:ascii="Arial" w:hAnsi="Arial" w:cs="Arial"/>
                <w:sz w:val="22"/>
                <w:szCs w:val="22"/>
              </w:rPr>
              <w:t>C</w:t>
            </w:r>
            <w:r w:rsidR="00D13EB5" w:rsidRPr="008246EF">
              <w:rPr>
                <w:rFonts w:ascii="Arial" w:hAnsi="Arial" w:cs="Arial"/>
                <w:sz w:val="22"/>
                <w:szCs w:val="22"/>
              </w:rPr>
              <w:t xml:space="preserve">arp’s ability to </w:t>
            </w:r>
            <w:r w:rsidR="001D3BC1" w:rsidRPr="008246EF">
              <w:rPr>
                <w:rFonts w:ascii="Arial" w:hAnsi="Arial" w:cs="Arial"/>
                <w:sz w:val="22"/>
                <w:szCs w:val="22"/>
              </w:rPr>
              <w:t xml:space="preserve">degrade </w:t>
            </w:r>
            <w:r w:rsidR="00284A36" w:rsidRPr="008246EF">
              <w:rPr>
                <w:rFonts w:ascii="Arial" w:hAnsi="Arial" w:cs="Arial"/>
                <w:sz w:val="22"/>
                <w:szCs w:val="22"/>
              </w:rPr>
              <w:t>aquatic habitats i</w:t>
            </w:r>
            <w:r w:rsidR="001204A6" w:rsidRPr="008246EF">
              <w:rPr>
                <w:rFonts w:ascii="Arial" w:hAnsi="Arial" w:cs="Arial"/>
                <w:sz w:val="22"/>
                <w:szCs w:val="22"/>
              </w:rPr>
              <w:t>s suspected a</w:t>
            </w:r>
            <w:r w:rsidR="00284A36" w:rsidRPr="008246EF">
              <w:rPr>
                <w:rFonts w:ascii="Arial" w:hAnsi="Arial" w:cs="Arial"/>
                <w:sz w:val="22"/>
                <w:szCs w:val="22"/>
              </w:rPr>
              <w:t xml:space="preserve">s the main contributing factor to the declines of many native fish populations (Arthington </w:t>
            </w:r>
            <w:r w:rsidR="00891283" w:rsidRPr="008246EF">
              <w:rPr>
                <w:rFonts w:ascii="Arial" w:hAnsi="Arial" w:cs="Arial"/>
                <w:sz w:val="22"/>
                <w:szCs w:val="22"/>
              </w:rPr>
              <w:t xml:space="preserve">&amp; </w:t>
            </w:r>
            <w:r w:rsidR="00284A36" w:rsidRPr="008246EF">
              <w:rPr>
                <w:rFonts w:ascii="Arial" w:hAnsi="Arial" w:cs="Arial"/>
                <w:sz w:val="22"/>
                <w:szCs w:val="22"/>
              </w:rPr>
              <w:t>McKenzie 1997</w:t>
            </w:r>
            <w:r w:rsidR="00284A36" w:rsidRPr="008246EF">
              <w:t xml:space="preserve">; </w:t>
            </w:r>
            <w:r w:rsidR="00284A36" w:rsidRPr="008246EF">
              <w:rPr>
                <w:rFonts w:ascii="Arial" w:hAnsi="Arial" w:cs="Arial"/>
                <w:sz w:val="22"/>
                <w:szCs w:val="22"/>
              </w:rPr>
              <w:t>Koehn 2004; Driver et al. 2005)</w:t>
            </w:r>
            <w:r w:rsidR="00891283" w:rsidRPr="008246EF">
              <w:rPr>
                <w:rFonts w:ascii="Arial" w:hAnsi="Arial" w:cs="Arial"/>
                <w:sz w:val="22"/>
                <w:szCs w:val="22"/>
              </w:rPr>
              <w:t xml:space="preserve">. </w:t>
            </w:r>
            <w:r w:rsidR="00B54766" w:rsidRPr="008246EF">
              <w:rPr>
                <w:rFonts w:ascii="Arial" w:hAnsi="Arial" w:cs="Arial"/>
                <w:sz w:val="22"/>
                <w:szCs w:val="22"/>
              </w:rPr>
              <w:t>T</w:t>
            </w:r>
            <w:r w:rsidR="00891283" w:rsidRPr="008246EF">
              <w:rPr>
                <w:rFonts w:ascii="Arial" w:hAnsi="Arial" w:cs="Arial"/>
                <w:sz w:val="22"/>
                <w:szCs w:val="22"/>
              </w:rPr>
              <w:t xml:space="preserve">he Australian Grayling population </w:t>
            </w:r>
            <w:r w:rsidR="00B54766" w:rsidRPr="008246EF">
              <w:rPr>
                <w:rFonts w:ascii="Arial" w:hAnsi="Arial" w:cs="Arial"/>
                <w:sz w:val="22"/>
                <w:szCs w:val="22"/>
              </w:rPr>
              <w:t xml:space="preserve">is likely to be impacted by the presence of </w:t>
            </w:r>
            <w:r w:rsidRPr="008246EF">
              <w:rPr>
                <w:rFonts w:ascii="Arial" w:hAnsi="Arial" w:cs="Arial"/>
                <w:sz w:val="22"/>
                <w:szCs w:val="22"/>
              </w:rPr>
              <w:t>European</w:t>
            </w:r>
            <w:r w:rsidR="00B54766" w:rsidRPr="008246EF">
              <w:rPr>
                <w:rFonts w:ascii="Arial" w:hAnsi="Arial" w:cs="Arial"/>
                <w:sz w:val="22"/>
                <w:szCs w:val="22"/>
              </w:rPr>
              <w:t xml:space="preserve"> Carp</w:t>
            </w:r>
            <w:r w:rsidR="00284A36" w:rsidRPr="008246EF">
              <w:rPr>
                <w:rFonts w:ascii="Arial" w:hAnsi="Arial" w:cs="Arial"/>
                <w:sz w:val="22"/>
                <w:szCs w:val="22"/>
              </w:rPr>
              <w:t>.</w:t>
            </w:r>
          </w:p>
          <w:p w14:paraId="01E8DC13" w14:textId="77777777" w:rsidR="008A6E80" w:rsidRPr="008246EF" w:rsidRDefault="008A6E80" w:rsidP="00284A36">
            <w:pPr>
              <w:rPr>
                <w:rFonts w:ascii="Arial" w:hAnsi="Arial" w:cs="Arial"/>
                <w:sz w:val="22"/>
                <w:szCs w:val="22"/>
              </w:rPr>
            </w:pPr>
          </w:p>
          <w:p w14:paraId="0EAA2D5B" w14:textId="58807B67" w:rsidR="00757512" w:rsidRPr="00752E60" w:rsidRDefault="00B54766" w:rsidP="008246EF">
            <w:pPr>
              <w:rPr>
                <w:rFonts w:ascii="Arial" w:hAnsi="Arial" w:cs="Arial"/>
                <w:color w:val="0070C0"/>
                <w:sz w:val="22"/>
                <w:szCs w:val="22"/>
              </w:rPr>
            </w:pPr>
            <w:r w:rsidRPr="008246EF">
              <w:rPr>
                <w:rFonts w:ascii="Arial" w:hAnsi="Arial" w:cs="Arial"/>
                <w:sz w:val="22"/>
                <w:szCs w:val="22"/>
              </w:rPr>
              <w:t>Eastern Gambusia</w:t>
            </w:r>
            <w:r w:rsidRPr="008246EF">
              <w:rPr>
                <w:rFonts w:ascii="Arial" w:hAnsi="Arial" w:cs="Arial"/>
                <w:i/>
                <w:sz w:val="22"/>
                <w:szCs w:val="22"/>
              </w:rPr>
              <w:t xml:space="preserve"> </w:t>
            </w:r>
            <w:r w:rsidR="0055454D" w:rsidRPr="008246EF">
              <w:rPr>
                <w:rFonts w:ascii="Arial" w:hAnsi="Arial" w:cs="Arial"/>
                <w:sz w:val="22"/>
                <w:szCs w:val="22"/>
              </w:rPr>
              <w:t>(</w:t>
            </w:r>
            <w:r w:rsidRPr="008246EF">
              <w:rPr>
                <w:rFonts w:ascii="Arial" w:hAnsi="Arial" w:cs="Arial"/>
                <w:i/>
                <w:sz w:val="22"/>
                <w:szCs w:val="22"/>
              </w:rPr>
              <w:t>Gambusia holbrooki</w:t>
            </w:r>
            <w:r w:rsidR="0055454D" w:rsidRPr="008246EF">
              <w:rPr>
                <w:rFonts w:ascii="Arial" w:hAnsi="Arial" w:cs="Arial"/>
                <w:sz w:val="22"/>
                <w:szCs w:val="22"/>
              </w:rPr>
              <w:t xml:space="preserve">) </w:t>
            </w:r>
            <w:r w:rsidR="00757512" w:rsidRPr="008246EF">
              <w:rPr>
                <w:rFonts w:ascii="Arial" w:hAnsi="Arial" w:cs="Arial"/>
                <w:sz w:val="22"/>
                <w:szCs w:val="22"/>
              </w:rPr>
              <w:t xml:space="preserve">is a small fish introduced via the aquarium industry and has been implicated in the decline of more than 30 fish species worldwide, including nine from Australia (Lintermans 2007; Humphries </w:t>
            </w:r>
            <w:r w:rsidRPr="008246EF">
              <w:rPr>
                <w:rFonts w:ascii="Arial" w:hAnsi="Arial" w:cs="Arial"/>
                <w:sz w:val="22"/>
                <w:szCs w:val="22"/>
              </w:rPr>
              <w:t xml:space="preserve">&amp; </w:t>
            </w:r>
            <w:r w:rsidR="00757512" w:rsidRPr="008246EF">
              <w:rPr>
                <w:rFonts w:ascii="Arial" w:hAnsi="Arial" w:cs="Arial"/>
                <w:sz w:val="22"/>
                <w:szCs w:val="22"/>
              </w:rPr>
              <w:t>Walker 2013). It predates on the</w:t>
            </w:r>
            <w:r w:rsidR="00CA44F1" w:rsidRPr="008246EF">
              <w:rPr>
                <w:rFonts w:ascii="Arial" w:hAnsi="Arial" w:cs="Arial"/>
                <w:sz w:val="22"/>
                <w:szCs w:val="22"/>
              </w:rPr>
              <w:t xml:space="preserve"> eggs and larvae of native fish, </w:t>
            </w:r>
            <w:r w:rsidR="00757512" w:rsidRPr="008246EF">
              <w:rPr>
                <w:rFonts w:ascii="Arial" w:hAnsi="Arial" w:cs="Arial"/>
                <w:sz w:val="22"/>
                <w:szCs w:val="22"/>
              </w:rPr>
              <w:t>even fin</w:t>
            </w:r>
            <w:r w:rsidRPr="008246EF">
              <w:rPr>
                <w:rFonts w:ascii="Arial" w:hAnsi="Arial" w:cs="Arial"/>
                <w:sz w:val="22"/>
                <w:szCs w:val="22"/>
              </w:rPr>
              <w:t>-</w:t>
            </w:r>
            <w:r w:rsidR="00757512" w:rsidRPr="008246EF">
              <w:rPr>
                <w:rFonts w:ascii="Arial" w:hAnsi="Arial" w:cs="Arial"/>
                <w:sz w:val="22"/>
                <w:szCs w:val="22"/>
              </w:rPr>
              <w:t xml:space="preserve">nipping at much larger fishes (Lintermans 2007; Humphries </w:t>
            </w:r>
            <w:r w:rsidRPr="008246EF">
              <w:rPr>
                <w:rFonts w:ascii="Arial" w:hAnsi="Arial" w:cs="Arial"/>
                <w:sz w:val="22"/>
                <w:szCs w:val="22"/>
              </w:rPr>
              <w:t xml:space="preserve">&amp; </w:t>
            </w:r>
            <w:r w:rsidR="00757512" w:rsidRPr="008246EF">
              <w:rPr>
                <w:rFonts w:ascii="Arial" w:hAnsi="Arial" w:cs="Arial"/>
                <w:sz w:val="22"/>
                <w:szCs w:val="22"/>
              </w:rPr>
              <w:t>Walker 2013).</w:t>
            </w:r>
          </w:p>
        </w:tc>
      </w:tr>
      <w:tr w:rsidR="001C6B82" w14:paraId="240A7E2E" w14:textId="77777777" w:rsidTr="000C5527">
        <w:tc>
          <w:tcPr>
            <w:tcW w:w="1073" w:type="dxa"/>
          </w:tcPr>
          <w:p w14:paraId="062640B2" w14:textId="77777777" w:rsidR="001C6B82" w:rsidRPr="00E837DE" w:rsidRDefault="001C6B82" w:rsidP="00D35E5B">
            <w:pPr>
              <w:jc w:val="center"/>
              <w:rPr>
                <w:rFonts w:ascii="Arial" w:hAnsi="Arial" w:cs="Arial"/>
                <w:sz w:val="22"/>
                <w:szCs w:val="22"/>
              </w:rPr>
            </w:pPr>
            <w:r w:rsidRPr="00E837DE">
              <w:rPr>
                <w:rFonts w:ascii="Arial" w:hAnsi="Arial" w:cs="Arial"/>
                <w:sz w:val="22"/>
                <w:szCs w:val="22"/>
              </w:rPr>
              <w:t>3.0</w:t>
            </w:r>
          </w:p>
        </w:tc>
        <w:tc>
          <w:tcPr>
            <w:tcW w:w="7793" w:type="dxa"/>
            <w:gridSpan w:val="3"/>
          </w:tcPr>
          <w:p w14:paraId="048CAE61" w14:textId="7642639F" w:rsidR="001C6B82" w:rsidRPr="00E837DE" w:rsidRDefault="00262A2F" w:rsidP="00D35E5B">
            <w:pPr>
              <w:rPr>
                <w:rFonts w:ascii="Arial" w:hAnsi="Arial" w:cs="Arial"/>
                <w:sz w:val="22"/>
                <w:szCs w:val="22"/>
              </w:rPr>
            </w:pPr>
            <w:r w:rsidRPr="00E837DE">
              <w:rPr>
                <w:rFonts w:ascii="Arial" w:hAnsi="Arial" w:cs="Arial"/>
                <w:sz w:val="22"/>
                <w:szCs w:val="22"/>
              </w:rPr>
              <w:t>Disease</w:t>
            </w:r>
          </w:p>
        </w:tc>
      </w:tr>
      <w:tr w:rsidR="001C6B82" w14:paraId="1BC6891C" w14:textId="77777777" w:rsidTr="000C5527">
        <w:tc>
          <w:tcPr>
            <w:tcW w:w="1073" w:type="dxa"/>
          </w:tcPr>
          <w:p w14:paraId="4197745E" w14:textId="77777777" w:rsidR="001C6B82" w:rsidRPr="00E837DE" w:rsidRDefault="001C6B82" w:rsidP="00D35E5B">
            <w:pPr>
              <w:jc w:val="center"/>
              <w:rPr>
                <w:rFonts w:ascii="Arial" w:hAnsi="Arial" w:cs="Arial"/>
                <w:sz w:val="22"/>
                <w:szCs w:val="22"/>
              </w:rPr>
            </w:pPr>
            <w:r w:rsidRPr="00E837DE">
              <w:rPr>
                <w:rFonts w:ascii="Arial" w:hAnsi="Arial" w:cs="Arial"/>
                <w:sz w:val="22"/>
                <w:szCs w:val="22"/>
              </w:rPr>
              <w:t>3.1</w:t>
            </w:r>
          </w:p>
        </w:tc>
        <w:tc>
          <w:tcPr>
            <w:tcW w:w="1623" w:type="dxa"/>
          </w:tcPr>
          <w:p w14:paraId="6A5802D4" w14:textId="64EF67F5" w:rsidR="001C6B82" w:rsidRPr="00E837DE" w:rsidRDefault="00262A2F" w:rsidP="00D35E5B">
            <w:pPr>
              <w:rPr>
                <w:rFonts w:ascii="Arial" w:hAnsi="Arial" w:cs="Arial"/>
                <w:sz w:val="22"/>
                <w:szCs w:val="22"/>
              </w:rPr>
            </w:pPr>
            <w:r w:rsidRPr="00E837DE">
              <w:rPr>
                <w:rFonts w:ascii="Arial" w:hAnsi="Arial" w:cs="Arial"/>
                <w:sz w:val="22"/>
                <w:szCs w:val="22"/>
              </w:rPr>
              <w:t>Pathogens and parasites</w:t>
            </w:r>
          </w:p>
        </w:tc>
        <w:tc>
          <w:tcPr>
            <w:tcW w:w="1562" w:type="dxa"/>
          </w:tcPr>
          <w:p w14:paraId="4D716032" w14:textId="7993E01A" w:rsidR="001C6B82" w:rsidRPr="00E837DE" w:rsidRDefault="00262A2F" w:rsidP="00D35E5B">
            <w:pPr>
              <w:rPr>
                <w:rFonts w:ascii="Arial" w:hAnsi="Arial" w:cs="Arial"/>
                <w:sz w:val="22"/>
                <w:szCs w:val="22"/>
              </w:rPr>
            </w:pPr>
            <w:r w:rsidRPr="00E837DE">
              <w:rPr>
                <w:rFonts w:ascii="Arial" w:hAnsi="Arial" w:cs="Arial"/>
                <w:sz w:val="22"/>
                <w:szCs w:val="22"/>
              </w:rPr>
              <w:t>Suspected, past, current and future</w:t>
            </w:r>
          </w:p>
        </w:tc>
        <w:tc>
          <w:tcPr>
            <w:tcW w:w="4608" w:type="dxa"/>
          </w:tcPr>
          <w:p w14:paraId="460D1ECD" w14:textId="6BC3527A" w:rsidR="00262A2F" w:rsidRPr="00E837DE" w:rsidRDefault="00262A2F" w:rsidP="00262A2F">
            <w:pPr>
              <w:rPr>
                <w:rFonts w:ascii="Arial" w:hAnsi="Arial" w:cs="Arial"/>
                <w:sz w:val="22"/>
                <w:szCs w:val="22"/>
              </w:rPr>
            </w:pPr>
            <w:r w:rsidRPr="00E837DE">
              <w:rPr>
                <w:rFonts w:ascii="Arial" w:hAnsi="Arial" w:cs="Arial"/>
                <w:sz w:val="22"/>
                <w:szCs w:val="22"/>
              </w:rPr>
              <w:t>The only known parasites to have</w:t>
            </w:r>
            <w:r w:rsidR="007D05B3">
              <w:rPr>
                <w:rFonts w:ascii="Arial" w:hAnsi="Arial" w:cs="Arial"/>
                <w:sz w:val="22"/>
                <w:szCs w:val="22"/>
              </w:rPr>
              <w:t xml:space="preserve"> directly</w:t>
            </w:r>
            <w:r w:rsidRPr="00E837DE">
              <w:rPr>
                <w:rFonts w:ascii="Arial" w:hAnsi="Arial" w:cs="Arial"/>
                <w:sz w:val="22"/>
                <w:szCs w:val="22"/>
              </w:rPr>
              <w:t xml:space="preserve"> affected the Australian </w:t>
            </w:r>
            <w:r w:rsidR="0055454D" w:rsidRPr="00E837DE">
              <w:rPr>
                <w:rFonts w:ascii="Arial" w:hAnsi="Arial" w:cs="Arial"/>
                <w:sz w:val="22"/>
                <w:szCs w:val="22"/>
              </w:rPr>
              <w:t>G</w:t>
            </w:r>
            <w:r w:rsidRPr="00E837DE">
              <w:rPr>
                <w:rFonts w:ascii="Arial" w:hAnsi="Arial" w:cs="Arial"/>
                <w:sz w:val="22"/>
                <w:szCs w:val="22"/>
              </w:rPr>
              <w:t xml:space="preserve">rayling </w:t>
            </w:r>
            <w:r w:rsidR="00573904" w:rsidRPr="00E837DE">
              <w:rPr>
                <w:rFonts w:ascii="Arial" w:hAnsi="Arial" w:cs="Arial"/>
                <w:sz w:val="22"/>
                <w:szCs w:val="22"/>
              </w:rPr>
              <w:t xml:space="preserve">are </w:t>
            </w:r>
            <w:r w:rsidRPr="00E837DE">
              <w:rPr>
                <w:rFonts w:ascii="Arial" w:hAnsi="Arial" w:cs="Arial"/>
                <w:sz w:val="22"/>
                <w:szCs w:val="22"/>
              </w:rPr>
              <w:t xml:space="preserve">the </w:t>
            </w:r>
            <w:r w:rsidR="00573904" w:rsidRPr="00E837DE">
              <w:rPr>
                <w:rFonts w:ascii="Arial" w:hAnsi="Arial" w:cs="Arial"/>
                <w:sz w:val="22"/>
                <w:szCs w:val="22"/>
              </w:rPr>
              <w:t>Anchor Worm</w:t>
            </w:r>
            <w:r w:rsidR="00573904" w:rsidRPr="00E837DE">
              <w:rPr>
                <w:rFonts w:ascii="Arial" w:hAnsi="Arial" w:cs="Arial"/>
                <w:i/>
                <w:sz w:val="22"/>
                <w:szCs w:val="22"/>
              </w:rPr>
              <w:t xml:space="preserve"> </w:t>
            </w:r>
            <w:r w:rsidR="0055454D" w:rsidRPr="00E837DE">
              <w:rPr>
                <w:rFonts w:ascii="Arial" w:hAnsi="Arial" w:cs="Arial"/>
                <w:sz w:val="22"/>
                <w:szCs w:val="22"/>
              </w:rPr>
              <w:t>(</w:t>
            </w:r>
            <w:r w:rsidR="00573904" w:rsidRPr="00E837DE">
              <w:rPr>
                <w:rFonts w:ascii="Arial" w:hAnsi="Arial" w:cs="Arial"/>
                <w:i/>
                <w:sz w:val="22"/>
                <w:szCs w:val="22"/>
              </w:rPr>
              <w:t>Lernaea cyprinacea</w:t>
            </w:r>
            <w:r w:rsidR="0055454D" w:rsidRPr="00E837DE">
              <w:rPr>
                <w:rFonts w:ascii="Arial" w:hAnsi="Arial" w:cs="Arial"/>
                <w:sz w:val="22"/>
                <w:szCs w:val="22"/>
              </w:rPr>
              <w:t xml:space="preserve">) and </w:t>
            </w:r>
            <w:r w:rsidR="00573904" w:rsidRPr="00E837DE">
              <w:rPr>
                <w:rFonts w:ascii="Arial" w:hAnsi="Arial" w:cs="Arial"/>
                <w:sz w:val="22"/>
                <w:szCs w:val="22"/>
              </w:rPr>
              <w:t>Trematodes</w:t>
            </w:r>
            <w:r w:rsidR="00573904" w:rsidRPr="00E837DE">
              <w:rPr>
                <w:rFonts w:ascii="Arial" w:hAnsi="Arial" w:cs="Arial"/>
                <w:i/>
                <w:sz w:val="22"/>
                <w:szCs w:val="22"/>
              </w:rPr>
              <w:t xml:space="preserve"> </w:t>
            </w:r>
            <w:r w:rsidR="0055454D" w:rsidRPr="00E837DE">
              <w:rPr>
                <w:rFonts w:ascii="Arial" w:hAnsi="Arial" w:cs="Arial"/>
                <w:sz w:val="22"/>
                <w:szCs w:val="22"/>
              </w:rPr>
              <w:t>(</w:t>
            </w:r>
            <w:r w:rsidR="00573904" w:rsidRPr="00E837DE">
              <w:rPr>
                <w:rFonts w:ascii="Arial" w:hAnsi="Arial" w:cs="Arial"/>
                <w:sz w:val="22"/>
                <w:szCs w:val="22"/>
              </w:rPr>
              <w:t xml:space="preserve">of the Family </w:t>
            </w:r>
            <w:r w:rsidR="00573904" w:rsidRPr="00E837DE">
              <w:rPr>
                <w:rFonts w:ascii="Arial" w:hAnsi="Arial" w:cs="Arial"/>
                <w:i/>
                <w:sz w:val="22"/>
                <w:szCs w:val="22"/>
              </w:rPr>
              <w:t>Opecoelidae</w:t>
            </w:r>
            <w:r w:rsidR="0055454D" w:rsidRPr="00E837DE">
              <w:rPr>
                <w:rFonts w:ascii="Arial" w:hAnsi="Arial" w:cs="Arial"/>
                <w:sz w:val="22"/>
                <w:szCs w:val="22"/>
              </w:rPr>
              <w:t>)</w:t>
            </w:r>
            <w:r w:rsidRPr="00E837DE">
              <w:rPr>
                <w:rFonts w:ascii="Arial" w:hAnsi="Arial" w:cs="Arial"/>
                <w:sz w:val="22"/>
                <w:szCs w:val="22"/>
              </w:rPr>
              <w:t xml:space="preserve"> (Hall 1983; Berra 1987).</w:t>
            </w:r>
            <w:r w:rsidR="00074CDB">
              <w:rPr>
                <w:rFonts w:ascii="Arial" w:hAnsi="Arial" w:cs="Arial"/>
                <w:sz w:val="22"/>
                <w:szCs w:val="22"/>
              </w:rPr>
              <w:t xml:space="preserve"> </w:t>
            </w:r>
            <w:r w:rsidR="0055454D" w:rsidRPr="00E837DE">
              <w:rPr>
                <w:rFonts w:ascii="Arial" w:hAnsi="Arial" w:cs="Arial"/>
                <w:sz w:val="22"/>
                <w:szCs w:val="22"/>
              </w:rPr>
              <w:t>Anchor W</w:t>
            </w:r>
            <w:r w:rsidRPr="00E837DE">
              <w:rPr>
                <w:rFonts w:ascii="Arial" w:hAnsi="Arial" w:cs="Arial"/>
                <w:sz w:val="22"/>
                <w:szCs w:val="22"/>
              </w:rPr>
              <w:t xml:space="preserve">orms </w:t>
            </w:r>
            <w:r w:rsidR="00573904" w:rsidRPr="00E837DE">
              <w:rPr>
                <w:rFonts w:ascii="Arial" w:hAnsi="Arial" w:cs="Arial"/>
                <w:sz w:val="22"/>
                <w:szCs w:val="22"/>
              </w:rPr>
              <w:t xml:space="preserve">are </w:t>
            </w:r>
            <w:r w:rsidRPr="00E837DE">
              <w:rPr>
                <w:rFonts w:ascii="Arial" w:hAnsi="Arial" w:cs="Arial"/>
                <w:sz w:val="22"/>
                <w:szCs w:val="22"/>
              </w:rPr>
              <w:t xml:space="preserve">thought to have been introduced through </w:t>
            </w:r>
            <w:r w:rsidR="00185B6B" w:rsidRPr="00E837DE">
              <w:rPr>
                <w:rFonts w:ascii="Arial" w:hAnsi="Arial" w:cs="Arial"/>
                <w:sz w:val="22"/>
                <w:szCs w:val="22"/>
              </w:rPr>
              <w:t>European</w:t>
            </w:r>
            <w:r w:rsidR="00573904" w:rsidRPr="00E837DE">
              <w:rPr>
                <w:rFonts w:ascii="Arial" w:hAnsi="Arial" w:cs="Arial"/>
                <w:sz w:val="22"/>
                <w:szCs w:val="22"/>
              </w:rPr>
              <w:t xml:space="preserve"> </w:t>
            </w:r>
            <w:r w:rsidR="0055454D" w:rsidRPr="00E837DE">
              <w:rPr>
                <w:rFonts w:ascii="Arial" w:hAnsi="Arial" w:cs="Arial"/>
                <w:sz w:val="22"/>
                <w:szCs w:val="22"/>
              </w:rPr>
              <w:t>C</w:t>
            </w:r>
            <w:r w:rsidRPr="00E837DE">
              <w:rPr>
                <w:rFonts w:ascii="Arial" w:hAnsi="Arial" w:cs="Arial"/>
                <w:sz w:val="22"/>
                <w:szCs w:val="22"/>
              </w:rPr>
              <w:t xml:space="preserve">arp and </w:t>
            </w:r>
            <w:r w:rsidR="0055454D" w:rsidRPr="00E837DE">
              <w:rPr>
                <w:rFonts w:ascii="Arial" w:hAnsi="Arial" w:cs="Arial"/>
                <w:sz w:val="22"/>
                <w:szCs w:val="22"/>
              </w:rPr>
              <w:t>R</w:t>
            </w:r>
            <w:r w:rsidRPr="00E837DE">
              <w:rPr>
                <w:rFonts w:ascii="Arial" w:hAnsi="Arial" w:cs="Arial"/>
                <w:sz w:val="22"/>
                <w:szCs w:val="22"/>
              </w:rPr>
              <w:t xml:space="preserve">edfin (Lintermans 2007; Diggles 2011; Humphries </w:t>
            </w:r>
            <w:r w:rsidR="00573904" w:rsidRPr="00E837DE">
              <w:rPr>
                <w:rFonts w:ascii="Arial" w:hAnsi="Arial" w:cs="Arial"/>
                <w:sz w:val="22"/>
                <w:szCs w:val="22"/>
              </w:rPr>
              <w:t xml:space="preserve">&amp; </w:t>
            </w:r>
            <w:r w:rsidRPr="00E837DE">
              <w:rPr>
                <w:rFonts w:ascii="Arial" w:hAnsi="Arial" w:cs="Arial"/>
                <w:sz w:val="22"/>
                <w:szCs w:val="22"/>
              </w:rPr>
              <w:t xml:space="preserve">Walker 2013). While the parasite doesn’t cause </w:t>
            </w:r>
            <w:r w:rsidR="00573904" w:rsidRPr="00E837DE">
              <w:rPr>
                <w:rFonts w:ascii="Arial" w:hAnsi="Arial" w:cs="Arial"/>
                <w:sz w:val="22"/>
                <w:szCs w:val="22"/>
              </w:rPr>
              <w:t xml:space="preserve">direct </w:t>
            </w:r>
            <w:r w:rsidRPr="00E837DE">
              <w:rPr>
                <w:rFonts w:ascii="Arial" w:hAnsi="Arial" w:cs="Arial"/>
                <w:sz w:val="22"/>
                <w:szCs w:val="22"/>
              </w:rPr>
              <w:t>mortality</w:t>
            </w:r>
            <w:r w:rsidR="00573904" w:rsidRPr="00E837DE">
              <w:rPr>
                <w:rFonts w:ascii="Arial" w:hAnsi="Arial" w:cs="Arial"/>
                <w:sz w:val="22"/>
                <w:szCs w:val="22"/>
              </w:rPr>
              <w:t xml:space="preserve"> to the host</w:t>
            </w:r>
            <w:r w:rsidRPr="00E837DE">
              <w:rPr>
                <w:rFonts w:ascii="Arial" w:hAnsi="Arial" w:cs="Arial"/>
                <w:sz w:val="22"/>
                <w:szCs w:val="22"/>
              </w:rPr>
              <w:t xml:space="preserve">, </w:t>
            </w:r>
            <w:r w:rsidR="00573904" w:rsidRPr="00E837DE">
              <w:rPr>
                <w:rFonts w:ascii="Arial" w:hAnsi="Arial" w:cs="Arial"/>
                <w:sz w:val="22"/>
                <w:szCs w:val="22"/>
              </w:rPr>
              <w:t xml:space="preserve">an </w:t>
            </w:r>
            <w:r w:rsidRPr="00E837DE">
              <w:rPr>
                <w:rFonts w:ascii="Arial" w:hAnsi="Arial" w:cs="Arial"/>
                <w:sz w:val="22"/>
                <w:szCs w:val="22"/>
              </w:rPr>
              <w:t>infestation can cause</w:t>
            </w:r>
            <w:r w:rsidR="00573904" w:rsidRPr="00E837DE">
              <w:rPr>
                <w:rFonts w:ascii="Arial" w:hAnsi="Arial" w:cs="Arial"/>
                <w:sz w:val="22"/>
                <w:szCs w:val="22"/>
              </w:rPr>
              <w:t xml:space="preserve"> indirect mortality through</w:t>
            </w:r>
            <w:r w:rsidRPr="00E837DE">
              <w:rPr>
                <w:rFonts w:ascii="Arial" w:hAnsi="Arial" w:cs="Arial"/>
                <w:sz w:val="22"/>
                <w:szCs w:val="22"/>
              </w:rPr>
              <w:t xml:space="preserve"> poor </w:t>
            </w:r>
            <w:r w:rsidR="00573904" w:rsidRPr="00E837DE">
              <w:rPr>
                <w:rFonts w:ascii="Arial" w:hAnsi="Arial" w:cs="Arial"/>
                <w:sz w:val="22"/>
                <w:szCs w:val="22"/>
              </w:rPr>
              <w:t xml:space="preserve">health and </w:t>
            </w:r>
            <w:r w:rsidRPr="00E837DE">
              <w:rPr>
                <w:rFonts w:ascii="Arial" w:hAnsi="Arial" w:cs="Arial"/>
                <w:sz w:val="22"/>
                <w:szCs w:val="22"/>
              </w:rPr>
              <w:t xml:space="preserve">growth </w:t>
            </w:r>
            <w:r w:rsidR="00573904" w:rsidRPr="00E837DE">
              <w:rPr>
                <w:rFonts w:ascii="Arial" w:hAnsi="Arial" w:cs="Arial"/>
                <w:sz w:val="22"/>
                <w:szCs w:val="22"/>
              </w:rPr>
              <w:t xml:space="preserve">as it </w:t>
            </w:r>
            <w:r w:rsidRPr="00E837DE">
              <w:rPr>
                <w:rFonts w:ascii="Arial" w:hAnsi="Arial" w:cs="Arial"/>
                <w:sz w:val="22"/>
                <w:szCs w:val="22"/>
              </w:rPr>
              <w:t>affect</w:t>
            </w:r>
            <w:r w:rsidR="00573904" w:rsidRPr="00E837DE">
              <w:rPr>
                <w:rFonts w:ascii="Arial" w:hAnsi="Arial" w:cs="Arial"/>
                <w:sz w:val="22"/>
                <w:szCs w:val="22"/>
              </w:rPr>
              <w:t>s the</w:t>
            </w:r>
            <w:r w:rsidRPr="00E837DE">
              <w:rPr>
                <w:rFonts w:ascii="Arial" w:hAnsi="Arial" w:cs="Arial"/>
                <w:sz w:val="22"/>
                <w:szCs w:val="22"/>
              </w:rPr>
              <w:t xml:space="preserve"> feeding behaviour</w:t>
            </w:r>
            <w:r w:rsidR="00573904" w:rsidRPr="00E837DE">
              <w:rPr>
                <w:rFonts w:ascii="Arial" w:hAnsi="Arial" w:cs="Arial"/>
                <w:sz w:val="22"/>
                <w:szCs w:val="22"/>
              </w:rPr>
              <w:t xml:space="preserve"> of its host</w:t>
            </w:r>
            <w:r w:rsidRPr="00E837DE">
              <w:rPr>
                <w:rFonts w:ascii="Arial" w:hAnsi="Arial" w:cs="Arial"/>
                <w:sz w:val="22"/>
                <w:szCs w:val="22"/>
              </w:rPr>
              <w:t xml:space="preserve"> (Read et al. 2007).</w:t>
            </w:r>
          </w:p>
          <w:p w14:paraId="159BC5BF" w14:textId="77777777" w:rsidR="00573904" w:rsidRPr="00E837DE" w:rsidRDefault="00573904" w:rsidP="00262A2F">
            <w:pPr>
              <w:rPr>
                <w:rFonts w:ascii="Arial" w:hAnsi="Arial" w:cs="Arial"/>
                <w:sz w:val="22"/>
                <w:szCs w:val="22"/>
              </w:rPr>
            </w:pPr>
          </w:p>
          <w:p w14:paraId="034D83C4" w14:textId="013ADF9B" w:rsidR="00262A2F" w:rsidRDefault="00262A2F" w:rsidP="00262A2F">
            <w:pPr>
              <w:rPr>
                <w:rFonts w:ascii="Arial" w:hAnsi="Arial" w:cs="Arial"/>
                <w:sz w:val="22"/>
                <w:szCs w:val="22"/>
              </w:rPr>
            </w:pPr>
            <w:r w:rsidRPr="00E837DE">
              <w:rPr>
                <w:rFonts w:ascii="Arial" w:hAnsi="Arial" w:cs="Arial"/>
                <w:sz w:val="22"/>
                <w:szCs w:val="22"/>
              </w:rPr>
              <w:t xml:space="preserve">Trematodes </w:t>
            </w:r>
            <w:r w:rsidR="00573904" w:rsidRPr="00E837DE">
              <w:rPr>
                <w:rFonts w:ascii="Arial" w:hAnsi="Arial" w:cs="Arial"/>
                <w:sz w:val="22"/>
                <w:szCs w:val="22"/>
              </w:rPr>
              <w:t>are a type of flatworm</w:t>
            </w:r>
            <w:r w:rsidRPr="00E837DE">
              <w:rPr>
                <w:rFonts w:ascii="Arial" w:hAnsi="Arial" w:cs="Arial"/>
                <w:sz w:val="22"/>
                <w:szCs w:val="22"/>
              </w:rPr>
              <w:t xml:space="preserve"> parasite that is exclusively found in freshwater and marine fish (Bray et al. 2016). A study into the diet of Australian </w:t>
            </w:r>
            <w:r w:rsidR="0055454D" w:rsidRPr="00E837DE">
              <w:rPr>
                <w:rFonts w:ascii="Arial" w:hAnsi="Arial" w:cs="Arial"/>
                <w:sz w:val="22"/>
                <w:szCs w:val="22"/>
              </w:rPr>
              <w:t>G</w:t>
            </w:r>
            <w:r w:rsidRPr="00E837DE">
              <w:rPr>
                <w:rFonts w:ascii="Arial" w:hAnsi="Arial" w:cs="Arial"/>
                <w:sz w:val="22"/>
                <w:szCs w:val="22"/>
              </w:rPr>
              <w:t xml:space="preserve">rayling by Berra (1987) found that 87% of samples collected </w:t>
            </w:r>
            <w:r w:rsidRPr="0030070A">
              <w:rPr>
                <w:rFonts w:ascii="Arial" w:hAnsi="Arial" w:cs="Arial"/>
                <w:sz w:val="22"/>
                <w:szCs w:val="22"/>
              </w:rPr>
              <w:t xml:space="preserve">were infested with </w:t>
            </w:r>
            <w:r w:rsidR="00573904" w:rsidRPr="0030070A">
              <w:rPr>
                <w:rFonts w:ascii="Arial" w:hAnsi="Arial" w:cs="Arial"/>
                <w:sz w:val="22"/>
                <w:szCs w:val="22"/>
              </w:rPr>
              <w:t>Trematodes</w:t>
            </w:r>
            <w:r w:rsidRPr="0030070A">
              <w:rPr>
                <w:rFonts w:ascii="Arial" w:hAnsi="Arial" w:cs="Arial"/>
                <w:sz w:val="22"/>
                <w:szCs w:val="22"/>
              </w:rPr>
              <w:t>.</w:t>
            </w:r>
          </w:p>
          <w:p w14:paraId="13ADEF37" w14:textId="0897A74F" w:rsidR="008554A9" w:rsidRDefault="008554A9" w:rsidP="00262A2F">
            <w:pPr>
              <w:rPr>
                <w:rFonts w:ascii="Arial" w:hAnsi="Arial" w:cs="Arial"/>
                <w:sz w:val="22"/>
                <w:szCs w:val="22"/>
              </w:rPr>
            </w:pPr>
          </w:p>
          <w:p w14:paraId="3E8ED53F" w14:textId="7E0DE15B" w:rsidR="008554A9" w:rsidRPr="0030070A" w:rsidRDefault="008554A9" w:rsidP="00262A2F">
            <w:pPr>
              <w:rPr>
                <w:rFonts w:ascii="Arial" w:hAnsi="Arial" w:cs="Arial"/>
                <w:sz w:val="22"/>
                <w:szCs w:val="22"/>
              </w:rPr>
            </w:pPr>
            <w:r w:rsidRPr="008554A9">
              <w:rPr>
                <w:rFonts w:ascii="Arial" w:hAnsi="Arial" w:cs="Arial"/>
                <w:sz w:val="22"/>
                <w:szCs w:val="22"/>
              </w:rPr>
              <w:t xml:space="preserve">In the 1800s, mass mortalities of Australian Grayling covered in a cotton-like growth were observed in Tasmanian Rivers (Saville-Kent 1888; Examiner 1931). The suspected cause was the </w:t>
            </w:r>
            <w:r w:rsidRPr="008554A9">
              <w:rPr>
                <w:rFonts w:ascii="Arial" w:hAnsi="Arial" w:cs="Arial"/>
                <w:i/>
                <w:sz w:val="22"/>
                <w:szCs w:val="22"/>
              </w:rPr>
              <w:t>Saprolegnia</w:t>
            </w:r>
            <w:r w:rsidRPr="008554A9">
              <w:rPr>
                <w:rFonts w:ascii="Arial" w:hAnsi="Arial" w:cs="Arial"/>
                <w:sz w:val="22"/>
                <w:szCs w:val="22"/>
              </w:rPr>
              <w:t xml:space="preserve"> fungus (cotton mould), coinciding with the introduction of Brown trout</w:t>
            </w:r>
            <w:r>
              <w:rPr>
                <w:rFonts w:ascii="Arial" w:hAnsi="Arial" w:cs="Arial"/>
                <w:sz w:val="22"/>
                <w:szCs w:val="22"/>
              </w:rPr>
              <w:t xml:space="preserve"> (</w:t>
            </w:r>
            <w:r w:rsidRPr="008554A9">
              <w:rPr>
                <w:rFonts w:ascii="Arial" w:hAnsi="Arial" w:cs="Arial"/>
                <w:sz w:val="22"/>
                <w:szCs w:val="22"/>
              </w:rPr>
              <w:t>known carriers of the fungus</w:t>
            </w:r>
            <w:r>
              <w:rPr>
                <w:rFonts w:ascii="Arial" w:hAnsi="Arial" w:cs="Arial"/>
                <w:sz w:val="22"/>
                <w:szCs w:val="22"/>
              </w:rPr>
              <w:t>)</w:t>
            </w:r>
            <w:r w:rsidRPr="008554A9">
              <w:rPr>
                <w:rFonts w:ascii="Arial" w:hAnsi="Arial" w:cs="Arial"/>
                <w:sz w:val="22"/>
                <w:szCs w:val="22"/>
              </w:rPr>
              <w:t xml:space="preserve"> to Tasmania (Saville-Kent 1888; Backhouse et al. 2008a). However, the cause of the mass mortalities by </w:t>
            </w:r>
            <w:r w:rsidRPr="008554A9">
              <w:rPr>
                <w:rFonts w:ascii="Arial" w:hAnsi="Arial" w:cs="Arial"/>
                <w:i/>
                <w:sz w:val="22"/>
                <w:szCs w:val="22"/>
              </w:rPr>
              <w:t>Saprolegnia</w:t>
            </w:r>
            <w:r>
              <w:rPr>
                <w:rFonts w:ascii="Arial" w:hAnsi="Arial" w:cs="Arial"/>
                <w:sz w:val="22"/>
                <w:szCs w:val="22"/>
              </w:rPr>
              <w:t xml:space="preserve"> was </w:t>
            </w:r>
            <w:r w:rsidR="00634BE2">
              <w:rPr>
                <w:rFonts w:ascii="Arial" w:hAnsi="Arial" w:cs="Arial"/>
                <w:sz w:val="22"/>
                <w:szCs w:val="22"/>
              </w:rPr>
              <w:t xml:space="preserve">never </w:t>
            </w:r>
            <w:r w:rsidR="00634BE2" w:rsidRPr="008554A9">
              <w:rPr>
                <w:rFonts w:ascii="Arial" w:hAnsi="Arial" w:cs="Arial"/>
                <w:sz w:val="22"/>
                <w:szCs w:val="22"/>
              </w:rPr>
              <w:t>confirmed</w:t>
            </w:r>
            <w:r w:rsidRPr="008554A9">
              <w:rPr>
                <w:rFonts w:ascii="Arial" w:hAnsi="Arial" w:cs="Arial"/>
                <w:sz w:val="22"/>
                <w:szCs w:val="22"/>
              </w:rPr>
              <w:t xml:space="preserve"> (McDowall 1976; Berra 1982).</w:t>
            </w:r>
          </w:p>
          <w:p w14:paraId="4FC4972C" w14:textId="77777777" w:rsidR="00262A2F" w:rsidRPr="008435D6" w:rsidRDefault="00262A2F" w:rsidP="00262A2F">
            <w:pPr>
              <w:rPr>
                <w:rFonts w:ascii="Arial" w:hAnsi="Arial" w:cs="Arial"/>
                <w:sz w:val="22"/>
                <w:szCs w:val="22"/>
              </w:rPr>
            </w:pPr>
          </w:p>
          <w:p w14:paraId="43E85833" w14:textId="08584133" w:rsidR="00262A2F" w:rsidRPr="00185B6B" w:rsidRDefault="00262A2F" w:rsidP="00B34FDE">
            <w:pPr>
              <w:spacing w:after="240"/>
              <w:rPr>
                <w:rFonts w:ascii="Arial" w:hAnsi="Arial" w:cs="Arial"/>
                <w:sz w:val="22"/>
                <w:szCs w:val="22"/>
              </w:rPr>
            </w:pPr>
            <w:r w:rsidRPr="00185B6B">
              <w:rPr>
                <w:rFonts w:ascii="Arial" w:hAnsi="Arial" w:cs="Arial"/>
                <w:sz w:val="22"/>
                <w:szCs w:val="22"/>
              </w:rPr>
              <w:t xml:space="preserve">While </w:t>
            </w:r>
            <w:r w:rsidR="004D6F5D">
              <w:rPr>
                <w:rFonts w:ascii="Arial" w:hAnsi="Arial" w:cs="Arial"/>
                <w:sz w:val="22"/>
                <w:szCs w:val="22"/>
              </w:rPr>
              <w:t xml:space="preserve">risk of infection is low and </w:t>
            </w:r>
            <w:r w:rsidRPr="00185B6B">
              <w:rPr>
                <w:rFonts w:ascii="Arial" w:hAnsi="Arial" w:cs="Arial"/>
                <w:sz w:val="22"/>
                <w:szCs w:val="22"/>
              </w:rPr>
              <w:t xml:space="preserve">no studies have demonstrated the interaction between Australian </w:t>
            </w:r>
            <w:r w:rsidR="0055454D" w:rsidRPr="00185B6B">
              <w:rPr>
                <w:rFonts w:ascii="Arial" w:hAnsi="Arial" w:cs="Arial"/>
                <w:sz w:val="22"/>
                <w:szCs w:val="22"/>
              </w:rPr>
              <w:t>G</w:t>
            </w:r>
            <w:r w:rsidRPr="00185B6B">
              <w:rPr>
                <w:rFonts w:ascii="Arial" w:hAnsi="Arial" w:cs="Arial"/>
                <w:sz w:val="22"/>
                <w:szCs w:val="22"/>
              </w:rPr>
              <w:t>rayling and the following pathogens and parasites</w:t>
            </w:r>
            <w:r w:rsidR="004D6F5D">
              <w:rPr>
                <w:rFonts w:ascii="Arial" w:hAnsi="Arial" w:cs="Arial"/>
                <w:sz w:val="22"/>
                <w:szCs w:val="22"/>
              </w:rPr>
              <w:t>, they</w:t>
            </w:r>
            <w:r w:rsidRPr="00185B6B">
              <w:rPr>
                <w:rFonts w:ascii="Arial" w:hAnsi="Arial" w:cs="Arial"/>
                <w:sz w:val="22"/>
                <w:szCs w:val="22"/>
              </w:rPr>
              <w:t xml:space="preserve"> </w:t>
            </w:r>
            <w:r w:rsidR="004D6F5D">
              <w:rPr>
                <w:rFonts w:ascii="Arial" w:hAnsi="Arial" w:cs="Arial"/>
                <w:sz w:val="22"/>
                <w:szCs w:val="22"/>
              </w:rPr>
              <w:t xml:space="preserve">do </w:t>
            </w:r>
            <w:r w:rsidRPr="00185B6B">
              <w:rPr>
                <w:rFonts w:ascii="Arial" w:hAnsi="Arial" w:cs="Arial"/>
                <w:sz w:val="22"/>
                <w:szCs w:val="22"/>
              </w:rPr>
              <w:t>inhabit the same areas:</w:t>
            </w:r>
          </w:p>
          <w:p w14:paraId="438C85A7" w14:textId="5CFB444F" w:rsidR="00262A2F" w:rsidRPr="00185B6B" w:rsidRDefault="00262A2F" w:rsidP="00B34FDE">
            <w:pPr>
              <w:spacing w:after="240"/>
              <w:rPr>
                <w:rFonts w:ascii="Arial" w:hAnsi="Arial" w:cs="Arial"/>
                <w:sz w:val="22"/>
                <w:szCs w:val="22"/>
              </w:rPr>
            </w:pPr>
            <w:r w:rsidRPr="00185B6B">
              <w:rPr>
                <w:rFonts w:ascii="Arial" w:hAnsi="Arial" w:cs="Arial"/>
                <w:i/>
                <w:sz w:val="22"/>
                <w:szCs w:val="22"/>
              </w:rPr>
              <w:t>Bothriocephalus acheilognathi</w:t>
            </w:r>
            <w:r w:rsidR="0055454D" w:rsidRPr="00185B6B">
              <w:rPr>
                <w:rFonts w:ascii="Arial" w:hAnsi="Arial" w:cs="Arial"/>
                <w:sz w:val="22"/>
                <w:szCs w:val="22"/>
              </w:rPr>
              <w:t xml:space="preserve"> (Asian Fish Tapeworm)</w:t>
            </w:r>
            <w:r w:rsidRPr="00185B6B">
              <w:rPr>
                <w:rFonts w:ascii="Arial" w:hAnsi="Arial" w:cs="Arial"/>
                <w:sz w:val="22"/>
                <w:szCs w:val="22"/>
              </w:rPr>
              <w:t xml:space="preserve">. The </w:t>
            </w:r>
            <w:r w:rsidR="00185B6B" w:rsidRPr="00185B6B">
              <w:rPr>
                <w:rFonts w:ascii="Arial" w:hAnsi="Arial" w:cs="Arial"/>
                <w:sz w:val="22"/>
                <w:szCs w:val="22"/>
              </w:rPr>
              <w:t>European</w:t>
            </w:r>
            <w:r w:rsidRPr="00185B6B">
              <w:rPr>
                <w:rFonts w:ascii="Arial" w:hAnsi="Arial" w:cs="Arial"/>
                <w:sz w:val="22"/>
                <w:szCs w:val="22"/>
              </w:rPr>
              <w:t xml:space="preserve"> </w:t>
            </w:r>
            <w:r w:rsidR="0055454D" w:rsidRPr="00185B6B">
              <w:rPr>
                <w:rFonts w:ascii="Arial" w:hAnsi="Arial" w:cs="Arial"/>
                <w:sz w:val="22"/>
                <w:szCs w:val="22"/>
              </w:rPr>
              <w:t>C</w:t>
            </w:r>
            <w:r w:rsidRPr="00185B6B">
              <w:rPr>
                <w:rFonts w:ascii="Arial" w:hAnsi="Arial" w:cs="Arial"/>
                <w:sz w:val="22"/>
                <w:szCs w:val="22"/>
              </w:rPr>
              <w:t xml:space="preserve">arp is a known definitive </w:t>
            </w:r>
            <w:r w:rsidR="007B614C">
              <w:rPr>
                <w:rFonts w:ascii="Arial" w:hAnsi="Arial" w:cs="Arial"/>
                <w:sz w:val="22"/>
                <w:szCs w:val="22"/>
              </w:rPr>
              <w:t xml:space="preserve">Asian Fish Tapeworm </w:t>
            </w:r>
            <w:r w:rsidRPr="00185B6B">
              <w:rPr>
                <w:rFonts w:ascii="Arial" w:hAnsi="Arial" w:cs="Arial"/>
                <w:sz w:val="22"/>
                <w:szCs w:val="22"/>
              </w:rPr>
              <w:t xml:space="preserve">host species and is thought to have introduced it to Australia (Henderson 2009). It causes reduced growth and death in fish and infection </w:t>
            </w:r>
            <w:r w:rsidR="00B34FDE" w:rsidRPr="00185B6B">
              <w:rPr>
                <w:rFonts w:ascii="Arial" w:hAnsi="Arial" w:cs="Arial"/>
                <w:sz w:val="22"/>
                <w:szCs w:val="22"/>
              </w:rPr>
              <w:t xml:space="preserve">has been observed </w:t>
            </w:r>
            <w:r w:rsidRPr="00185B6B">
              <w:rPr>
                <w:rFonts w:ascii="Arial" w:hAnsi="Arial" w:cs="Arial"/>
                <w:sz w:val="22"/>
                <w:szCs w:val="22"/>
              </w:rPr>
              <w:t xml:space="preserve">in the following </w:t>
            </w:r>
            <w:r w:rsidR="00B34FDE" w:rsidRPr="00185B6B">
              <w:rPr>
                <w:rFonts w:ascii="Arial" w:hAnsi="Arial" w:cs="Arial"/>
                <w:sz w:val="22"/>
                <w:szCs w:val="22"/>
              </w:rPr>
              <w:t xml:space="preserve">native and introduced </w:t>
            </w:r>
            <w:r w:rsidRPr="00185B6B">
              <w:rPr>
                <w:rFonts w:ascii="Arial" w:hAnsi="Arial" w:cs="Arial"/>
                <w:sz w:val="22"/>
                <w:szCs w:val="22"/>
              </w:rPr>
              <w:t>species</w:t>
            </w:r>
            <w:r w:rsidR="00B34FDE" w:rsidRPr="00185B6B">
              <w:rPr>
                <w:rFonts w:ascii="Arial" w:hAnsi="Arial" w:cs="Arial"/>
                <w:sz w:val="22"/>
                <w:szCs w:val="22"/>
              </w:rPr>
              <w:t>:</w:t>
            </w:r>
            <w:r w:rsidRPr="00185B6B">
              <w:rPr>
                <w:rFonts w:ascii="Arial" w:hAnsi="Arial" w:cs="Arial"/>
                <w:sz w:val="22"/>
                <w:szCs w:val="22"/>
              </w:rPr>
              <w:t xml:space="preserve"> </w:t>
            </w:r>
            <w:r w:rsidRPr="00185B6B">
              <w:rPr>
                <w:rFonts w:ascii="Arial" w:hAnsi="Arial" w:cs="Arial"/>
                <w:i/>
                <w:sz w:val="22"/>
                <w:szCs w:val="22"/>
              </w:rPr>
              <w:t xml:space="preserve">Hypseleotris </w:t>
            </w:r>
            <w:r w:rsidRPr="00185B6B">
              <w:rPr>
                <w:rFonts w:ascii="Arial" w:hAnsi="Arial" w:cs="Arial"/>
                <w:sz w:val="22"/>
                <w:szCs w:val="22"/>
              </w:rPr>
              <w:t>spp.</w:t>
            </w:r>
            <w:r w:rsidR="0055454D" w:rsidRPr="00185B6B">
              <w:rPr>
                <w:rFonts w:ascii="Arial" w:hAnsi="Arial" w:cs="Arial"/>
                <w:sz w:val="22"/>
                <w:szCs w:val="22"/>
              </w:rPr>
              <w:t xml:space="preserve"> (</w:t>
            </w:r>
            <w:r w:rsidR="00B34FDE" w:rsidRPr="00185B6B">
              <w:rPr>
                <w:rFonts w:ascii="Arial" w:hAnsi="Arial" w:cs="Arial"/>
                <w:sz w:val="22"/>
                <w:szCs w:val="22"/>
              </w:rPr>
              <w:t xml:space="preserve">native </w:t>
            </w:r>
            <w:r w:rsidR="0055454D" w:rsidRPr="00185B6B">
              <w:rPr>
                <w:rFonts w:ascii="Arial" w:hAnsi="Arial" w:cs="Arial"/>
                <w:sz w:val="22"/>
                <w:szCs w:val="22"/>
              </w:rPr>
              <w:t>Carp G</w:t>
            </w:r>
            <w:r w:rsidRPr="00185B6B">
              <w:rPr>
                <w:rFonts w:ascii="Arial" w:hAnsi="Arial" w:cs="Arial"/>
                <w:sz w:val="22"/>
                <w:szCs w:val="22"/>
              </w:rPr>
              <w:t>udgeons)</w:t>
            </w:r>
            <w:r w:rsidR="00B34FDE" w:rsidRPr="00185B6B">
              <w:rPr>
                <w:rFonts w:ascii="Arial" w:hAnsi="Arial" w:cs="Arial"/>
                <w:sz w:val="22"/>
                <w:szCs w:val="22"/>
              </w:rPr>
              <w:t>;</w:t>
            </w:r>
            <w:r w:rsidRPr="00185B6B">
              <w:rPr>
                <w:rFonts w:ascii="Arial" w:hAnsi="Arial" w:cs="Arial"/>
                <w:sz w:val="22"/>
                <w:szCs w:val="22"/>
              </w:rPr>
              <w:t xml:space="preserve"> </w:t>
            </w:r>
            <w:r w:rsidRPr="00185B6B">
              <w:rPr>
                <w:rFonts w:ascii="Arial" w:hAnsi="Arial" w:cs="Arial"/>
                <w:i/>
                <w:sz w:val="22"/>
                <w:szCs w:val="22"/>
              </w:rPr>
              <w:t>Retropinna semoni</w:t>
            </w:r>
            <w:r w:rsidR="0055454D" w:rsidRPr="00185B6B">
              <w:rPr>
                <w:rFonts w:ascii="Arial" w:hAnsi="Arial" w:cs="Arial"/>
                <w:sz w:val="22"/>
                <w:szCs w:val="22"/>
              </w:rPr>
              <w:t xml:space="preserve"> (Australian Smelt)</w:t>
            </w:r>
            <w:r w:rsidR="00B34FDE" w:rsidRPr="00185B6B">
              <w:rPr>
                <w:rFonts w:ascii="Arial" w:hAnsi="Arial" w:cs="Arial"/>
                <w:sz w:val="22"/>
                <w:szCs w:val="22"/>
              </w:rPr>
              <w:t>;</w:t>
            </w:r>
            <w:r w:rsidRPr="00185B6B">
              <w:rPr>
                <w:rFonts w:ascii="Arial" w:hAnsi="Arial" w:cs="Arial"/>
                <w:sz w:val="22"/>
                <w:szCs w:val="22"/>
              </w:rPr>
              <w:t xml:space="preserve"> </w:t>
            </w:r>
            <w:r w:rsidR="00B34FDE" w:rsidRPr="00185B6B">
              <w:rPr>
                <w:rFonts w:ascii="Arial" w:hAnsi="Arial" w:cs="Arial"/>
                <w:sz w:val="22"/>
                <w:szCs w:val="22"/>
              </w:rPr>
              <w:t>Eastern Gambusia</w:t>
            </w:r>
            <w:r w:rsidRPr="00185B6B">
              <w:rPr>
                <w:rFonts w:ascii="Arial" w:hAnsi="Arial" w:cs="Arial"/>
                <w:sz w:val="22"/>
                <w:szCs w:val="22"/>
              </w:rPr>
              <w:t xml:space="preserve"> and </w:t>
            </w:r>
            <w:r w:rsidR="00B34FDE" w:rsidRPr="00185B6B">
              <w:rPr>
                <w:rFonts w:ascii="Arial" w:hAnsi="Arial" w:cs="Arial"/>
                <w:sz w:val="22"/>
                <w:szCs w:val="22"/>
              </w:rPr>
              <w:t>G</w:t>
            </w:r>
            <w:r w:rsidRPr="00185B6B">
              <w:rPr>
                <w:rFonts w:ascii="Arial" w:hAnsi="Arial" w:cs="Arial"/>
                <w:sz w:val="22"/>
                <w:szCs w:val="22"/>
              </w:rPr>
              <w:t xml:space="preserve">oldfish (Dove </w:t>
            </w:r>
            <w:r w:rsidR="00B34FDE" w:rsidRPr="00185B6B">
              <w:rPr>
                <w:rFonts w:ascii="Arial" w:hAnsi="Arial" w:cs="Arial"/>
                <w:sz w:val="22"/>
                <w:szCs w:val="22"/>
              </w:rPr>
              <w:t>&amp;</w:t>
            </w:r>
            <w:r w:rsidRPr="00185B6B">
              <w:rPr>
                <w:rFonts w:ascii="Arial" w:hAnsi="Arial" w:cs="Arial"/>
                <w:sz w:val="22"/>
                <w:szCs w:val="22"/>
              </w:rPr>
              <w:t xml:space="preserve"> Fletcher 2000; Henderson 2009).</w:t>
            </w:r>
          </w:p>
          <w:p w14:paraId="4427049B" w14:textId="2BA8DD2D" w:rsidR="00262A2F" w:rsidRPr="00185B6B" w:rsidRDefault="00262A2F" w:rsidP="00B34FDE">
            <w:pPr>
              <w:spacing w:after="240"/>
              <w:rPr>
                <w:rFonts w:ascii="Arial" w:hAnsi="Arial" w:cs="Arial"/>
                <w:sz w:val="22"/>
                <w:szCs w:val="22"/>
              </w:rPr>
            </w:pPr>
            <w:r w:rsidRPr="00185B6B">
              <w:rPr>
                <w:rFonts w:ascii="Arial" w:hAnsi="Arial" w:cs="Arial"/>
                <w:sz w:val="22"/>
                <w:szCs w:val="22"/>
              </w:rPr>
              <w:t xml:space="preserve">Epizootic haematopoietic necrosis virus (EHNV) is an </w:t>
            </w:r>
            <w:r w:rsidR="00181704">
              <w:rPr>
                <w:rFonts w:ascii="Arial" w:hAnsi="Arial" w:cs="Arial"/>
                <w:sz w:val="22"/>
                <w:szCs w:val="22"/>
              </w:rPr>
              <w:t xml:space="preserve">Australian </w:t>
            </w:r>
            <w:r w:rsidRPr="00185B6B">
              <w:rPr>
                <w:rFonts w:ascii="Arial" w:hAnsi="Arial" w:cs="Arial"/>
                <w:sz w:val="22"/>
                <w:szCs w:val="22"/>
              </w:rPr>
              <w:t xml:space="preserve">endemic </w:t>
            </w:r>
            <w:r w:rsidR="00B34FDE" w:rsidRPr="00185B6B">
              <w:rPr>
                <w:rFonts w:ascii="Arial" w:hAnsi="Arial" w:cs="Arial"/>
                <w:sz w:val="22"/>
                <w:szCs w:val="22"/>
              </w:rPr>
              <w:t>irido</w:t>
            </w:r>
            <w:r w:rsidRPr="00185B6B">
              <w:rPr>
                <w:rFonts w:ascii="Arial" w:hAnsi="Arial" w:cs="Arial"/>
                <w:sz w:val="22"/>
                <w:szCs w:val="22"/>
              </w:rPr>
              <w:t xml:space="preserve">virus </w:t>
            </w:r>
            <w:r w:rsidR="006C4998" w:rsidRPr="00185B6B">
              <w:rPr>
                <w:rFonts w:ascii="Arial" w:hAnsi="Arial" w:cs="Arial"/>
                <w:sz w:val="22"/>
                <w:szCs w:val="22"/>
              </w:rPr>
              <w:t>(</w:t>
            </w:r>
            <w:r w:rsidR="006C4998" w:rsidRPr="00185B6B">
              <w:rPr>
                <w:rFonts w:ascii="Arial" w:hAnsi="Arial" w:cs="Arial"/>
                <w:i/>
                <w:sz w:val="22"/>
                <w:szCs w:val="22"/>
              </w:rPr>
              <w:t>Ranavirus</w:t>
            </w:r>
            <w:r w:rsidR="006C4998" w:rsidRPr="00185B6B">
              <w:rPr>
                <w:rFonts w:ascii="Arial" w:hAnsi="Arial" w:cs="Arial"/>
                <w:sz w:val="22"/>
                <w:szCs w:val="22"/>
              </w:rPr>
              <w:t xml:space="preserve">) </w:t>
            </w:r>
            <w:r w:rsidRPr="00185B6B">
              <w:rPr>
                <w:rFonts w:ascii="Arial" w:hAnsi="Arial" w:cs="Arial"/>
                <w:sz w:val="22"/>
                <w:szCs w:val="22"/>
              </w:rPr>
              <w:t xml:space="preserve">affecting many </w:t>
            </w:r>
            <w:r w:rsidR="00B34FDE" w:rsidRPr="00185B6B">
              <w:rPr>
                <w:rFonts w:ascii="Arial" w:hAnsi="Arial" w:cs="Arial"/>
                <w:sz w:val="22"/>
                <w:szCs w:val="22"/>
              </w:rPr>
              <w:t xml:space="preserve">native and introduced </w:t>
            </w:r>
            <w:r w:rsidRPr="00185B6B">
              <w:rPr>
                <w:rFonts w:ascii="Arial" w:hAnsi="Arial" w:cs="Arial"/>
                <w:sz w:val="22"/>
                <w:szCs w:val="22"/>
              </w:rPr>
              <w:t>freshwater fi</w:t>
            </w:r>
            <w:r w:rsidR="005A3C72" w:rsidRPr="00185B6B">
              <w:rPr>
                <w:rFonts w:ascii="Arial" w:hAnsi="Arial" w:cs="Arial"/>
                <w:sz w:val="22"/>
                <w:szCs w:val="22"/>
              </w:rPr>
              <w:t>sh (OI</w:t>
            </w:r>
            <w:r w:rsidRPr="00185B6B">
              <w:rPr>
                <w:rFonts w:ascii="Arial" w:hAnsi="Arial" w:cs="Arial"/>
                <w:sz w:val="22"/>
                <w:szCs w:val="22"/>
              </w:rPr>
              <w:t xml:space="preserve">E 2018). While the Australian </w:t>
            </w:r>
            <w:r w:rsidR="0055454D" w:rsidRPr="00185B6B">
              <w:rPr>
                <w:rFonts w:ascii="Arial" w:hAnsi="Arial" w:cs="Arial"/>
                <w:sz w:val="22"/>
                <w:szCs w:val="22"/>
              </w:rPr>
              <w:t>G</w:t>
            </w:r>
            <w:r w:rsidRPr="00185B6B">
              <w:rPr>
                <w:rFonts w:ascii="Arial" w:hAnsi="Arial" w:cs="Arial"/>
                <w:sz w:val="22"/>
                <w:szCs w:val="22"/>
              </w:rPr>
              <w:t>rayling ha</w:t>
            </w:r>
            <w:r w:rsidR="00181704">
              <w:rPr>
                <w:rFonts w:ascii="Arial" w:hAnsi="Arial" w:cs="Arial"/>
                <w:sz w:val="22"/>
                <w:szCs w:val="22"/>
              </w:rPr>
              <w:t>ve</w:t>
            </w:r>
            <w:r w:rsidRPr="00185B6B">
              <w:rPr>
                <w:rFonts w:ascii="Arial" w:hAnsi="Arial" w:cs="Arial"/>
                <w:sz w:val="22"/>
                <w:szCs w:val="22"/>
              </w:rPr>
              <w:t xml:space="preserve"> not been observed as n</w:t>
            </w:r>
            <w:r w:rsidR="005A3C72" w:rsidRPr="00185B6B">
              <w:rPr>
                <w:rFonts w:ascii="Arial" w:hAnsi="Arial" w:cs="Arial"/>
                <w:sz w:val="22"/>
                <w:szCs w:val="22"/>
              </w:rPr>
              <w:t>aturally susceptible to EHNV (OI</w:t>
            </w:r>
            <w:r w:rsidRPr="00185B6B">
              <w:rPr>
                <w:rFonts w:ascii="Arial" w:hAnsi="Arial" w:cs="Arial"/>
                <w:sz w:val="22"/>
                <w:szCs w:val="22"/>
              </w:rPr>
              <w:t>E 2018), the geographical distribution of EH</w:t>
            </w:r>
            <w:r w:rsidR="00CA44F1" w:rsidRPr="00185B6B">
              <w:rPr>
                <w:rFonts w:ascii="Arial" w:hAnsi="Arial" w:cs="Arial"/>
                <w:sz w:val="22"/>
                <w:szCs w:val="22"/>
              </w:rPr>
              <w:t>NV overlaps that of Australian G</w:t>
            </w:r>
            <w:r w:rsidRPr="00185B6B">
              <w:rPr>
                <w:rFonts w:ascii="Arial" w:hAnsi="Arial" w:cs="Arial"/>
                <w:sz w:val="22"/>
                <w:szCs w:val="22"/>
              </w:rPr>
              <w:t xml:space="preserve">rayling—natural infections occurring in </w:t>
            </w:r>
            <w:r w:rsidR="0055454D" w:rsidRPr="00185B6B">
              <w:rPr>
                <w:rFonts w:ascii="Arial" w:hAnsi="Arial" w:cs="Arial"/>
                <w:sz w:val="22"/>
                <w:szCs w:val="22"/>
              </w:rPr>
              <w:t>R</w:t>
            </w:r>
            <w:r w:rsidRPr="00185B6B">
              <w:rPr>
                <w:rFonts w:ascii="Arial" w:hAnsi="Arial" w:cs="Arial"/>
                <w:sz w:val="22"/>
                <w:szCs w:val="22"/>
              </w:rPr>
              <w:t xml:space="preserve">edfin and </w:t>
            </w:r>
            <w:r w:rsidR="0055454D" w:rsidRPr="00185B6B">
              <w:rPr>
                <w:rFonts w:ascii="Arial" w:hAnsi="Arial" w:cs="Arial"/>
                <w:sz w:val="22"/>
                <w:szCs w:val="22"/>
              </w:rPr>
              <w:t>R</w:t>
            </w:r>
            <w:r w:rsidRPr="00185B6B">
              <w:rPr>
                <w:rFonts w:ascii="Arial" w:hAnsi="Arial" w:cs="Arial"/>
                <w:sz w:val="22"/>
                <w:szCs w:val="22"/>
              </w:rPr>
              <w:t xml:space="preserve">ainbow </w:t>
            </w:r>
            <w:r w:rsidR="0055454D" w:rsidRPr="00185B6B">
              <w:rPr>
                <w:rFonts w:ascii="Arial" w:hAnsi="Arial" w:cs="Arial"/>
                <w:sz w:val="22"/>
                <w:szCs w:val="22"/>
              </w:rPr>
              <w:t>T</w:t>
            </w:r>
            <w:r w:rsidRPr="00185B6B">
              <w:rPr>
                <w:rFonts w:ascii="Arial" w:hAnsi="Arial" w:cs="Arial"/>
                <w:sz w:val="22"/>
                <w:szCs w:val="22"/>
              </w:rPr>
              <w:t>rout (Whittington et al. 2010). However, EHNV has not been detected in Australia (</w:t>
            </w:r>
            <w:r w:rsidR="005633C0">
              <w:rPr>
                <w:rFonts w:ascii="Arial" w:hAnsi="Arial" w:cs="Arial"/>
                <w:sz w:val="22"/>
                <w:szCs w:val="22"/>
              </w:rPr>
              <w:t xml:space="preserve">last detected </w:t>
            </w:r>
            <w:r w:rsidRPr="00185B6B">
              <w:rPr>
                <w:rFonts w:ascii="Arial" w:hAnsi="Arial" w:cs="Arial"/>
                <w:sz w:val="22"/>
                <w:szCs w:val="22"/>
              </w:rPr>
              <w:t>in Victoria) since 2012 (AHA 2018).</w:t>
            </w:r>
          </w:p>
          <w:p w14:paraId="11844E8F" w14:textId="60374EA7" w:rsidR="001C6B82" w:rsidRPr="00B34FDE" w:rsidRDefault="00262A2F" w:rsidP="006055D4">
            <w:pPr>
              <w:rPr>
                <w:rFonts w:ascii="Arial" w:hAnsi="Arial" w:cs="Arial"/>
                <w:color w:val="0070C0"/>
                <w:sz w:val="22"/>
                <w:szCs w:val="22"/>
              </w:rPr>
            </w:pPr>
            <w:r w:rsidRPr="00185B6B">
              <w:rPr>
                <w:rFonts w:ascii="Arial" w:hAnsi="Arial" w:cs="Arial"/>
                <w:sz w:val="22"/>
                <w:szCs w:val="22"/>
              </w:rPr>
              <w:t xml:space="preserve">Infection with </w:t>
            </w:r>
            <w:r w:rsidRPr="00185B6B">
              <w:rPr>
                <w:rFonts w:ascii="Arial" w:hAnsi="Arial" w:cs="Arial"/>
                <w:i/>
                <w:sz w:val="22"/>
                <w:szCs w:val="22"/>
              </w:rPr>
              <w:t>Aeromonas salmonicida</w:t>
            </w:r>
            <w:r w:rsidRPr="00185B6B">
              <w:rPr>
                <w:rFonts w:ascii="Arial" w:hAnsi="Arial" w:cs="Arial"/>
                <w:sz w:val="22"/>
                <w:szCs w:val="22"/>
              </w:rPr>
              <w:t xml:space="preserve"> – atypical strain (goldfish ulcer disease) is a </w:t>
            </w:r>
            <w:r w:rsidR="00C73E73" w:rsidRPr="00185B6B">
              <w:rPr>
                <w:rFonts w:ascii="Arial" w:hAnsi="Arial" w:cs="Arial"/>
                <w:sz w:val="22"/>
                <w:szCs w:val="22"/>
              </w:rPr>
              <w:t>bacterium</w:t>
            </w:r>
            <w:r w:rsidRPr="00185B6B">
              <w:rPr>
                <w:rFonts w:ascii="Arial" w:hAnsi="Arial" w:cs="Arial"/>
                <w:sz w:val="22"/>
                <w:szCs w:val="22"/>
              </w:rPr>
              <w:t xml:space="preserve"> that was introduced into Australia in the 1970s via the ornamental fish trade (Humphrey </w:t>
            </w:r>
            <w:r w:rsidR="00496E8A" w:rsidRPr="00185B6B">
              <w:rPr>
                <w:rFonts w:ascii="Arial" w:hAnsi="Arial" w:cs="Arial"/>
                <w:sz w:val="22"/>
                <w:szCs w:val="22"/>
              </w:rPr>
              <w:t xml:space="preserve">&amp; </w:t>
            </w:r>
            <w:r w:rsidRPr="00185B6B">
              <w:rPr>
                <w:rFonts w:ascii="Arial" w:hAnsi="Arial" w:cs="Arial"/>
                <w:sz w:val="22"/>
                <w:szCs w:val="22"/>
              </w:rPr>
              <w:t>Ashburner 1993). All salmonids</w:t>
            </w:r>
            <w:r w:rsidR="00801934" w:rsidRPr="00185B6B">
              <w:rPr>
                <w:rFonts w:ascii="Arial" w:hAnsi="Arial" w:cs="Arial"/>
                <w:sz w:val="22"/>
                <w:szCs w:val="22"/>
              </w:rPr>
              <w:t xml:space="preserve">, as well as </w:t>
            </w:r>
            <w:r w:rsidR="00A91074" w:rsidRPr="00185B6B">
              <w:rPr>
                <w:rFonts w:ascii="Arial" w:hAnsi="Arial" w:cs="Arial"/>
                <w:sz w:val="22"/>
                <w:szCs w:val="22"/>
              </w:rPr>
              <w:t xml:space="preserve">many </w:t>
            </w:r>
            <w:r w:rsidR="00801934" w:rsidRPr="00185B6B">
              <w:rPr>
                <w:rFonts w:ascii="Arial" w:hAnsi="Arial" w:cs="Arial"/>
                <w:sz w:val="22"/>
                <w:szCs w:val="22"/>
              </w:rPr>
              <w:t>non-salmonids</w:t>
            </w:r>
            <w:r w:rsidRPr="00185B6B">
              <w:rPr>
                <w:rFonts w:ascii="Arial" w:hAnsi="Arial" w:cs="Arial"/>
                <w:sz w:val="22"/>
                <w:szCs w:val="22"/>
              </w:rPr>
              <w:t xml:space="preserve"> are believed to be susceptible</w:t>
            </w:r>
            <w:r w:rsidR="00181704">
              <w:rPr>
                <w:rFonts w:ascii="Arial" w:hAnsi="Arial" w:cs="Arial"/>
                <w:sz w:val="22"/>
                <w:szCs w:val="22"/>
              </w:rPr>
              <w:t xml:space="preserve">. </w:t>
            </w:r>
            <w:r w:rsidRPr="00185B6B">
              <w:rPr>
                <w:rFonts w:ascii="Arial" w:hAnsi="Arial" w:cs="Arial"/>
                <w:sz w:val="22"/>
                <w:szCs w:val="22"/>
              </w:rPr>
              <w:t xml:space="preserve">Australian </w:t>
            </w:r>
            <w:r w:rsidR="0055454D" w:rsidRPr="00185B6B">
              <w:rPr>
                <w:rFonts w:ascii="Arial" w:hAnsi="Arial" w:cs="Arial"/>
                <w:sz w:val="22"/>
                <w:szCs w:val="22"/>
              </w:rPr>
              <w:t>G</w:t>
            </w:r>
            <w:r w:rsidRPr="00185B6B">
              <w:rPr>
                <w:rFonts w:ascii="Arial" w:hAnsi="Arial" w:cs="Arial"/>
                <w:sz w:val="22"/>
                <w:szCs w:val="22"/>
              </w:rPr>
              <w:t xml:space="preserve">rayling is not known to be naturally susceptible and </w:t>
            </w:r>
            <w:r w:rsidR="00181704">
              <w:rPr>
                <w:rFonts w:ascii="Arial" w:hAnsi="Arial" w:cs="Arial"/>
                <w:sz w:val="22"/>
                <w:szCs w:val="22"/>
              </w:rPr>
              <w:t>to date</w:t>
            </w:r>
            <w:r w:rsidR="006055D4">
              <w:rPr>
                <w:rFonts w:ascii="Arial" w:hAnsi="Arial" w:cs="Arial"/>
                <w:sz w:val="22"/>
                <w:szCs w:val="22"/>
              </w:rPr>
              <w:t>,</w:t>
            </w:r>
            <w:r w:rsidR="00181704">
              <w:rPr>
                <w:rFonts w:ascii="Arial" w:hAnsi="Arial" w:cs="Arial"/>
                <w:sz w:val="22"/>
                <w:szCs w:val="22"/>
              </w:rPr>
              <w:t xml:space="preserve"> there have been no </w:t>
            </w:r>
            <w:r w:rsidRPr="00185B6B">
              <w:rPr>
                <w:rFonts w:ascii="Arial" w:hAnsi="Arial" w:cs="Arial"/>
                <w:sz w:val="22"/>
                <w:szCs w:val="22"/>
              </w:rPr>
              <w:t>infectivity trials (</w:t>
            </w:r>
            <w:r w:rsidR="00D938D4" w:rsidRPr="00185B6B">
              <w:rPr>
                <w:rFonts w:ascii="Arial" w:hAnsi="Arial" w:cs="Arial"/>
                <w:sz w:val="22"/>
                <w:szCs w:val="22"/>
              </w:rPr>
              <w:t>DAFF</w:t>
            </w:r>
            <w:r w:rsidRPr="00185B6B">
              <w:rPr>
                <w:rFonts w:ascii="Arial" w:hAnsi="Arial" w:cs="Arial"/>
                <w:sz w:val="22"/>
                <w:szCs w:val="22"/>
              </w:rPr>
              <w:t xml:space="preserve"> 2012). The bacteri</w:t>
            </w:r>
            <w:r w:rsidR="00C73E73">
              <w:rPr>
                <w:rFonts w:ascii="Arial" w:hAnsi="Arial" w:cs="Arial"/>
                <w:sz w:val="22"/>
                <w:szCs w:val="22"/>
              </w:rPr>
              <w:t>um</w:t>
            </w:r>
            <w:r w:rsidRPr="00185B6B">
              <w:rPr>
                <w:rFonts w:ascii="Arial" w:hAnsi="Arial" w:cs="Arial"/>
                <w:sz w:val="22"/>
                <w:szCs w:val="22"/>
              </w:rPr>
              <w:t xml:space="preserve"> is capable of survival outside its host in freshwater, brackish and marine environments</w:t>
            </w:r>
            <w:r w:rsidR="00185B6B">
              <w:rPr>
                <w:rFonts w:ascii="Arial" w:hAnsi="Arial" w:cs="Arial"/>
                <w:sz w:val="22"/>
                <w:szCs w:val="22"/>
              </w:rPr>
              <w:t xml:space="preserve"> and is currently </w:t>
            </w:r>
            <w:r w:rsidR="00181704">
              <w:rPr>
                <w:rFonts w:ascii="Arial" w:hAnsi="Arial" w:cs="Arial"/>
                <w:sz w:val="22"/>
                <w:szCs w:val="22"/>
              </w:rPr>
              <w:t xml:space="preserve">known to occur in </w:t>
            </w:r>
            <w:r w:rsidR="00185B6B">
              <w:rPr>
                <w:rFonts w:ascii="Arial" w:hAnsi="Arial" w:cs="Arial"/>
                <w:sz w:val="22"/>
                <w:szCs w:val="22"/>
              </w:rPr>
              <w:t>Qld</w:t>
            </w:r>
            <w:r w:rsidRPr="00185B6B">
              <w:rPr>
                <w:rFonts w:ascii="Arial" w:hAnsi="Arial" w:cs="Arial"/>
                <w:sz w:val="22"/>
                <w:szCs w:val="22"/>
              </w:rPr>
              <w:t>, NSW, V</w:t>
            </w:r>
            <w:r w:rsidR="00185B6B">
              <w:rPr>
                <w:rFonts w:ascii="Arial" w:hAnsi="Arial" w:cs="Arial"/>
                <w:sz w:val="22"/>
                <w:szCs w:val="22"/>
              </w:rPr>
              <w:t>ic</w:t>
            </w:r>
            <w:r w:rsidRPr="00185B6B">
              <w:rPr>
                <w:rFonts w:ascii="Arial" w:hAnsi="Arial" w:cs="Arial"/>
                <w:sz w:val="22"/>
                <w:szCs w:val="22"/>
              </w:rPr>
              <w:t>, T</w:t>
            </w:r>
            <w:r w:rsidR="00185B6B">
              <w:rPr>
                <w:rFonts w:ascii="Arial" w:hAnsi="Arial" w:cs="Arial"/>
                <w:sz w:val="22"/>
                <w:szCs w:val="22"/>
              </w:rPr>
              <w:t>as</w:t>
            </w:r>
            <w:r w:rsidRPr="00185B6B">
              <w:rPr>
                <w:rFonts w:ascii="Arial" w:hAnsi="Arial" w:cs="Arial"/>
                <w:sz w:val="22"/>
                <w:szCs w:val="22"/>
              </w:rPr>
              <w:t xml:space="preserve"> and SA</w:t>
            </w:r>
            <w:r w:rsidR="006055D4">
              <w:rPr>
                <w:rFonts w:ascii="Arial" w:hAnsi="Arial" w:cs="Arial"/>
                <w:sz w:val="22"/>
                <w:szCs w:val="22"/>
              </w:rPr>
              <w:t>.</w:t>
            </w:r>
            <w:r w:rsidR="00181704">
              <w:rPr>
                <w:rFonts w:ascii="Arial" w:hAnsi="Arial" w:cs="Arial"/>
                <w:sz w:val="22"/>
                <w:szCs w:val="22"/>
              </w:rPr>
              <w:t xml:space="preserve"> </w:t>
            </w:r>
            <w:r w:rsidR="006055D4">
              <w:rPr>
                <w:rFonts w:ascii="Arial" w:hAnsi="Arial" w:cs="Arial"/>
                <w:sz w:val="22"/>
                <w:szCs w:val="22"/>
              </w:rPr>
              <w:t>H</w:t>
            </w:r>
            <w:r w:rsidRPr="00185B6B">
              <w:rPr>
                <w:rFonts w:ascii="Arial" w:hAnsi="Arial" w:cs="Arial"/>
                <w:sz w:val="22"/>
                <w:szCs w:val="22"/>
              </w:rPr>
              <w:t>owever, it has not been detected since 2007 (</w:t>
            </w:r>
            <w:r w:rsidR="00D938D4" w:rsidRPr="00185B6B">
              <w:rPr>
                <w:rFonts w:ascii="Arial" w:hAnsi="Arial" w:cs="Arial"/>
                <w:sz w:val="22"/>
                <w:szCs w:val="22"/>
              </w:rPr>
              <w:t>DAFF</w:t>
            </w:r>
            <w:r w:rsidRPr="00185B6B">
              <w:rPr>
                <w:rFonts w:ascii="Arial" w:hAnsi="Arial" w:cs="Arial"/>
                <w:sz w:val="22"/>
                <w:szCs w:val="22"/>
              </w:rPr>
              <w:t xml:space="preserve"> 2012; AHA 2018).</w:t>
            </w:r>
          </w:p>
        </w:tc>
      </w:tr>
      <w:tr w:rsidR="00262A2F" w14:paraId="415DA138" w14:textId="77777777" w:rsidTr="000C5527">
        <w:tc>
          <w:tcPr>
            <w:tcW w:w="1073" w:type="dxa"/>
          </w:tcPr>
          <w:p w14:paraId="7C07A5F5" w14:textId="73C15BFE" w:rsidR="00262A2F" w:rsidRPr="00D4339A" w:rsidRDefault="00262A2F" w:rsidP="00D35E5B">
            <w:pPr>
              <w:jc w:val="center"/>
              <w:rPr>
                <w:rFonts w:ascii="Arial" w:hAnsi="Arial" w:cs="Arial"/>
                <w:sz w:val="22"/>
                <w:szCs w:val="22"/>
              </w:rPr>
            </w:pPr>
            <w:r w:rsidRPr="00D4339A">
              <w:rPr>
                <w:rFonts w:ascii="Arial" w:hAnsi="Arial" w:cs="Arial"/>
                <w:sz w:val="22"/>
                <w:szCs w:val="22"/>
              </w:rPr>
              <w:t>4.0</w:t>
            </w:r>
          </w:p>
        </w:tc>
        <w:tc>
          <w:tcPr>
            <w:tcW w:w="7793" w:type="dxa"/>
            <w:gridSpan w:val="3"/>
          </w:tcPr>
          <w:p w14:paraId="680921AC" w14:textId="4A9BE29D" w:rsidR="00262A2F" w:rsidRPr="00D4339A" w:rsidRDefault="000C5527" w:rsidP="00262A2F">
            <w:pPr>
              <w:rPr>
                <w:rFonts w:ascii="Arial" w:hAnsi="Arial" w:cs="Arial"/>
                <w:sz w:val="22"/>
                <w:szCs w:val="22"/>
              </w:rPr>
            </w:pPr>
            <w:r w:rsidRPr="00185B6B">
              <w:rPr>
                <w:rFonts w:ascii="Arial" w:hAnsi="Arial" w:cs="Arial"/>
                <w:sz w:val="22"/>
                <w:szCs w:val="22"/>
              </w:rPr>
              <w:t>Climate change</w:t>
            </w:r>
          </w:p>
        </w:tc>
      </w:tr>
      <w:tr w:rsidR="000C5527" w14:paraId="3957AE2A" w14:textId="77777777" w:rsidTr="004918F8">
        <w:trPr>
          <w:trHeight w:val="4621"/>
        </w:trPr>
        <w:tc>
          <w:tcPr>
            <w:tcW w:w="1073" w:type="dxa"/>
          </w:tcPr>
          <w:p w14:paraId="56BF260E" w14:textId="13D959A5" w:rsidR="000C5527" w:rsidRPr="00185B6B" w:rsidRDefault="000C5527" w:rsidP="000C5527">
            <w:pPr>
              <w:jc w:val="center"/>
              <w:rPr>
                <w:rFonts w:ascii="Arial" w:hAnsi="Arial" w:cs="Arial"/>
                <w:sz w:val="22"/>
                <w:szCs w:val="22"/>
              </w:rPr>
            </w:pPr>
          </w:p>
        </w:tc>
        <w:tc>
          <w:tcPr>
            <w:tcW w:w="1623" w:type="dxa"/>
          </w:tcPr>
          <w:p w14:paraId="3AAF6069" w14:textId="77777777" w:rsidR="000C5527" w:rsidRDefault="000C5527" w:rsidP="000C5527">
            <w:pPr>
              <w:rPr>
                <w:rFonts w:ascii="Arial" w:hAnsi="Arial" w:cs="Arial"/>
                <w:sz w:val="22"/>
                <w:szCs w:val="22"/>
              </w:rPr>
            </w:pPr>
          </w:p>
          <w:p w14:paraId="7E23BD40" w14:textId="4A539491" w:rsidR="000C5527" w:rsidRPr="00185B6B" w:rsidRDefault="000C5527" w:rsidP="000C5527">
            <w:pPr>
              <w:rPr>
                <w:rFonts w:ascii="Arial" w:hAnsi="Arial" w:cs="Arial"/>
                <w:sz w:val="22"/>
                <w:szCs w:val="22"/>
              </w:rPr>
            </w:pPr>
          </w:p>
        </w:tc>
        <w:tc>
          <w:tcPr>
            <w:tcW w:w="1562" w:type="dxa"/>
          </w:tcPr>
          <w:p w14:paraId="605095B3" w14:textId="2FFDFD36" w:rsidR="000C5527" w:rsidRDefault="000C5527" w:rsidP="000C5527">
            <w:pPr>
              <w:rPr>
                <w:rFonts w:ascii="Arial" w:hAnsi="Arial" w:cs="Arial"/>
                <w:sz w:val="22"/>
                <w:szCs w:val="22"/>
              </w:rPr>
            </w:pPr>
            <w:r w:rsidRPr="00185B6B">
              <w:rPr>
                <w:rFonts w:ascii="Arial" w:hAnsi="Arial" w:cs="Arial"/>
                <w:sz w:val="22"/>
                <w:szCs w:val="22"/>
              </w:rPr>
              <w:t>Suspected current and future</w:t>
            </w:r>
          </w:p>
          <w:p w14:paraId="3C203C1B" w14:textId="6088B4F0" w:rsidR="000C5527" w:rsidRPr="00185B6B" w:rsidRDefault="000C5527" w:rsidP="000C5527">
            <w:pPr>
              <w:rPr>
                <w:rFonts w:ascii="Arial" w:hAnsi="Arial" w:cs="Arial"/>
                <w:sz w:val="22"/>
                <w:szCs w:val="22"/>
              </w:rPr>
            </w:pPr>
          </w:p>
        </w:tc>
        <w:tc>
          <w:tcPr>
            <w:tcW w:w="4608" w:type="dxa"/>
          </w:tcPr>
          <w:p w14:paraId="0D315E6B" w14:textId="77777777" w:rsidR="000C5527" w:rsidRDefault="000C5527" w:rsidP="000C5527">
            <w:pPr>
              <w:rPr>
                <w:rFonts w:ascii="Arial" w:hAnsi="Arial" w:cs="Arial"/>
                <w:sz w:val="22"/>
                <w:szCs w:val="22"/>
              </w:rPr>
            </w:pPr>
            <w:r w:rsidRPr="00185B6B">
              <w:rPr>
                <w:rFonts w:ascii="Arial" w:hAnsi="Arial" w:cs="Arial"/>
                <w:sz w:val="22"/>
                <w:szCs w:val="22"/>
              </w:rPr>
              <w:t>Lin et al. (2017) modelled the effects of climate change on the habitat of Australian Grayling and demonstrated that the biggest challenge for the species is the disconnection between habitats (barriers to movement) required to complete their life cycle</w:t>
            </w:r>
            <w:r>
              <w:rPr>
                <w:rFonts w:ascii="Arial" w:hAnsi="Arial" w:cs="Arial"/>
                <w:sz w:val="22"/>
                <w:szCs w:val="22"/>
              </w:rPr>
              <w:t>. C</w:t>
            </w:r>
            <w:r w:rsidRPr="00185B6B">
              <w:rPr>
                <w:rFonts w:ascii="Arial" w:hAnsi="Arial" w:cs="Arial"/>
                <w:sz w:val="22"/>
                <w:szCs w:val="22"/>
              </w:rPr>
              <w:t>limate change is expected to cause localised extinctions in both freshwater and marine habitats of Australian Grayling.</w:t>
            </w:r>
          </w:p>
          <w:p w14:paraId="39FFD6BC" w14:textId="77777777" w:rsidR="000C5527" w:rsidRDefault="000C5527" w:rsidP="000C5527">
            <w:pPr>
              <w:rPr>
                <w:rFonts w:ascii="Arial" w:hAnsi="Arial" w:cs="Arial"/>
                <w:sz w:val="22"/>
                <w:szCs w:val="22"/>
              </w:rPr>
            </w:pPr>
          </w:p>
          <w:p w14:paraId="3BAEBB64" w14:textId="26DDB60D" w:rsidR="000C5527" w:rsidRPr="00185B6B" w:rsidRDefault="000C5527" w:rsidP="000C5527">
            <w:pPr>
              <w:rPr>
                <w:rFonts w:ascii="Arial" w:hAnsi="Arial" w:cs="Arial"/>
                <w:sz w:val="22"/>
                <w:szCs w:val="22"/>
              </w:rPr>
            </w:pPr>
            <w:r>
              <w:rPr>
                <w:rFonts w:ascii="Arial" w:hAnsi="Arial" w:cs="Arial"/>
                <w:sz w:val="22"/>
                <w:szCs w:val="22"/>
              </w:rPr>
              <w:t>Shenton et al. (2011) modelled climate change scenarios on Australian Grayling spawning in the Latrobe River. The modelling indicated that by 2050 or 2070 there will no longer be any sustaining populations in the Latrobe River due to reduced water flows and increasing water temperatures too high to trigger spawning.</w:t>
            </w:r>
          </w:p>
        </w:tc>
      </w:tr>
      <w:tr w:rsidR="000C5527" w14:paraId="311494DB" w14:textId="77777777" w:rsidTr="000C5527">
        <w:tc>
          <w:tcPr>
            <w:tcW w:w="1073" w:type="dxa"/>
          </w:tcPr>
          <w:p w14:paraId="719EC217" w14:textId="4F63504F" w:rsidR="000C5527" w:rsidRPr="00185B6B" w:rsidRDefault="000C5527" w:rsidP="000C5527">
            <w:pPr>
              <w:jc w:val="center"/>
              <w:rPr>
                <w:rFonts w:ascii="Arial" w:hAnsi="Arial" w:cs="Arial"/>
                <w:sz w:val="22"/>
                <w:szCs w:val="22"/>
              </w:rPr>
            </w:pPr>
            <w:r w:rsidRPr="00185B6B">
              <w:rPr>
                <w:rFonts w:ascii="Arial" w:hAnsi="Arial" w:cs="Arial"/>
                <w:sz w:val="22"/>
                <w:szCs w:val="22"/>
              </w:rPr>
              <w:t>5.0</w:t>
            </w:r>
          </w:p>
        </w:tc>
        <w:tc>
          <w:tcPr>
            <w:tcW w:w="7793" w:type="dxa"/>
            <w:gridSpan w:val="3"/>
          </w:tcPr>
          <w:p w14:paraId="21C8D809" w14:textId="59517434" w:rsidR="000C5527" w:rsidRPr="00185B6B" w:rsidRDefault="000C5527" w:rsidP="000C5527">
            <w:pPr>
              <w:rPr>
                <w:rFonts w:ascii="Arial" w:hAnsi="Arial" w:cs="Arial"/>
                <w:sz w:val="22"/>
                <w:szCs w:val="22"/>
              </w:rPr>
            </w:pPr>
            <w:r w:rsidRPr="00D4339A">
              <w:rPr>
                <w:rFonts w:ascii="Arial" w:hAnsi="Arial" w:cs="Arial"/>
                <w:sz w:val="22"/>
                <w:szCs w:val="22"/>
              </w:rPr>
              <w:t>Fishing</w:t>
            </w:r>
          </w:p>
        </w:tc>
      </w:tr>
      <w:tr w:rsidR="000C5527" w14:paraId="4943F6E3" w14:textId="77777777" w:rsidTr="000C5527">
        <w:tc>
          <w:tcPr>
            <w:tcW w:w="1073" w:type="dxa"/>
          </w:tcPr>
          <w:p w14:paraId="658B4EDD" w14:textId="77777777" w:rsidR="000C5527" w:rsidRPr="00185B6B" w:rsidRDefault="000C5527" w:rsidP="000C5527">
            <w:pPr>
              <w:jc w:val="center"/>
              <w:rPr>
                <w:rFonts w:ascii="Arial" w:hAnsi="Arial" w:cs="Arial"/>
                <w:sz w:val="22"/>
                <w:szCs w:val="22"/>
              </w:rPr>
            </w:pPr>
          </w:p>
        </w:tc>
        <w:tc>
          <w:tcPr>
            <w:tcW w:w="1623" w:type="dxa"/>
          </w:tcPr>
          <w:p w14:paraId="2C5D4FD9" w14:textId="037753E0" w:rsidR="000C5527" w:rsidRPr="00185B6B" w:rsidRDefault="000C5527" w:rsidP="000C5527">
            <w:pPr>
              <w:rPr>
                <w:rFonts w:ascii="Arial" w:hAnsi="Arial" w:cs="Arial"/>
                <w:sz w:val="22"/>
                <w:szCs w:val="22"/>
              </w:rPr>
            </w:pPr>
            <w:r w:rsidRPr="00185B6B">
              <w:rPr>
                <w:rFonts w:ascii="Arial" w:hAnsi="Arial" w:cs="Arial"/>
                <w:sz w:val="22"/>
                <w:szCs w:val="22"/>
              </w:rPr>
              <w:t>Recreational fishing</w:t>
            </w:r>
          </w:p>
        </w:tc>
        <w:tc>
          <w:tcPr>
            <w:tcW w:w="1562" w:type="dxa"/>
          </w:tcPr>
          <w:p w14:paraId="12CD1053" w14:textId="7792547E" w:rsidR="000C5527" w:rsidRPr="00185B6B" w:rsidRDefault="000C5527" w:rsidP="000C5527">
            <w:pPr>
              <w:rPr>
                <w:rFonts w:ascii="Arial" w:hAnsi="Arial" w:cs="Arial"/>
                <w:sz w:val="22"/>
                <w:szCs w:val="22"/>
              </w:rPr>
            </w:pPr>
            <w:r w:rsidRPr="00185B6B">
              <w:rPr>
                <w:rFonts w:ascii="Arial" w:hAnsi="Arial" w:cs="Arial"/>
                <w:sz w:val="22"/>
                <w:szCs w:val="22"/>
              </w:rPr>
              <w:t>Known past and current</w:t>
            </w:r>
          </w:p>
        </w:tc>
        <w:tc>
          <w:tcPr>
            <w:tcW w:w="4608" w:type="dxa"/>
          </w:tcPr>
          <w:p w14:paraId="279FFD58" w14:textId="77777777" w:rsidR="000C5527" w:rsidRPr="00185B6B" w:rsidRDefault="000C5527" w:rsidP="000C5527">
            <w:pPr>
              <w:rPr>
                <w:rFonts w:ascii="Arial" w:hAnsi="Arial" w:cs="Arial"/>
                <w:sz w:val="22"/>
                <w:szCs w:val="22"/>
              </w:rPr>
            </w:pPr>
            <w:r w:rsidRPr="00185B6B">
              <w:rPr>
                <w:rFonts w:ascii="Arial" w:hAnsi="Arial" w:cs="Arial"/>
                <w:sz w:val="22"/>
                <w:szCs w:val="22"/>
              </w:rPr>
              <w:t xml:space="preserve">A once popular angling species, Australian Grayling was often taken during the early period following European settlement (Bishop &amp; Bell 1978; Bakehouse et al. 2008a). Australian Grayling </w:t>
            </w:r>
            <w:r>
              <w:rPr>
                <w:rFonts w:ascii="Arial" w:hAnsi="Arial" w:cs="Arial"/>
                <w:sz w:val="22"/>
                <w:szCs w:val="22"/>
              </w:rPr>
              <w:t xml:space="preserve">are </w:t>
            </w:r>
            <w:r w:rsidRPr="00185B6B">
              <w:rPr>
                <w:rFonts w:ascii="Arial" w:hAnsi="Arial" w:cs="Arial"/>
                <w:sz w:val="22"/>
                <w:szCs w:val="22"/>
              </w:rPr>
              <w:t>now protected from all targeted fishing in NSW</w:t>
            </w:r>
            <w:r>
              <w:rPr>
                <w:rFonts w:ascii="Arial" w:hAnsi="Arial" w:cs="Arial"/>
                <w:sz w:val="22"/>
                <w:szCs w:val="22"/>
              </w:rPr>
              <w:t>, Tasmania</w:t>
            </w:r>
            <w:r w:rsidRPr="00185B6B">
              <w:rPr>
                <w:rFonts w:ascii="Arial" w:hAnsi="Arial" w:cs="Arial"/>
                <w:sz w:val="22"/>
                <w:szCs w:val="22"/>
              </w:rPr>
              <w:t xml:space="preserve"> and Victoria. However, the </w:t>
            </w:r>
            <w:r>
              <w:rPr>
                <w:rFonts w:ascii="Arial" w:hAnsi="Arial" w:cs="Arial"/>
                <w:sz w:val="22"/>
                <w:szCs w:val="22"/>
              </w:rPr>
              <w:t>species is being</w:t>
            </w:r>
            <w:r w:rsidRPr="00185B6B">
              <w:rPr>
                <w:rFonts w:ascii="Arial" w:hAnsi="Arial" w:cs="Arial"/>
                <w:sz w:val="22"/>
                <w:szCs w:val="22"/>
              </w:rPr>
              <w:t xml:space="preserve"> caught incidentally by recreational fishers targeting salmonids using fly-fishing methods (Bakehouse et al. 2008a). Australian Grayling </w:t>
            </w:r>
            <w:r>
              <w:rPr>
                <w:rFonts w:ascii="Arial" w:hAnsi="Arial" w:cs="Arial"/>
                <w:sz w:val="22"/>
                <w:szCs w:val="22"/>
              </w:rPr>
              <w:t xml:space="preserve">are </w:t>
            </w:r>
            <w:r w:rsidRPr="00185B6B">
              <w:rPr>
                <w:rFonts w:ascii="Arial" w:hAnsi="Arial" w:cs="Arial"/>
                <w:sz w:val="22"/>
                <w:szCs w:val="22"/>
              </w:rPr>
              <w:t>a delicate fish that is extremely prone to handling stress (Koster et al. 2013</w:t>
            </w:r>
            <w:r>
              <w:rPr>
                <w:rFonts w:ascii="Arial" w:hAnsi="Arial" w:cs="Arial"/>
                <w:sz w:val="22"/>
                <w:szCs w:val="22"/>
              </w:rPr>
              <w:t xml:space="preserve">; </w:t>
            </w:r>
            <w:r w:rsidRPr="00185B6B">
              <w:rPr>
                <w:rFonts w:ascii="Arial" w:hAnsi="Arial" w:cs="Arial"/>
                <w:sz w:val="22"/>
                <w:szCs w:val="22"/>
              </w:rPr>
              <w:t>Dawson &amp; Koster 2018).</w:t>
            </w:r>
          </w:p>
          <w:p w14:paraId="3FC6EE3D" w14:textId="77777777" w:rsidR="000C5527" w:rsidRPr="00185B6B" w:rsidRDefault="000C5527" w:rsidP="000C5527">
            <w:pPr>
              <w:rPr>
                <w:rFonts w:ascii="Arial" w:hAnsi="Arial" w:cs="Arial"/>
                <w:sz w:val="22"/>
                <w:szCs w:val="22"/>
              </w:rPr>
            </w:pPr>
          </w:p>
          <w:p w14:paraId="5FF8077C" w14:textId="113A517D" w:rsidR="000C5527" w:rsidRPr="00185B6B" w:rsidRDefault="000C5527" w:rsidP="000C5527">
            <w:pPr>
              <w:rPr>
                <w:rFonts w:ascii="Arial" w:hAnsi="Arial" w:cs="Arial"/>
                <w:sz w:val="22"/>
                <w:szCs w:val="22"/>
              </w:rPr>
            </w:pPr>
            <w:r w:rsidRPr="00185B6B">
              <w:rPr>
                <w:rFonts w:ascii="Arial" w:hAnsi="Arial" w:cs="Arial"/>
                <w:sz w:val="22"/>
                <w:szCs w:val="22"/>
              </w:rPr>
              <w:t xml:space="preserve">Juvenile Australian Grayling in Tasmania are known to occur alongside </w:t>
            </w:r>
            <w:r w:rsidRPr="00185B6B">
              <w:rPr>
                <w:rFonts w:ascii="Arial" w:hAnsi="Arial" w:cs="Arial"/>
                <w:i/>
                <w:sz w:val="22"/>
                <w:szCs w:val="22"/>
              </w:rPr>
              <w:t xml:space="preserve">Galaxias </w:t>
            </w:r>
            <w:r w:rsidRPr="00185B6B">
              <w:rPr>
                <w:rFonts w:ascii="Arial" w:hAnsi="Arial" w:cs="Arial"/>
                <w:sz w:val="22"/>
                <w:szCs w:val="22"/>
              </w:rPr>
              <w:t xml:space="preserve">spp. and </w:t>
            </w:r>
            <w:r w:rsidRPr="00185B6B">
              <w:rPr>
                <w:rFonts w:ascii="Arial" w:hAnsi="Arial" w:cs="Arial"/>
                <w:i/>
                <w:sz w:val="22"/>
                <w:szCs w:val="22"/>
              </w:rPr>
              <w:t xml:space="preserve">Lovettia </w:t>
            </w:r>
            <w:r w:rsidRPr="00185B6B">
              <w:rPr>
                <w:rFonts w:ascii="Arial" w:hAnsi="Arial" w:cs="Arial"/>
                <w:sz w:val="22"/>
                <w:szCs w:val="22"/>
              </w:rPr>
              <w:t>spp. during upstream whitebait migration (Bakehouse et al</w:t>
            </w:r>
            <w:r w:rsidRPr="00185B6B">
              <w:rPr>
                <w:rFonts w:ascii="Arial" w:hAnsi="Arial" w:cs="Arial"/>
                <w:i/>
                <w:sz w:val="22"/>
                <w:szCs w:val="22"/>
              </w:rPr>
              <w:t>.</w:t>
            </w:r>
            <w:r w:rsidRPr="00185B6B">
              <w:rPr>
                <w:rFonts w:ascii="Arial" w:hAnsi="Arial" w:cs="Arial"/>
                <w:sz w:val="22"/>
                <w:szCs w:val="22"/>
              </w:rPr>
              <w:t xml:space="preserve"> 2008a). The whitebait season occurs for one month between spring and summer each year alternating between rivers (Bakehouse et al. 2008a; IFS TAS 2019). Australian Grayling </w:t>
            </w:r>
            <w:r>
              <w:rPr>
                <w:rFonts w:ascii="Arial" w:hAnsi="Arial" w:cs="Arial"/>
                <w:sz w:val="22"/>
                <w:szCs w:val="22"/>
              </w:rPr>
              <w:t xml:space="preserve">juveniles </w:t>
            </w:r>
            <w:r w:rsidRPr="00185B6B">
              <w:rPr>
                <w:rFonts w:ascii="Arial" w:hAnsi="Arial" w:cs="Arial"/>
                <w:sz w:val="22"/>
                <w:szCs w:val="22"/>
              </w:rPr>
              <w:t xml:space="preserve">can </w:t>
            </w:r>
            <w:r>
              <w:rPr>
                <w:rFonts w:ascii="Arial" w:hAnsi="Arial" w:cs="Arial"/>
                <w:sz w:val="22"/>
                <w:szCs w:val="22"/>
              </w:rPr>
              <w:t xml:space="preserve">still be harvested in Tasmania </w:t>
            </w:r>
            <w:r w:rsidRPr="00185B6B">
              <w:rPr>
                <w:rFonts w:ascii="Arial" w:hAnsi="Arial" w:cs="Arial"/>
                <w:sz w:val="22"/>
                <w:szCs w:val="22"/>
              </w:rPr>
              <w:t>as part of the whitebait fishing season</w:t>
            </w:r>
            <w:r>
              <w:rPr>
                <w:rFonts w:ascii="Arial" w:hAnsi="Arial" w:cs="Arial"/>
                <w:sz w:val="22"/>
                <w:szCs w:val="22"/>
              </w:rPr>
              <w:t xml:space="preserve"> (IFS</w:t>
            </w:r>
            <w:r w:rsidR="00C265CC">
              <w:rPr>
                <w:rFonts w:ascii="Arial" w:hAnsi="Arial" w:cs="Arial"/>
                <w:sz w:val="22"/>
                <w:szCs w:val="22"/>
              </w:rPr>
              <w:t xml:space="preserve"> </w:t>
            </w:r>
            <w:r>
              <w:rPr>
                <w:rFonts w:ascii="Arial" w:hAnsi="Arial" w:cs="Arial"/>
                <w:sz w:val="22"/>
                <w:szCs w:val="22"/>
              </w:rPr>
              <w:t>TAS 2019)</w:t>
            </w:r>
            <w:r w:rsidRPr="00185B6B">
              <w:rPr>
                <w:rFonts w:ascii="Arial" w:hAnsi="Arial" w:cs="Arial"/>
                <w:sz w:val="22"/>
                <w:szCs w:val="22"/>
              </w:rPr>
              <w:t>.</w:t>
            </w:r>
          </w:p>
        </w:tc>
      </w:tr>
    </w:tbl>
    <w:p w14:paraId="71590D89" w14:textId="77777777" w:rsidR="00F328C0" w:rsidRDefault="002939A8" w:rsidP="001C6B82">
      <w:pPr>
        <w:pStyle w:val="CAmajorheading"/>
      </w:pPr>
      <w:r w:rsidRPr="003F4D21">
        <w:t>Assessment of available information</w:t>
      </w:r>
      <w:r w:rsidR="0009403D" w:rsidRPr="003F4D21">
        <w:t xml:space="preserve"> in relation to the EPBC Act C</w:t>
      </w:r>
      <w:r w:rsidR="003445DF" w:rsidRPr="003F4D21">
        <w:t>riteria and Regulations</w:t>
      </w:r>
    </w:p>
    <w:p w14:paraId="7AE209E5" w14:textId="77777777" w:rsidR="003039CE" w:rsidRDefault="003039CE"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1C6B82">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1C6B82">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1C6B82">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1C6B82">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1C6B82">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24957E13" w:rsidR="003F4D21" w:rsidRPr="00715477" w:rsidRDefault="00E05A84" w:rsidP="001C6B82">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A" wp14:editId="14CDD384">
                      <wp:simplePos x="0" y="0"/>
                      <wp:positionH relativeFrom="column">
                        <wp:posOffset>2987040</wp:posOffset>
                      </wp:positionH>
                      <wp:positionV relativeFrom="paragraph">
                        <wp:posOffset>34620</wp:posOffset>
                      </wp:positionV>
                      <wp:extent cx="533400" cy="2133600"/>
                      <wp:effectExtent l="0" t="0" r="1905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D2DAF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75pt;width:42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1C6B82">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1C6B82">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1C6B82">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1C6B82">
            <w:pPr>
              <w:keepNext/>
              <w:rPr>
                <w:rFonts w:ascii="Arial" w:hAnsi="Arial" w:cs="Arial"/>
                <w:sz w:val="18"/>
                <w:szCs w:val="18"/>
              </w:rPr>
            </w:pPr>
          </w:p>
          <w:p w14:paraId="71590DA5" w14:textId="77777777" w:rsidR="003F4D21" w:rsidRPr="00715477" w:rsidRDefault="003F4D21" w:rsidP="001C6B82">
            <w:pPr>
              <w:keepNext/>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71590DA6" w14:textId="4D0EBBC6" w:rsidR="003F4D21" w:rsidRPr="00715477" w:rsidRDefault="00E05A84" w:rsidP="001C6B82">
            <w:pPr>
              <w:keepNext/>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1" behindDoc="0" locked="0" layoutInCell="1" allowOverlap="1" wp14:anchorId="71590EDC" wp14:editId="212AD646">
                      <wp:simplePos x="0" y="0"/>
                      <wp:positionH relativeFrom="column">
                        <wp:posOffset>362585</wp:posOffset>
                      </wp:positionH>
                      <wp:positionV relativeFrom="paragraph">
                        <wp:posOffset>374980</wp:posOffset>
                      </wp:positionV>
                      <wp:extent cx="629107" cy="636423"/>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107" cy="636423"/>
                              </a:xfrm>
                              <a:prstGeom prst="rect">
                                <a:avLst/>
                              </a:prstGeom>
                              <a:noFill/>
                              <a:ln>
                                <a:noFill/>
                              </a:ln>
                            </wps:spPr>
                            <wps:txbx>
                              <w:txbxContent>
                                <w:p w14:paraId="71590EF0" w14:textId="77777777" w:rsidR="0043573A" w:rsidRPr="00CE7C59" w:rsidRDefault="0043573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8.55pt;margin-top:29.55pt;width:49.55pt;height:50.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" filled="f" stroked="f">
                      <v:textbox>
                        <w:txbxContent>
                          <w:p w14:paraId="71590EF0" w14:textId="77777777" w:rsidR="0043573A" w:rsidRPr="00CE7C59" w:rsidRDefault="0043573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71590DA7"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1C6B82">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330598CF" w14:textId="77777777" w:rsidR="000C5527" w:rsidRDefault="000C5527" w:rsidP="000C5527">
      <w:pPr>
        <w:keepNext/>
        <w:rPr>
          <w:rFonts w:ascii="Arial" w:hAnsi="Arial" w:cs="Arial"/>
          <w:sz w:val="22"/>
          <w:szCs w:val="22"/>
        </w:rPr>
      </w:pPr>
    </w:p>
    <w:p w14:paraId="70CDF19B" w14:textId="3A9F4E71" w:rsidR="000C5527" w:rsidRDefault="000C5527" w:rsidP="000C5527">
      <w:pPr>
        <w:keepNext/>
      </w:pPr>
      <w:r>
        <w:rPr>
          <w:rFonts w:ascii="Arial" w:hAnsi="Arial" w:cs="Arial"/>
          <w:sz w:val="22"/>
          <w:szCs w:val="22"/>
        </w:rPr>
        <w:t>The three-generation time period for this species (~7.5 years), is less than 10 years. The assessment period against this Criterion spans 2009–2019.</w:t>
      </w:r>
    </w:p>
    <w:p w14:paraId="71590DAB" w14:textId="36302A27" w:rsidR="003F4D21" w:rsidRDefault="003F4D21" w:rsidP="001C6B82">
      <w:pPr>
        <w:pStyle w:val="CAIntextheading1"/>
      </w:pPr>
      <w:r w:rsidRPr="001973B5">
        <w:t>Evidence</w:t>
      </w:r>
      <w:r>
        <w:t>:</w:t>
      </w:r>
    </w:p>
    <w:p w14:paraId="56E8D2C2" w14:textId="69CB0881" w:rsidR="00801396" w:rsidRPr="002B0F88" w:rsidRDefault="00801396" w:rsidP="00064A65">
      <w:pPr>
        <w:spacing w:after="240"/>
        <w:rPr>
          <w:rFonts w:ascii="Arial" w:hAnsi="Arial" w:cs="Arial"/>
          <w:i/>
          <w:sz w:val="22"/>
          <w:szCs w:val="22"/>
        </w:rPr>
      </w:pPr>
      <w:r w:rsidRPr="002B0F88">
        <w:rPr>
          <w:rFonts w:ascii="Arial" w:hAnsi="Arial" w:cs="Arial"/>
          <w:i/>
          <w:sz w:val="22"/>
          <w:szCs w:val="22"/>
        </w:rPr>
        <w:t xml:space="preserve">New South Wales </w:t>
      </w:r>
    </w:p>
    <w:p w14:paraId="1C927B72" w14:textId="38DF299F" w:rsidR="00085302" w:rsidRPr="002B0F88" w:rsidRDefault="008F3B61" w:rsidP="00064A65">
      <w:pPr>
        <w:spacing w:after="240"/>
        <w:rPr>
          <w:rFonts w:ascii="Arial" w:hAnsi="Arial" w:cs="Arial"/>
          <w:sz w:val="22"/>
          <w:szCs w:val="22"/>
        </w:rPr>
      </w:pPr>
      <w:r w:rsidRPr="002B0F88">
        <w:rPr>
          <w:rFonts w:ascii="Arial" w:hAnsi="Arial" w:cs="Arial"/>
          <w:sz w:val="22"/>
          <w:szCs w:val="22"/>
        </w:rPr>
        <w:t xml:space="preserve">NSW populations of Australian </w:t>
      </w:r>
      <w:r w:rsidR="00740FC8" w:rsidRPr="002B0F88">
        <w:rPr>
          <w:rFonts w:ascii="Arial" w:hAnsi="Arial" w:cs="Arial"/>
          <w:sz w:val="22"/>
          <w:szCs w:val="22"/>
        </w:rPr>
        <w:t>G</w:t>
      </w:r>
      <w:r w:rsidRPr="002B0F88">
        <w:rPr>
          <w:rFonts w:ascii="Arial" w:hAnsi="Arial" w:cs="Arial"/>
          <w:sz w:val="22"/>
          <w:szCs w:val="22"/>
        </w:rPr>
        <w:t xml:space="preserve">rayling </w:t>
      </w:r>
      <w:r w:rsidR="00AD7809" w:rsidRPr="002B0F88">
        <w:rPr>
          <w:rFonts w:ascii="Arial" w:hAnsi="Arial" w:cs="Arial"/>
          <w:sz w:val="22"/>
          <w:szCs w:val="22"/>
        </w:rPr>
        <w:t xml:space="preserve">are </w:t>
      </w:r>
      <w:r w:rsidR="0025535C">
        <w:rPr>
          <w:rFonts w:ascii="Arial" w:hAnsi="Arial" w:cs="Arial"/>
          <w:sz w:val="22"/>
          <w:szCs w:val="22"/>
        </w:rPr>
        <w:t>historically</w:t>
      </w:r>
      <w:r w:rsidR="00380722" w:rsidRPr="002B0F88">
        <w:rPr>
          <w:rFonts w:ascii="Arial" w:hAnsi="Arial" w:cs="Arial"/>
          <w:sz w:val="22"/>
          <w:szCs w:val="22"/>
        </w:rPr>
        <w:t xml:space="preserve"> </w:t>
      </w:r>
      <w:r w:rsidR="00AD7809" w:rsidRPr="002B0F88">
        <w:rPr>
          <w:rFonts w:ascii="Arial" w:hAnsi="Arial" w:cs="Arial"/>
          <w:sz w:val="22"/>
          <w:szCs w:val="22"/>
        </w:rPr>
        <w:t xml:space="preserve">known to </w:t>
      </w:r>
      <w:r w:rsidRPr="002B0F88">
        <w:rPr>
          <w:rFonts w:ascii="Arial" w:hAnsi="Arial" w:cs="Arial"/>
          <w:sz w:val="22"/>
          <w:szCs w:val="22"/>
        </w:rPr>
        <w:t>occur in coastal river</w:t>
      </w:r>
      <w:r w:rsidR="003B1F10">
        <w:rPr>
          <w:rFonts w:ascii="Arial" w:hAnsi="Arial" w:cs="Arial"/>
          <w:sz w:val="22"/>
          <w:szCs w:val="22"/>
        </w:rPr>
        <w:t xml:space="preserve"> catchments </w:t>
      </w:r>
      <w:r w:rsidRPr="002B0F88">
        <w:rPr>
          <w:rFonts w:ascii="Arial" w:hAnsi="Arial" w:cs="Arial"/>
          <w:sz w:val="22"/>
          <w:szCs w:val="22"/>
        </w:rPr>
        <w:t>from the Minnamurra River</w:t>
      </w:r>
      <w:r w:rsidR="000E3FF3" w:rsidRPr="002B0F88">
        <w:rPr>
          <w:rFonts w:ascii="Arial" w:hAnsi="Arial" w:cs="Arial"/>
          <w:sz w:val="22"/>
          <w:szCs w:val="22"/>
        </w:rPr>
        <w:t xml:space="preserve"> (north of Kiama)</w:t>
      </w:r>
      <w:r w:rsidRPr="002B0F88">
        <w:rPr>
          <w:rFonts w:ascii="Arial" w:hAnsi="Arial" w:cs="Arial"/>
          <w:sz w:val="22"/>
          <w:szCs w:val="22"/>
        </w:rPr>
        <w:t xml:space="preserve"> </w:t>
      </w:r>
      <w:r w:rsidR="004C0FC7" w:rsidRPr="002B0F88">
        <w:rPr>
          <w:rFonts w:ascii="Arial" w:hAnsi="Arial" w:cs="Arial"/>
          <w:sz w:val="22"/>
          <w:szCs w:val="22"/>
        </w:rPr>
        <w:t>south to Bruces Creek</w:t>
      </w:r>
      <w:r w:rsidR="000E3FF3" w:rsidRPr="002B0F88">
        <w:rPr>
          <w:rFonts w:ascii="Arial" w:hAnsi="Arial" w:cs="Arial"/>
          <w:sz w:val="22"/>
          <w:szCs w:val="22"/>
        </w:rPr>
        <w:t xml:space="preserve"> (Wallagaraugh</w:t>
      </w:r>
      <w:r w:rsidR="002426B3">
        <w:rPr>
          <w:rFonts w:ascii="Arial" w:hAnsi="Arial" w:cs="Arial"/>
          <w:sz w:val="22"/>
          <w:szCs w:val="22"/>
        </w:rPr>
        <w:t xml:space="preserve"> </w:t>
      </w:r>
      <w:r w:rsidR="000E3FF3" w:rsidRPr="002B0F88">
        <w:rPr>
          <w:rFonts w:ascii="Arial" w:hAnsi="Arial" w:cs="Arial"/>
          <w:sz w:val="22"/>
          <w:szCs w:val="22"/>
        </w:rPr>
        <w:t>River catchment near the NSW/Vic border)</w:t>
      </w:r>
      <w:r w:rsidR="00380722" w:rsidRPr="002B0F88">
        <w:rPr>
          <w:rFonts w:ascii="Arial" w:hAnsi="Arial" w:cs="Arial"/>
          <w:sz w:val="22"/>
          <w:szCs w:val="22"/>
        </w:rPr>
        <w:t xml:space="preserve"> (NSW DPI 2015b)</w:t>
      </w:r>
      <w:r w:rsidR="000E3FF3" w:rsidRPr="002B0F88">
        <w:rPr>
          <w:rFonts w:ascii="Arial" w:hAnsi="Arial" w:cs="Arial"/>
          <w:sz w:val="22"/>
          <w:szCs w:val="22"/>
        </w:rPr>
        <w:t>.</w:t>
      </w:r>
      <w:r w:rsidR="008A3087">
        <w:rPr>
          <w:rFonts w:ascii="Arial" w:hAnsi="Arial" w:cs="Arial"/>
          <w:sz w:val="22"/>
          <w:szCs w:val="22"/>
        </w:rPr>
        <w:t xml:space="preserve"> </w:t>
      </w:r>
      <w:r w:rsidR="000E3FF3" w:rsidRPr="002B0F88">
        <w:rPr>
          <w:rFonts w:ascii="Arial" w:hAnsi="Arial" w:cs="Arial"/>
          <w:sz w:val="22"/>
          <w:szCs w:val="22"/>
        </w:rPr>
        <w:t xml:space="preserve">However, </w:t>
      </w:r>
      <w:r w:rsidR="00286DD0" w:rsidRPr="002B0F88">
        <w:rPr>
          <w:rFonts w:ascii="Arial" w:hAnsi="Arial" w:cs="Arial"/>
          <w:sz w:val="22"/>
          <w:szCs w:val="22"/>
        </w:rPr>
        <w:t>many</w:t>
      </w:r>
      <w:r w:rsidR="004C0FC7" w:rsidRPr="002B0F88">
        <w:rPr>
          <w:rFonts w:ascii="Arial" w:hAnsi="Arial" w:cs="Arial"/>
          <w:sz w:val="22"/>
          <w:szCs w:val="22"/>
        </w:rPr>
        <w:t xml:space="preserve"> </w:t>
      </w:r>
      <w:r w:rsidR="000E3FF3" w:rsidRPr="002B0F88">
        <w:rPr>
          <w:rFonts w:ascii="Arial" w:hAnsi="Arial" w:cs="Arial"/>
          <w:sz w:val="22"/>
          <w:szCs w:val="22"/>
        </w:rPr>
        <w:t xml:space="preserve">historical </w:t>
      </w:r>
      <w:r w:rsidR="004C0FC7" w:rsidRPr="002B0F88">
        <w:rPr>
          <w:rFonts w:ascii="Arial" w:hAnsi="Arial" w:cs="Arial"/>
          <w:sz w:val="22"/>
          <w:szCs w:val="22"/>
        </w:rPr>
        <w:t xml:space="preserve">observations </w:t>
      </w:r>
      <w:r w:rsidR="000E3FF3" w:rsidRPr="002B0F88">
        <w:rPr>
          <w:rFonts w:ascii="Arial" w:hAnsi="Arial" w:cs="Arial"/>
          <w:sz w:val="22"/>
          <w:szCs w:val="22"/>
        </w:rPr>
        <w:t xml:space="preserve">have </w:t>
      </w:r>
      <w:r w:rsidR="00380722" w:rsidRPr="002B0F88">
        <w:rPr>
          <w:rFonts w:ascii="Arial" w:hAnsi="Arial" w:cs="Arial"/>
          <w:sz w:val="22"/>
          <w:szCs w:val="22"/>
        </w:rPr>
        <w:t>been recorded</w:t>
      </w:r>
      <w:r w:rsidR="000E3FF3" w:rsidRPr="002B0F88">
        <w:rPr>
          <w:rFonts w:ascii="Arial" w:hAnsi="Arial" w:cs="Arial"/>
          <w:sz w:val="22"/>
          <w:szCs w:val="22"/>
        </w:rPr>
        <w:t xml:space="preserve"> </w:t>
      </w:r>
      <w:r w:rsidR="004C0FC7" w:rsidRPr="002B0F88">
        <w:rPr>
          <w:rFonts w:ascii="Arial" w:hAnsi="Arial" w:cs="Arial"/>
          <w:sz w:val="22"/>
          <w:szCs w:val="22"/>
        </w:rPr>
        <w:t>in the south coast region (NSW FSC 2015).</w:t>
      </w:r>
      <w:r w:rsidR="00F766C1" w:rsidRPr="002B0F88">
        <w:rPr>
          <w:rFonts w:ascii="Arial" w:hAnsi="Arial" w:cs="Arial"/>
          <w:sz w:val="22"/>
          <w:szCs w:val="22"/>
        </w:rPr>
        <w:t xml:space="preserve"> </w:t>
      </w:r>
      <w:r w:rsidR="002B0F88" w:rsidRPr="002B0F88">
        <w:rPr>
          <w:rFonts w:ascii="Arial" w:hAnsi="Arial" w:cs="Arial"/>
          <w:sz w:val="22"/>
          <w:szCs w:val="22"/>
        </w:rPr>
        <w:t>Between</w:t>
      </w:r>
      <w:r w:rsidR="002B5E17" w:rsidRPr="002B0F88">
        <w:rPr>
          <w:rFonts w:ascii="Arial" w:hAnsi="Arial" w:cs="Arial"/>
          <w:sz w:val="22"/>
          <w:szCs w:val="22"/>
        </w:rPr>
        <w:t xml:space="preserve"> 2008</w:t>
      </w:r>
      <w:r w:rsidR="007B6899" w:rsidRPr="002B0F88">
        <w:rPr>
          <w:rFonts w:ascii="Arial" w:hAnsi="Arial" w:cs="Arial"/>
          <w:sz w:val="22"/>
          <w:szCs w:val="22"/>
        </w:rPr>
        <w:t>–</w:t>
      </w:r>
      <w:r w:rsidR="007C3839">
        <w:rPr>
          <w:rFonts w:ascii="Arial" w:hAnsi="Arial" w:cs="Arial"/>
          <w:sz w:val="22"/>
          <w:szCs w:val="22"/>
        </w:rPr>
        <w:t>20</w:t>
      </w:r>
      <w:r w:rsidR="00085302" w:rsidRPr="002B0F88">
        <w:rPr>
          <w:rFonts w:ascii="Arial" w:hAnsi="Arial" w:cs="Arial"/>
          <w:sz w:val="22"/>
          <w:szCs w:val="22"/>
        </w:rPr>
        <w:t>12,</w:t>
      </w:r>
      <w:r w:rsidR="00636591" w:rsidRPr="002B0F88">
        <w:rPr>
          <w:rFonts w:ascii="Arial" w:hAnsi="Arial" w:cs="Arial"/>
          <w:sz w:val="22"/>
          <w:szCs w:val="22"/>
        </w:rPr>
        <w:t xml:space="preserve"> Fisheries NSW </w:t>
      </w:r>
      <w:r w:rsidR="00AD7809" w:rsidRPr="002B0F88">
        <w:rPr>
          <w:rFonts w:ascii="Arial" w:hAnsi="Arial" w:cs="Arial"/>
          <w:sz w:val="22"/>
          <w:szCs w:val="22"/>
        </w:rPr>
        <w:t xml:space="preserve">conducted surveys </w:t>
      </w:r>
      <w:r w:rsidR="00C61A8D" w:rsidRPr="002B0F88">
        <w:rPr>
          <w:rFonts w:ascii="Arial" w:hAnsi="Arial" w:cs="Arial"/>
          <w:sz w:val="22"/>
          <w:szCs w:val="22"/>
        </w:rPr>
        <w:t xml:space="preserve">from sites </w:t>
      </w:r>
      <w:r w:rsidR="002D38BC" w:rsidRPr="002B0F88">
        <w:rPr>
          <w:rFonts w:ascii="Arial" w:hAnsi="Arial" w:cs="Arial"/>
          <w:sz w:val="22"/>
          <w:szCs w:val="22"/>
        </w:rPr>
        <w:t>based</w:t>
      </w:r>
      <w:r w:rsidR="00085302" w:rsidRPr="002B0F88">
        <w:rPr>
          <w:rFonts w:ascii="Arial" w:hAnsi="Arial" w:cs="Arial"/>
          <w:sz w:val="22"/>
          <w:szCs w:val="22"/>
        </w:rPr>
        <w:t xml:space="preserve"> off </w:t>
      </w:r>
      <w:r w:rsidR="002D38BC" w:rsidRPr="002B0F88">
        <w:rPr>
          <w:rFonts w:ascii="Arial" w:hAnsi="Arial" w:cs="Arial"/>
          <w:sz w:val="22"/>
          <w:szCs w:val="22"/>
        </w:rPr>
        <w:t>the Faragher 1993–</w:t>
      </w:r>
      <w:r w:rsidR="007C3839">
        <w:rPr>
          <w:rFonts w:ascii="Arial" w:hAnsi="Arial" w:cs="Arial"/>
          <w:sz w:val="22"/>
          <w:szCs w:val="22"/>
        </w:rPr>
        <w:t>19</w:t>
      </w:r>
      <w:r w:rsidR="002D38BC" w:rsidRPr="002B0F88">
        <w:rPr>
          <w:rFonts w:ascii="Arial" w:hAnsi="Arial" w:cs="Arial"/>
          <w:sz w:val="22"/>
          <w:szCs w:val="22"/>
        </w:rPr>
        <w:t xml:space="preserve">95 </w:t>
      </w:r>
      <w:r w:rsidR="00C61A8D" w:rsidRPr="002B0F88">
        <w:rPr>
          <w:rFonts w:ascii="Arial" w:hAnsi="Arial" w:cs="Arial"/>
          <w:sz w:val="22"/>
          <w:szCs w:val="22"/>
        </w:rPr>
        <w:t>NSW fisheries annual survey reports</w:t>
      </w:r>
      <w:r w:rsidR="002D38BC" w:rsidRPr="002B0F88">
        <w:rPr>
          <w:rFonts w:ascii="Arial" w:hAnsi="Arial" w:cs="Arial"/>
          <w:sz w:val="22"/>
          <w:szCs w:val="22"/>
        </w:rPr>
        <w:t xml:space="preserve">. </w:t>
      </w:r>
      <w:r w:rsidR="009E4C03" w:rsidRPr="002B0F88">
        <w:rPr>
          <w:rFonts w:ascii="Arial" w:hAnsi="Arial" w:cs="Arial"/>
          <w:sz w:val="22"/>
          <w:szCs w:val="22"/>
        </w:rPr>
        <w:t>The survey</w:t>
      </w:r>
      <w:r w:rsidR="00EE33DB">
        <w:rPr>
          <w:rFonts w:ascii="Arial" w:hAnsi="Arial" w:cs="Arial"/>
          <w:sz w:val="22"/>
          <w:szCs w:val="22"/>
        </w:rPr>
        <w:t>s</w:t>
      </w:r>
      <w:r w:rsidR="009E4C03" w:rsidRPr="002B0F88">
        <w:rPr>
          <w:rFonts w:ascii="Arial" w:hAnsi="Arial" w:cs="Arial"/>
          <w:sz w:val="22"/>
          <w:szCs w:val="22"/>
        </w:rPr>
        <w:t xml:space="preserve"> f</w:t>
      </w:r>
      <w:r w:rsidR="00E95B65" w:rsidRPr="002B0F88">
        <w:rPr>
          <w:rFonts w:ascii="Arial" w:hAnsi="Arial" w:cs="Arial"/>
          <w:sz w:val="22"/>
          <w:szCs w:val="22"/>
        </w:rPr>
        <w:t>ailed to detect any Australian G</w:t>
      </w:r>
      <w:r w:rsidR="009E4C03" w:rsidRPr="002B0F88">
        <w:rPr>
          <w:rFonts w:ascii="Arial" w:hAnsi="Arial" w:cs="Arial"/>
          <w:sz w:val="22"/>
          <w:szCs w:val="22"/>
        </w:rPr>
        <w:t>rayling</w:t>
      </w:r>
      <w:r w:rsidR="002D38BC" w:rsidRPr="002B0F88">
        <w:rPr>
          <w:rFonts w:ascii="Arial" w:hAnsi="Arial" w:cs="Arial"/>
          <w:sz w:val="22"/>
          <w:szCs w:val="22"/>
        </w:rPr>
        <w:t xml:space="preserve"> from seven sites surveyed in 2008–</w:t>
      </w:r>
      <w:r w:rsidR="007C3839">
        <w:rPr>
          <w:rFonts w:ascii="Arial" w:hAnsi="Arial" w:cs="Arial"/>
          <w:sz w:val="22"/>
          <w:szCs w:val="22"/>
        </w:rPr>
        <w:t>20</w:t>
      </w:r>
      <w:r w:rsidR="002D38BC" w:rsidRPr="002B0F88">
        <w:rPr>
          <w:rFonts w:ascii="Arial" w:hAnsi="Arial" w:cs="Arial"/>
          <w:sz w:val="22"/>
          <w:szCs w:val="22"/>
        </w:rPr>
        <w:t xml:space="preserve">09 and 20 </w:t>
      </w:r>
      <w:r w:rsidR="008B0BBE" w:rsidRPr="002B0F88">
        <w:rPr>
          <w:rFonts w:ascii="Arial" w:hAnsi="Arial" w:cs="Arial"/>
          <w:sz w:val="22"/>
          <w:szCs w:val="22"/>
        </w:rPr>
        <w:t xml:space="preserve">sites </w:t>
      </w:r>
      <w:r w:rsidR="002D38BC" w:rsidRPr="002B0F88">
        <w:rPr>
          <w:rFonts w:ascii="Arial" w:hAnsi="Arial" w:cs="Arial"/>
          <w:sz w:val="22"/>
          <w:szCs w:val="22"/>
        </w:rPr>
        <w:t>in 2011–</w:t>
      </w:r>
      <w:r w:rsidR="007C3839">
        <w:rPr>
          <w:rFonts w:ascii="Arial" w:hAnsi="Arial" w:cs="Arial"/>
          <w:sz w:val="22"/>
          <w:szCs w:val="22"/>
        </w:rPr>
        <w:t>20</w:t>
      </w:r>
      <w:r w:rsidR="002D38BC" w:rsidRPr="002B0F88">
        <w:rPr>
          <w:rFonts w:ascii="Arial" w:hAnsi="Arial" w:cs="Arial"/>
          <w:sz w:val="22"/>
          <w:szCs w:val="22"/>
        </w:rPr>
        <w:t>12. In</w:t>
      </w:r>
      <w:r w:rsidR="00636591" w:rsidRPr="002B0F88">
        <w:rPr>
          <w:rFonts w:ascii="Arial" w:hAnsi="Arial" w:cs="Arial"/>
          <w:sz w:val="22"/>
          <w:szCs w:val="22"/>
        </w:rPr>
        <w:t xml:space="preserve"> 2010–</w:t>
      </w:r>
      <w:r w:rsidR="007C3839">
        <w:rPr>
          <w:rFonts w:ascii="Arial" w:hAnsi="Arial" w:cs="Arial"/>
          <w:sz w:val="22"/>
          <w:szCs w:val="22"/>
        </w:rPr>
        <w:t>20</w:t>
      </w:r>
      <w:r w:rsidR="00636591" w:rsidRPr="002B0F88">
        <w:rPr>
          <w:rFonts w:ascii="Arial" w:hAnsi="Arial" w:cs="Arial"/>
          <w:sz w:val="22"/>
          <w:szCs w:val="22"/>
        </w:rPr>
        <w:t xml:space="preserve">11, one animal was caught </w:t>
      </w:r>
      <w:r w:rsidR="002D38BC" w:rsidRPr="002B0F88">
        <w:rPr>
          <w:rFonts w:ascii="Arial" w:hAnsi="Arial" w:cs="Arial"/>
          <w:sz w:val="22"/>
          <w:szCs w:val="22"/>
        </w:rPr>
        <w:t xml:space="preserve">from 81 sites </w:t>
      </w:r>
      <w:r w:rsidR="00636591" w:rsidRPr="002B0F88">
        <w:rPr>
          <w:rFonts w:ascii="Arial" w:hAnsi="Arial" w:cs="Arial"/>
          <w:sz w:val="22"/>
          <w:szCs w:val="22"/>
        </w:rPr>
        <w:t>(</w:t>
      </w:r>
      <w:r w:rsidR="002D38BC" w:rsidRPr="002B0F88">
        <w:rPr>
          <w:rFonts w:ascii="Arial" w:hAnsi="Arial" w:cs="Arial"/>
          <w:sz w:val="22"/>
          <w:szCs w:val="22"/>
        </w:rPr>
        <w:t>&lt;200</w:t>
      </w:r>
      <w:r w:rsidR="00C05439" w:rsidRPr="002B0F88">
        <w:rPr>
          <w:rFonts w:ascii="Arial" w:hAnsi="Arial" w:cs="Arial"/>
          <w:sz w:val="22"/>
          <w:szCs w:val="22"/>
        </w:rPr>
        <w:t xml:space="preserve"> </w:t>
      </w:r>
      <w:r w:rsidR="002D38BC" w:rsidRPr="002B0F88">
        <w:rPr>
          <w:rFonts w:ascii="Arial" w:hAnsi="Arial" w:cs="Arial"/>
          <w:sz w:val="22"/>
          <w:szCs w:val="22"/>
        </w:rPr>
        <w:t xml:space="preserve">m </w:t>
      </w:r>
      <w:r w:rsidR="00C05439" w:rsidRPr="002B0F88">
        <w:rPr>
          <w:rFonts w:ascii="Arial" w:hAnsi="Arial" w:cs="Arial"/>
          <w:sz w:val="22"/>
          <w:szCs w:val="22"/>
        </w:rPr>
        <w:t>a</w:t>
      </w:r>
      <w:r w:rsidR="002B0F88" w:rsidRPr="002B0F88">
        <w:rPr>
          <w:rFonts w:ascii="Arial" w:hAnsi="Arial" w:cs="Arial"/>
          <w:sz w:val="22"/>
          <w:szCs w:val="22"/>
        </w:rPr>
        <w:t>.</w:t>
      </w:r>
      <w:r w:rsidR="00C05439" w:rsidRPr="002B0F88">
        <w:rPr>
          <w:rFonts w:ascii="Arial" w:hAnsi="Arial" w:cs="Arial"/>
          <w:sz w:val="22"/>
          <w:szCs w:val="22"/>
        </w:rPr>
        <w:t>s</w:t>
      </w:r>
      <w:r w:rsidR="002B0F88" w:rsidRPr="002B0F88">
        <w:rPr>
          <w:rFonts w:ascii="Arial" w:hAnsi="Arial" w:cs="Arial"/>
          <w:sz w:val="22"/>
          <w:szCs w:val="22"/>
        </w:rPr>
        <w:t>.</w:t>
      </w:r>
      <w:r w:rsidR="00C05439" w:rsidRPr="002B0F88">
        <w:rPr>
          <w:rFonts w:ascii="Arial" w:hAnsi="Arial" w:cs="Arial"/>
          <w:sz w:val="22"/>
          <w:szCs w:val="22"/>
        </w:rPr>
        <w:t>l</w:t>
      </w:r>
      <w:r w:rsidR="00636591" w:rsidRPr="002B0F88">
        <w:rPr>
          <w:rFonts w:ascii="Arial" w:hAnsi="Arial" w:cs="Arial"/>
          <w:sz w:val="22"/>
          <w:szCs w:val="22"/>
        </w:rPr>
        <w:t>) surveyed</w:t>
      </w:r>
      <w:r w:rsidR="00C05439" w:rsidRPr="002B0F88">
        <w:rPr>
          <w:rFonts w:ascii="Arial" w:hAnsi="Arial" w:cs="Arial"/>
          <w:sz w:val="22"/>
          <w:szCs w:val="22"/>
        </w:rPr>
        <w:t xml:space="preserve"> </w:t>
      </w:r>
      <w:r w:rsidR="002D38BC" w:rsidRPr="002B0F88">
        <w:rPr>
          <w:rFonts w:ascii="Arial" w:hAnsi="Arial" w:cs="Arial"/>
          <w:sz w:val="22"/>
          <w:szCs w:val="22"/>
        </w:rPr>
        <w:t>(NSW FSC 2015).</w:t>
      </w:r>
    </w:p>
    <w:p w14:paraId="5E5CBE49" w14:textId="16DFA0CD" w:rsidR="00801396" w:rsidRPr="002B0F88" w:rsidRDefault="00085302" w:rsidP="00064A65">
      <w:pPr>
        <w:spacing w:after="240"/>
        <w:rPr>
          <w:rFonts w:ascii="Arial" w:hAnsi="Arial" w:cs="Arial"/>
          <w:sz w:val="22"/>
          <w:szCs w:val="22"/>
        </w:rPr>
      </w:pPr>
      <w:r w:rsidRPr="002B0F88">
        <w:rPr>
          <w:rFonts w:ascii="Arial" w:hAnsi="Arial" w:cs="Arial"/>
          <w:sz w:val="22"/>
          <w:szCs w:val="22"/>
        </w:rPr>
        <w:t xml:space="preserve">In </w:t>
      </w:r>
      <w:r w:rsidR="00984168" w:rsidRPr="002B0F88">
        <w:rPr>
          <w:rFonts w:ascii="Arial" w:hAnsi="Arial" w:cs="Arial"/>
          <w:sz w:val="22"/>
          <w:szCs w:val="22"/>
        </w:rPr>
        <w:t>2009–</w:t>
      </w:r>
      <w:r w:rsidR="007C3839">
        <w:rPr>
          <w:rFonts w:ascii="Arial" w:hAnsi="Arial" w:cs="Arial"/>
          <w:sz w:val="22"/>
          <w:szCs w:val="22"/>
        </w:rPr>
        <w:t>20</w:t>
      </w:r>
      <w:r w:rsidR="00984168" w:rsidRPr="002B0F88">
        <w:rPr>
          <w:rFonts w:ascii="Arial" w:hAnsi="Arial" w:cs="Arial"/>
          <w:sz w:val="22"/>
          <w:szCs w:val="22"/>
        </w:rPr>
        <w:t>10</w:t>
      </w:r>
      <w:r w:rsidR="007B6899" w:rsidRPr="002B0F88">
        <w:rPr>
          <w:rFonts w:ascii="Arial" w:hAnsi="Arial" w:cs="Arial"/>
          <w:sz w:val="22"/>
          <w:szCs w:val="22"/>
        </w:rPr>
        <w:t>,</w:t>
      </w:r>
      <w:r w:rsidRPr="002B0F88">
        <w:rPr>
          <w:rFonts w:ascii="Arial" w:hAnsi="Arial" w:cs="Arial"/>
          <w:sz w:val="22"/>
          <w:szCs w:val="22"/>
        </w:rPr>
        <w:t xml:space="preserve"> Miles </w:t>
      </w:r>
      <w:r w:rsidR="007B6899" w:rsidRPr="002B0F88">
        <w:rPr>
          <w:rFonts w:ascii="Arial" w:hAnsi="Arial" w:cs="Arial"/>
          <w:sz w:val="22"/>
          <w:szCs w:val="22"/>
        </w:rPr>
        <w:t>&amp;</w:t>
      </w:r>
      <w:r w:rsidRPr="002B0F88">
        <w:rPr>
          <w:rFonts w:ascii="Arial" w:hAnsi="Arial" w:cs="Arial"/>
          <w:sz w:val="22"/>
          <w:szCs w:val="22"/>
        </w:rPr>
        <w:t xml:space="preserve"> West</w:t>
      </w:r>
      <w:r w:rsidR="00984168" w:rsidRPr="002B0F88">
        <w:rPr>
          <w:rFonts w:ascii="Arial" w:hAnsi="Arial" w:cs="Arial"/>
          <w:sz w:val="22"/>
          <w:szCs w:val="22"/>
        </w:rPr>
        <w:t xml:space="preserve"> (2011)</w:t>
      </w:r>
      <w:r w:rsidRPr="002B0F88">
        <w:rPr>
          <w:rFonts w:ascii="Arial" w:hAnsi="Arial" w:cs="Arial"/>
          <w:sz w:val="22"/>
          <w:szCs w:val="22"/>
        </w:rPr>
        <w:t xml:space="preserve"> </w:t>
      </w:r>
      <w:r w:rsidR="00984168" w:rsidRPr="002B0F88">
        <w:rPr>
          <w:rFonts w:ascii="Arial" w:hAnsi="Arial" w:cs="Arial"/>
          <w:sz w:val="22"/>
          <w:szCs w:val="22"/>
        </w:rPr>
        <w:t>conducted surveys in the Shoalhaven region for the NSW</w:t>
      </w:r>
      <w:r w:rsidR="002426B3">
        <w:rPr>
          <w:rFonts w:ascii="Arial" w:hAnsi="Arial" w:cs="Arial"/>
          <w:sz w:val="22"/>
          <w:szCs w:val="22"/>
        </w:rPr>
        <w:t> </w:t>
      </w:r>
      <w:r w:rsidR="00984168" w:rsidRPr="002B0F88">
        <w:rPr>
          <w:rFonts w:ascii="Arial" w:hAnsi="Arial" w:cs="Arial"/>
          <w:sz w:val="22"/>
          <w:szCs w:val="22"/>
        </w:rPr>
        <w:t>Recre</w:t>
      </w:r>
      <w:r w:rsidR="00C61A8D" w:rsidRPr="002B0F88">
        <w:rPr>
          <w:rFonts w:ascii="Arial" w:hAnsi="Arial" w:cs="Arial"/>
          <w:sz w:val="22"/>
          <w:szCs w:val="22"/>
        </w:rPr>
        <w:t>ational Fishing Trust Fund. The</w:t>
      </w:r>
      <w:r w:rsidR="00984168" w:rsidRPr="002B0F88">
        <w:rPr>
          <w:rFonts w:ascii="Arial" w:hAnsi="Arial" w:cs="Arial"/>
          <w:sz w:val="22"/>
          <w:szCs w:val="22"/>
        </w:rPr>
        <w:t xml:space="preserve"> survey investigated the </w:t>
      </w:r>
      <w:r w:rsidR="003B1F10">
        <w:rPr>
          <w:rFonts w:ascii="Arial" w:hAnsi="Arial" w:cs="Arial"/>
          <w:sz w:val="22"/>
          <w:szCs w:val="22"/>
        </w:rPr>
        <w:t xml:space="preserve">recreational </w:t>
      </w:r>
      <w:r w:rsidR="00984168" w:rsidRPr="002B0F88">
        <w:rPr>
          <w:rFonts w:ascii="Arial" w:hAnsi="Arial" w:cs="Arial"/>
          <w:sz w:val="22"/>
          <w:szCs w:val="22"/>
        </w:rPr>
        <w:t xml:space="preserve">fishing effort within the </w:t>
      </w:r>
      <w:r w:rsidR="00E95B65" w:rsidRPr="002B0F88">
        <w:rPr>
          <w:rFonts w:ascii="Arial" w:hAnsi="Arial" w:cs="Arial"/>
          <w:sz w:val="22"/>
          <w:szCs w:val="22"/>
        </w:rPr>
        <w:t>region</w:t>
      </w:r>
      <w:r w:rsidR="00984168" w:rsidRPr="002B0F88">
        <w:rPr>
          <w:rFonts w:ascii="Arial" w:hAnsi="Arial" w:cs="Arial"/>
          <w:sz w:val="22"/>
          <w:szCs w:val="22"/>
        </w:rPr>
        <w:t>.</w:t>
      </w:r>
      <w:r w:rsidR="007B6899" w:rsidRPr="002B0F88">
        <w:rPr>
          <w:rFonts w:ascii="Arial" w:hAnsi="Arial" w:cs="Arial"/>
          <w:sz w:val="22"/>
          <w:szCs w:val="22"/>
        </w:rPr>
        <w:t xml:space="preserve"> While recognising that recreational fishers were unlikely targeting a</w:t>
      </w:r>
      <w:r w:rsidR="002B0F88" w:rsidRPr="002B0F88">
        <w:rPr>
          <w:rFonts w:ascii="Arial" w:hAnsi="Arial" w:cs="Arial"/>
          <w:sz w:val="22"/>
          <w:szCs w:val="22"/>
        </w:rPr>
        <w:t>n</w:t>
      </w:r>
      <w:r w:rsidR="007B6899" w:rsidRPr="002B0F88">
        <w:rPr>
          <w:rFonts w:ascii="Arial" w:hAnsi="Arial" w:cs="Arial"/>
          <w:sz w:val="22"/>
          <w:szCs w:val="22"/>
        </w:rPr>
        <w:t>y Australian Grayling,</w:t>
      </w:r>
      <w:r w:rsidR="00A2482C" w:rsidRPr="002B0F88">
        <w:rPr>
          <w:rFonts w:ascii="Arial" w:hAnsi="Arial" w:cs="Arial"/>
          <w:sz w:val="22"/>
          <w:szCs w:val="22"/>
        </w:rPr>
        <w:t xml:space="preserve"> </w:t>
      </w:r>
      <w:r w:rsidR="003B1F10">
        <w:rPr>
          <w:rFonts w:ascii="Arial" w:hAnsi="Arial" w:cs="Arial"/>
          <w:sz w:val="22"/>
          <w:szCs w:val="22"/>
        </w:rPr>
        <w:t xml:space="preserve">the species was not </w:t>
      </w:r>
      <w:r w:rsidR="007B6899" w:rsidRPr="002B0F88">
        <w:rPr>
          <w:rFonts w:ascii="Arial" w:hAnsi="Arial" w:cs="Arial"/>
          <w:sz w:val="22"/>
          <w:szCs w:val="22"/>
        </w:rPr>
        <w:t>reported in the survey</w:t>
      </w:r>
      <w:r w:rsidR="00A2482C" w:rsidRPr="002B0F88">
        <w:rPr>
          <w:rFonts w:ascii="Arial" w:hAnsi="Arial" w:cs="Arial"/>
          <w:sz w:val="22"/>
          <w:szCs w:val="22"/>
        </w:rPr>
        <w:t>.</w:t>
      </w:r>
      <w:r w:rsidR="00F422F7" w:rsidRPr="002B0F88">
        <w:rPr>
          <w:rFonts w:ascii="Arial" w:hAnsi="Arial" w:cs="Arial"/>
          <w:sz w:val="22"/>
          <w:szCs w:val="22"/>
        </w:rPr>
        <w:t xml:space="preserve"> Between 2009</w:t>
      </w:r>
      <w:r w:rsidR="007B6899" w:rsidRPr="002B0F88">
        <w:rPr>
          <w:rFonts w:ascii="Arial" w:hAnsi="Arial" w:cs="Arial"/>
          <w:sz w:val="22"/>
          <w:szCs w:val="22"/>
        </w:rPr>
        <w:t>–</w:t>
      </w:r>
      <w:r w:rsidR="007C3839">
        <w:rPr>
          <w:rFonts w:ascii="Arial" w:hAnsi="Arial" w:cs="Arial"/>
          <w:sz w:val="22"/>
          <w:szCs w:val="22"/>
        </w:rPr>
        <w:t>20</w:t>
      </w:r>
      <w:r w:rsidR="00F422F7" w:rsidRPr="002B0F88">
        <w:rPr>
          <w:rFonts w:ascii="Arial" w:hAnsi="Arial" w:cs="Arial"/>
          <w:sz w:val="22"/>
          <w:szCs w:val="22"/>
        </w:rPr>
        <w:t>13</w:t>
      </w:r>
      <w:r w:rsidR="007B6899" w:rsidRPr="002B0F88">
        <w:rPr>
          <w:rFonts w:ascii="Arial" w:hAnsi="Arial" w:cs="Arial"/>
          <w:sz w:val="22"/>
          <w:szCs w:val="22"/>
        </w:rPr>
        <w:t>,</w:t>
      </w:r>
      <w:r w:rsidRPr="002B0F88">
        <w:rPr>
          <w:rFonts w:ascii="Arial" w:hAnsi="Arial" w:cs="Arial"/>
          <w:sz w:val="22"/>
          <w:szCs w:val="22"/>
        </w:rPr>
        <w:t xml:space="preserve"> a survey by NSW De</w:t>
      </w:r>
      <w:r w:rsidR="00A87D5D" w:rsidRPr="002B0F88">
        <w:rPr>
          <w:rFonts w:ascii="Arial" w:hAnsi="Arial" w:cs="Arial"/>
          <w:sz w:val="22"/>
          <w:szCs w:val="22"/>
        </w:rPr>
        <w:t>partment of Primary Industries</w:t>
      </w:r>
      <w:r w:rsidR="00F422F7" w:rsidRPr="002B0F88">
        <w:rPr>
          <w:rFonts w:ascii="Arial" w:hAnsi="Arial" w:cs="Arial"/>
          <w:sz w:val="22"/>
          <w:szCs w:val="22"/>
        </w:rPr>
        <w:t xml:space="preserve"> (NSW DPI)</w:t>
      </w:r>
      <w:r w:rsidR="00A87D5D" w:rsidRPr="002B0F88">
        <w:rPr>
          <w:rFonts w:ascii="Arial" w:hAnsi="Arial" w:cs="Arial"/>
          <w:sz w:val="22"/>
          <w:szCs w:val="22"/>
        </w:rPr>
        <w:t xml:space="preserve"> </w:t>
      </w:r>
      <w:r w:rsidRPr="002B0F88">
        <w:rPr>
          <w:rFonts w:ascii="Arial" w:hAnsi="Arial" w:cs="Arial"/>
          <w:sz w:val="22"/>
          <w:szCs w:val="22"/>
        </w:rPr>
        <w:t>evaluating the effective</w:t>
      </w:r>
      <w:r w:rsidR="00A87D5D" w:rsidRPr="002B0F88">
        <w:rPr>
          <w:rFonts w:ascii="Arial" w:hAnsi="Arial" w:cs="Arial"/>
          <w:sz w:val="22"/>
          <w:szCs w:val="22"/>
        </w:rPr>
        <w:t>n</w:t>
      </w:r>
      <w:r w:rsidR="00F422F7" w:rsidRPr="002B0F88">
        <w:rPr>
          <w:rFonts w:ascii="Arial" w:hAnsi="Arial" w:cs="Arial"/>
          <w:sz w:val="22"/>
          <w:szCs w:val="22"/>
        </w:rPr>
        <w:t xml:space="preserve">ess of the Tallowa Dam Fishway (Shoalhaven River) also </w:t>
      </w:r>
      <w:r w:rsidR="00E95B65" w:rsidRPr="002B0F88">
        <w:rPr>
          <w:rFonts w:ascii="Arial" w:hAnsi="Arial" w:cs="Arial"/>
          <w:sz w:val="22"/>
          <w:szCs w:val="22"/>
        </w:rPr>
        <w:t>detected</w:t>
      </w:r>
      <w:r w:rsidR="00F422F7" w:rsidRPr="002B0F88">
        <w:rPr>
          <w:rFonts w:ascii="Arial" w:hAnsi="Arial" w:cs="Arial"/>
          <w:sz w:val="22"/>
          <w:szCs w:val="22"/>
        </w:rPr>
        <w:t xml:space="preserve"> no Australian </w:t>
      </w:r>
      <w:r w:rsidR="00E95B65" w:rsidRPr="002B0F88">
        <w:rPr>
          <w:rFonts w:ascii="Arial" w:hAnsi="Arial" w:cs="Arial"/>
          <w:sz w:val="22"/>
          <w:szCs w:val="22"/>
        </w:rPr>
        <w:t>G</w:t>
      </w:r>
      <w:r w:rsidR="00F422F7" w:rsidRPr="002B0F88">
        <w:rPr>
          <w:rFonts w:ascii="Arial" w:hAnsi="Arial" w:cs="Arial"/>
          <w:sz w:val="22"/>
          <w:szCs w:val="22"/>
        </w:rPr>
        <w:t>rayling</w:t>
      </w:r>
      <w:r w:rsidR="007B6899" w:rsidRPr="002B0F88">
        <w:rPr>
          <w:rFonts w:ascii="Arial" w:hAnsi="Arial" w:cs="Arial"/>
          <w:sz w:val="22"/>
          <w:szCs w:val="22"/>
        </w:rPr>
        <w:t xml:space="preserve"> (</w:t>
      </w:r>
      <w:r w:rsidR="002E4784" w:rsidRPr="002B0F88">
        <w:rPr>
          <w:rFonts w:ascii="Arial" w:hAnsi="Arial" w:cs="Arial"/>
          <w:sz w:val="22"/>
          <w:szCs w:val="22"/>
        </w:rPr>
        <w:t>Walsh et al. 2014)</w:t>
      </w:r>
      <w:r w:rsidR="00F422F7" w:rsidRPr="002B0F88">
        <w:rPr>
          <w:rFonts w:ascii="Arial" w:hAnsi="Arial" w:cs="Arial"/>
          <w:sz w:val="22"/>
          <w:szCs w:val="22"/>
        </w:rPr>
        <w:t>.</w:t>
      </w:r>
    </w:p>
    <w:p w14:paraId="6D72937D" w14:textId="1BE2E2DF" w:rsidR="0030070A" w:rsidRDefault="00F422F7" w:rsidP="00C749E8">
      <w:pPr>
        <w:spacing w:after="240"/>
        <w:rPr>
          <w:rFonts w:ascii="Arial" w:hAnsi="Arial" w:cs="Arial"/>
          <w:i/>
          <w:sz w:val="22"/>
          <w:szCs w:val="22"/>
        </w:rPr>
      </w:pPr>
      <w:r w:rsidRPr="002B0F88">
        <w:rPr>
          <w:rFonts w:ascii="Arial" w:hAnsi="Arial" w:cs="Arial"/>
          <w:sz w:val="22"/>
          <w:szCs w:val="22"/>
        </w:rPr>
        <w:t xml:space="preserve">The results from </w:t>
      </w:r>
      <w:r w:rsidR="007B6899" w:rsidRPr="002B0F88">
        <w:rPr>
          <w:rFonts w:ascii="Arial" w:hAnsi="Arial" w:cs="Arial"/>
          <w:sz w:val="22"/>
          <w:szCs w:val="22"/>
        </w:rPr>
        <w:t xml:space="preserve">the </w:t>
      </w:r>
      <w:r w:rsidRPr="002B0F88">
        <w:rPr>
          <w:rFonts w:ascii="Arial" w:hAnsi="Arial" w:cs="Arial"/>
          <w:sz w:val="22"/>
          <w:szCs w:val="22"/>
        </w:rPr>
        <w:t xml:space="preserve">Miles </w:t>
      </w:r>
      <w:r w:rsidR="007B6899" w:rsidRPr="002B0F88">
        <w:rPr>
          <w:rFonts w:ascii="Arial" w:hAnsi="Arial" w:cs="Arial"/>
          <w:sz w:val="22"/>
          <w:szCs w:val="22"/>
        </w:rPr>
        <w:t>&amp;</w:t>
      </w:r>
      <w:r w:rsidRPr="002B0F88">
        <w:rPr>
          <w:rFonts w:ascii="Arial" w:hAnsi="Arial" w:cs="Arial"/>
          <w:sz w:val="22"/>
          <w:szCs w:val="22"/>
        </w:rPr>
        <w:t xml:space="preserve"> West</w:t>
      </w:r>
      <w:r w:rsidR="007B6899" w:rsidRPr="002B0F88">
        <w:rPr>
          <w:rFonts w:ascii="Arial" w:hAnsi="Arial" w:cs="Arial"/>
          <w:sz w:val="22"/>
          <w:szCs w:val="22"/>
        </w:rPr>
        <w:t xml:space="preserve"> (2011)</w:t>
      </w:r>
      <w:r w:rsidRPr="002B0F88">
        <w:rPr>
          <w:rFonts w:ascii="Arial" w:hAnsi="Arial" w:cs="Arial"/>
          <w:sz w:val="22"/>
          <w:szCs w:val="22"/>
        </w:rPr>
        <w:t xml:space="preserve"> and NSW DPI </w:t>
      </w:r>
      <w:r w:rsidR="007B6899" w:rsidRPr="002B0F88">
        <w:rPr>
          <w:rFonts w:ascii="Arial" w:hAnsi="Arial" w:cs="Arial"/>
          <w:sz w:val="22"/>
          <w:szCs w:val="22"/>
        </w:rPr>
        <w:t>(</w:t>
      </w:r>
      <w:r w:rsidR="002E4784" w:rsidRPr="002B0F88">
        <w:rPr>
          <w:rFonts w:ascii="Arial" w:hAnsi="Arial" w:cs="Arial"/>
          <w:sz w:val="22"/>
          <w:szCs w:val="22"/>
        </w:rPr>
        <w:t>Walsh et al. 2014</w:t>
      </w:r>
      <w:r w:rsidR="007B6899" w:rsidRPr="002B0F88">
        <w:rPr>
          <w:rFonts w:ascii="Arial" w:hAnsi="Arial" w:cs="Arial"/>
          <w:sz w:val="22"/>
          <w:szCs w:val="22"/>
        </w:rPr>
        <w:t xml:space="preserve">) </w:t>
      </w:r>
      <w:r w:rsidR="003D4BA4">
        <w:rPr>
          <w:rFonts w:ascii="Arial" w:hAnsi="Arial" w:cs="Arial"/>
          <w:sz w:val="22"/>
          <w:szCs w:val="22"/>
        </w:rPr>
        <w:t>surveys</w:t>
      </w:r>
      <w:r w:rsidR="007B6899" w:rsidRPr="002B0F88">
        <w:rPr>
          <w:rFonts w:ascii="Arial" w:hAnsi="Arial" w:cs="Arial"/>
          <w:sz w:val="22"/>
          <w:szCs w:val="22"/>
        </w:rPr>
        <w:t xml:space="preserve"> </w:t>
      </w:r>
      <w:r w:rsidR="007C3839">
        <w:rPr>
          <w:rFonts w:ascii="Arial" w:hAnsi="Arial" w:cs="Arial"/>
          <w:sz w:val="22"/>
          <w:szCs w:val="22"/>
        </w:rPr>
        <w:t>are not unexpected</w:t>
      </w:r>
      <w:r w:rsidR="007B6899" w:rsidRPr="002B0F88">
        <w:rPr>
          <w:rFonts w:ascii="Arial" w:hAnsi="Arial" w:cs="Arial"/>
          <w:sz w:val="22"/>
          <w:szCs w:val="22"/>
        </w:rPr>
        <w:t xml:space="preserve"> given that </w:t>
      </w:r>
      <w:r w:rsidRPr="002B0F88">
        <w:rPr>
          <w:rFonts w:ascii="Arial" w:hAnsi="Arial" w:cs="Arial"/>
          <w:sz w:val="22"/>
          <w:szCs w:val="22"/>
        </w:rPr>
        <w:t xml:space="preserve">since the construction of the Tallowa Dam </w:t>
      </w:r>
      <w:r w:rsidR="007B6899" w:rsidRPr="002B0F88">
        <w:rPr>
          <w:rFonts w:ascii="Arial" w:hAnsi="Arial" w:cs="Arial"/>
          <w:sz w:val="22"/>
          <w:szCs w:val="22"/>
        </w:rPr>
        <w:t xml:space="preserve">in </w:t>
      </w:r>
      <w:r w:rsidRPr="002B0F88">
        <w:rPr>
          <w:rFonts w:ascii="Arial" w:hAnsi="Arial" w:cs="Arial"/>
          <w:sz w:val="22"/>
          <w:szCs w:val="22"/>
        </w:rPr>
        <w:t>1976</w:t>
      </w:r>
      <w:r w:rsidR="003B1F10">
        <w:rPr>
          <w:rFonts w:ascii="Arial" w:hAnsi="Arial" w:cs="Arial"/>
          <w:sz w:val="22"/>
          <w:szCs w:val="22"/>
        </w:rPr>
        <w:t>,</w:t>
      </w:r>
      <w:r w:rsidRPr="002B0F88">
        <w:rPr>
          <w:rFonts w:ascii="Arial" w:hAnsi="Arial" w:cs="Arial"/>
          <w:sz w:val="22"/>
          <w:szCs w:val="22"/>
        </w:rPr>
        <w:t xml:space="preserve"> only one Australian </w:t>
      </w:r>
      <w:r w:rsidR="00E95B65" w:rsidRPr="002B0F88">
        <w:rPr>
          <w:rFonts w:ascii="Arial" w:hAnsi="Arial" w:cs="Arial"/>
          <w:sz w:val="22"/>
          <w:szCs w:val="22"/>
        </w:rPr>
        <w:t>G</w:t>
      </w:r>
      <w:r w:rsidRPr="002B0F88">
        <w:rPr>
          <w:rFonts w:ascii="Arial" w:hAnsi="Arial" w:cs="Arial"/>
          <w:sz w:val="22"/>
          <w:szCs w:val="22"/>
        </w:rPr>
        <w:t>rayling</w:t>
      </w:r>
      <w:r w:rsidR="007B6899" w:rsidRPr="002B0F88">
        <w:rPr>
          <w:rFonts w:ascii="Arial" w:hAnsi="Arial" w:cs="Arial"/>
          <w:sz w:val="22"/>
          <w:szCs w:val="22"/>
        </w:rPr>
        <w:t xml:space="preserve"> individual</w:t>
      </w:r>
      <w:r w:rsidRPr="002B0F88">
        <w:rPr>
          <w:rFonts w:ascii="Arial" w:hAnsi="Arial" w:cs="Arial"/>
          <w:sz w:val="22"/>
          <w:szCs w:val="22"/>
        </w:rPr>
        <w:t xml:space="preserve"> </w:t>
      </w:r>
      <w:r w:rsidR="007B6899" w:rsidRPr="002B0F88">
        <w:rPr>
          <w:rFonts w:ascii="Arial" w:hAnsi="Arial" w:cs="Arial"/>
          <w:sz w:val="22"/>
          <w:szCs w:val="22"/>
        </w:rPr>
        <w:t>h</w:t>
      </w:r>
      <w:r w:rsidRPr="002B0F88">
        <w:rPr>
          <w:rFonts w:ascii="Arial" w:hAnsi="Arial" w:cs="Arial"/>
          <w:sz w:val="22"/>
          <w:szCs w:val="22"/>
        </w:rPr>
        <w:t xml:space="preserve">as </w:t>
      </w:r>
      <w:r w:rsidR="007B6899" w:rsidRPr="002B0F88">
        <w:rPr>
          <w:rFonts w:ascii="Arial" w:hAnsi="Arial" w:cs="Arial"/>
          <w:sz w:val="22"/>
          <w:szCs w:val="22"/>
        </w:rPr>
        <w:t xml:space="preserve">been </w:t>
      </w:r>
      <w:r w:rsidR="00E95B65" w:rsidRPr="002B0F88">
        <w:rPr>
          <w:rFonts w:ascii="Arial" w:hAnsi="Arial" w:cs="Arial"/>
          <w:sz w:val="22"/>
          <w:szCs w:val="22"/>
        </w:rPr>
        <w:t xml:space="preserve">detected </w:t>
      </w:r>
      <w:r w:rsidRPr="002B0F88">
        <w:rPr>
          <w:rFonts w:ascii="Arial" w:hAnsi="Arial" w:cs="Arial"/>
          <w:sz w:val="22"/>
          <w:szCs w:val="22"/>
        </w:rPr>
        <w:t xml:space="preserve">downstream </w:t>
      </w:r>
      <w:r w:rsidR="007B6899" w:rsidRPr="002B0F88">
        <w:rPr>
          <w:rFonts w:ascii="Arial" w:hAnsi="Arial" w:cs="Arial"/>
          <w:sz w:val="22"/>
          <w:szCs w:val="22"/>
        </w:rPr>
        <w:t>of the dam (</w:t>
      </w:r>
      <w:r w:rsidRPr="002B0F88">
        <w:rPr>
          <w:rFonts w:ascii="Arial" w:hAnsi="Arial" w:cs="Arial"/>
          <w:sz w:val="22"/>
          <w:szCs w:val="22"/>
        </w:rPr>
        <w:t>in 1997</w:t>
      </w:r>
      <w:r w:rsidR="007B6899" w:rsidRPr="002B0F88">
        <w:rPr>
          <w:rFonts w:ascii="Arial" w:hAnsi="Arial" w:cs="Arial"/>
          <w:sz w:val="22"/>
          <w:szCs w:val="22"/>
        </w:rPr>
        <w:t>)</w:t>
      </w:r>
      <w:r w:rsidRPr="002B0F88">
        <w:rPr>
          <w:rFonts w:ascii="Arial" w:hAnsi="Arial" w:cs="Arial"/>
          <w:sz w:val="22"/>
          <w:szCs w:val="22"/>
        </w:rPr>
        <w:t xml:space="preserve"> and none upstream (</w:t>
      </w:r>
      <w:r w:rsidR="00CD4AAB" w:rsidRPr="002B0F88">
        <w:rPr>
          <w:rFonts w:ascii="Arial" w:hAnsi="Arial" w:cs="Arial"/>
          <w:sz w:val="22"/>
          <w:szCs w:val="22"/>
        </w:rPr>
        <w:t>Gehrke et al. 2001</w:t>
      </w:r>
      <w:r w:rsidRPr="002B0F88">
        <w:rPr>
          <w:rFonts w:ascii="Arial" w:hAnsi="Arial" w:cs="Arial"/>
          <w:sz w:val="22"/>
          <w:szCs w:val="22"/>
        </w:rPr>
        <w:t>).</w:t>
      </w:r>
      <w:r w:rsidR="003B1F10">
        <w:rPr>
          <w:rFonts w:ascii="Arial" w:hAnsi="Arial" w:cs="Arial"/>
          <w:sz w:val="22"/>
          <w:szCs w:val="22"/>
        </w:rPr>
        <w:t xml:space="preserve"> </w:t>
      </w:r>
      <w:r w:rsidR="00E8122C" w:rsidRPr="002B0F88">
        <w:rPr>
          <w:rFonts w:ascii="Arial" w:hAnsi="Arial" w:cs="Arial"/>
          <w:sz w:val="22"/>
          <w:szCs w:val="22"/>
        </w:rPr>
        <w:t>In 2011</w:t>
      </w:r>
      <w:r w:rsidR="00C61A8D" w:rsidRPr="002B0F88">
        <w:rPr>
          <w:rFonts w:ascii="Arial" w:hAnsi="Arial" w:cs="Arial"/>
          <w:sz w:val="22"/>
          <w:szCs w:val="22"/>
        </w:rPr>
        <w:t>,</w:t>
      </w:r>
      <w:r w:rsidR="00E8122C" w:rsidRPr="002B0F88">
        <w:rPr>
          <w:rFonts w:ascii="Arial" w:hAnsi="Arial" w:cs="Arial"/>
          <w:sz w:val="22"/>
          <w:szCs w:val="22"/>
        </w:rPr>
        <w:t xml:space="preserve"> a</w:t>
      </w:r>
      <w:r w:rsidR="00962B91" w:rsidRPr="002B0F88">
        <w:rPr>
          <w:rFonts w:ascii="Arial" w:hAnsi="Arial" w:cs="Arial"/>
          <w:sz w:val="22"/>
          <w:szCs w:val="22"/>
        </w:rPr>
        <w:t xml:space="preserve"> single Australian </w:t>
      </w:r>
      <w:r w:rsidR="00E95B65" w:rsidRPr="002B0F88">
        <w:rPr>
          <w:rFonts w:ascii="Arial" w:hAnsi="Arial" w:cs="Arial"/>
          <w:sz w:val="22"/>
          <w:szCs w:val="22"/>
        </w:rPr>
        <w:t>G</w:t>
      </w:r>
      <w:r w:rsidR="00E8122C" w:rsidRPr="002B0F88">
        <w:rPr>
          <w:rFonts w:ascii="Arial" w:hAnsi="Arial" w:cs="Arial"/>
          <w:sz w:val="22"/>
          <w:szCs w:val="22"/>
        </w:rPr>
        <w:t xml:space="preserve">rayling </w:t>
      </w:r>
      <w:r w:rsidR="002E4784" w:rsidRPr="002B0F88">
        <w:rPr>
          <w:rFonts w:ascii="Arial" w:hAnsi="Arial" w:cs="Arial"/>
          <w:sz w:val="22"/>
          <w:szCs w:val="22"/>
        </w:rPr>
        <w:t xml:space="preserve">individual </w:t>
      </w:r>
      <w:r w:rsidR="00962B91" w:rsidRPr="002B0F88">
        <w:rPr>
          <w:rFonts w:ascii="Arial" w:hAnsi="Arial" w:cs="Arial"/>
          <w:sz w:val="22"/>
          <w:szCs w:val="22"/>
        </w:rPr>
        <w:t xml:space="preserve">was </w:t>
      </w:r>
      <w:r w:rsidR="00E95B65" w:rsidRPr="002B0F88">
        <w:rPr>
          <w:rFonts w:ascii="Arial" w:hAnsi="Arial" w:cs="Arial"/>
          <w:sz w:val="22"/>
          <w:szCs w:val="22"/>
        </w:rPr>
        <w:t>detected</w:t>
      </w:r>
      <w:r w:rsidR="00962B91" w:rsidRPr="002B0F88">
        <w:rPr>
          <w:rFonts w:ascii="Arial" w:hAnsi="Arial" w:cs="Arial"/>
          <w:sz w:val="22"/>
          <w:szCs w:val="22"/>
        </w:rPr>
        <w:t xml:space="preserve"> by NSW </w:t>
      </w:r>
      <w:r w:rsidR="0025535C">
        <w:rPr>
          <w:rFonts w:ascii="Arial" w:hAnsi="Arial" w:cs="Arial"/>
          <w:sz w:val="22"/>
          <w:szCs w:val="22"/>
        </w:rPr>
        <w:t xml:space="preserve">DPI </w:t>
      </w:r>
      <w:r w:rsidR="00E8122C" w:rsidRPr="002B0F88">
        <w:rPr>
          <w:rFonts w:ascii="Arial" w:hAnsi="Arial" w:cs="Arial"/>
          <w:sz w:val="22"/>
          <w:szCs w:val="22"/>
        </w:rPr>
        <w:t>Fisheri</w:t>
      </w:r>
      <w:r w:rsidR="00126B67" w:rsidRPr="002B0F88">
        <w:rPr>
          <w:rFonts w:ascii="Arial" w:hAnsi="Arial" w:cs="Arial"/>
          <w:sz w:val="22"/>
          <w:szCs w:val="22"/>
        </w:rPr>
        <w:t>es in the Yowaka River (ALA 2019</w:t>
      </w:r>
      <w:r w:rsidR="00E8122C" w:rsidRPr="002B0F88">
        <w:rPr>
          <w:rFonts w:ascii="Arial" w:hAnsi="Arial" w:cs="Arial"/>
          <w:sz w:val="22"/>
          <w:szCs w:val="22"/>
        </w:rPr>
        <w:t>)</w:t>
      </w:r>
      <w:r w:rsidR="00E95B65" w:rsidRPr="002B0F88">
        <w:rPr>
          <w:rFonts w:ascii="Arial" w:hAnsi="Arial" w:cs="Arial"/>
          <w:sz w:val="22"/>
          <w:szCs w:val="22"/>
        </w:rPr>
        <w:t>.</w:t>
      </w:r>
      <w:r w:rsidR="0025535C">
        <w:rPr>
          <w:rFonts w:ascii="Arial" w:hAnsi="Arial" w:cs="Arial"/>
          <w:sz w:val="22"/>
          <w:szCs w:val="22"/>
        </w:rPr>
        <w:t xml:space="preserve"> A single individual was also detected in 2019 in the Brogo River (Gilligan pers. comms. in NSW DPI Fisheries 2020). One Australian Grayling was observed and two captured by NSW DPI Fisheries in the freshwater reach of the Clyde River in February 2020 during post-bushfire recovery monitoring (Walsh pers. comms. in NSW DPI Fisheries 2020).</w:t>
      </w:r>
    </w:p>
    <w:p w14:paraId="2F8DE252" w14:textId="05E641AF" w:rsidR="00636591" w:rsidRPr="00164D73" w:rsidRDefault="006C01F4" w:rsidP="00064A65">
      <w:pPr>
        <w:spacing w:after="240"/>
        <w:rPr>
          <w:rFonts w:ascii="Arial" w:hAnsi="Arial" w:cs="Arial"/>
          <w:i/>
          <w:sz w:val="22"/>
          <w:szCs w:val="22"/>
        </w:rPr>
      </w:pPr>
      <w:r>
        <w:rPr>
          <w:rFonts w:ascii="Arial" w:hAnsi="Arial" w:cs="Arial"/>
          <w:i/>
          <w:sz w:val="22"/>
          <w:szCs w:val="22"/>
        </w:rPr>
        <w:t>Victoria</w:t>
      </w:r>
    </w:p>
    <w:p w14:paraId="78067692" w14:textId="06DAF662" w:rsidR="00644D26" w:rsidRPr="00FD6C66" w:rsidRDefault="00FE4DE7" w:rsidP="00064A65">
      <w:pPr>
        <w:spacing w:after="240"/>
        <w:rPr>
          <w:rFonts w:ascii="Arial" w:hAnsi="Arial" w:cs="Arial"/>
          <w:sz w:val="22"/>
          <w:szCs w:val="22"/>
        </w:rPr>
      </w:pPr>
      <w:r w:rsidRPr="00164D73">
        <w:rPr>
          <w:rFonts w:ascii="Arial" w:hAnsi="Arial" w:cs="Arial"/>
          <w:sz w:val="22"/>
          <w:szCs w:val="22"/>
        </w:rPr>
        <w:t xml:space="preserve">Australian Grayling are expected to occur in all </w:t>
      </w:r>
      <w:r w:rsidR="0030070A">
        <w:rPr>
          <w:rFonts w:ascii="Arial" w:hAnsi="Arial" w:cs="Arial"/>
          <w:sz w:val="22"/>
          <w:szCs w:val="22"/>
        </w:rPr>
        <w:t xml:space="preserve">Victorian </w:t>
      </w:r>
      <w:r w:rsidRPr="00164D73">
        <w:rPr>
          <w:rFonts w:ascii="Arial" w:hAnsi="Arial" w:cs="Arial"/>
          <w:sz w:val="22"/>
          <w:szCs w:val="22"/>
        </w:rPr>
        <w:t>coastal catchments from the Hopkins</w:t>
      </w:r>
      <w:r w:rsidR="002426B3">
        <w:rPr>
          <w:rFonts w:ascii="Arial" w:hAnsi="Arial" w:cs="Arial"/>
          <w:sz w:val="22"/>
          <w:szCs w:val="22"/>
        </w:rPr>
        <w:t xml:space="preserve"> </w:t>
      </w:r>
      <w:r w:rsidRPr="00164D73">
        <w:rPr>
          <w:rFonts w:ascii="Arial" w:hAnsi="Arial" w:cs="Arial"/>
          <w:sz w:val="22"/>
          <w:szCs w:val="22"/>
        </w:rPr>
        <w:t>River eastwards to the NSW/Vic border. The greatest number of records for the species are from the Tambo, Barwon, Mitchell and Tarwin river systems in the central to east of the state</w:t>
      </w:r>
      <w:r w:rsidR="00644D26" w:rsidRPr="00164D73">
        <w:rPr>
          <w:rFonts w:ascii="Arial" w:hAnsi="Arial" w:cs="Arial"/>
          <w:sz w:val="22"/>
          <w:szCs w:val="22"/>
        </w:rPr>
        <w:t xml:space="preserve"> (SWIFFT 2019).</w:t>
      </w:r>
      <w:r w:rsidR="0030070A">
        <w:rPr>
          <w:rFonts w:ascii="Arial" w:hAnsi="Arial" w:cs="Arial"/>
          <w:sz w:val="22"/>
          <w:szCs w:val="22"/>
        </w:rPr>
        <w:t xml:space="preserve"> Local </w:t>
      </w:r>
      <w:r w:rsidR="00644D26" w:rsidRPr="00164D73">
        <w:rPr>
          <w:rFonts w:ascii="Arial" w:hAnsi="Arial" w:cs="Arial"/>
          <w:sz w:val="22"/>
          <w:szCs w:val="22"/>
        </w:rPr>
        <w:t>population</w:t>
      </w:r>
      <w:r w:rsidR="007456F1" w:rsidRPr="00164D73">
        <w:rPr>
          <w:rFonts w:ascii="Arial" w:hAnsi="Arial" w:cs="Arial"/>
          <w:sz w:val="22"/>
          <w:szCs w:val="22"/>
        </w:rPr>
        <w:t>s</w:t>
      </w:r>
      <w:r w:rsidR="00644D26" w:rsidRPr="00164D73">
        <w:rPr>
          <w:rFonts w:ascii="Arial" w:hAnsi="Arial" w:cs="Arial"/>
          <w:sz w:val="22"/>
          <w:szCs w:val="22"/>
        </w:rPr>
        <w:t xml:space="preserve"> of Australian</w:t>
      </w:r>
      <w:r w:rsidR="002426B3">
        <w:rPr>
          <w:rFonts w:ascii="Arial" w:hAnsi="Arial" w:cs="Arial"/>
          <w:sz w:val="22"/>
          <w:szCs w:val="22"/>
        </w:rPr>
        <w:t xml:space="preserve"> </w:t>
      </w:r>
      <w:r w:rsidR="0030070A">
        <w:rPr>
          <w:rFonts w:ascii="Arial" w:hAnsi="Arial" w:cs="Arial"/>
          <w:sz w:val="22"/>
          <w:szCs w:val="22"/>
        </w:rPr>
        <w:t>G</w:t>
      </w:r>
      <w:r w:rsidR="00644D26" w:rsidRPr="00164D73">
        <w:rPr>
          <w:rFonts w:ascii="Arial" w:hAnsi="Arial" w:cs="Arial"/>
          <w:sz w:val="22"/>
          <w:szCs w:val="22"/>
        </w:rPr>
        <w:t xml:space="preserve">rayling </w:t>
      </w:r>
      <w:r w:rsidR="0030070A">
        <w:rPr>
          <w:rFonts w:ascii="Arial" w:hAnsi="Arial" w:cs="Arial"/>
          <w:sz w:val="22"/>
          <w:szCs w:val="22"/>
        </w:rPr>
        <w:t xml:space="preserve">occurring in each of the </w:t>
      </w:r>
      <w:r w:rsidR="007456F1" w:rsidRPr="0030070A">
        <w:rPr>
          <w:rFonts w:ascii="Arial" w:hAnsi="Arial" w:cs="Arial"/>
          <w:sz w:val="22"/>
          <w:szCs w:val="22"/>
        </w:rPr>
        <w:t>Victorian Catchment Management Authorities (CMA</w:t>
      </w:r>
      <w:r w:rsidRPr="0030070A">
        <w:rPr>
          <w:rFonts w:ascii="Arial" w:hAnsi="Arial" w:cs="Arial"/>
          <w:sz w:val="22"/>
          <w:szCs w:val="22"/>
        </w:rPr>
        <w:t>s</w:t>
      </w:r>
      <w:r w:rsidR="007456F1" w:rsidRPr="0030070A">
        <w:rPr>
          <w:rFonts w:ascii="Arial" w:hAnsi="Arial" w:cs="Arial"/>
          <w:sz w:val="22"/>
          <w:szCs w:val="22"/>
        </w:rPr>
        <w:t>)</w:t>
      </w:r>
      <w:r w:rsidR="0030070A">
        <w:rPr>
          <w:rFonts w:ascii="Arial" w:hAnsi="Arial" w:cs="Arial"/>
          <w:sz w:val="22"/>
          <w:szCs w:val="22"/>
        </w:rPr>
        <w:t xml:space="preserve"> are given below:</w:t>
      </w:r>
    </w:p>
    <w:p w14:paraId="19FAD3C9" w14:textId="02D450BD" w:rsidR="007456F1" w:rsidRPr="00164D73" w:rsidRDefault="00AA4CE5" w:rsidP="00064A65">
      <w:pPr>
        <w:spacing w:after="240"/>
        <w:rPr>
          <w:rFonts w:ascii="Arial" w:hAnsi="Arial" w:cs="Arial"/>
          <w:i/>
          <w:sz w:val="22"/>
          <w:szCs w:val="22"/>
        </w:rPr>
      </w:pPr>
      <w:r w:rsidRPr="00164D73">
        <w:rPr>
          <w:rFonts w:ascii="Arial" w:hAnsi="Arial" w:cs="Arial"/>
          <w:i/>
          <w:sz w:val="22"/>
          <w:szCs w:val="22"/>
        </w:rPr>
        <w:t>East Gippsland CMA</w:t>
      </w:r>
    </w:p>
    <w:p w14:paraId="34F70053" w14:textId="7F92B7CB" w:rsidR="00AA4CE5" w:rsidRPr="00164D73" w:rsidRDefault="00AA4CE5" w:rsidP="00064A65">
      <w:pPr>
        <w:spacing w:after="240"/>
        <w:rPr>
          <w:rFonts w:ascii="Arial" w:hAnsi="Arial" w:cs="Arial"/>
          <w:sz w:val="22"/>
          <w:szCs w:val="22"/>
        </w:rPr>
      </w:pPr>
      <w:r w:rsidRPr="00164D73">
        <w:rPr>
          <w:rFonts w:ascii="Arial" w:hAnsi="Arial" w:cs="Arial"/>
          <w:sz w:val="22"/>
          <w:szCs w:val="22"/>
        </w:rPr>
        <w:t xml:space="preserve">The major </w:t>
      </w:r>
      <w:r w:rsidR="00DC39F9" w:rsidRPr="00164D73">
        <w:rPr>
          <w:rFonts w:ascii="Arial" w:hAnsi="Arial" w:cs="Arial"/>
          <w:sz w:val="22"/>
          <w:szCs w:val="22"/>
        </w:rPr>
        <w:t xml:space="preserve">catchments </w:t>
      </w:r>
      <w:r w:rsidRPr="00164D73">
        <w:rPr>
          <w:rFonts w:ascii="Arial" w:hAnsi="Arial" w:cs="Arial"/>
          <w:sz w:val="22"/>
          <w:szCs w:val="22"/>
        </w:rPr>
        <w:t>of the East Gippsland CMA are Genoa, Cann, Bemm, Snowy, Tambo, Nicholson and Mitchell</w:t>
      </w:r>
      <w:r w:rsidR="00DC39F9" w:rsidRPr="00164D73">
        <w:rPr>
          <w:rFonts w:ascii="Arial" w:hAnsi="Arial" w:cs="Arial"/>
          <w:sz w:val="22"/>
          <w:szCs w:val="22"/>
        </w:rPr>
        <w:t xml:space="preserve"> rivers</w:t>
      </w:r>
      <w:r w:rsidRPr="00164D73">
        <w:rPr>
          <w:rFonts w:ascii="Arial" w:hAnsi="Arial" w:cs="Arial"/>
          <w:sz w:val="22"/>
          <w:szCs w:val="22"/>
        </w:rPr>
        <w:t xml:space="preserve"> (EGCMA 2019).</w:t>
      </w:r>
    </w:p>
    <w:p w14:paraId="6AD8F98C" w14:textId="53D694C5" w:rsidR="00341244" w:rsidRPr="00164D73" w:rsidRDefault="006C01F4" w:rsidP="00064A65">
      <w:pPr>
        <w:spacing w:after="240"/>
        <w:rPr>
          <w:rFonts w:ascii="Arial" w:hAnsi="Arial" w:cs="Arial"/>
          <w:sz w:val="22"/>
          <w:szCs w:val="22"/>
        </w:rPr>
      </w:pPr>
      <w:r>
        <w:rPr>
          <w:rFonts w:ascii="Arial" w:hAnsi="Arial" w:cs="Arial"/>
          <w:sz w:val="22"/>
          <w:szCs w:val="22"/>
        </w:rPr>
        <w:t>Between</w:t>
      </w:r>
      <w:r w:rsidR="00DE21A5" w:rsidRPr="00164D73">
        <w:rPr>
          <w:rFonts w:ascii="Arial" w:hAnsi="Arial" w:cs="Arial"/>
          <w:sz w:val="22"/>
          <w:szCs w:val="22"/>
        </w:rPr>
        <w:t xml:space="preserve"> 2009</w:t>
      </w:r>
      <w:r w:rsidR="00DC39F9" w:rsidRPr="00164D73">
        <w:rPr>
          <w:rFonts w:ascii="Arial" w:hAnsi="Arial" w:cs="Arial"/>
          <w:sz w:val="22"/>
          <w:szCs w:val="22"/>
        </w:rPr>
        <w:t>–</w:t>
      </w:r>
      <w:r w:rsidR="00BF1B7B">
        <w:rPr>
          <w:rFonts w:ascii="Arial" w:hAnsi="Arial" w:cs="Arial"/>
          <w:sz w:val="22"/>
          <w:szCs w:val="22"/>
        </w:rPr>
        <w:t>20</w:t>
      </w:r>
      <w:r w:rsidR="00DE21A5" w:rsidRPr="00164D73">
        <w:rPr>
          <w:rFonts w:ascii="Arial" w:hAnsi="Arial" w:cs="Arial"/>
          <w:sz w:val="22"/>
          <w:szCs w:val="22"/>
        </w:rPr>
        <w:t>19</w:t>
      </w:r>
      <w:r w:rsidR="00DC39F9" w:rsidRPr="00164D73">
        <w:rPr>
          <w:rFonts w:ascii="Arial" w:hAnsi="Arial" w:cs="Arial"/>
          <w:sz w:val="22"/>
          <w:szCs w:val="22"/>
        </w:rPr>
        <w:t>,</w:t>
      </w:r>
      <w:r w:rsidR="00DE21A5" w:rsidRPr="00164D73">
        <w:rPr>
          <w:rFonts w:ascii="Arial" w:hAnsi="Arial" w:cs="Arial"/>
          <w:sz w:val="22"/>
          <w:szCs w:val="22"/>
        </w:rPr>
        <w:t xml:space="preserve"> </w:t>
      </w:r>
      <w:r w:rsidR="00DC39F9" w:rsidRPr="00164D73">
        <w:rPr>
          <w:rFonts w:ascii="Arial" w:hAnsi="Arial" w:cs="Arial"/>
          <w:sz w:val="22"/>
          <w:szCs w:val="22"/>
        </w:rPr>
        <w:t xml:space="preserve">30 Australian </w:t>
      </w:r>
      <w:r w:rsidR="00847709">
        <w:rPr>
          <w:rFonts w:ascii="Arial" w:hAnsi="Arial" w:cs="Arial"/>
          <w:sz w:val="22"/>
          <w:szCs w:val="22"/>
        </w:rPr>
        <w:t>G</w:t>
      </w:r>
      <w:r w:rsidR="00DC39F9" w:rsidRPr="00164D73">
        <w:rPr>
          <w:rFonts w:ascii="Arial" w:hAnsi="Arial" w:cs="Arial"/>
          <w:sz w:val="22"/>
          <w:szCs w:val="22"/>
        </w:rPr>
        <w:t xml:space="preserve">rayling were detected </w:t>
      </w:r>
      <w:r w:rsidR="00DE21A5" w:rsidRPr="00164D73">
        <w:rPr>
          <w:rFonts w:ascii="Arial" w:hAnsi="Arial" w:cs="Arial"/>
          <w:sz w:val="22"/>
          <w:szCs w:val="22"/>
        </w:rPr>
        <w:t>in the Mitchell River</w:t>
      </w:r>
      <w:r w:rsidR="00DC39F9" w:rsidRPr="00164D73">
        <w:rPr>
          <w:rFonts w:ascii="Arial" w:hAnsi="Arial" w:cs="Arial"/>
          <w:sz w:val="22"/>
          <w:szCs w:val="22"/>
        </w:rPr>
        <w:t xml:space="preserve"> catchment,</w:t>
      </w:r>
      <w:r w:rsidR="00DE21A5" w:rsidRPr="00164D73">
        <w:rPr>
          <w:rFonts w:ascii="Arial" w:hAnsi="Arial" w:cs="Arial"/>
          <w:sz w:val="22"/>
          <w:szCs w:val="22"/>
        </w:rPr>
        <w:t xml:space="preserve"> </w:t>
      </w:r>
      <w:r w:rsidR="00DC39F9" w:rsidRPr="00164D73">
        <w:rPr>
          <w:rFonts w:ascii="Arial" w:hAnsi="Arial" w:cs="Arial"/>
          <w:sz w:val="22"/>
          <w:szCs w:val="22"/>
        </w:rPr>
        <w:t xml:space="preserve">which included </w:t>
      </w:r>
      <w:r w:rsidR="00E95B65" w:rsidRPr="00164D73">
        <w:rPr>
          <w:rFonts w:ascii="Arial" w:hAnsi="Arial" w:cs="Arial"/>
          <w:sz w:val="22"/>
          <w:szCs w:val="22"/>
        </w:rPr>
        <w:t xml:space="preserve">its </w:t>
      </w:r>
      <w:r w:rsidR="00DC39F9" w:rsidRPr="00164D73">
        <w:rPr>
          <w:rFonts w:ascii="Arial" w:hAnsi="Arial" w:cs="Arial"/>
          <w:sz w:val="22"/>
          <w:szCs w:val="22"/>
        </w:rPr>
        <w:t xml:space="preserve">tributaries, the </w:t>
      </w:r>
      <w:r w:rsidR="00E95B65" w:rsidRPr="00164D73">
        <w:rPr>
          <w:rFonts w:ascii="Arial" w:hAnsi="Arial" w:cs="Arial"/>
          <w:sz w:val="22"/>
          <w:szCs w:val="22"/>
        </w:rPr>
        <w:t>Dargo and Wonnangatta</w:t>
      </w:r>
      <w:r w:rsidR="00DC39F9" w:rsidRPr="00164D73">
        <w:rPr>
          <w:rFonts w:ascii="Arial" w:hAnsi="Arial" w:cs="Arial"/>
          <w:sz w:val="22"/>
          <w:szCs w:val="22"/>
        </w:rPr>
        <w:t xml:space="preserve"> rivers. </w:t>
      </w:r>
      <w:r w:rsidR="00DE21A5" w:rsidRPr="00164D73">
        <w:rPr>
          <w:rFonts w:ascii="Arial" w:hAnsi="Arial" w:cs="Arial"/>
          <w:sz w:val="22"/>
          <w:szCs w:val="22"/>
        </w:rPr>
        <w:t>(</w:t>
      </w:r>
      <w:r w:rsidR="009802A2" w:rsidRPr="00164D73">
        <w:rPr>
          <w:rFonts w:ascii="Arial" w:hAnsi="Arial" w:cs="Arial"/>
          <w:sz w:val="22"/>
          <w:szCs w:val="22"/>
        </w:rPr>
        <w:t xml:space="preserve">ALA 2019; </w:t>
      </w:r>
      <w:r w:rsidR="00126B67" w:rsidRPr="00164D73">
        <w:rPr>
          <w:rFonts w:ascii="Arial" w:hAnsi="Arial" w:cs="Arial"/>
          <w:sz w:val="22"/>
          <w:szCs w:val="22"/>
        </w:rPr>
        <w:t>NFRC</w:t>
      </w:r>
      <w:r w:rsidR="009802A2" w:rsidRPr="00164D73">
        <w:rPr>
          <w:rFonts w:ascii="Arial" w:hAnsi="Arial" w:cs="Arial"/>
          <w:sz w:val="22"/>
          <w:szCs w:val="22"/>
        </w:rPr>
        <w:t xml:space="preserve"> 2019). </w:t>
      </w:r>
      <w:r w:rsidR="0025019F">
        <w:rPr>
          <w:rFonts w:ascii="Arial" w:hAnsi="Arial" w:cs="Arial"/>
          <w:sz w:val="22"/>
          <w:szCs w:val="22"/>
        </w:rPr>
        <w:t>Abundance varied yearly with seven recorded in 2009, four recorded in 2010, 13 recorded in 2015, five recorded in 2017</w:t>
      </w:r>
      <w:r w:rsidR="002426B3">
        <w:rPr>
          <w:rFonts w:ascii="Arial" w:hAnsi="Arial" w:cs="Arial"/>
          <w:sz w:val="22"/>
          <w:szCs w:val="22"/>
        </w:rPr>
        <w:t xml:space="preserve"> and </w:t>
      </w:r>
      <w:r w:rsidR="0025019F">
        <w:rPr>
          <w:rFonts w:ascii="Arial" w:hAnsi="Arial" w:cs="Arial"/>
          <w:sz w:val="22"/>
          <w:szCs w:val="22"/>
        </w:rPr>
        <w:t>one recorded in 2019</w:t>
      </w:r>
      <w:r w:rsidR="00440DBE">
        <w:rPr>
          <w:rFonts w:ascii="Arial" w:hAnsi="Arial" w:cs="Arial"/>
          <w:sz w:val="22"/>
          <w:szCs w:val="22"/>
        </w:rPr>
        <w:t>.</w:t>
      </w:r>
      <w:r w:rsidR="002426B3">
        <w:rPr>
          <w:rFonts w:ascii="Arial" w:hAnsi="Arial" w:cs="Arial"/>
          <w:sz w:val="22"/>
          <w:szCs w:val="22"/>
        </w:rPr>
        <w:t xml:space="preserve"> Z</w:t>
      </w:r>
      <w:r w:rsidR="0025019F">
        <w:rPr>
          <w:rFonts w:ascii="Arial" w:hAnsi="Arial" w:cs="Arial"/>
          <w:sz w:val="22"/>
          <w:szCs w:val="22"/>
        </w:rPr>
        <w:t>ero</w:t>
      </w:r>
      <w:r w:rsidR="002426B3">
        <w:rPr>
          <w:rFonts w:ascii="Arial" w:hAnsi="Arial" w:cs="Arial"/>
          <w:sz w:val="22"/>
          <w:szCs w:val="22"/>
        </w:rPr>
        <w:t xml:space="preserve"> were </w:t>
      </w:r>
      <w:r w:rsidR="0025019F">
        <w:rPr>
          <w:rFonts w:ascii="Arial" w:hAnsi="Arial" w:cs="Arial"/>
          <w:sz w:val="22"/>
          <w:szCs w:val="22"/>
        </w:rPr>
        <w:t>recorded in 2011–</w:t>
      </w:r>
      <w:r w:rsidR="00AE2628">
        <w:rPr>
          <w:rFonts w:ascii="Arial" w:hAnsi="Arial" w:cs="Arial"/>
          <w:sz w:val="22"/>
          <w:szCs w:val="22"/>
        </w:rPr>
        <w:t>20</w:t>
      </w:r>
      <w:r w:rsidR="0025019F">
        <w:rPr>
          <w:rFonts w:ascii="Arial" w:hAnsi="Arial" w:cs="Arial"/>
          <w:sz w:val="22"/>
          <w:szCs w:val="22"/>
        </w:rPr>
        <w:t>14, 2016 and 2018.</w:t>
      </w:r>
    </w:p>
    <w:p w14:paraId="6EAB1766" w14:textId="377FB782" w:rsidR="009802A2" w:rsidRPr="00164D73" w:rsidRDefault="00DC39F9" w:rsidP="00064A65">
      <w:pPr>
        <w:spacing w:after="240"/>
        <w:rPr>
          <w:rFonts w:ascii="Arial" w:hAnsi="Arial" w:cs="Arial"/>
          <w:sz w:val="22"/>
          <w:szCs w:val="22"/>
        </w:rPr>
      </w:pPr>
      <w:r w:rsidRPr="00164D73">
        <w:rPr>
          <w:rFonts w:ascii="Arial" w:hAnsi="Arial" w:cs="Arial"/>
          <w:sz w:val="22"/>
          <w:szCs w:val="22"/>
        </w:rPr>
        <w:t>Other records of Australian Grayling from</w:t>
      </w:r>
      <w:r w:rsidR="001E60C9" w:rsidRPr="00164D73">
        <w:rPr>
          <w:rFonts w:ascii="Arial" w:hAnsi="Arial" w:cs="Arial"/>
          <w:sz w:val="22"/>
          <w:szCs w:val="22"/>
        </w:rPr>
        <w:t xml:space="preserve"> the East Gippsland CMA </w:t>
      </w:r>
      <w:r w:rsidRPr="00164D73">
        <w:rPr>
          <w:rFonts w:ascii="Arial" w:hAnsi="Arial" w:cs="Arial"/>
          <w:sz w:val="22"/>
          <w:szCs w:val="22"/>
        </w:rPr>
        <w:t>included</w:t>
      </w:r>
      <w:r w:rsidR="001E60C9" w:rsidRPr="00164D73">
        <w:rPr>
          <w:rFonts w:ascii="Arial" w:hAnsi="Arial" w:cs="Arial"/>
          <w:sz w:val="22"/>
          <w:szCs w:val="22"/>
        </w:rPr>
        <w:t xml:space="preserve"> nine </w:t>
      </w:r>
      <w:r w:rsidRPr="00164D73">
        <w:rPr>
          <w:rFonts w:ascii="Arial" w:hAnsi="Arial" w:cs="Arial"/>
          <w:sz w:val="22"/>
          <w:szCs w:val="22"/>
        </w:rPr>
        <w:t xml:space="preserve">from </w:t>
      </w:r>
      <w:r w:rsidR="001E60C9" w:rsidRPr="00164D73">
        <w:rPr>
          <w:rFonts w:ascii="Arial" w:hAnsi="Arial" w:cs="Arial"/>
          <w:sz w:val="22"/>
          <w:szCs w:val="22"/>
        </w:rPr>
        <w:t xml:space="preserve">the </w:t>
      </w:r>
      <w:r w:rsidR="00E95B65" w:rsidRPr="00164D73">
        <w:rPr>
          <w:rFonts w:ascii="Arial" w:hAnsi="Arial" w:cs="Arial"/>
          <w:sz w:val="22"/>
          <w:szCs w:val="22"/>
        </w:rPr>
        <w:t xml:space="preserve">Bemm River </w:t>
      </w:r>
      <w:r w:rsidRPr="00164D73">
        <w:rPr>
          <w:rFonts w:ascii="Arial" w:hAnsi="Arial" w:cs="Arial"/>
          <w:sz w:val="22"/>
          <w:szCs w:val="22"/>
        </w:rPr>
        <w:t xml:space="preserve">in </w:t>
      </w:r>
      <w:r w:rsidR="00E95B65" w:rsidRPr="00164D73">
        <w:rPr>
          <w:rFonts w:ascii="Arial" w:hAnsi="Arial" w:cs="Arial"/>
          <w:sz w:val="22"/>
          <w:szCs w:val="22"/>
        </w:rPr>
        <w:t>2011 and</w:t>
      </w:r>
      <w:r w:rsidR="008A3087">
        <w:rPr>
          <w:rFonts w:ascii="Arial" w:hAnsi="Arial" w:cs="Arial"/>
          <w:sz w:val="22"/>
          <w:szCs w:val="22"/>
        </w:rPr>
        <w:t xml:space="preserve"> some</w:t>
      </w:r>
      <w:r w:rsidR="00E95B65" w:rsidRPr="00164D73">
        <w:rPr>
          <w:rFonts w:ascii="Arial" w:hAnsi="Arial" w:cs="Arial"/>
          <w:sz w:val="22"/>
          <w:szCs w:val="22"/>
        </w:rPr>
        <w:t xml:space="preserve"> juveniles (~</w:t>
      </w:r>
      <w:r w:rsidR="001E60C9" w:rsidRPr="00164D73">
        <w:rPr>
          <w:rFonts w:ascii="Arial" w:hAnsi="Arial" w:cs="Arial"/>
          <w:sz w:val="22"/>
          <w:szCs w:val="22"/>
        </w:rPr>
        <w:t>140</w:t>
      </w:r>
      <w:r w:rsidRPr="00164D73">
        <w:rPr>
          <w:rFonts w:ascii="Arial" w:hAnsi="Arial" w:cs="Arial"/>
          <w:sz w:val="22"/>
          <w:szCs w:val="22"/>
        </w:rPr>
        <w:t xml:space="preserve"> </w:t>
      </w:r>
      <w:r w:rsidR="001E60C9" w:rsidRPr="00164D73">
        <w:rPr>
          <w:rFonts w:ascii="Arial" w:hAnsi="Arial" w:cs="Arial"/>
          <w:sz w:val="22"/>
          <w:szCs w:val="22"/>
        </w:rPr>
        <w:t>mm)</w:t>
      </w:r>
      <w:r w:rsidR="008A3087">
        <w:rPr>
          <w:rFonts w:ascii="Arial" w:hAnsi="Arial" w:cs="Arial"/>
          <w:sz w:val="22"/>
          <w:szCs w:val="22"/>
        </w:rPr>
        <w:t xml:space="preserve"> were</w:t>
      </w:r>
      <w:r w:rsidR="001E60C9" w:rsidRPr="00164D73">
        <w:rPr>
          <w:rFonts w:ascii="Arial" w:hAnsi="Arial" w:cs="Arial"/>
          <w:sz w:val="22"/>
          <w:szCs w:val="22"/>
        </w:rPr>
        <w:t xml:space="preserve"> </w:t>
      </w:r>
      <w:r w:rsidR="008A3087">
        <w:rPr>
          <w:rFonts w:ascii="Arial" w:hAnsi="Arial" w:cs="Arial"/>
          <w:sz w:val="22"/>
          <w:szCs w:val="22"/>
        </w:rPr>
        <w:t xml:space="preserve">caught </w:t>
      </w:r>
      <w:r w:rsidR="001E60C9" w:rsidRPr="00164D73">
        <w:rPr>
          <w:rFonts w:ascii="Arial" w:hAnsi="Arial" w:cs="Arial"/>
          <w:sz w:val="22"/>
          <w:szCs w:val="22"/>
        </w:rPr>
        <w:t>and release</w:t>
      </w:r>
      <w:r w:rsidR="00B06FEA" w:rsidRPr="00164D73">
        <w:rPr>
          <w:rFonts w:ascii="Arial" w:hAnsi="Arial" w:cs="Arial"/>
          <w:sz w:val="22"/>
          <w:szCs w:val="22"/>
        </w:rPr>
        <w:t>d</w:t>
      </w:r>
      <w:r w:rsidR="001E60C9" w:rsidRPr="00164D73">
        <w:rPr>
          <w:rFonts w:ascii="Arial" w:hAnsi="Arial" w:cs="Arial"/>
          <w:sz w:val="22"/>
          <w:szCs w:val="22"/>
        </w:rPr>
        <w:t xml:space="preserve"> </w:t>
      </w:r>
      <w:r w:rsidR="008A3087">
        <w:rPr>
          <w:rFonts w:ascii="Arial" w:hAnsi="Arial" w:cs="Arial"/>
          <w:sz w:val="22"/>
          <w:szCs w:val="22"/>
        </w:rPr>
        <w:t>on</w:t>
      </w:r>
      <w:r w:rsidR="008A3087" w:rsidRPr="00164D73">
        <w:rPr>
          <w:rFonts w:ascii="Arial" w:hAnsi="Arial" w:cs="Arial"/>
          <w:sz w:val="22"/>
          <w:szCs w:val="22"/>
        </w:rPr>
        <w:t xml:space="preserve"> </w:t>
      </w:r>
      <w:r w:rsidR="001E60C9" w:rsidRPr="00164D73">
        <w:rPr>
          <w:rFonts w:ascii="Arial" w:hAnsi="Arial" w:cs="Arial"/>
          <w:sz w:val="22"/>
          <w:szCs w:val="22"/>
        </w:rPr>
        <w:t xml:space="preserve">shallow sandflats </w:t>
      </w:r>
      <w:r w:rsidR="008A3087">
        <w:rPr>
          <w:rFonts w:ascii="Arial" w:hAnsi="Arial" w:cs="Arial"/>
          <w:sz w:val="22"/>
          <w:szCs w:val="22"/>
        </w:rPr>
        <w:t>in</w:t>
      </w:r>
      <w:r w:rsidR="008A3087" w:rsidRPr="00164D73">
        <w:rPr>
          <w:rFonts w:ascii="Arial" w:hAnsi="Arial" w:cs="Arial"/>
          <w:sz w:val="22"/>
          <w:szCs w:val="22"/>
        </w:rPr>
        <w:t xml:space="preserve"> </w:t>
      </w:r>
      <w:r w:rsidR="001E60C9" w:rsidRPr="00164D73">
        <w:rPr>
          <w:rFonts w:ascii="Arial" w:hAnsi="Arial" w:cs="Arial"/>
          <w:sz w:val="22"/>
          <w:szCs w:val="22"/>
        </w:rPr>
        <w:t xml:space="preserve">the Thurra River </w:t>
      </w:r>
      <w:r w:rsidRPr="00164D73">
        <w:rPr>
          <w:rFonts w:ascii="Arial" w:hAnsi="Arial" w:cs="Arial"/>
          <w:sz w:val="22"/>
          <w:szCs w:val="22"/>
        </w:rPr>
        <w:t xml:space="preserve">in </w:t>
      </w:r>
      <w:r w:rsidR="001E60C9" w:rsidRPr="00164D73">
        <w:rPr>
          <w:rFonts w:ascii="Arial" w:hAnsi="Arial" w:cs="Arial"/>
          <w:sz w:val="22"/>
          <w:szCs w:val="22"/>
        </w:rPr>
        <w:t>2013.</w:t>
      </w:r>
    </w:p>
    <w:p w14:paraId="6083D01A" w14:textId="05F7C4E4" w:rsidR="00B06FEA" w:rsidRPr="00FD6C66" w:rsidRDefault="00B06FEA" w:rsidP="00064A65">
      <w:pPr>
        <w:spacing w:after="240"/>
        <w:rPr>
          <w:rFonts w:ascii="Arial" w:hAnsi="Arial" w:cs="Arial"/>
          <w:sz w:val="22"/>
          <w:szCs w:val="22"/>
        </w:rPr>
      </w:pPr>
      <w:r w:rsidRPr="00164D73">
        <w:rPr>
          <w:rFonts w:ascii="Arial" w:hAnsi="Arial" w:cs="Arial"/>
          <w:sz w:val="22"/>
          <w:szCs w:val="22"/>
        </w:rPr>
        <w:t xml:space="preserve">The Snowy River priority native assessment report </w:t>
      </w:r>
      <w:r w:rsidR="00E55AA9" w:rsidRPr="00164D73">
        <w:rPr>
          <w:rFonts w:ascii="Arial" w:hAnsi="Arial" w:cs="Arial"/>
          <w:sz w:val="22"/>
          <w:szCs w:val="22"/>
        </w:rPr>
        <w:t>detected</w:t>
      </w:r>
      <w:r w:rsidRPr="00164D73">
        <w:rPr>
          <w:rFonts w:ascii="Arial" w:hAnsi="Arial" w:cs="Arial"/>
          <w:sz w:val="22"/>
          <w:szCs w:val="22"/>
        </w:rPr>
        <w:t xml:space="preserve"> </w:t>
      </w:r>
      <w:r w:rsidR="00DC39F9" w:rsidRPr="00164D73">
        <w:rPr>
          <w:rFonts w:ascii="Arial" w:hAnsi="Arial" w:cs="Arial"/>
          <w:sz w:val="22"/>
          <w:szCs w:val="22"/>
        </w:rPr>
        <w:t xml:space="preserve">only </w:t>
      </w:r>
      <w:r w:rsidRPr="00164D73">
        <w:rPr>
          <w:rFonts w:ascii="Arial" w:hAnsi="Arial" w:cs="Arial"/>
          <w:sz w:val="22"/>
          <w:szCs w:val="22"/>
        </w:rPr>
        <w:t xml:space="preserve">one Australian </w:t>
      </w:r>
      <w:r w:rsidR="00E95B65" w:rsidRPr="00164D73">
        <w:rPr>
          <w:rFonts w:ascii="Arial" w:hAnsi="Arial" w:cs="Arial"/>
          <w:sz w:val="22"/>
          <w:szCs w:val="22"/>
        </w:rPr>
        <w:t>G</w:t>
      </w:r>
      <w:r w:rsidRPr="00164D73">
        <w:rPr>
          <w:rFonts w:ascii="Arial" w:hAnsi="Arial" w:cs="Arial"/>
          <w:sz w:val="22"/>
          <w:szCs w:val="22"/>
        </w:rPr>
        <w:t xml:space="preserve">rayling </w:t>
      </w:r>
      <w:r w:rsidR="00DC39F9" w:rsidRPr="00164D73">
        <w:rPr>
          <w:rFonts w:ascii="Arial" w:hAnsi="Arial" w:cs="Arial"/>
          <w:sz w:val="22"/>
          <w:szCs w:val="22"/>
        </w:rPr>
        <w:t xml:space="preserve">individual </w:t>
      </w:r>
      <w:r w:rsidRPr="00164D73">
        <w:rPr>
          <w:rFonts w:ascii="Arial" w:hAnsi="Arial" w:cs="Arial"/>
          <w:sz w:val="22"/>
          <w:szCs w:val="22"/>
        </w:rPr>
        <w:t>(97</w:t>
      </w:r>
      <w:r w:rsidR="00DC39F9" w:rsidRPr="00164D73">
        <w:rPr>
          <w:rFonts w:ascii="Arial" w:hAnsi="Arial" w:cs="Arial"/>
          <w:sz w:val="22"/>
          <w:szCs w:val="22"/>
        </w:rPr>
        <w:t xml:space="preserve"> </w:t>
      </w:r>
      <w:r w:rsidRPr="00164D73">
        <w:rPr>
          <w:rFonts w:ascii="Arial" w:hAnsi="Arial" w:cs="Arial"/>
          <w:sz w:val="22"/>
          <w:szCs w:val="22"/>
        </w:rPr>
        <w:t xml:space="preserve">mm) from surveys </w:t>
      </w:r>
      <w:r w:rsidR="0084537D" w:rsidRPr="00164D73">
        <w:rPr>
          <w:rFonts w:ascii="Arial" w:hAnsi="Arial" w:cs="Arial"/>
          <w:sz w:val="22"/>
          <w:szCs w:val="22"/>
        </w:rPr>
        <w:t xml:space="preserve">in 2014 </w:t>
      </w:r>
      <w:r w:rsidRPr="00164D73">
        <w:rPr>
          <w:rFonts w:ascii="Arial" w:hAnsi="Arial" w:cs="Arial"/>
          <w:sz w:val="22"/>
          <w:szCs w:val="22"/>
        </w:rPr>
        <w:t>(Sto</w:t>
      </w:r>
      <w:r w:rsidR="0030070A">
        <w:rPr>
          <w:rFonts w:ascii="Arial" w:hAnsi="Arial" w:cs="Arial"/>
          <w:sz w:val="22"/>
          <w:szCs w:val="22"/>
        </w:rPr>
        <w:t>e</w:t>
      </w:r>
      <w:r w:rsidRPr="00164D73">
        <w:rPr>
          <w:rFonts w:ascii="Arial" w:hAnsi="Arial" w:cs="Arial"/>
          <w:sz w:val="22"/>
          <w:szCs w:val="22"/>
        </w:rPr>
        <w:t>ssel 2014).</w:t>
      </w:r>
    </w:p>
    <w:p w14:paraId="253B4992" w14:textId="6F3D0801" w:rsidR="00085302" w:rsidRPr="00164D73" w:rsidRDefault="00B06FEA" w:rsidP="00064A65">
      <w:pPr>
        <w:spacing w:after="240"/>
        <w:rPr>
          <w:rFonts w:ascii="Arial" w:hAnsi="Arial" w:cs="Arial"/>
          <w:i/>
          <w:sz w:val="22"/>
          <w:szCs w:val="22"/>
        </w:rPr>
      </w:pPr>
      <w:r w:rsidRPr="00164D73">
        <w:rPr>
          <w:rFonts w:ascii="Arial" w:hAnsi="Arial" w:cs="Arial"/>
          <w:i/>
          <w:sz w:val="22"/>
          <w:szCs w:val="22"/>
        </w:rPr>
        <w:t>West Gippsland CMA</w:t>
      </w:r>
    </w:p>
    <w:p w14:paraId="50628960" w14:textId="39AFCC05" w:rsidR="00B06FEA" w:rsidRPr="00164D73" w:rsidRDefault="00B06FEA" w:rsidP="00064A65">
      <w:pPr>
        <w:spacing w:after="240"/>
        <w:rPr>
          <w:rFonts w:ascii="Arial" w:hAnsi="Arial" w:cs="Arial"/>
          <w:sz w:val="22"/>
          <w:szCs w:val="22"/>
        </w:rPr>
      </w:pPr>
      <w:r w:rsidRPr="00164D73">
        <w:rPr>
          <w:rFonts w:ascii="Arial" w:hAnsi="Arial" w:cs="Arial"/>
          <w:sz w:val="22"/>
          <w:szCs w:val="22"/>
        </w:rPr>
        <w:t xml:space="preserve">The </w:t>
      </w:r>
      <w:r w:rsidR="002019A0" w:rsidRPr="00164D73">
        <w:rPr>
          <w:rFonts w:ascii="Arial" w:hAnsi="Arial" w:cs="Arial"/>
          <w:sz w:val="22"/>
          <w:szCs w:val="22"/>
        </w:rPr>
        <w:t xml:space="preserve">West Gippsland </w:t>
      </w:r>
      <w:r w:rsidR="0084537D" w:rsidRPr="00164D73">
        <w:rPr>
          <w:rFonts w:ascii="Arial" w:hAnsi="Arial" w:cs="Arial"/>
          <w:sz w:val="22"/>
          <w:szCs w:val="22"/>
        </w:rPr>
        <w:t xml:space="preserve">CMA </w:t>
      </w:r>
      <w:r w:rsidR="002019A0" w:rsidRPr="00164D73">
        <w:rPr>
          <w:rFonts w:ascii="Arial" w:hAnsi="Arial" w:cs="Arial"/>
          <w:sz w:val="22"/>
          <w:szCs w:val="22"/>
        </w:rPr>
        <w:t xml:space="preserve">consists of the </w:t>
      </w:r>
      <w:r w:rsidRPr="00164D73">
        <w:rPr>
          <w:rFonts w:ascii="Arial" w:hAnsi="Arial" w:cs="Arial"/>
          <w:sz w:val="22"/>
          <w:szCs w:val="22"/>
        </w:rPr>
        <w:t>Tho</w:t>
      </w:r>
      <w:r w:rsidR="00AF45A3" w:rsidRPr="00164D73">
        <w:rPr>
          <w:rFonts w:ascii="Arial" w:hAnsi="Arial" w:cs="Arial"/>
          <w:sz w:val="22"/>
          <w:szCs w:val="22"/>
        </w:rPr>
        <w:t>m</w:t>
      </w:r>
      <w:r w:rsidRPr="00164D73">
        <w:rPr>
          <w:rFonts w:ascii="Arial" w:hAnsi="Arial" w:cs="Arial"/>
          <w:sz w:val="22"/>
          <w:szCs w:val="22"/>
        </w:rPr>
        <w:t>son, Latrobe and South Gipp</w:t>
      </w:r>
      <w:r w:rsidR="00E95B65" w:rsidRPr="00164D73">
        <w:rPr>
          <w:rFonts w:ascii="Arial" w:hAnsi="Arial" w:cs="Arial"/>
          <w:sz w:val="22"/>
          <w:szCs w:val="22"/>
        </w:rPr>
        <w:t xml:space="preserve">sland river </w:t>
      </w:r>
      <w:r w:rsidR="00426A5E" w:rsidRPr="00164D73">
        <w:rPr>
          <w:rFonts w:ascii="Arial" w:hAnsi="Arial" w:cs="Arial"/>
          <w:sz w:val="22"/>
          <w:szCs w:val="22"/>
        </w:rPr>
        <w:t>catchments</w:t>
      </w:r>
      <w:r w:rsidR="002019A0" w:rsidRPr="00164D73">
        <w:rPr>
          <w:rFonts w:ascii="Arial" w:hAnsi="Arial" w:cs="Arial"/>
          <w:sz w:val="22"/>
          <w:szCs w:val="22"/>
        </w:rPr>
        <w:t>.</w:t>
      </w:r>
    </w:p>
    <w:p w14:paraId="6BB28858" w14:textId="10520FF9" w:rsidR="005175DC" w:rsidRPr="00164D73" w:rsidRDefault="002071CC" w:rsidP="00064A65">
      <w:pPr>
        <w:spacing w:after="240"/>
        <w:rPr>
          <w:rFonts w:ascii="Arial" w:hAnsi="Arial" w:cs="Arial"/>
          <w:sz w:val="22"/>
          <w:szCs w:val="22"/>
        </w:rPr>
      </w:pPr>
      <w:r w:rsidRPr="00164D73">
        <w:rPr>
          <w:rFonts w:ascii="Arial" w:hAnsi="Arial" w:cs="Arial"/>
          <w:sz w:val="22"/>
          <w:szCs w:val="22"/>
        </w:rPr>
        <w:t xml:space="preserve">Amtstaetter et al. (2015) and </w:t>
      </w:r>
      <w:r w:rsidR="0084537D" w:rsidRPr="00164D73">
        <w:rPr>
          <w:rFonts w:ascii="Arial" w:hAnsi="Arial" w:cs="Arial"/>
          <w:sz w:val="22"/>
          <w:szCs w:val="22"/>
        </w:rPr>
        <w:t>(2016) surveyed</w:t>
      </w:r>
      <w:r w:rsidR="00AF45A3" w:rsidRPr="00164D73">
        <w:rPr>
          <w:rFonts w:ascii="Arial" w:hAnsi="Arial" w:cs="Arial"/>
          <w:sz w:val="22"/>
          <w:szCs w:val="22"/>
        </w:rPr>
        <w:t xml:space="preserve"> the Thom</w:t>
      </w:r>
      <w:r w:rsidRPr="00164D73">
        <w:rPr>
          <w:rFonts w:ascii="Arial" w:hAnsi="Arial" w:cs="Arial"/>
          <w:sz w:val="22"/>
          <w:szCs w:val="22"/>
        </w:rPr>
        <w:t xml:space="preserve">son and Latrobe </w:t>
      </w:r>
      <w:r w:rsidR="00FD6C66">
        <w:rPr>
          <w:rFonts w:ascii="Arial" w:hAnsi="Arial" w:cs="Arial"/>
          <w:sz w:val="22"/>
          <w:szCs w:val="22"/>
        </w:rPr>
        <w:t>r</w:t>
      </w:r>
      <w:r w:rsidRPr="00164D73">
        <w:rPr>
          <w:rFonts w:ascii="Arial" w:hAnsi="Arial" w:cs="Arial"/>
          <w:sz w:val="22"/>
          <w:szCs w:val="22"/>
        </w:rPr>
        <w:t>ivers between 2012</w:t>
      </w:r>
      <w:r w:rsidR="00847709">
        <w:rPr>
          <w:rFonts w:ascii="Arial" w:hAnsi="Arial" w:cs="Arial"/>
          <w:sz w:val="22"/>
          <w:szCs w:val="22"/>
        </w:rPr>
        <w:t>–</w:t>
      </w:r>
      <w:r w:rsidR="00AE2628">
        <w:rPr>
          <w:rFonts w:ascii="Arial" w:hAnsi="Arial" w:cs="Arial"/>
          <w:sz w:val="22"/>
          <w:szCs w:val="22"/>
        </w:rPr>
        <w:t>20</w:t>
      </w:r>
      <w:r w:rsidRPr="00164D73">
        <w:rPr>
          <w:rFonts w:ascii="Arial" w:hAnsi="Arial" w:cs="Arial"/>
          <w:sz w:val="22"/>
          <w:szCs w:val="22"/>
        </w:rPr>
        <w:t>14. In the 2015 st</w:t>
      </w:r>
      <w:r w:rsidR="00E6388F" w:rsidRPr="00164D73">
        <w:rPr>
          <w:rFonts w:ascii="Arial" w:hAnsi="Arial" w:cs="Arial"/>
          <w:sz w:val="22"/>
          <w:szCs w:val="22"/>
        </w:rPr>
        <w:t xml:space="preserve">udy, 923 </w:t>
      </w:r>
      <w:r w:rsidR="00426A5E" w:rsidRPr="00164D73">
        <w:rPr>
          <w:rFonts w:ascii="Arial" w:hAnsi="Arial" w:cs="Arial"/>
          <w:sz w:val="22"/>
          <w:szCs w:val="22"/>
        </w:rPr>
        <w:t xml:space="preserve">Australian Grayling </w:t>
      </w:r>
      <w:r w:rsidR="00AF45A3" w:rsidRPr="00164D73">
        <w:rPr>
          <w:rFonts w:ascii="Arial" w:hAnsi="Arial" w:cs="Arial"/>
          <w:sz w:val="22"/>
          <w:szCs w:val="22"/>
        </w:rPr>
        <w:t>eggs were collected in the Thom</w:t>
      </w:r>
      <w:r w:rsidR="00E6388F" w:rsidRPr="00164D73">
        <w:rPr>
          <w:rFonts w:ascii="Arial" w:hAnsi="Arial" w:cs="Arial"/>
          <w:sz w:val="22"/>
          <w:szCs w:val="22"/>
        </w:rPr>
        <w:t xml:space="preserve">son River. In </w:t>
      </w:r>
      <w:r w:rsidR="00394242" w:rsidRPr="00164D73">
        <w:rPr>
          <w:rFonts w:ascii="Arial" w:hAnsi="Arial" w:cs="Arial"/>
          <w:sz w:val="22"/>
          <w:szCs w:val="22"/>
        </w:rPr>
        <w:t xml:space="preserve">the 2016 </w:t>
      </w:r>
      <w:r w:rsidR="00BB52B0">
        <w:rPr>
          <w:rFonts w:ascii="Arial" w:hAnsi="Arial" w:cs="Arial"/>
          <w:sz w:val="22"/>
          <w:szCs w:val="22"/>
        </w:rPr>
        <w:t>study</w:t>
      </w:r>
      <w:r w:rsidR="0025019F" w:rsidRPr="00164D73">
        <w:rPr>
          <w:rFonts w:ascii="Arial" w:hAnsi="Arial" w:cs="Arial"/>
          <w:sz w:val="22"/>
          <w:szCs w:val="22"/>
        </w:rPr>
        <w:t xml:space="preserve"> </w:t>
      </w:r>
      <w:r w:rsidR="00AF45A3" w:rsidRPr="00164D73">
        <w:rPr>
          <w:rFonts w:ascii="Arial" w:hAnsi="Arial" w:cs="Arial"/>
          <w:sz w:val="22"/>
          <w:szCs w:val="22"/>
        </w:rPr>
        <w:t>sampling occurred upstream from the confluence of the Thomson and Latrobe</w:t>
      </w:r>
      <w:r w:rsidR="00757681">
        <w:rPr>
          <w:rFonts w:ascii="Arial" w:hAnsi="Arial" w:cs="Arial"/>
          <w:sz w:val="22"/>
          <w:szCs w:val="22"/>
        </w:rPr>
        <w:t xml:space="preserve"> rivers</w:t>
      </w:r>
      <w:r w:rsidR="00394242" w:rsidRPr="00164D73">
        <w:rPr>
          <w:rFonts w:ascii="Arial" w:hAnsi="Arial" w:cs="Arial"/>
          <w:sz w:val="22"/>
          <w:szCs w:val="22"/>
        </w:rPr>
        <w:t>,</w:t>
      </w:r>
      <w:r w:rsidR="00E6388F" w:rsidRPr="00164D73">
        <w:rPr>
          <w:rFonts w:ascii="Arial" w:hAnsi="Arial" w:cs="Arial"/>
          <w:sz w:val="22"/>
          <w:szCs w:val="22"/>
        </w:rPr>
        <w:t xml:space="preserve"> </w:t>
      </w:r>
      <w:r w:rsidR="00394242" w:rsidRPr="00164D73">
        <w:rPr>
          <w:rFonts w:ascii="Arial" w:hAnsi="Arial" w:cs="Arial"/>
          <w:sz w:val="22"/>
          <w:szCs w:val="22"/>
        </w:rPr>
        <w:t>38 adults were collected between 2012</w:t>
      </w:r>
      <w:r w:rsidR="00426A5E" w:rsidRPr="00164D73">
        <w:rPr>
          <w:rFonts w:ascii="Arial" w:hAnsi="Arial" w:cs="Arial"/>
          <w:sz w:val="22"/>
          <w:szCs w:val="22"/>
        </w:rPr>
        <w:t>–</w:t>
      </w:r>
      <w:r w:rsidR="009551DD">
        <w:rPr>
          <w:rFonts w:ascii="Arial" w:hAnsi="Arial" w:cs="Arial"/>
          <w:sz w:val="22"/>
          <w:szCs w:val="22"/>
        </w:rPr>
        <w:t>20</w:t>
      </w:r>
      <w:r w:rsidR="00394242" w:rsidRPr="00164D73">
        <w:rPr>
          <w:rFonts w:ascii="Arial" w:hAnsi="Arial" w:cs="Arial"/>
          <w:sz w:val="22"/>
          <w:szCs w:val="22"/>
        </w:rPr>
        <w:t xml:space="preserve">13 while 1198 </w:t>
      </w:r>
      <w:r w:rsidR="00B55C19" w:rsidRPr="00164D73">
        <w:rPr>
          <w:rFonts w:ascii="Arial" w:hAnsi="Arial" w:cs="Arial"/>
          <w:sz w:val="22"/>
          <w:szCs w:val="22"/>
        </w:rPr>
        <w:t>eggs were collected between 2013</w:t>
      </w:r>
      <w:r w:rsidR="00426A5E" w:rsidRPr="00164D73">
        <w:rPr>
          <w:rFonts w:ascii="Arial" w:hAnsi="Arial" w:cs="Arial"/>
          <w:sz w:val="22"/>
          <w:szCs w:val="22"/>
        </w:rPr>
        <w:t>–</w:t>
      </w:r>
      <w:r w:rsidR="00AE2628">
        <w:rPr>
          <w:rFonts w:ascii="Arial" w:hAnsi="Arial" w:cs="Arial"/>
          <w:sz w:val="22"/>
          <w:szCs w:val="22"/>
        </w:rPr>
        <w:t>20</w:t>
      </w:r>
      <w:r w:rsidR="00B55C19" w:rsidRPr="00164D73">
        <w:rPr>
          <w:rFonts w:ascii="Arial" w:hAnsi="Arial" w:cs="Arial"/>
          <w:sz w:val="22"/>
          <w:szCs w:val="22"/>
        </w:rPr>
        <w:t>14</w:t>
      </w:r>
      <w:r w:rsidR="00394242" w:rsidRPr="00164D73">
        <w:rPr>
          <w:rFonts w:ascii="Arial" w:hAnsi="Arial" w:cs="Arial"/>
          <w:sz w:val="22"/>
          <w:szCs w:val="22"/>
        </w:rPr>
        <w:t>.</w:t>
      </w:r>
    </w:p>
    <w:p w14:paraId="3B259374" w14:textId="40AA3DF0" w:rsidR="005175DC" w:rsidRPr="00164D73" w:rsidRDefault="00296472" w:rsidP="00064A65">
      <w:pPr>
        <w:spacing w:after="240"/>
        <w:rPr>
          <w:rFonts w:ascii="Arial" w:hAnsi="Arial" w:cs="Arial"/>
          <w:sz w:val="22"/>
          <w:szCs w:val="22"/>
        </w:rPr>
      </w:pPr>
      <w:r w:rsidRPr="00164D73">
        <w:rPr>
          <w:rFonts w:ascii="Arial" w:hAnsi="Arial" w:cs="Arial"/>
          <w:sz w:val="22"/>
          <w:szCs w:val="22"/>
        </w:rPr>
        <w:t xml:space="preserve">Other </w:t>
      </w:r>
      <w:r w:rsidR="00C73E73">
        <w:rPr>
          <w:rFonts w:ascii="Arial" w:hAnsi="Arial" w:cs="Arial"/>
          <w:sz w:val="22"/>
          <w:szCs w:val="22"/>
        </w:rPr>
        <w:t>surveys in</w:t>
      </w:r>
      <w:r w:rsidRPr="00164D73">
        <w:rPr>
          <w:rFonts w:ascii="Arial" w:hAnsi="Arial" w:cs="Arial"/>
          <w:sz w:val="22"/>
          <w:szCs w:val="22"/>
        </w:rPr>
        <w:t xml:space="preserve"> the Thomson River include; Koster et al. (2017) wh</w:t>
      </w:r>
      <w:r w:rsidR="00426A5E" w:rsidRPr="00164D73">
        <w:rPr>
          <w:rFonts w:ascii="Arial" w:hAnsi="Arial" w:cs="Arial"/>
          <w:sz w:val="22"/>
          <w:szCs w:val="22"/>
        </w:rPr>
        <w:t>o</w:t>
      </w:r>
      <w:r w:rsidRPr="00164D73">
        <w:rPr>
          <w:rFonts w:ascii="Arial" w:hAnsi="Arial" w:cs="Arial"/>
          <w:sz w:val="22"/>
          <w:szCs w:val="22"/>
        </w:rPr>
        <w:t xml:space="preserve"> collected 1117 eggs between 2013</w:t>
      </w:r>
      <w:r w:rsidR="00426A5E" w:rsidRPr="00164D73">
        <w:rPr>
          <w:rFonts w:ascii="Arial" w:hAnsi="Arial" w:cs="Arial"/>
          <w:sz w:val="22"/>
          <w:szCs w:val="22"/>
        </w:rPr>
        <w:t>–</w:t>
      </w:r>
      <w:r w:rsidR="009551DD">
        <w:rPr>
          <w:rFonts w:ascii="Arial" w:hAnsi="Arial" w:cs="Arial"/>
          <w:sz w:val="22"/>
          <w:szCs w:val="22"/>
        </w:rPr>
        <w:t>20</w:t>
      </w:r>
      <w:r w:rsidRPr="00164D73">
        <w:rPr>
          <w:rFonts w:ascii="Arial" w:hAnsi="Arial" w:cs="Arial"/>
          <w:sz w:val="22"/>
          <w:szCs w:val="22"/>
        </w:rPr>
        <w:t xml:space="preserve">14 and Webb et al. (2018) </w:t>
      </w:r>
      <w:r w:rsidR="00426A5E" w:rsidRPr="00164D73">
        <w:rPr>
          <w:rFonts w:ascii="Arial" w:hAnsi="Arial" w:cs="Arial"/>
          <w:sz w:val="22"/>
          <w:szCs w:val="22"/>
        </w:rPr>
        <w:t xml:space="preserve">who </w:t>
      </w:r>
      <w:r w:rsidRPr="00164D73">
        <w:rPr>
          <w:rFonts w:ascii="Arial" w:hAnsi="Arial" w:cs="Arial"/>
          <w:sz w:val="22"/>
          <w:szCs w:val="22"/>
        </w:rPr>
        <w:t xml:space="preserve">collected 98 young-of-the-year (YOY) animals over an </w:t>
      </w:r>
      <w:r w:rsidR="00C73E73" w:rsidRPr="00164D73">
        <w:rPr>
          <w:rFonts w:ascii="Arial" w:hAnsi="Arial" w:cs="Arial"/>
          <w:sz w:val="22"/>
          <w:szCs w:val="22"/>
        </w:rPr>
        <w:t>11-year</w:t>
      </w:r>
      <w:r w:rsidRPr="00164D73">
        <w:rPr>
          <w:rFonts w:ascii="Arial" w:hAnsi="Arial" w:cs="Arial"/>
          <w:sz w:val="22"/>
          <w:szCs w:val="22"/>
        </w:rPr>
        <w:t xml:space="preserve"> period between 2005</w:t>
      </w:r>
      <w:r w:rsidR="00426A5E" w:rsidRPr="00164D73">
        <w:rPr>
          <w:rFonts w:ascii="Arial" w:hAnsi="Arial" w:cs="Arial"/>
          <w:sz w:val="22"/>
          <w:szCs w:val="22"/>
        </w:rPr>
        <w:t>–</w:t>
      </w:r>
      <w:r w:rsidR="00AE2628">
        <w:rPr>
          <w:rFonts w:ascii="Arial" w:hAnsi="Arial" w:cs="Arial"/>
          <w:sz w:val="22"/>
          <w:szCs w:val="22"/>
        </w:rPr>
        <w:t>20</w:t>
      </w:r>
      <w:r w:rsidRPr="00164D73">
        <w:rPr>
          <w:rFonts w:ascii="Arial" w:hAnsi="Arial" w:cs="Arial"/>
          <w:sz w:val="22"/>
          <w:szCs w:val="22"/>
        </w:rPr>
        <w:t>15.</w:t>
      </w:r>
      <w:r w:rsidR="0025019F">
        <w:rPr>
          <w:rFonts w:ascii="Arial" w:hAnsi="Arial" w:cs="Arial"/>
          <w:sz w:val="22"/>
          <w:szCs w:val="22"/>
        </w:rPr>
        <w:t xml:space="preserve"> </w:t>
      </w:r>
      <w:r w:rsidR="0025019F" w:rsidRPr="0025019F">
        <w:rPr>
          <w:rFonts w:ascii="Arial" w:hAnsi="Arial" w:cs="Arial"/>
          <w:sz w:val="22"/>
          <w:szCs w:val="22"/>
        </w:rPr>
        <w:t>Abundance varied yearly, with the lowest record of zero in 2013 and highest of 34 in 2007.</w:t>
      </w:r>
    </w:p>
    <w:p w14:paraId="62A79F05" w14:textId="17823D77" w:rsidR="00C73C5A" w:rsidRPr="00164D73" w:rsidRDefault="00C73C5A" w:rsidP="00604400">
      <w:pPr>
        <w:spacing w:after="240"/>
        <w:rPr>
          <w:rFonts w:ascii="Arial" w:hAnsi="Arial" w:cs="Arial"/>
          <w:sz w:val="22"/>
          <w:szCs w:val="22"/>
        </w:rPr>
      </w:pPr>
      <w:r w:rsidRPr="00164D73">
        <w:rPr>
          <w:rFonts w:ascii="Arial" w:hAnsi="Arial" w:cs="Arial"/>
          <w:sz w:val="22"/>
          <w:szCs w:val="22"/>
        </w:rPr>
        <w:t xml:space="preserve">The Victorian Environmental Flows Monitoring and Assessment Program (VEFMAP) </w:t>
      </w:r>
      <w:r w:rsidR="00604400" w:rsidRPr="00164D73">
        <w:rPr>
          <w:rFonts w:ascii="Arial" w:hAnsi="Arial" w:cs="Arial"/>
          <w:sz w:val="22"/>
          <w:szCs w:val="22"/>
        </w:rPr>
        <w:t>monitors</w:t>
      </w:r>
      <w:r w:rsidRPr="00164D73">
        <w:rPr>
          <w:rFonts w:ascii="Arial" w:hAnsi="Arial" w:cs="Arial"/>
          <w:sz w:val="22"/>
          <w:szCs w:val="22"/>
        </w:rPr>
        <w:t xml:space="preserve"> and </w:t>
      </w:r>
      <w:r w:rsidR="00604400" w:rsidRPr="00164D73">
        <w:rPr>
          <w:rFonts w:ascii="Arial" w:hAnsi="Arial" w:cs="Arial"/>
          <w:sz w:val="22"/>
          <w:szCs w:val="22"/>
        </w:rPr>
        <w:t>assesses</w:t>
      </w:r>
      <w:r w:rsidRPr="00164D73">
        <w:rPr>
          <w:rFonts w:ascii="Arial" w:hAnsi="Arial" w:cs="Arial"/>
          <w:sz w:val="22"/>
          <w:szCs w:val="22"/>
        </w:rPr>
        <w:t xml:space="preserve"> priority rivers across Victoria. </w:t>
      </w:r>
      <w:r w:rsidR="00E55AA9" w:rsidRPr="00164D73">
        <w:rPr>
          <w:rFonts w:ascii="Arial" w:hAnsi="Arial" w:cs="Arial"/>
          <w:sz w:val="22"/>
          <w:szCs w:val="22"/>
        </w:rPr>
        <w:t>One of the priorities of VEFMAP is</w:t>
      </w:r>
      <w:r w:rsidRPr="00164D73">
        <w:rPr>
          <w:rFonts w:ascii="Arial" w:hAnsi="Arial" w:cs="Arial"/>
          <w:sz w:val="22"/>
          <w:szCs w:val="22"/>
        </w:rPr>
        <w:t xml:space="preserve"> to evaluate the importance of environmental flows </w:t>
      </w:r>
      <w:r w:rsidR="00604400" w:rsidRPr="00164D73">
        <w:rPr>
          <w:rFonts w:ascii="Arial" w:hAnsi="Arial" w:cs="Arial"/>
          <w:sz w:val="22"/>
          <w:szCs w:val="22"/>
        </w:rPr>
        <w:t xml:space="preserve">on the immigration, dispersal and subsequent recruitment of diadromous fish in Southern Victorian </w:t>
      </w:r>
      <w:r w:rsidR="00E55AA9" w:rsidRPr="00164D73">
        <w:rPr>
          <w:rFonts w:ascii="Arial" w:hAnsi="Arial" w:cs="Arial"/>
          <w:sz w:val="22"/>
          <w:szCs w:val="22"/>
        </w:rPr>
        <w:t>Rivers</w:t>
      </w:r>
      <w:r w:rsidR="0068241C">
        <w:rPr>
          <w:rFonts w:ascii="Arial" w:hAnsi="Arial" w:cs="Arial"/>
          <w:sz w:val="22"/>
          <w:szCs w:val="22"/>
        </w:rPr>
        <w:t>—</w:t>
      </w:r>
      <w:r w:rsidR="00604400" w:rsidRPr="00164D73">
        <w:rPr>
          <w:rFonts w:ascii="Arial" w:hAnsi="Arial" w:cs="Arial"/>
          <w:sz w:val="22"/>
          <w:szCs w:val="22"/>
        </w:rPr>
        <w:t>the</w:t>
      </w:r>
      <w:r w:rsidR="0068241C">
        <w:rPr>
          <w:rFonts w:ascii="Arial" w:hAnsi="Arial" w:cs="Arial"/>
          <w:sz w:val="22"/>
          <w:szCs w:val="22"/>
        </w:rPr>
        <w:t xml:space="preserve"> </w:t>
      </w:r>
      <w:r w:rsidR="00604400" w:rsidRPr="00164D73">
        <w:rPr>
          <w:rFonts w:ascii="Arial" w:hAnsi="Arial" w:cs="Arial"/>
          <w:sz w:val="22"/>
          <w:szCs w:val="22"/>
        </w:rPr>
        <w:t>Thomson River is part of this program. In</w:t>
      </w:r>
      <w:r w:rsidR="00706829">
        <w:rPr>
          <w:rFonts w:ascii="Arial" w:hAnsi="Arial" w:cs="Arial"/>
          <w:sz w:val="22"/>
          <w:szCs w:val="22"/>
        </w:rPr>
        <w:t> </w:t>
      </w:r>
      <w:r w:rsidR="00604400" w:rsidRPr="00164D73">
        <w:rPr>
          <w:rFonts w:ascii="Arial" w:hAnsi="Arial" w:cs="Arial"/>
          <w:sz w:val="22"/>
          <w:szCs w:val="22"/>
        </w:rPr>
        <w:t xml:space="preserve">2016, 18 Australian </w:t>
      </w:r>
      <w:r w:rsidR="00E95B65" w:rsidRPr="00164D73">
        <w:rPr>
          <w:rFonts w:ascii="Arial" w:hAnsi="Arial" w:cs="Arial"/>
          <w:sz w:val="22"/>
          <w:szCs w:val="22"/>
        </w:rPr>
        <w:t>G</w:t>
      </w:r>
      <w:r w:rsidR="00604400" w:rsidRPr="00164D73">
        <w:rPr>
          <w:rFonts w:ascii="Arial" w:hAnsi="Arial" w:cs="Arial"/>
          <w:sz w:val="22"/>
          <w:szCs w:val="22"/>
        </w:rPr>
        <w:t xml:space="preserve">rayling were </w:t>
      </w:r>
      <w:r w:rsidR="00E55AA9" w:rsidRPr="00164D73">
        <w:rPr>
          <w:rFonts w:ascii="Arial" w:hAnsi="Arial" w:cs="Arial"/>
          <w:sz w:val="22"/>
          <w:szCs w:val="22"/>
        </w:rPr>
        <w:t>detected</w:t>
      </w:r>
      <w:r w:rsidR="00604400" w:rsidRPr="00164D73">
        <w:rPr>
          <w:rFonts w:ascii="Arial" w:hAnsi="Arial" w:cs="Arial"/>
          <w:sz w:val="22"/>
          <w:szCs w:val="22"/>
        </w:rPr>
        <w:t xml:space="preserve"> in the Thomson </w:t>
      </w:r>
      <w:r w:rsidR="00595D6A" w:rsidRPr="00164D73">
        <w:rPr>
          <w:rFonts w:ascii="Arial" w:hAnsi="Arial" w:cs="Arial"/>
          <w:sz w:val="22"/>
          <w:szCs w:val="22"/>
        </w:rPr>
        <w:t>River, 11 in 2018 and in 2019</w:t>
      </w:r>
      <w:r w:rsidR="004C1652" w:rsidRPr="00164D73">
        <w:rPr>
          <w:rFonts w:ascii="Arial" w:hAnsi="Arial" w:cs="Arial"/>
          <w:sz w:val="22"/>
          <w:szCs w:val="22"/>
        </w:rPr>
        <w:t>,</w:t>
      </w:r>
      <w:r w:rsidR="00595D6A" w:rsidRPr="00164D73">
        <w:rPr>
          <w:rFonts w:ascii="Arial" w:hAnsi="Arial" w:cs="Arial"/>
          <w:sz w:val="22"/>
          <w:szCs w:val="22"/>
        </w:rPr>
        <w:t xml:space="preserve"> the sampling </w:t>
      </w:r>
      <w:r w:rsidR="00E55AA9" w:rsidRPr="00164D73">
        <w:rPr>
          <w:rFonts w:ascii="Arial" w:hAnsi="Arial" w:cs="Arial"/>
          <w:sz w:val="22"/>
          <w:szCs w:val="22"/>
        </w:rPr>
        <w:t>detected</w:t>
      </w:r>
      <w:r w:rsidR="00595D6A" w:rsidRPr="00164D73">
        <w:rPr>
          <w:rFonts w:ascii="Arial" w:hAnsi="Arial" w:cs="Arial"/>
          <w:sz w:val="22"/>
          <w:szCs w:val="22"/>
        </w:rPr>
        <w:t xml:space="preserve"> animals between 80–220</w:t>
      </w:r>
      <w:r w:rsidR="00426A5E" w:rsidRPr="00164D73">
        <w:rPr>
          <w:rFonts w:ascii="Arial" w:hAnsi="Arial" w:cs="Arial"/>
          <w:sz w:val="22"/>
          <w:szCs w:val="22"/>
        </w:rPr>
        <w:t xml:space="preserve"> </w:t>
      </w:r>
      <w:r w:rsidR="00595D6A" w:rsidRPr="00164D73">
        <w:rPr>
          <w:rFonts w:ascii="Arial" w:hAnsi="Arial" w:cs="Arial"/>
          <w:sz w:val="22"/>
          <w:szCs w:val="22"/>
        </w:rPr>
        <w:t>mm, as well as six YOY</w:t>
      </w:r>
      <w:r w:rsidR="004C1652" w:rsidRPr="00164D73">
        <w:rPr>
          <w:rFonts w:ascii="Arial" w:hAnsi="Arial" w:cs="Arial"/>
          <w:sz w:val="22"/>
          <w:szCs w:val="22"/>
        </w:rPr>
        <w:t xml:space="preserve"> fish</w:t>
      </w:r>
      <w:r w:rsidR="00595D6A" w:rsidRPr="00164D73">
        <w:rPr>
          <w:rFonts w:ascii="Arial" w:hAnsi="Arial" w:cs="Arial"/>
          <w:sz w:val="22"/>
          <w:szCs w:val="22"/>
        </w:rPr>
        <w:t xml:space="preserve"> </w:t>
      </w:r>
      <w:r w:rsidR="00857A96">
        <w:rPr>
          <w:rFonts w:ascii="Arial" w:hAnsi="Arial" w:cs="Arial"/>
          <w:sz w:val="22"/>
          <w:szCs w:val="22"/>
        </w:rPr>
        <w:t xml:space="preserve">(DELWP 2017, </w:t>
      </w:r>
      <w:r w:rsidR="00E55AA9" w:rsidRPr="00164D73">
        <w:rPr>
          <w:rFonts w:ascii="Arial" w:hAnsi="Arial" w:cs="Arial"/>
          <w:sz w:val="22"/>
          <w:szCs w:val="22"/>
        </w:rPr>
        <w:t>2018</w:t>
      </w:r>
      <w:r w:rsidR="00595D6A" w:rsidRPr="00164D73">
        <w:rPr>
          <w:rFonts w:ascii="Arial" w:hAnsi="Arial" w:cs="Arial"/>
          <w:sz w:val="22"/>
          <w:szCs w:val="22"/>
        </w:rPr>
        <w:t xml:space="preserve">; </w:t>
      </w:r>
      <w:r w:rsidR="00126B67" w:rsidRPr="00164D73">
        <w:rPr>
          <w:rFonts w:ascii="Arial" w:hAnsi="Arial" w:cs="Arial"/>
          <w:sz w:val="22"/>
          <w:szCs w:val="22"/>
        </w:rPr>
        <w:t>NFRC</w:t>
      </w:r>
      <w:r w:rsidR="00595D6A" w:rsidRPr="00164D73">
        <w:rPr>
          <w:rFonts w:ascii="Arial" w:hAnsi="Arial" w:cs="Arial"/>
          <w:sz w:val="22"/>
          <w:szCs w:val="22"/>
        </w:rPr>
        <w:t xml:space="preserve"> 2019).</w:t>
      </w:r>
    </w:p>
    <w:p w14:paraId="6CD05F02" w14:textId="0FA16D94" w:rsidR="004C1652" w:rsidRPr="00164D73" w:rsidRDefault="00E55AA9" w:rsidP="00604400">
      <w:pPr>
        <w:spacing w:after="240"/>
        <w:rPr>
          <w:rFonts w:ascii="Arial" w:hAnsi="Arial" w:cs="Arial"/>
          <w:sz w:val="22"/>
          <w:szCs w:val="22"/>
        </w:rPr>
      </w:pPr>
      <w:r w:rsidRPr="00164D73">
        <w:rPr>
          <w:rFonts w:ascii="Arial" w:hAnsi="Arial" w:cs="Arial"/>
          <w:sz w:val="22"/>
          <w:szCs w:val="22"/>
        </w:rPr>
        <w:t xml:space="preserve">The Native Fish Report Card Program aims to provide real time data to recreational fishers from scientific fish surveys at priority rivers in Victoria. Since 2017, 14 Australian </w:t>
      </w:r>
      <w:r w:rsidR="00E95B65" w:rsidRPr="00164D73">
        <w:rPr>
          <w:rFonts w:ascii="Arial" w:hAnsi="Arial" w:cs="Arial"/>
          <w:sz w:val="22"/>
          <w:szCs w:val="22"/>
        </w:rPr>
        <w:t>G</w:t>
      </w:r>
      <w:r w:rsidRPr="00164D73">
        <w:rPr>
          <w:rFonts w:ascii="Arial" w:hAnsi="Arial" w:cs="Arial"/>
          <w:sz w:val="22"/>
          <w:szCs w:val="22"/>
        </w:rPr>
        <w:t>rayling have been detected in th</w:t>
      </w:r>
      <w:r w:rsidR="00391387" w:rsidRPr="00164D73">
        <w:rPr>
          <w:rFonts w:ascii="Arial" w:hAnsi="Arial" w:cs="Arial"/>
          <w:sz w:val="22"/>
          <w:szCs w:val="22"/>
        </w:rPr>
        <w:t xml:space="preserve">e Thomson River—nine in 2017, five in 2018 and none in 2019. </w:t>
      </w:r>
    </w:p>
    <w:p w14:paraId="40EB5C5F" w14:textId="4B818041" w:rsidR="002019A0" w:rsidRPr="00164D73" w:rsidRDefault="005175DC" w:rsidP="00064A65">
      <w:pPr>
        <w:spacing w:after="240"/>
        <w:rPr>
          <w:rFonts w:ascii="Arial" w:hAnsi="Arial" w:cs="Arial"/>
          <w:sz w:val="22"/>
          <w:szCs w:val="22"/>
        </w:rPr>
      </w:pPr>
      <w:r w:rsidRPr="00164D73">
        <w:rPr>
          <w:rFonts w:ascii="Arial" w:hAnsi="Arial" w:cs="Arial"/>
          <w:sz w:val="22"/>
          <w:szCs w:val="22"/>
        </w:rPr>
        <w:t xml:space="preserve">In 2010, three Australian </w:t>
      </w:r>
      <w:r w:rsidR="00E95B65" w:rsidRPr="00164D73">
        <w:rPr>
          <w:rFonts w:ascii="Arial" w:hAnsi="Arial" w:cs="Arial"/>
          <w:sz w:val="22"/>
          <w:szCs w:val="22"/>
        </w:rPr>
        <w:t>G</w:t>
      </w:r>
      <w:r w:rsidRPr="00164D73">
        <w:rPr>
          <w:rFonts w:ascii="Arial" w:hAnsi="Arial" w:cs="Arial"/>
          <w:sz w:val="22"/>
          <w:szCs w:val="22"/>
        </w:rPr>
        <w:t>ra</w:t>
      </w:r>
      <w:r w:rsidR="00E6388F" w:rsidRPr="00164D73">
        <w:rPr>
          <w:rFonts w:ascii="Arial" w:hAnsi="Arial" w:cs="Arial"/>
          <w:sz w:val="22"/>
          <w:szCs w:val="22"/>
        </w:rPr>
        <w:t xml:space="preserve">yling were </w:t>
      </w:r>
      <w:r w:rsidR="00391387" w:rsidRPr="00164D73">
        <w:rPr>
          <w:rFonts w:ascii="Arial" w:hAnsi="Arial" w:cs="Arial"/>
          <w:sz w:val="22"/>
          <w:szCs w:val="22"/>
        </w:rPr>
        <w:t>detected</w:t>
      </w:r>
      <w:r w:rsidR="00E6388F" w:rsidRPr="00164D73">
        <w:rPr>
          <w:rFonts w:ascii="Arial" w:hAnsi="Arial" w:cs="Arial"/>
          <w:sz w:val="22"/>
          <w:szCs w:val="22"/>
        </w:rPr>
        <w:t xml:space="preserve"> in the Lat</w:t>
      </w:r>
      <w:r w:rsidRPr="00164D73">
        <w:rPr>
          <w:rFonts w:ascii="Arial" w:hAnsi="Arial" w:cs="Arial"/>
          <w:sz w:val="22"/>
          <w:szCs w:val="22"/>
        </w:rPr>
        <w:t>robe River at Sand</w:t>
      </w:r>
      <w:r w:rsidR="00426A5E" w:rsidRPr="00164D73">
        <w:rPr>
          <w:rFonts w:ascii="Arial" w:hAnsi="Arial" w:cs="Arial"/>
          <w:sz w:val="22"/>
          <w:szCs w:val="22"/>
        </w:rPr>
        <w:t xml:space="preserve"> B</w:t>
      </w:r>
      <w:r w:rsidR="006A1335">
        <w:rPr>
          <w:rFonts w:ascii="Arial" w:hAnsi="Arial" w:cs="Arial"/>
          <w:sz w:val="22"/>
          <w:szCs w:val="22"/>
        </w:rPr>
        <w:t xml:space="preserve">anks </w:t>
      </w:r>
      <w:r w:rsidR="00426A5E" w:rsidRPr="00164D73">
        <w:rPr>
          <w:rFonts w:ascii="Arial" w:hAnsi="Arial" w:cs="Arial"/>
          <w:sz w:val="22"/>
          <w:szCs w:val="22"/>
        </w:rPr>
        <w:t>R</w:t>
      </w:r>
      <w:r w:rsidR="00857A96">
        <w:rPr>
          <w:rFonts w:ascii="Arial" w:hAnsi="Arial" w:cs="Arial"/>
          <w:sz w:val="22"/>
          <w:szCs w:val="22"/>
        </w:rPr>
        <w:t>e</w:t>
      </w:r>
      <w:r w:rsidRPr="00164D73">
        <w:rPr>
          <w:rFonts w:ascii="Arial" w:hAnsi="Arial" w:cs="Arial"/>
          <w:sz w:val="22"/>
          <w:szCs w:val="22"/>
        </w:rPr>
        <w:t>serve (ALA 2019).</w:t>
      </w:r>
      <w:r w:rsidR="00391387" w:rsidRPr="00164D73">
        <w:rPr>
          <w:rFonts w:ascii="Arial" w:hAnsi="Arial" w:cs="Arial"/>
          <w:sz w:val="22"/>
          <w:szCs w:val="22"/>
        </w:rPr>
        <w:t xml:space="preserve"> A </w:t>
      </w:r>
      <w:r w:rsidR="00426A5E" w:rsidRPr="00164D73">
        <w:rPr>
          <w:rFonts w:ascii="Arial" w:hAnsi="Arial" w:cs="Arial"/>
          <w:sz w:val="22"/>
          <w:szCs w:val="22"/>
        </w:rPr>
        <w:t xml:space="preserve">2015 </w:t>
      </w:r>
      <w:r w:rsidR="00391387" w:rsidRPr="00164D73">
        <w:rPr>
          <w:rFonts w:ascii="Arial" w:hAnsi="Arial" w:cs="Arial"/>
          <w:sz w:val="22"/>
          <w:szCs w:val="22"/>
        </w:rPr>
        <w:t xml:space="preserve">survey following </w:t>
      </w:r>
      <w:r w:rsidR="00370FFA" w:rsidRPr="00164D73">
        <w:rPr>
          <w:rFonts w:ascii="Arial" w:hAnsi="Arial" w:cs="Arial"/>
          <w:sz w:val="22"/>
          <w:szCs w:val="22"/>
        </w:rPr>
        <w:t xml:space="preserve">an </w:t>
      </w:r>
      <w:r w:rsidR="00391387" w:rsidRPr="00164D73">
        <w:rPr>
          <w:rFonts w:ascii="Arial" w:hAnsi="Arial" w:cs="Arial"/>
          <w:sz w:val="22"/>
          <w:szCs w:val="22"/>
        </w:rPr>
        <w:t xml:space="preserve">environmental water release in the Latrobe River detected Australian </w:t>
      </w:r>
      <w:r w:rsidR="00426A5E" w:rsidRPr="00164D73">
        <w:rPr>
          <w:rFonts w:ascii="Arial" w:hAnsi="Arial" w:cs="Arial"/>
          <w:sz w:val="22"/>
          <w:szCs w:val="22"/>
        </w:rPr>
        <w:t>G</w:t>
      </w:r>
      <w:r w:rsidR="00391387" w:rsidRPr="00164D73">
        <w:rPr>
          <w:rFonts w:ascii="Arial" w:hAnsi="Arial" w:cs="Arial"/>
          <w:sz w:val="22"/>
          <w:szCs w:val="22"/>
        </w:rPr>
        <w:t>rayling egg</w:t>
      </w:r>
      <w:r w:rsidR="00426A5E" w:rsidRPr="00164D73">
        <w:rPr>
          <w:rFonts w:ascii="Arial" w:hAnsi="Arial" w:cs="Arial"/>
          <w:sz w:val="22"/>
          <w:szCs w:val="22"/>
        </w:rPr>
        <w:t>s</w:t>
      </w:r>
      <w:r w:rsidR="00391387" w:rsidRPr="00164D73">
        <w:rPr>
          <w:rFonts w:ascii="Arial" w:hAnsi="Arial" w:cs="Arial"/>
          <w:sz w:val="22"/>
          <w:szCs w:val="22"/>
        </w:rPr>
        <w:t xml:space="preserve"> and larvae</w:t>
      </w:r>
      <w:r w:rsidR="00426A5E" w:rsidRPr="00164D73">
        <w:rPr>
          <w:rFonts w:ascii="Arial" w:hAnsi="Arial" w:cs="Arial"/>
          <w:sz w:val="22"/>
          <w:szCs w:val="22"/>
        </w:rPr>
        <w:t xml:space="preserve">. This was </w:t>
      </w:r>
      <w:r w:rsidR="00391387" w:rsidRPr="00164D73">
        <w:rPr>
          <w:rFonts w:ascii="Arial" w:hAnsi="Arial" w:cs="Arial"/>
          <w:sz w:val="22"/>
          <w:szCs w:val="22"/>
        </w:rPr>
        <w:t xml:space="preserve">the </w:t>
      </w:r>
      <w:r w:rsidR="00426A5E" w:rsidRPr="00164D73">
        <w:rPr>
          <w:rFonts w:ascii="Arial" w:hAnsi="Arial" w:cs="Arial"/>
          <w:sz w:val="22"/>
          <w:szCs w:val="22"/>
        </w:rPr>
        <w:t xml:space="preserve">species’ </w:t>
      </w:r>
      <w:r w:rsidR="00391387" w:rsidRPr="00164D73">
        <w:rPr>
          <w:rFonts w:ascii="Arial" w:hAnsi="Arial" w:cs="Arial"/>
          <w:sz w:val="22"/>
          <w:szCs w:val="22"/>
        </w:rPr>
        <w:t xml:space="preserve">first </w:t>
      </w:r>
      <w:r w:rsidR="009551DD">
        <w:rPr>
          <w:rFonts w:ascii="Arial" w:hAnsi="Arial" w:cs="Arial"/>
          <w:sz w:val="22"/>
          <w:szCs w:val="22"/>
        </w:rPr>
        <w:t xml:space="preserve">recorded </w:t>
      </w:r>
      <w:r w:rsidR="00426A5E" w:rsidRPr="00164D73">
        <w:rPr>
          <w:rFonts w:ascii="Arial" w:hAnsi="Arial" w:cs="Arial"/>
          <w:sz w:val="22"/>
          <w:szCs w:val="22"/>
        </w:rPr>
        <w:t xml:space="preserve">successful </w:t>
      </w:r>
      <w:r w:rsidR="00391387" w:rsidRPr="00164D73">
        <w:rPr>
          <w:rFonts w:ascii="Arial" w:hAnsi="Arial" w:cs="Arial"/>
          <w:sz w:val="22"/>
          <w:szCs w:val="22"/>
        </w:rPr>
        <w:t xml:space="preserve">breeding </w:t>
      </w:r>
      <w:r w:rsidR="00426A5E" w:rsidRPr="00164D73">
        <w:rPr>
          <w:rFonts w:ascii="Arial" w:hAnsi="Arial" w:cs="Arial"/>
          <w:sz w:val="22"/>
          <w:szCs w:val="22"/>
        </w:rPr>
        <w:t xml:space="preserve">event in the Latrobe River catchment </w:t>
      </w:r>
      <w:r w:rsidR="00391387" w:rsidRPr="00164D73">
        <w:rPr>
          <w:rFonts w:ascii="Arial" w:hAnsi="Arial" w:cs="Arial"/>
          <w:sz w:val="22"/>
          <w:szCs w:val="22"/>
        </w:rPr>
        <w:t>(</w:t>
      </w:r>
      <w:r w:rsidR="00FF05B9" w:rsidRPr="00164D73">
        <w:rPr>
          <w:rFonts w:ascii="Arial" w:hAnsi="Arial" w:cs="Arial"/>
          <w:sz w:val="22"/>
          <w:szCs w:val="22"/>
        </w:rPr>
        <w:t>VEWH 2016</w:t>
      </w:r>
      <w:r w:rsidR="003936CD" w:rsidRPr="00164D73">
        <w:rPr>
          <w:rFonts w:ascii="Arial" w:hAnsi="Arial" w:cs="Arial"/>
          <w:sz w:val="22"/>
          <w:szCs w:val="22"/>
        </w:rPr>
        <w:t>a</w:t>
      </w:r>
      <w:r w:rsidR="00FF05B9" w:rsidRPr="00164D73">
        <w:rPr>
          <w:rFonts w:ascii="Arial" w:hAnsi="Arial" w:cs="Arial"/>
          <w:sz w:val="22"/>
          <w:szCs w:val="22"/>
        </w:rPr>
        <w:t>).</w:t>
      </w:r>
    </w:p>
    <w:p w14:paraId="0DD16EE4" w14:textId="6294FA69" w:rsidR="00E6140B" w:rsidRPr="00164D73" w:rsidRDefault="003B1433" w:rsidP="00064A65">
      <w:pPr>
        <w:spacing w:after="240"/>
        <w:rPr>
          <w:rFonts w:ascii="Arial" w:hAnsi="Arial" w:cs="Arial"/>
          <w:sz w:val="22"/>
          <w:szCs w:val="22"/>
        </w:rPr>
      </w:pPr>
      <w:r w:rsidRPr="00164D73">
        <w:rPr>
          <w:rFonts w:ascii="Arial" w:hAnsi="Arial" w:cs="Arial"/>
          <w:sz w:val="22"/>
          <w:szCs w:val="22"/>
        </w:rPr>
        <w:t xml:space="preserve">In 2012, a survey </w:t>
      </w:r>
      <w:r w:rsidR="00817E0C" w:rsidRPr="00164D73">
        <w:rPr>
          <w:rFonts w:ascii="Arial" w:hAnsi="Arial" w:cs="Arial"/>
          <w:sz w:val="22"/>
          <w:szCs w:val="22"/>
        </w:rPr>
        <w:t xml:space="preserve">targeting threatened upland galaxiids </w:t>
      </w:r>
      <w:r w:rsidRPr="00164D73">
        <w:rPr>
          <w:rFonts w:ascii="Arial" w:hAnsi="Arial" w:cs="Arial"/>
          <w:sz w:val="22"/>
          <w:szCs w:val="22"/>
        </w:rPr>
        <w:t xml:space="preserve">was conducted </w:t>
      </w:r>
      <w:r w:rsidR="00817E0C" w:rsidRPr="00164D73">
        <w:rPr>
          <w:rFonts w:ascii="Arial" w:hAnsi="Arial" w:cs="Arial"/>
          <w:sz w:val="22"/>
          <w:szCs w:val="22"/>
        </w:rPr>
        <w:t xml:space="preserve">in </w:t>
      </w:r>
      <w:r w:rsidR="000D2159" w:rsidRPr="00164D73">
        <w:rPr>
          <w:rFonts w:ascii="Arial" w:hAnsi="Arial" w:cs="Arial"/>
          <w:sz w:val="22"/>
          <w:szCs w:val="22"/>
        </w:rPr>
        <w:t>the T</w:t>
      </w:r>
      <w:r w:rsidR="00817E0C" w:rsidRPr="00164D73">
        <w:rPr>
          <w:rFonts w:ascii="Arial" w:hAnsi="Arial" w:cs="Arial"/>
          <w:sz w:val="22"/>
          <w:szCs w:val="22"/>
        </w:rPr>
        <w:t>h</w:t>
      </w:r>
      <w:r w:rsidR="000D2159" w:rsidRPr="00164D73">
        <w:rPr>
          <w:rFonts w:ascii="Arial" w:hAnsi="Arial" w:cs="Arial"/>
          <w:sz w:val="22"/>
          <w:szCs w:val="22"/>
        </w:rPr>
        <w:t xml:space="preserve">omson and Latrobe </w:t>
      </w:r>
      <w:r w:rsidR="00817E0C" w:rsidRPr="00164D73">
        <w:rPr>
          <w:rFonts w:ascii="Arial" w:hAnsi="Arial" w:cs="Arial"/>
          <w:sz w:val="22"/>
          <w:szCs w:val="22"/>
        </w:rPr>
        <w:t>r</w:t>
      </w:r>
      <w:r w:rsidR="000D2159" w:rsidRPr="00164D73">
        <w:rPr>
          <w:rFonts w:ascii="Arial" w:hAnsi="Arial" w:cs="Arial"/>
          <w:sz w:val="22"/>
          <w:szCs w:val="22"/>
        </w:rPr>
        <w:t>iver catchments</w:t>
      </w:r>
      <w:r w:rsidRPr="00164D73">
        <w:rPr>
          <w:rFonts w:ascii="Arial" w:hAnsi="Arial" w:cs="Arial"/>
          <w:sz w:val="22"/>
          <w:szCs w:val="22"/>
        </w:rPr>
        <w:t>. While the objective of the survey was to detect upland galaxiids, the</w:t>
      </w:r>
      <w:r w:rsidR="00817E0C" w:rsidRPr="00164D73">
        <w:rPr>
          <w:rFonts w:ascii="Arial" w:hAnsi="Arial" w:cs="Arial"/>
          <w:sz w:val="22"/>
          <w:szCs w:val="22"/>
        </w:rPr>
        <w:t xml:space="preserve"> study also recorded</w:t>
      </w:r>
      <w:r w:rsidRPr="00164D73">
        <w:rPr>
          <w:rFonts w:ascii="Arial" w:hAnsi="Arial" w:cs="Arial"/>
          <w:sz w:val="22"/>
          <w:szCs w:val="22"/>
        </w:rPr>
        <w:t xml:space="preserve"> all other aquatic sp</w:t>
      </w:r>
      <w:r w:rsidR="00E95B65" w:rsidRPr="00164D73">
        <w:rPr>
          <w:rFonts w:ascii="Arial" w:hAnsi="Arial" w:cs="Arial"/>
          <w:sz w:val="22"/>
          <w:szCs w:val="22"/>
        </w:rPr>
        <w:t xml:space="preserve">ecies </w:t>
      </w:r>
      <w:r w:rsidR="00817E0C" w:rsidRPr="00164D73">
        <w:rPr>
          <w:rFonts w:ascii="Arial" w:hAnsi="Arial" w:cs="Arial"/>
          <w:sz w:val="22"/>
          <w:szCs w:val="22"/>
        </w:rPr>
        <w:t>surveyed</w:t>
      </w:r>
      <w:r w:rsidR="00E95B65" w:rsidRPr="00164D73">
        <w:rPr>
          <w:rFonts w:ascii="Arial" w:hAnsi="Arial" w:cs="Arial"/>
          <w:sz w:val="22"/>
          <w:szCs w:val="22"/>
        </w:rPr>
        <w:t>. The Australian G</w:t>
      </w:r>
      <w:r w:rsidRPr="00164D73">
        <w:rPr>
          <w:rFonts w:ascii="Arial" w:hAnsi="Arial" w:cs="Arial"/>
          <w:sz w:val="22"/>
          <w:szCs w:val="22"/>
        </w:rPr>
        <w:t>rayling</w:t>
      </w:r>
      <w:r w:rsidR="00817E0C" w:rsidRPr="00164D73">
        <w:rPr>
          <w:rFonts w:ascii="Arial" w:hAnsi="Arial" w:cs="Arial"/>
          <w:sz w:val="22"/>
          <w:szCs w:val="22"/>
        </w:rPr>
        <w:t xml:space="preserve"> has been recorded </w:t>
      </w:r>
      <w:r w:rsidRPr="00164D73">
        <w:rPr>
          <w:rFonts w:ascii="Arial" w:hAnsi="Arial" w:cs="Arial"/>
          <w:sz w:val="22"/>
          <w:szCs w:val="22"/>
        </w:rPr>
        <w:t xml:space="preserve">in the sampling area of this </w:t>
      </w:r>
      <w:r w:rsidR="00E95B65" w:rsidRPr="00164D73">
        <w:rPr>
          <w:rFonts w:ascii="Arial" w:hAnsi="Arial" w:cs="Arial"/>
          <w:sz w:val="22"/>
          <w:szCs w:val="22"/>
        </w:rPr>
        <w:t xml:space="preserve">survey, however, no </w:t>
      </w:r>
      <w:r w:rsidR="00817E0C" w:rsidRPr="00164D73">
        <w:rPr>
          <w:rFonts w:ascii="Arial" w:hAnsi="Arial" w:cs="Arial"/>
          <w:sz w:val="22"/>
          <w:szCs w:val="22"/>
        </w:rPr>
        <w:t>individuals</w:t>
      </w:r>
      <w:r w:rsidRPr="00164D73">
        <w:rPr>
          <w:rFonts w:ascii="Arial" w:hAnsi="Arial" w:cs="Arial"/>
          <w:sz w:val="22"/>
          <w:szCs w:val="22"/>
        </w:rPr>
        <w:t xml:space="preserve"> w</w:t>
      </w:r>
      <w:r w:rsidR="00817E0C" w:rsidRPr="00164D73">
        <w:rPr>
          <w:rFonts w:ascii="Arial" w:hAnsi="Arial" w:cs="Arial"/>
          <w:sz w:val="22"/>
          <w:szCs w:val="22"/>
        </w:rPr>
        <w:t>ere</w:t>
      </w:r>
      <w:r w:rsidRPr="00164D73">
        <w:rPr>
          <w:rFonts w:ascii="Arial" w:hAnsi="Arial" w:cs="Arial"/>
          <w:sz w:val="22"/>
          <w:szCs w:val="22"/>
        </w:rPr>
        <w:t xml:space="preserve"> detected (Raadik </w:t>
      </w:r>
      <w:r w:rsidR="00817E0C" w:rsidRPr="00164D73">
        <w:rPr>
          <w:rFonts w:ascii="Arial" w:hAnsi="Arial" w:cs="Arial"/>
          <w:sz w:val="22"/>
          <w:szCs w:val="22"/>
        </w:rPr>
        <w:t>&amp;</w:t>
      </w:r>
      <w:r w:rsidRPr="00164D73">
        <w:rPr>
          <w:rFonts w:ascii="Arial" w:hAnsi="Arial" w:cs="Arial"/>
          <w:sz w:val="22"/>
          <w:szCs w:val="22"/>
        </w:rPr>
        <w:t xml:space="preserve"> Nicol 2013).</w:t>
      </w:r>
    </w:p>
    <w:p w14:paraId="1E78265F" w14:textId="65CBB450" w:rsidR="002C7231" w:rsidRPr="00164D73" w:rsidRDefault="002C7231" w:rsidP="00064A65">
      <w:pPr>
        <w:spacing w:after="240"/>
        <w:rPr>
          <w:rFonts w:ascii="Arial" w:hAnsi="Arial" w:cs="Arial"/>
          <w:sz w:val="22"/>
          <w:szCs w:val="22"/>
        </w:rPr>
      </w:pPr>
      <w:r w:rsidRPr="00164D73">
        <w:rPr>
          <w:rFonts w:ascii="Arial" w:hAnsi="Arial" w:cs="Arial"/>
          <w:sz w:val="22"/>
          <w:szCs w:val="22"/>
        </w:rPr>
        <w:t xml:space="preserve">A survey in 2018 by Aquatica Environmental for VicRoads targeting for the presence of Australian </w:t>
      </w:r>
      <w:r w:rsidR="00817E0C" w:rsidRPr="00164D73">
        <w:rPr>
          <w:rFonts w:ascii="Arial" w:hAnsi="Arial" w:cs="Arial"/>
          <w:sz w:val="22"/>
          <w:szCs w:val="22"/>
        </w:rPr>
        <w:t>G</w:t>
      </w:r>
      <w:r w:rsidRPr="00164D73">
        <w:rPr>
          <w:rFonts w:ascii="Arial" w:hAnsi="Arial" w:cs="Arial"/>
          <w:sz w:val="22"/>
          <w:szCs w:val="22"/>
        </w:rPr>
        <w:t>rayling at the Tarwin River detected three animals.</w:t>
      </w:r>
      <w:r w:rsidR="00D753C4" w:rsidRPr="00164D73">
        <w:rPr>
          <w:rFonts w:ascii="Arial" w:hAnsi="Arial" w:cs="Arial"/>
          <w:sz w:val="22"/>
          <w:szCs w:val="22"/>
        </w:rPr>
        <w:t xml:space="preserve"> </w:t>
      </w:r>
      <w:r w:rsidR="00817E0C" w:rsidRPr="00164D73">
        <w:rPr>
          <w:rFonts w:ascii="Arial" w:hAnsi="Arial" w:cs="Arial"/>
          <w:sz w:val="22"/>
          <w:szCs w:val="22"/>
        </w:rPr>
        <w:t>The largest, an adult fish, measured</w:t>
      </w:r>
      <w:r w:rsidR="00D753C4" w:rsidRPr="00164D73">
        <w:rPr>
          <w:rFonts w:ascii="Arial" w:hAnsi="Arial" w:cs="Arial"/>
          <w:sz w:val="22"/>
          <w:szCs w:val="22"/>
        </w:rPr>
        <w:t xml:space="preserve"> 144</w:t>
      </w:r>
      <w:r w:rsidR="00817E0C" w:rsidRPr="00164D73">
        <w:rPr>
          <w:rFonts w:ascii="Arial" w:hAnsi="Arial" w:cs="Arial"/>
          <w:sz w:val="22"/>
          <w:szCs w:val="22"/>
        </w:rPr>
        <w:t xml:space="preserve"> </w:t>
      </w:r>
      <w:r w:rsidR="00D753C4" w:rsidRPr="00164D73">
        <w:rPr>
          <w:rFonts w:ascii="Arial" w:hAnsi="Arial" w:cs="Arial"/>
          <w:sz w:val="22"/>
          <w:szCs w:val="22"/>
        </w:rPr>
        <w:t>mm, while the other t</w:t>
      </w:r>
      <w:r w:rsidRPr="00164D73">
        <w:rPr>
          <w:rFonts w:ascii="Arial" w:hAnsi="Arial" w:cs="Arial"/>
          <w:sz w:val="22"/>
          <w:szCs w:val="22"/>
        </w:rPr>
        <w:t xml:space="preserve">wo were YOY </w:t>
      </w:r>
      <w:r w:rsidR="00817E0C" w:rsidRPr="00164D73">
        <w:rPr>
          <w:rFonts w:ascii="Arial" w:hAnsi="Arial" w:cs="Arial"/>
          <w:sz w:val="22"/>
          <w:szCs w:val="22"/>
        </w:rPr>
        <w:t xml:space="preserve">at </w:t>
      </w:r>
      <w:r w:rsidRPr="00164D73">
        <w:rPr>
          <w:rFonts w:ascii="Arial" w:hAnsi="Arial" w:cs="Arial"/>
          <w:sz w:val="22"/>
          <w:szCs w:val="22"/>
        </w:rPr>
        <w:t>89</w:t>
      </w:r>
      <w:r w:rsidR="00817E0C" w:rsidRPr="00164D73">
        <w:rPr>
          <w:rFonts w:ascii="Arial" w:hAnsi="Arial" w:cs="Arial"/>
          <w:sz w:val="22"/>
          <w:szCs w:val="22"/>
        </w:rPr>
        <w:t xml:space="preserve"> </w:t>
      </w:r>
      <w:r w:rsidRPr="00164D73">
        <w:rPr>
          <w:rFonts w:ascii="Arial" w:hAnsi="Arial" w:cs="Arial"/>
          <w:sz w:val="22"/>
          <w:szCs w:val="22"/>
        </w:rPr>
        <w:t>mm</w:t>
      </w:r>
      <w:r w:rsidR="00D753C4" w:rsidRPr="00164D73">
        <w:rPr>
          <w:rFonts w:ascii="Arial" w:hAnsi="Arial" w:cs="Arial"/>
          <w:sz w:val="22"/>
          <w:szCs w:val="22"/>
        </w:rPr>
        <w:t xml:space="preserve"> </w:t>
      </w:r>
      <w:r w:rsidRPr="00164D73">
        <w:rPr>
          <w:rFonts w:ascii="Arial" w:hAnsi="Arial" w:cs="Arial"/>
          <w:sz w:val="22"/>
          <w:szCs w:val="22"/>
        </w:rPr>
        <w:t>(Aquatica Environmental 2018).</w:t>
      </w:r>
    </w:p>
    <w:p w14:paraId="445F0DAF" w14:textId="3AE94AFA" w:rsidR="00370FFA" w:rsidRPr="006A1335" w:rsidRDefault="00370FFA" w:rsidP="00064A65">
      <w:pPr>
        <w:spacing w:after="240"/>
        <w:rPr>
          <w:rFonts w:ascii="Arial" w:hAnsi="Arial" w:cs="Arial"/>
          <w:i/>
          <w:sz w:val="22"/>
          <w:szCs w:val="22"/>
        </w:rPr>
      </w:pPr>
      <w:r w:rsidRPr="006A1335">
        <w:rPr>
          <w:rFonts w:ascii="Arial" w:hAnsi="Arial" w:cs="Arial"/>
          <w:i/>
          <w:sz w:val="22"/>
          <w:szCs w:val="22"/>
        </w:rPr>
        <w:t>Port Phillip and Westernport CMA</w:t>
      </w:r>
    </w:p>
    <w:p w14:paraId="449F7465" w14:textId="41D31B8B" w:rsidR="004E5E2B" w:rsidRDefault="004E5E2B" w:rsidP="004E5E2B">
      <w:pPr>
        <w:spacing w:after="240"/>
        <w:rPr>
          <w:rFonts w:ascii="Arial" w:hAnsi="Arial" w:cs="Arial"/>
          <w:sz w:val="22"/>
          <w:szCs w:val="22"/>
        </w:rPr>
      </w:pPr>
      <w:r w:rsidRPr="006A1335">
        <w:rPr>
          <w:rFonts w:ascii="Arial" w:hAnsi="Arial" w:cs="Arial"/>
          <w:sz w:val="22"/>
          <w:szCs w:val="22"/>
        </w:rPr>
        <w:t>In the Yarra River between 2009–</w:t>
      </w:r>
      <w:r w:rsidR="00AE2628">
        <w:rPr>
          <w:rFonts w:ascii="Arial" w:hAnsi="Arial" w:cs="Arial"/>
          <w:sz w:val="22"/>
          <w:szCs w:val="22"/>
        </w:rPr>
        <w:t>20</w:t>
      </w:r>
      <w:r w:rsidRPr="006A1335">
        <w:rPr>
          <w:rFonts w:ascii="Arial" w:hAnsi="Arial" w:cs="Arial"/>
          <w:sz w:val="22"/>
          <w:szCs w:val="22"/>
        </w:rPr>
        <w:t xml:space="preserve">19, surveys for Australian Grayling detected 340 eggs and larvae, 50 YOY and 123 individuals (Borg et al. 2014; O’Connor et al. 2015; Koster et al. 2017; NFRC 2019; ALA 2019). </w:t>
      </w:r>
      <w:r>
        <w:rPr>
          <w:rFonts w:ascii="Arial" w:hAnsi="Arial" w:cs="Arial"/>
          <w:sz w:val="22"/>
          <w:szCs w:val="22"/>
        </w:rPr>
        <w:t>Abundance varied yearly, and d</w:t>
      </w:r>
      <w:r w:rsidRPr="006A1335">
        <w:rPr>
          <w:rFonts w:ascii="Arial" w:hAnsi="Arial" w:cs="Arial"/>
          <w:sz w:val="22"/>
          <w:szCs w:val="22"/>
        </w:rPr>
        <w:t>etections of Australian Grayling occurred across multiple sites along the Yarra River including; Dights Falls, Yarra Bend Park, Yering Gorge Bushland Reserve, Finns Reserve, Pound Bend Reserve and adjacent to the suburbs of Eltham and Healesville</w:t>
      </w:r>
      <w:r>
        <w:rPr>
          <w:rFonts w:ascii="Arial" w:hAnsi="Arial" w:cs="Arial"/>
          <w:sz w:val="22"/>
          <w:szCs w:val="22"/>
        </w:rPr>
        <w:t>. Borg et al. (2014) detected 30 individuals</w:t>
      </w:r>
      <w:r w:rsidRPr="0077746E">
        <w:rPr>
          <w:rFonts w:ascii="Arial" w:hAnsi="Arial" w:cs="Arial"/>
          <w:sz w:val="22"/>
          <w:szCs w:val="22"/>
        </w:rPr>
        <w:t xml:space="preserve"> </w:t>
      </w:r>
      <w:r>
        <w:rPr>
          <w:rFonts w:ascii="Arial" w:hAnsi="Arial" w:cs="Arial"/>
          <w:sz w:val="22"/>
          <w:szCs w:val="22"/>
        </w:rPr>
        <w:t>at Dights Falls between 2012–</w:t>
      </w:r>
      <w:r w:rsidR="00AE2628">
        <w:rPr>
          <w:rFonts w:ascii="Arial" w:hAnsi="Arial" w:cs="Arial"/>
          <w:sz w:val="22"/>
          <w:szCs w:val="22"/>
        </w:rPr>
        <w:t>20</w:t>
      </w:r>
      <w:r>
        <w:rPr>
          <w:rFonts w:ascii="Arial" w:hAnsi="Arial" w:cs="Arial"/>
          <w:sz w:val="22"/>
          <w:szCs w:val="22"/>
        </w:rPr>
        <w:t>14. O’Connor et al. (2015) detected 50 YOY between 2013–</w:t>
      </w:r>
      <w:r w:rsidR="00AE2628">
        <w:rPr>
          <w:rFonts w:ascii="Arial" w:hAnsi="Arial" w:cs="Arial"/>
          <w:sz w:val="22"/>
          <w:szCs w:val="22"/>
        </w:rPr>
        <w:t>20</w:t>
      </w:r>
      <w:r>
        <w:rPr>
          <w:rFonts w:ascii="Arial" w:hAnsi="Arial" w:cs="Arial"/>
          <w:sz w:val="22"/>
          <w:szCs w:val="22"/>
        </w:rPr>
        <w:t xml:space="preserve">14, also at Dights Falls. </w:t>
      </w:r>
      <w:r w:rsidRPr="006A1335">
        <w:rPr>
          <w:rFonts w:ascii="Arial" w:hAnsi="Arial" w:cs="Arial"/>
          <w:sz w:val="22"/>
          <w:szCs w:val="22"/>
        </w:rPr>
        <w:t>The surveys by Borg et al. (2014) and O’Connor et al. (2015) were evaluating the performance of various fishways and fish passages in Victorian rivers. Those studies were able to detect Australian Grayling above and below the fishways and passages.</w:t>
      </w:r>
      <w:r>
        <w:rPr>
          <w:rFonts w:ascii="Arial" w:hAnsi="Arial" w:cs="Arial"/>
          <w:sz w:val="22"/>
          <w:szCs w:val="22"/>
        </w:rPr>
        <w:t xml:space="preserve"> Koster et al. (2017) collected 120 eggs via drift nets at one site in the Yarra River. In 2013, four eggs were collected using four drift nets while 116 eggs were collected using six drifts at the same site in 2014. Detections recorded in the Atlas of Living Australia varied yearly between 2009–</w:t>
      </w:r>
      <w:r w:rsidR="00AE2628">
        <w:rPr>
          <w:rFonts w:ascii="Arial" w:hAnsi="Arial" w:cs="Arial"/>
          <w:sz w:val="22"/>
          <w:szCs w:val="22"/>
        </w:rPr>
        <w:t>20</w:t>
      </w:r>
      <w:r>
        <w:rPr>
          <w:rFonts w:ascii="Arial" w:hAnsi="Arial" w:cs="Arial"/>
          <w:sz w:val="22"/>
          <w:szCs w:val="22"/>
        </w:rPr>
        <w:t>15. No detections occurred in 2011 while other detections varied yearly between larvae, eggs and individuals recorded. The Native Fish Report Card detected four individuals in 2018 and one in 2019.</w:t>
      </w:r>
    </w:p>
    <w:p w14:paraId="31341D80" w14:textId="21D9B008" w:rsidR="00D57904" w:rsidRPr="006A1335" w:rsidRDefault="00485BD1" w:rsidP="00064A65">
      <w:pPr>
        <w:spacing w:after="240"/>
        <w:rPr>
          <w:rFonts w:ascii="Arial" w:hAnsi="Arial" w:cs="Arial"/>
          <w:sz w:val="22"/>
          <w:szCs w:val="22"/>
        </w:rPr>
      </w:pPr>
      <w:r w:rsidRPr="006A1335">
        <w:rPr>
          <w:rFonts w:ascii="Arial" w:hAnsi="Arial" w:cs="Arial"/>
          <w:sz w:val="22"/>
          <w:szCs w:val="22"/>
        </w:rPr>
        <w:t>In the Bunyip</w:t>
      </w:r>
      <w:r w:rsidR="002E633C" w:rsidRPr="006A1335">
        <w:rPr>
          <w:rFonts w:ascii="Arial" w:hAnsi="Arial" w:cs="Arial"/>
          <w:sz w:val="22"/>
          <w:szCs w:val="22"/>
        </w:rPr>
        <w:t xml:space="preserve"> and </w:t>
      </w:r>
      <w:r w:rsidR="00196705" w:rsidRPr="006A1335">
        <w:rPr>
          <w:rFonts w:ascii="Arial" w:hAnsi="Arial" w:cs="Arial"/>
          <w:sz w:val="22"/>
          <w:szCs w:val="22"/>
        </w:rPr>
        <w:t>Tarago</w:t>
      </w:r>
      <w:r w:rsidRPr="006A1335">
        <w:rPr>
          <w:rFonts w:ascii="Arial" w:hAnsi="Arial" w:cs="Arial"/>
          <w:sz w:val="22"/>
          <w:szCs w:val="22"/>
        </w:rPr>
        <w:t xml:space="preserve"> River</w:t>
      </w:r>
      <w:r w:rsidR="00196705" w:rsidRPr="006A1335">
        <w:rPr>
          <w:rFonts w:ascii="Arial" w:hAnsi="Arial" w:cs="Arial"/>
          <w:sz w:val="22"/>
          <w:szCs w:val="22"/>
        </w:rPr>
        <w:t xml:space="preserve"> </w:t>
      </w:r>
      <w:r w:rsidR="002E633C" w:rsidRPr="006A1335">
        <w:rPr>
          <w:rFonts w:ascii="Arial" w:hAnsi="Arial" w:cs="Arial"/>
          <w:sz w:val="22"/>
          <w:szCs w:val="22"/>
        </w:rPr>
        <w:t>catchments</w:t>
      </w:r>
      <w:r w:rsidRPr="006A1335">
        <w:rPr>
          <w:rFonts w:ascii="Arial" w:hAnsi="Arial" w:cs="Arial"/>
          <w:sz w:val="22"/>
          <w:szCs w:val="22"/>
        </w:rPr>
        <w:t xml:space="preserve">, surveys for Australian </w:t>
      </w:r>
      <w:r w:rsidR="00E95B65" w:rsidRPr="006A1335">
        <w:rPr>
          <w:rFonts w:ascii="Arial" w:hAnsi="Arial" w:cs="Arial"/>
          <w:sz w:val="22"/>
          <w:szCs w:val="22"/>
        </w:rPr>
        <w:t>G</w:t>
      </w:r>
      <w:r w:rsidRPr="006A1335">
        <w:rPr>
          <w:rFonts w:ascii="Arial" w:hAnsi="Arial" w:cs="Arial"/>
          <w:sz w:val="22"/>
          <w:szCs w:val="22"/>
        </w:rPr>
        <w:t xml:space="preserve">rayling </w:t>
      </w:r>
      <w:r w:rsidR="00A2598A">
        <w:rPr>
          <w:rFonts w:ascii="Arial" w:hAnsi="Arial" w:cs="Arial"/>
          <w:sz w:val="22"/>
          <w:szCs w:val="22"/>
        </w:rPr>
        <w:t>between 2009–</w:t>
      </w:r>
      <w:r w:rsidR="00AE2628">
        <w:rPr>
          <w:rFonts w:ascii="Arial" w:hAnsi="Arial" w:cs="Arial"/>
          <w:sz w:val="22"/>
          <w:szCs w:val="22"/>
        </w:rPr>
        <w:t>20</w:t>
      </w:r>
      <w:r w:rsidR="00A2598A">
        <w:rPr>
          <w:rFonts w:ascii="Arial" w:hAnsi="Arial" w:cs="Arial"/>
          <w:sz w:val="22"/>
          <w:szCs w:val="22"/>
        </w:rPr>
        <w:t xml:space="preserve">15 </w:t>
      </w:r>
      <w:r w:rsidRPr="006A1335">
        <w:rPr>
          <w:rFonts w:ascii="Arial" w:hAnsi="Arial" w:cs="Arial"/>
          <w:sz w:val="22"/>
          <w:szCs w:val="22"/>
        </w:rPr>
        <w:t>detected</w:t>
      </w:r>
      <w:r w:rsidR="006014A1">
        <w:rPr>
          <w:rFonts w:ascii="Arial" w:hAnsi="Arial" w:cs="Arial"/>
          <w:sz w:val="22"/>
          <w:szCs w:val="22"/>
        </w:rPr>
        <w:t xml:space="preserve"> </w:t>
      </w:r>
      <w:r w:rsidR="00196705" w:rsidRPr="006A1335">
        <w:rPr>
          <w:rFonts w:ascii="Arial" w:hAnsi="Arial" w:cs="Arial"/>
          <w:sz w:val="22"/>
          <w:szCs w:val="22"/>
        </w:rPr>
        <w:t>11</w:t>
      </w:r>
      <w:r w:rsidR="002E633C" w:rsidRPr="006A1335">
        <w:rPr>
          <w:rFonts w:ascii="Arial" w:hAnsi="Arial" w:cs="Arial"/>
          <w:sz w:val="22"/>
          <w:szCs w:val="22"/>
        </w:rPr>
        <w:t xml:space="preserve"> </w:t>
      </w:r>
      <w:r w:rsidR="00196705" w:rsidRPr="006A1335">
        <w:rPr>
          <w:rFonts w:ascii="Arial" w:hAnsi="Arial" w:cs="Arial"/>
          <w:sz w:val="22"/>
          <w:szCs w:val="22"/>
        </w:rPr>
        <w:t>846 eggs, 1245 larvae and 143 adults (length ranging from 160–240</w:t>
      </w:r>
      <w:r w:rsidR="002E633C" w:rsidRPr="006A1335">
        <w:rPr>
          <w:rFonts w:ascii="Arial" w:hAnsi="Arial" w:cs="Arial"/>
          <w:sz w:val="22"/>
          <w:szCs w:val="22"/>
        </w:rPr>
        <w:t xml:space="preserve"> </w:t>
      </w:r>
      <w:r w:rsidR="00196705" w:rsidRPr="006A1335">
        <w:rPr>
          <w:rFonts w:ascii="Arial" w:hAnsi="Arial" w:cs="Arial"/>
          <w:sz w:val="22"/>
          <w:szCs w:val="22"/>
        </w:rPr>
        <w:t>mm) (Koster et al. 2013</w:t>
      </w:r>
      <w:r w:rsidR="002E633C" w:rsidRPr="006A1335">
        <w:rPr>
          <w:rFonts w:ascii="Arial" w:hAnsi="Arial" w:cs="Arial"/>
          <w:sz w:val="22"/>
          <w:szCs w:val="22"/>
        </w:rPr>
        <w:t xml:space="preserve">, </w:t>
      </w:r>
      <w:r w:rsidR="00196705" w:rsidRPr="006A1335">
        <w:rPr>
          <w:rFonts w:ascii="Arial" w:hAnsi="Arial" w:cs="Arial"/>
          <w:sz w:val="22"/>
          <w:szCs w:val="22"/>
        </w:rPr>
        <w:t>2017</w:t>
      </w:r>
      <w:r w:rsidR="002E633C" w:rsidRPr="006A1335">
        <w:rPr>
          <w:rFonts w:ascii="Arial" w:hAnsi="Arial" w:cs="Arial"/>
          <w:sz w:val="22"/>
          <w:szCs w:val="22"/>
        </w:rPr>
        <w:t>,</w:t>
      </w:r>
      <w:r w:rsidR="00196705" w:rsidRPr="006A1335">
        <w:rPr>
          <w:rFonts w:ascii="Arial" w:hAnsi="Arial" w:cs="Arial"/>
          <w:sz w:val="22"/>
          <w:szCs w:val="22"/>
        </w:rPr>
        <w:t xml:space="preserve"> 2018). </w:t>
      </w:r>
      <w:r w:rsidR="004E5E2B">
        <w:rPr>
          <w:rFonts w:ascii="Arial" w:hAnsi="Arial" w:cs="Arial"/>
          <w:sz w:val="22"/>
          <w:szCs w:val="22"/>
        </w:rPr>
        <w:t xml:space="preserve">Eggs and larvae were collected every year except 2012 where no sampling occurred. </w:t>
      </w:r>
      <w:r w:rsidR="00196705" w:rsidRPr="006A1335">
        <w:rPr>
          <w:rFonts w:ascii="Arial" w:hAnsi="Arial" w:cs="Arial"/>
          <w:sz w:val="22"/>
          <w:szCs w:val="22"/>
        </w:rPr>
        <w:t>Melbourne Water also dete</w:t>
      </w:r>
      <w:r w:rsidR="00E95B65" w:rsidRPr="006A1335">
        <w:rPr>
          <w:rFonts w:ascii="Arial" w:hAnsi="Arial" w:cs="Arial"/>
          <w:sz w:val="22"/>
          <w:szCs w:val="22"/>
        </w:rPr>
        <w:t>cted Australian G</w:t>
      </w:r>
      <w:r w:rsidR="00196705" w:rsidRPr="006A1335">
        <w:rPr>
          <w:rFonts w:ascii="Arial" w:hAnsi="Arial" w:cs="Arial"/>
          <w:sz w:val="22"/>
          <w:szCs w:val="22"/>
        </w:rPr>
        <w:t>rayling—eggs, larvae and adults—following water releases i</w:t>
      </w:r>
      <w:r w:rsidR="003936CD" w:rsidRPr="006A1335">
        <w:rPr>
          <w:rFonts w:ascii="Arial" w:hAnsi="Arial" w:cs="Arial"/>
          <w:sz w:val="22"/>
          <w:szCs w:val="22"/>
        </w:rPr>
        <w:t>n 2016 (VEWH 2016b</w:t>
      </w:r>
      <w:r w:rsidR="00196705" w:rsidRPr="006A1335">
        <w:rPr>
          <w:rFonts w:ascii="Arial" w:hAnsi="Arial" w:cs="Arial"/>
          <w:sz w:val="22"/>
          <w:szCs w:val="22"/>
        </w:rPr>
        <w:t>).</w:t>
      </w:r>
    </w:p>
    <w:p w14:paraId="0C7EA9DD" w14:textId="1D437B74" w:rsidR="000D4757" w:rsidRPr="002D7EAF" w:rsidRDefault="000D4757" w:rsidP="00064A65">
      <w:pPr>
        <w:spacing w:after="240"/>
        <w:rPr>
          <w:rFonts w:ascii="Arial" w:hAnsi="Arial" w:cs="Arial"/>
          <w:sz w:val="22"/>
          <w:szCs w:val="22"/>
        </w:rPr>
      </w:pPr>
      <w:r w:rsidRPr="006A1335">
        <w:rPr>
          <w:rFonts w:ascii="Arial" w:hAnsi="Arial" w:cs="Arial"/>
          <w:sz w:val="22"/>
          <w:szCs w:val="22"/>
        </w:rPr>
        <w:t xml:space="preserve">Other detections of Australian </w:t>
      </w:r>
      <w:r w:rsidR="00E95B65" w:rsidRPr="006A1335">
        <w:rPr>
          <w:rFonts w:ascii="Arial" w:hAnsi="Arial" w:cs="Arial"/>
          <w:sz w:val="22"/>
          <w:szCs w:val="22"/>
        </w:rPr>
        <w:t>G</w:t>
      </w:r>
      <w:r w:rsidRPr="006A1335">
        <w:rPr>
          <w:rFonts w:ascii="Arial" w:hAnsi="Arial" w:cs="Arial"/>
          <w:sz w:val="22"/>
          <w:szCs w:val="22"/>
        </w:rPr>
        <w:t xml:space="preserve">rayling within this CMA occurred at the Lang Lang River (2011) and the Maribyrnong River (2015). Two eggs/larvae and one </w:t>
      </w:r>
      <w:r w:rsidR="002E633C" w:rsidRPr="006A1335">
        <w:rPr>
          <w:rFonts w:ascii="Arial" w:hAnsi="Arial" w:cs="Arial"/>
          <w:sz w:val="22"/>
          <w:szCs w:val="22"/>
        </w:rPr>
        <w:t xml:space="preserve">individual </w:t>
      </w:r>
      <w:r w:rsidRPr="006A1335">
        <w:rPr>
          <w:rFonts w:ascii="Arial" w:hAnsi="Arial" w:cs="Arial"/>
          <w:sz w:val="22"/>
          <w:szCs w:val="22"/>
        </w:rPr>
        <w:t xml:space="preserve">(unknown size) </w:t>
      </w:r>
      <w:r w:rsidR="002E633C" w:rsidRPr="006A1335">
        <w:rPr>
          <w:rFonts w:ascii="Arial" w:hAnsi="Arial" w:cs="Arial"/>
          <w:sz w:val="22"/>
          <w:szCs w:val="22"/>
        </w:rPr>
        <w:t xml:space="preserve">were </w:t>
      </w:r>
      <w:r w:rsidRPr="006A1335">
        <w:rPr>
          <w:rFonts w:ascii="Arial" w:hAnsi="Arial" w:cs="Arial"/>
          <w:sz w:val="22"/>
          <w:szCs w:val="22"/>
        </w:rPr>
        <w:t>detected at the Lang</w:t>
      </w:r>
      <w:r w:rsidR="00C92C5D">
        <w:rPr>
          <w:rFonts w:ascii="Arial" w:hAnsi="Arial" w:cs="Arial"/>
          <w:sz w:val="22"/>
          <w:szCs w:val="22"/>
        </w:rPr>
        <w:t> </w:t>
      </w:r>
      <w:r w:rsidRPr="006A1335">
        <w:rPr>
          <w:rFonts w:ascii="Arial" w:hAnsi="Arial" w:cs="Arial"/>
          <w:sz w:val="22"/>
          <w:szCs w:val="22"/>
        </w:rPr>
        <w:t>Lang River while one</w:t>
      </w:r>
      <w:r w:rsidR="00E95B65" w:rsidRPr="006A1335">
        <w:rPr>
          <w:rFonts w:ascii="Arial" w:hAnsi="Arial" w:cs="Arial"/>
          <w:sz w:val="22"/>
          <w:szCs w:val="22"/>
        </w:rPr>
        <w:t xml:space="preserve"> </w:t>
      </w:r>
      <w:r w:rsidR="002E633C" w:rsidRPr="006A1335">
        <w:rPr>
          <w:rFonts w:ascii="Arial" w:hAnsi="Arial" w:cs="Arial"/>
          <w:sz w:val="22"/>
          <w:szCs w:val="22"/>
        </w:rPr>
        <w:t>individual</w:t>
      </w:r>
      <w:r w:rsidRPr="006A1335">
        <w:rPr>
          <w:rFonts w:ascii="Arial" w:hAnsi="Arial" w:cs="Arial"/>
          <w:sz w:val="22"/>
          <w:szCs w:val="22"/>
        </w:rPr>
        <w:t xml:space="preserve"> was detected at the Maribyrnong River.</w:t>
      </w:r>
    </w:p>
    <w:p w14:paraId="2FCAADFF" w14:textId="49B63836" w:rsidR="000D4757" w:rsidRPr="00A364DA" w:rsidRDefault="000D4757" w:rsidP="00064A65">
      <w:pPr>
        <w:spacing w:after="240"/>
        <w:rPr>
          <w:rFonts w:ascii="Arial" w:hAnsi="Arial" w:cs="Arial"/>
          <w:i/>
          <w:sz w:val="22"/>
          <w:szCs w:val="22"/>
        </w:rPr>
      </w:pPr>
      <w:r w:rsidRPr="00A364DA">
        <w:rPr>
          <w:rFonts w:ascii="Arial" w:hAnsi="Arial" w:cs="Arial"/>
          <w:i/>
          <w:sz w:val="22"/>
          <w:szCs w:val="22"/>
        </w:rPr>
        <w:t>Corangamite CMA</w:t>
      </w:r>
    </w:p>
    <w:p w14:paraId="68CEA459" w14:textId="40E3CD88" w:rsidR="00183EA0" w:rsidRPr="00A364DA" w:rsidRDefault="00183EA0" w:rsidP="00064A65">
      <w:pPr>
        <w:spacing w:after="240"/>
        <w:rPr>
          <w:rFonts w:ascii="Arial" w:hAnsi="Arial" w:cs="Arial"/>
          <w:sz w:val="22"/>
          <w:szCs w:val="22"/>
        </w:rPr>
      </w:pPr>
      <w:r w:rsidRPr="00A364DA">
        <w:rPr>
          <w:rFonts w:ascii="Arial" w:hAnsi="Arial" w:cs="Arial"/>
          <w:sz w:val="22"/>
          <w:szCs w:val="22"/>
        </w:rPr>
        <w:t xml:space="preserve">Within the Corangamite CMA, Australian </w:t>
      </w:r>
      <w:r w:rsidR="00E95B65" w:rsidRPr="00A364DA">
        <w:rPr>
          <w:rFonts w:ascii="Arial" w:hAnsi="Arial" w:cs="Arial"/>
          <w:sz w:val="22"/>
          <w:szCs w:val="22"/>
        </w:rPr>
        <w:t>G</w:t>
      </w:r>
      <w:r w:rsidRPr="00A364DA">
        <w:rPr>
          <w:rFonts w:ascii="Arial" w:hAnsi="Arial" w:cs="Arial"/>
          <w:sz w:val="22"/>
          <w:szCs w:val="22"/>
        </w:rPr>
        <w:t xml:space="preserve">rayling has been detected in the Gellibrand, Barham and Barwon </w:t>
      </w:r>
      <w:r w:rsidR="002E633C" w:rsidRPr="00A364DA">
        <w:rPr>
          <w:rFonts w:ascii="Arial" w:hAnsi="Arial" w:cs="Arial"/>
          <w:sz w:val="22"/>
          <w:szCs w:val="22"/>
        </w:rPr>
        <w:t>r</w:t>
      </w:r>
      <w:r w:rsidRPr="00A364DA">
        <w:rPr>
          <w:rFonts w:ascii="Arial" w:hAnsi="Arial" w:cs="Arial"/>
          <w:sz w:val="22"/>
          <w:szCs w:val="22"/>
        </w:rPr>
        <w:t xml:space="preserve">iver </w:t>
      </w:r>
      <w:r w:rsidR="002E633C" w:rsidRPr="00A364DA">
        <w:rPr>
          <w:rFonts w:ascii="Arial" w:hAnsi="Arial" w:cs="Arial"/>
          <w:sz w:val="22"/>
          <w:szCs w:val="22"/>
        </w:rPr>
        <w:t>catchments</w:t>
      </w:r>
      <w:r w:rsidRPr="00A364DA">
        <w:rPr>
          <w:rFonts w:ascii="Arial" w:hAnsi="Arial" w:cs="Arial"/>
          <w:sz w:val="22"/>
          <w:szCs w:val="22"/>
        </w:rPr>
        <w:t>. The Native Fish Report Card detected the species in the Gellibrand River between 2017</w:t>
      </w:r>
      <w:r w:rsidR="002E633C" w:rsidRPr="00A364DA">
        <w:rPr>
          <w:rFonts w:ascii="Arial" w:hAnsi="Arial" w:cs="Arial"/>
          <w:sz w:val="22"/>
          <w:szCs w:val="22"/>
        </w:rPr>
        <w:t>–</w:t>
      </w:r>
      <w:r w:rsidR="006014A1">
        <w:rPr>
          <w:rFonts w:ascii="Arial" w:hAnsi="Arial" w:cs="Arial"/>
          <w:sz w:val="22"/>
          <w:szCs w:val="22"/>
        </w:rPr>
        <w:t>20</w:t>
      </w:r>
      <w:r w:rsidRPr="00A364DA">
        <w:rPr>
          <w:rFonts w:ascii="Arial" w:hAnsi="Arial" w:cs="Arial"/>
          <w:sz w:val="22"/>
          <w:szCs w:val="22"/>
        </w:rPr>
        <w:t>19</w:t>
      </w:r>
      <w:r w:rsidR="00A364DA" w:rsidRPr="00A364DA">
        <w:rPr>
          <w:rFonts w:ascii="Arial" w:hAnsi="Arial" w:cs="Arial"/>
          <w:sz w:val="22"/>
          <w:szCs w:val="22"/>
        </w:rPr>
        <w:t>.</w:t>
      </w:r>
      <w:r w:rsidRPr="00A364DA">
        <w:rPr>
          <w:rFonts w:ascii="Arial" w:hAnsi="Arial" w:cs="Arial"/>
          <w:sz w:val="22"/>
          <w:szCs w:val="22"/>
        </w:rPr>
        <w:t xml:space="preserve"> Other detections within this river system was an observation in 20</w:t>
      </w:r>
      <w:r w:rsidR="00BA1C56" w:rsidRPr="00A364DA">
        <w:rPr>
          <w:rFonts w:ascii="Arial" w:hAnsi="Arial" w:cs="Arial"/>
          <w:sz w:val="22"/>
          <w:szCs w:val="22"/>
        </w:rPr>
        <w:t>1</w:t>
      </w:r>
      <w:r w:rsidRPr="00A364DA">
        <w:rPr>
          <w:rFonts w:ascii="Arial" w:hAnsi="Arial" w:cs="Arial"/>
          <w:sz w:val="22"/>
          <w:szCs w:val="22"/>
        </w:rPr>
        <w:t xml:space="preserve">0 and the capture of </w:t>
      </w:r>
      <w:r w:rsidR="002E633C" w:rsidRPr="00A364DA">
        <w:rPr>
          <w:rFonts w:ascii="Arial" w:hAnsi="Arial" w:cs="Arial"/>
          <w:sz w:val="22"/>
          <w:szCs w:val="22"/>
        </w:rPr>
        <w:t xml:space="preserve">a </w:t>
      </w:r>
      <w:r w:rsidRPr="00A364DA">
        <w:rPr>
          <w:rFonts w:ascii="Arial" w:hAnsi="Arial" w:cs="Arial"/>
          <w:sz w:val="22"/>
          <w:szCs w:val="22"/>
        </w:rPr>
        <w:t>juvenile in 2011 (The Standard 2011).</w:t>
      </w:r>
    </w:p>
    <w:p w14:paraId="0D81DADE" w14:textId="7E50C3AD" w:rsidR="000D4757" w:rsidRPr="00A364DA" w:rsidRDefault="00173C63" w:rsidP="00064A65">
      <w:pPr>
        <w:spacing w:after="240"/>
        <w:rPr>
          <w:rFonts w:ascii="Arial" w:hAnsi="Arial" w:cs="Arial"/>
          <w:sz w:val="22"/>
          <w:szCs w:val="22"/>
        </w:rPr>
      </w:pPr>
      <w:r w:rsidRPr="00A364DA">
        <w:rPr>
          <w:rFonts w:ascii="Arial" w:hAnsi="Arial" w:cs="Arial"/>
          <w:sz w:val="22"/>
          <w:szCs w:val="22"/>
        </w:rPr>
        <w:t xml:space="preserve">Studies by O’Connor et al. (2015) and Jones </w:t>
      </w:r>
      <w:r w:rsidR="002E633C" w:rsidRPr="00A364DA">
        <w:rPr>
          <w:rFonts w:ascii="Arial" w:hAnsi="Arial" w:cs="Arial"/>
          <w:sz w:val="22"/>
          <w:szCs w:val="22"/>
        </w:rPr>
        <w:t xml:space="preserve">&amp; </w:t>
      </w:r>
      <w:r w:rsidRPr="00A364DA">
        <w:rPr>
          <w:rFonts w:ascii="Arial" w:hAnsi="Arial" w:cs="Arial"/>
          <w:sz w:val="22"/>
          <w:szCs w:val="22"/>
        </w:rPr>
        <w:t xml:space="preserve">O’Connor (2017) detected the species in the </w:t>
      </w:r>
      <w:r w:rsidR="002E633C" w:rsidRPr="00A364DA">
        <w:rPr>
          <w:rFonts w:ascii="Arial" w:hAnsi="Arial" w:cs="Arial"/>
          <w:sz w:val="22"/>
          <w:szCs w:val="22"/>
        </w:rPr>
        <w:t xml:space="preserve">Barham and </w:t>
      </w:r>
      <w:r w:rsidRPr="00A364DA">
        <w:rPr>
          <w:rFonts w:ascii="Arial" w:hAnsi="Arial" w:cs="Arial"/>
          <w:sz w:val="22"/>
          <w:szCs w:val="22"/>
        </w:rPr>
        <w:t xml:space="preserve">Barwon </w:t>
      </w:r>
      <w:r w:rsidR="002E633C" w:rsidRPr="00A364DA">
        <w:rPr>
          <w:rFonts w:ascii="Arial" w:hAnsi="Arial" w:cs="Arial"/>
          <w:sz w:val="22"/>
          <w:szCs w:val="22"/>
        </w:rPr>
        <w:t>r</w:t>
      </w:r>
      <w:r w:rsidRPr="00A364DA">
        <w:rPr>
          <w:rFonts w:ascii="Arial" w:hAnsi="Arial" w:cs="Arial"/>
          <w:sz w:val="22"/>
          <w:szCs w:val="22"/>
        </w:rPr>
        <w:t xml:space="preserve">iver </w:t>
      </w:r>
      <w:r w:rsidR="002E633C" w:rsidRPr="00A364DA">
        <w:rPr>
          <w:rFonts w:ascii="Arial" w:hAnsi="Arial" w:cs="Arial"/>
          <w:sz w:val="22"/>
          <w:szCs w:val="22"/>
        </w:rPr>
        <w:t>catchments</w:t>
      </w:r>
      <w:r w:rsidRPr="00A364DA">
        <w:rPr>
          <w:rFonts w:ascii="Arial" w:hAnsi="Arial" w:cs="Arial"/>
          <w:sz w:val="22"/>
          <w:szCs w:val="22"/>
        </w:rPr>
        <w:t xml:space="preserve">. In the Barwon River, O’Connor et </w:t>
      </w:r>
      <w:r w:rsidR="00FE77C5" w:rsidRPr="00A364DA">
        <w:rPr>
          <w:rFonts w:ascii="Arial" w:hAnsi="Arial" w:cs="Arial"/>
          <w:sz w:val="22"/>
          <w:szCs w:val="22"/>
        </w:rPr>
        <w:t xml:space="preserve">al. (2015) detected 50 YOY fish. </w:t>
      </w:r>
      <w:r w:rsidRPr="00A364DA">
        <w:rPr>
          <w:rFonts w:ascii="Arial" w:hAnsi="Arial" w:cs="Arial"/>
          <w:sz w:val="22"/>
          <w:szCs w:val="22"/>
        </w:rPr>
        <w:t>Jones and O’Connor (2017) detected 93 animals (unknown</w:t>
      </w:r>
      <w:r w:rsidR="00B155BE" w:rsidRPr="00A364DA">
        <w:rPr>
          <w:rFonts w:ascii="Arial" w:hAnsi="Arial" w:cs="Arial"/>
          <w:sz w:val="22"/>
          <w:szCs w:val="22"/>
        </w:rPr>
        <w:t xml:space="preserve"> size)</w:t>
      </w:r>
      <w:r w:rsidR="00FE77C5" w:rsidRPr="00A364DA">
        <w:rPr>
          <w:rFonts w:ascii="Arial" w:hAnsi="Arial" w:cs="Arial"/>
          <w:sz w:val="22"/>
          <w:szCs w:val="22"/>
        </w:rPr>
        <w:t xml:space="preserve"> in the Barwon River</w:t>
      </w:r>
      <w:r w:rsidRPr="00A364DA">
        <w:rPr>
          <w:rFonts w:ascii="Arial" w:hAnsi="Arial" w:cs="Arial"/>
          <w:sz w:val="22"/>
          <w:szCs w:val="22"/>
        </w:rPr>
        <w:t xml:space="preserve"> </w:t>
      </w:r>
      <w:r w:rsidR="00B155BE" w:rsidRPr="00A364DA">
        <w:rPr>
          <w:rFonts w:ascii="Arial" w:hAnsi="Arial" w:cs="Arial"/>
          <w:sz w:val="22"/>
          <w:szCs w:val="22"/>
        </w:rPr>
        <w:t>and 72 animals (unknown size) i</w:t>
      </w:r>
      <w:r w:rsidRPr="00A364DA">
        <w:rPr>
          <w:rFonts w:ascii="Arial" w:hAnsi="Arial" w:cs="Arial"/>
          <w:sz w:val="22"/>
          <w:szCs w:val="22"/>
        </w:rPr>
        <w:t xml:space="preserve">n </w:t>
      </w:r>
      <w:r w:rsidR="00B155BE" w:rsidRPr="00A364DA">
        <w:rPr>
          <w:rFonts w:ascii="Arial" w:hAnsi="Arial" w:cs="Arial"/>
          <w:sz w:val="22"/>
          <w:szCs w:val="22"/>
        </w:rPr>
        <w:t>the Barham River.</w:t>
      </w:r>
    </w:p>
    <w:p w14:paraId="6BFBD4A5" w14:textId="7B6FCBEA" w:rsidR="004847A9" w:rsidRPr="00B01A5F" w:rsidRDefault="00BF61DE" w:rsidP="00064A65">
      <w:pPr>
        <w:spacing w:after="240"/>
        <w:rPr>
          <w:rFonts w:ascii="Arial" w:hAnsi="Arial" w:cs="Arial"/>
          <w:sz w:val="22"/>
          <w:szCs w:val="22"/>
        </w:rPr>
      </w:pPr>
      <w:r w:rsidRPr="00A364DA">
        <w:rPr>
          <w:rFonts w:ascii="Arial" w:hAnsi="Arial" w:cs="Arial"/>
          <w:sz w:val="22"/>
          <w:szCs w:val="22"/>
        </w:rPr>
        <w:t>A single Australian G</w:t>
      </w:r>
      <w:r w:rsidR="004847A9" w:rsidRPr="00A364DA">
        <w:rPr>
          <w:rFonts w:ascii="Arial" w:hAnsi="Arial" w:cs="Arial"/>
          <w:sz w:val="22"/>
          <w:szCs w:val="22"/>
        </w:rPr>
        <w:t>rayling was detected in the Barwon River (in 2013) at Reedy Lake (ALA 2019).</w:t>
      </w:r>
    </w:p>
    <w:p w14:paraId="3E840276" w14:textId="0818B9B6" w:rsidR="004847A9" w:rsidRPr="00A364DA" w:rsidRDefault="004847A9" w:rsidP="00064A65">
      <w:pPr>
        <w:spacing w:after="240"/>
        <w:rPr>
          <w:rFonts w:ascii="Arial" w:hAnsi="Arial" w:cs="Arial"/>
          <w:i/>
          <w:sz w:val="22"/>
          <w:szCs w:val="22"/>
        </w:rPr>
      </w:pPr>
      <w:r w:rsidRPr="00A364DA">
        <w:rPr>
          <w:rFonts w:ascii="Arial" w:hAnsi="Arial" w:cs="Arial"/>
          <w:i/>
          <w:sz w:val="22"/>
          <w:szCs w:val="22"/>
        </w:rPr>
        <w:t>Glenelg Hopkins CMA</w:t>
      </w:r>
    </w:p>
    <w:p w14:paraId="37993902" w14:textId="5C88DE42" w:rsidR="004847A9" w:rsidRPr="00A364DA" w:rsidRDefault="004847A9" w:rsidP="00064A65">
      <w:pPr>
        <w:spacing w:after="240"/>
        <w:rPr>
          <w:rFonts w:ascii="Arial" w:hAnsi="Arial" w:cs="Arial"/>
          <w:sz w:val="22"/>
          <w:szCs w:val="22"/>
        </w:rPr>
      </w:pPr>
      <w:r w:rsidRPr="00A364DA">
        <w:rPr>
          <w:rFonts w:ascii="Arial" w:hAnsi="Arial" w:cs="Arial"/>
          <w:sz w:val="22"/>
          <w:szCs w:val="22"/>
        </w:rPr>
        <w:t>A single Australian</w:t>
      </w:r>
      <w:r w:rsidR="00BF61DE" w:rsidRPr="00A364DA">
        <w:rPr>
          <w:rFonts w:ascii="Arial" w:hAnsi="Arial" w:cs="Arial"/>
          <w:sz w:val="22"/>
          <w:szCs w:val="22"/>
        </w:rPr>
        <w:t xml:space="preserve"> G</w:t>
      </w:r>
      <w:r w:rsidRPr="00A364DA">
        <w:rPr>
          <w:rFonts w:ascii="Arial" w:hAnsi="Arial" w:cs="Arial"/>
          <w:sz w:val="22"/>
          <w:szCs w:val="22"/>
        </w:rPr>
        <w:t>rayling was detected in 2019 at the Glenelg River (ALA 2019</w:t>
      </w:r>
      <w:r w:rsidR="002D7EAF">
        <w:rPr>
          <w:rFonts w:ascii="Arial" w:hAnsi="Arial" w:cs="Arial"/>
          <w:sz w:val="22"/>
          <w:szCs w:val="22"/>
        </w:rPr>
        <w:t xml:space="preserve">; </w:t>
      </w:r>
      <w:r w:rsidR="002D7EAF" w:rsidRPr="00164D73">
        <w:rPr>
          <w:rFonts w:ascii="Arial" w:hAnsi="Arial" w:cs="Arial"/>
          <w:sz w:val="22"/>
          <w:szCs w:val="22"/>
        </w:rPr>
        <w:t>NFRC 2019</w:t>
      </w:r>
      <w:r w:rsidRPr="00A364DA">
        <w:rPr>
          <w:rFonts w:ascii="Arial" w:hAnsi="Arial" w:cs="Arial"/>
          <w:sz w:val="22"/>
          <w:szCs w:val="22"/>
        </w:rPr>
        <w:t xml:space="preserve">). The only other detection of the species was </w:t>
      </w:r>
      <w:r w:rsidR="00601F45" w:rsidRPr="00A364DA">
        <w:rPr>
          <w:rFonts w:ascii="Arial" w:hAnsi="Arial" w:cs="Arial"/>
          <w:sz w:val="22"/>
          <w:szCs w:val="22"/>
        </w:rPr>
        <w:t xml:space="preserve">recorded </w:t>
      </w:r>
      <w:r w:rsidRPr="00A364DA">
        <w:rPr>
          <w:rFonts w:ascii="Arial" w:hAnsi="Arial" w:cs="Arial"/>
          <w:sz w:val="22"/>
          <w:szCs w:val="22"/>
        </w:rPr>
        <w:t>122 years prior.</w:t>
      </w:r>
    </w:p>
    <w:p w14:paraId="2CA8EF54" w14:textId="07B0D260" w:rsidR="00347383" w:rsidRPr="00A364DA" w:rsidRDefault="00347383" w:rsidP="00064A65">
      <w:pPr>
        <w:spacing w:after="240"/>
        <w:rPr>
          <w:rFonts w:ascii="Arial" w:hAnsi="Arial" w:cs="Arial"/>
          <w:i/>
          <w:sz w:val="22"/>
          <w:szCs w:val="22"/>
        </w:rPr>
      </w:pPr>
      <w:r w:rsidRPr="00A364DA">
        <w:rPr>
          <w:rFonts w:ascii="Arial" w:hAnsi="Arial" w:cs="Arial"/>
          <w:i/>
          <w:sz w:val="22"/>
          <w:szCs w:val="22"/>
        </w:rPr>
        <w:t>Tasmania</w:t>
      </w:r>
    </w:p>
    <w:p w14:paraId="2FBC9C88" w14:textId="7DE7DE97" w:rsidR="00601F45" w:rsidRDefault="00836321" w:rsidP="00064A65">
      <w:pPr>
        <w:spacing w:after="240"/>
        <w:rPr>
          <w:rFonts w:ascii="Arial" w:hAnsi="Arial" w:cs="Arial"/>
          <w:color w:val="0070C0"/>
          <w:sz w:val="22"/>
          <w:szCs w:val="22"/>
        </w:rPr>
      </w:pPr>
      <w:r w:rsidRPr="00A364DA">
        <w:rPr>
          <w:rFonts w:ascii="Arial" w:hAnsi="Arial" w:cs="Arial"/>
          <w:sz w:val="22"/>
          <w:szCs w:val="22"/>
        </w:rPr>
        <w:t>In Tasmania, surveys</w:t>
      </w:r>
      <w:r w:rsidR="00E05376" w:rsidRPr="00A364DA">
        <w:rPr>
          <w:rFonts w:ascii="Arial" w:hAnsi="Arial" w:cs="Arial"/>
          <w:sz w:val="22"/>
          <w:szCs w:val="22"/>
        </w:rPr>
        <w:t xml:space="preserve"> </w:t>
      </w:r>
      <w:r w:rsidR="00805926">
        <w:rPr>
          <w:rFonts w:ascii="Arial" w:hAnsi="Arial" w:cs="Arial"/>
          <w:sz w:val="22"/>
          <w:szCs w:val="22"/>
        </w:rPr>
        <w:t xml:space="preserve">detected juvenile Australian Grayling </w:t>
      </w:r>
      <w:r w:rsidR="009557ED" w:rsidRPr="00A364DA">
        <w:rPr>
          <w:rFonts w:ascii="Arial" w:hAnsi="Arial" w:cs="Arial"/>
          <w:sz w:val="22"/>
          <w:szCs w:val="22"/>
        </w:rPr>
        <w:t xml:space="preserve">in the Emu, Tamar, Pieman Gordon </w:t>
      </w:r>
      <w:r w:rsidR="0080775B" w:rsidRPr="00A364DA">
        <w:rPr>
          <w:rFonts w:ascii="Arial" w:hAnsi="Arial" w:cs="Arial"/>
          <w:sz w:val="22"/>
          <w:szCs w:val="22"/>
        </w:rPr>
        <w:t>r</w:t>
      </w:r>
      <w:r w:rsidR="009557ED" w:rsidRPr="00A364DA">
        <w:rPr>
          <w:rFonts w:ascii="Arial" w:hAnsi="Arial" w:cs="Arial"/>
          <w:sz w:val="22"/>
          <w:szCs w:val="22"/>
        </w:rPr>
        <w:t xml:space="preserve">iver </w:t>
      </w:r>
      <w:r w:rsidR="0080775B" w:rsidRPr="00A364DA">
        <w:rPr>
          <w:rFonts w:ascii="Arial" w:hAnsi="Arial" w:cs="Arial"/>
          <w:sz w:val="22"/>
          <w:szCs w:val="22"/>
        </w:rPr>
        <w:t>catchments</w:t>
      </w:r>
      <w:r w:rsidR="009557ED" w:rsidRPr="00A364DA">
        <w:rPr>
          <w:rFonts w:ascii="Arial" w:hAnsi="Arial" w:cs="Arial"/>
          <w:sz w:val="22"/>
          <w:szCs w:val="22"/>
        </w:rPr>
        <w:t>, and within the Tarkine Regi</w:t>
      </w:r>
      <w:r w:rsidR="00E05376" w:rsidRPr="00A364DA">
        <w:rPr>
          <w:rFonts w:ascii="Arial" w:hAnsi="Arial" w:cs="Arial"/>
          <w:sz w:val="22"/>
          <w:szCs w:val="22"/>
        </w:rPr>
        <w:t>on</w:t>
      </w:r>
      <w:r w:rsidR="0080775B" w:rsidRPr="00A364DA">
        <w:rPr>
          <w:rFonts w:ascii="Arial" w:hAnsi="Arial" w:cs="Arial"/>
          <w:sz w:val="22"/>
          <w:szCs w:val="22"/>
        </w:rPr>
        <w:t xml:space="preserve"> </w:t>
      </w:r>
      <w:r w:rsidR="009557ED" w:rsidRPr="00A364DA">
        <w:rPr>
          <w:rFonts w:ascii="Arial" w:hAnsi="Arial" w:cs="Arial"/>
          <w:sz w:val="22"/>
          <w:szCs w:val="22"/>
        </w:rPr>
        <w:t xml:space="preserve">in 2013. All other surveys monitoring the aquatic fauna in response to various constructions and earthworks </w:t>
      </w:r>
      <w:r w:rsidR="00BF61DE" w:rsidRPr="00A364DA">
        <w:rPr>
          <w:rFonts w:ascii="Arial" w:hAnsi="Arial" w:cs="Arial"/>
          <w:sz w:val="22"/>
          <w:szCs w:val="22"/>
        </w:rPr>
        <w:t>detected no Australian G</w:t>
      </w:r>
      <w:r w:rsidR="00B83D36" w:rsidRPr="00A364DA">
        <w:rPr>
          <w:rFonts w:ascii="Arial" w:hAnsi="Arial" w:cs="Arial"/>
          <w:sz w:val="22"/>
          <w:szCs w:val="22"/>
        </w:rPr>
        <w:t>rayling (</w:t>
      </w:r>
      <w:r w:rsidR="00740F0A" w:rsidRPr="00E837DE">
        <w:rPr>
          <w:rFonts w:ascii="Arial" w:hAnsi="Arial" w:cs="Arial"/>
          <w:sz w:val="22"/>
          <w:szCs w:val="22"/>
        </w:rPr>
        <w:t>Parliament Tas 2009</w:t>
      </w:r>
      <w:r w:rsidR="00740F0A" w:rsidRPr="00A364DA">
        <w:rPr>
          <w:rFonts w:ascii="Arial" w:hAnsi="Arial" w:cs="Arial"/>
          <w:sz w:val="22"/>
          <w:szCs w:val="22"/>
        </w:rPr>
        <w:t>;</w:t>
      </w:r>
      <w:r w:rsidR="00B83D36" w:rsidRPr="00A364DA">
        <w:rPr>
          <w:rFonts w:ascii="Arial" w:hAnsi="Arial" w:cs="Arial"/>
          <w:sz w:val="22"/>
          <w:szCs w:val="22"/>
        </w:rPr>
        <w:t xml:space="preserve"> </w:t>
      </w:r>
      <w:r w:rsidR="00AB7945" w:rsidRPr="00A364DA">
        <w:rPr>
          <w:rFonts w:ascii="Arial" w:hAnsi="Arial" w:cs="Arial"/>
          <w:sz w:val="22"/>
          <w:szCs w:val="22"/>
        </w:rPr>
        <w:t>Northbarker 2009; Hydro TAS 2013; Hardie 2015)</w:t>
      </w:r>
      <w:r w:rsidR="00B83D36" w:rsidRPr="00A364DA">
        <w:rPr>
          <w:rFonts w:ascii="Arial" w:hAnsi="Arial" w:cs="Arial"/>
          <w:sz w:val="22"/>
          <w:szCs w:val="22"/>
        </w:rPr>
        <w:t xml:space="preserve">. </w:t>
      </w:r>
      <w:r w:rsidR="00E05376" w:rsidRPr="00A364DA">
        <w:rPr>
          <w:rFonts w:ascii="Arial" w:hAnsi="Arial" w:cs="Arial"/>
          <w:sz w:val="22"/>
          <w:szCs w:val="22"/>
        </w:rPr>
        <w:t xml:space="preserve">Other </w:t>
      </w:r>
      <w:r w:rsidR="00805926">
        <w:rPr>
          <w:rFonts w:ascii="Arial" w:hAnsi="Arial" w:cs="Arial"/>
          <w:sz w:val="22"/>
          <w:szCs w:val="22"/>
        </w:rPr>
        <w:t xml:space="preserve">recent </w:t>
      </w:r>
      <w:r w:rsidR="00E05376" w:rsidRPr="00A364DA">
        <w:rPr>
          <w:rFonts w:ascii="Arial" w:hAnsi="Arial" w:cs="Arial"/>
          <w:sz w:val="22"/>
          <w:szCs w:val="22"/>
        </w:rPr>
        <w:t>detections of Australian Grayling have been observations at</w:t>
      </w:r>
      <w:r w:rsidR="00805926">
        <w:rPr>
          <w:rFonts w:ascii="Arial" w:hAnsi="Arial" w:cs="Arial"/>
          <w:sz w:val="22"/>
          <w:szCs w:val="22"/>
        </w:rPr>
        <w:t>:</w:t>
      </w:r>
      <w:r w:rsidR="00E05376" w:rsidRPr="00A364DA">
        <w:rPr>
          <w:rFonts w:ascii="Arial" w:hAnsi="Arial" w:cs="Arial"/>
          <w:sz w:val="22"/>
          <w:szCs w:val="22"/>
        </w:rPr>
        <w:t xml:space="preserve"> Ringarooma River (</w:t>
      </w:r>
      <w:r w:rsidR="00171CAB" w:rsidRPr="00A364DA">
        <w:rPr>
          <w:rFonts w:ascii="Arial" w:hAnsi="Arial" w:cs="Arial"/>
          <w:sz w:val="22"/>
          <w:szCs w:val="22"/>
        </w:rPr>
        <w:t xml:space="preserve">2012; </w:t>
      </w:r>
      <w:r w:rsidR="00E05376" w:rsidRPr="00A364DA">
        <w:rPr>
          <w:rFonts w:ascii="Arial" w:hAnsi="Arial" w:cs="Arial"/>
          <w:sz w:val="22"/>
          <w:szCs w:val="22"/>
        </w:rPr>
        <w:t>2013)</w:t>
      </w:r>
      <w:r w:rsidR="00805926">
        <w:rPr>
          <w:rFonts w:ascii="Arial" w:hAnsi="Arial" w:cs="Arial"/>
          <w:sz w:val="22"/>
          <w:szCs w:val="22"/>
        </w:rPr>
        <w:t>;</w:t>
      </w:r>
      <w:r w:rsidR="00171CAB" w:rsidRPr="00A364DA">
        <w:rPr>
          <w:rFonts w:ascii="Arial" w:hAnsi="Arial" w:cs="Arial"/>
          <w:sz w:val="22"/>
          <w:szCs w:val="22"/>
        </w:rPr>
        <w:t xml:space="preserve"> South Esk River (2016)</w:t>
      </w:r>
      <w:r w:rsidR="00805926">
        <w:rPr>
          <w:rFonts w:ascii="Arial" w:hAnsi="Arial" w:cs="Arial"/>
          <w:sz w:val="22"/>
          <w:szCs w:val="22"/>
        </w:rPr>
        <w:t>,</w:t>
      </w:r>
      <w:r w:rsidR="00171CAB" w:rsidRPr="00A364DA">
        <w:rPr>
          <w:rFonts w:ascii="Arial" w:hAnsi="Arial" w:cs="Arial"/>
          <w:sz w:val="22"/>
          <w:szCs w:val="22"/>
        </w:rPr>
        <w:t xml:space="preserve"> and</w:t>
      </w:r>
      <w:r w:rsidR="00805926">
        <w:rPr>
          <w:rFonts w:ascii="Arial" w:hAnsi="Arial" w:cs="Arial"/>
          <w:sz w:val="22"/>
          <w:szCs w:val="22"/>
        </w:rPr>
        <w:t>;</w:t>
      </w:r>
      <w:r w:rsidR="00171CAB" w:rsidRPr="00A364DA">
        <w:rPr>
          <w:rFonts w:ascii="Arial" w:hAnsi="Arial" w:cs="Arial"/>
          <w:sz w:val="22"/>
          <w:szCs w:val="22"/>
        </w:rPr>
        <w:t xml:space="preserve"> Frankland River (2017) (NVA</w:t>
      </w:r>
      <w:r w:rsidR="00BF61DE" w:rsidRPr="00A364DA">
        <w:rPr>
          <w:rFonts w:ascii="Arial" w:hAnsi="Arial" w:cs="Arial"/>
          <w:sz w:val="22"/>
          <w:szCs w:val="22"/>
        </w:rPr>
        <w:t xml:space="preserve"> TAS</w:t>
      </w:r>
      <w:r w:rsidR="00171CAB" w:rsidRPr="00A364DA">
        <w:rPr>
          <w:rFonts w:ascii="Arial" w:hAnsi="Arial" w:cs="Arial"/>
          <w:sz w:val="22"/>
          <w:szCs w:val="22"/>
        </w:rPr>
        <w:t xml:space="preserve"> 2019).</w:t>
      </w:r>
    </w:p>
    <w:p w14:paraId="5C5841DA" w14:textId="0D35A99C" w:rsidR="00AB7945" w:rsidRPr="00A353F7" w:rsidRDefault="00E513B5" w:rsidP="00064A65">
      <w:pPr>
        <w:spacing w:after="240"/>
        <w:rPr>
          <w:rFonts w:ascii="Arial" w:hAnsi="Arial" w:cs="Arial"/>
          <w:sz w:val="22"/>
          <w:szCs w:val="22"/>
        </w:rPr>
      </w:pPr>
      <w:r w:rsidRPr="00A353F7">
        <w:rPr>
          <w:rFonts w:ascii="Arial" w:hAnsi="Arial" w:cs="Arial"/>
          <w:sz w:val="22"/>
          <w:szCs w:val="22"/>
        </w:rPr>
        <w:t>Conclusion</w:t>
      </w:r>
    </w:p>
    <w:p w14:paraId="1EE3EF77" w14:textId="0AEECAD2" w:rsidR="00C54A25" w:rsidRDefault="00546B61" w:rsidP="00546B61">
      <w:pPr>
        <w:spacing w:after="240"/>
        <w:rPr>
          <w:rFonts w:ascii="Arial" w:hAnsi="Arial" w:cs="Arial"/>
          <w:sz w:val="22"/>
          <w:szCs w:val="22"/>
        </w:rPr>
      </w:pPr>
      <w:r w:rsidRPr="00A353F7">
        <w:rPr>
          <w:rFonts w:ascii="Arial" w:hAnsi="Arial" w:cs="Arial"/>
          <w:sz w:val="22"/>
          <w:szCs w:val="22"/>
        </w:rPr>
        <w:t>The data presented above appear to be insufficient to demonstrate if the species is eligible for listing under this criterion.</w:t>
      </w:r>
      <w:r>
        <w:rPr>
          <w:rFonts w:ascii="Arial" w:hAnsi="Arial" w:cs="Arial"/>
          <w:sz w:val="22"/>
          <w:szCs w:val="22"/>
        </w:rPr>
        <w:t xml:space="preserve"> While Australian Grayling was detected in their expected geographical range of NSW, Victoria and Tasmania, with detections occurring every year since 2009. The type of detections varied each year with no consistent population trend emerging. Detections of eggs and larvae from Victorian catchments suggests that there are mature adults present, however, as female Australian Grayling are highly fecund, (</w:t>
      </w:r>
      <w:r w:rsidRPr="00435091">
        <w:rPr>
          <w:rFonts w:ascii="Arial" w:hAnsi="Arial" w:cs="Arial"/>
          <w:sz w:val="22"/>
          <w:szCs w:val="22"/>
        </w:rPr>
        <w:t>25 000–68 000 eggs</w:t>
      </w:r>
      <w:r>
        <w:rPr>
          <w:rFonts w:ascii="Arial" w:hAnsi="Arial" w:cs="Arial"/>
          <w:sz w:val="22"/>
          <w:szCs w:val="22"/>
        </w:rPr>
        <w:t xml:space="preserve">) the recorded detections </w:t>
      </w:r>
      <w:r w:rsidR="002C56C8">
        <w:rPr>
          <w:rFonts w:ascii="Arial" w:hAnsi="Arial" w:cs="Arial"/>
          <w:sz w:val="22"/>
          <w:szCs w:val="22"/>
        </w:rPr>
        <w:t>suggest</w:t>
      </w:r>
      <w:r>
        <w:rPr>
          <w:rFonts w:ascii="Arial" w:hAnsi="Arial" w:cs="Arial"/>
          <w:sz w:val="22"/>
          <w:szCs w:val="22"/>
        </w:rPr>
        <w:t xml:space="preserve"> that recruitment may be less than expected</w:t>
      </w:r>
      <w:r w:rsidR="00CB4306">
        <w:rPr>
          <w:rFonts w:ascii="Arial" w:hAnsi="Arial" w:cs="Arial"/>
          <w:sz w:val="22"/>
          <w:szCs w:val="22"/>
        </w:rPr>
        <w:t xml:space="preserve"> and/or the number of mature adults </w:t>
      </w:r>
      <w:r w:rsidR="000750BC">
        <w:rPr>
          <w:rFonts w:ascii="Arial" w:hAnsi="Arial" w:cs="Arial"/>
          <w:sz w:val="22"/>
          <w:szCs w:val="22"/>
        </w:rPr>
        <w:t>have fluctuated</w:t>
      </w:r>
      <w:r w:rsidR="00CB4306">
        <w:rPr>
          <w:rFonts w:ascii="Arial" w:hAnsi="Arial" w:cs="Arial"/>
          <w:sz w:val="22"/>
          <w:szCs w:val="22"/>
        </w:rPr>
        <w:t xml:space="preserve"> between years and catchment</w:t>
      </w:r>
      <w:r w:rsidR="00AE5BB2">
        <w:rPr>
          <w:rFonts w:ascii="Arial" w:hAnsi="Arial" w:cs="Arial"/>
          <w:sz w:val="22"/>
          <w:szCs w:val="22"/>
        </w:rPr>
        <w:t>s</w:t>
      </w:r>
      <w:r>
        <w:rPr>
          <w:rFonts w:ascii="Arial" w:hAnsi="Arial" w:cs="Arial"/>
          <w:sz w:val="22"/>
          <w:szCs w:val="22"/>
        </w:rPr>
        <w:t xml:space="preserve">. </w:t>
      </w:r>
      <w:r w:rsidR="00C24651" w:rsidRPr="005C3238">
        <w:rPr>
          <w:rFonts w:ascii="Arial" w:hAnsi="Arial" w:cs="Arial"/>
          <w:bCs/>
          <w:sz w:val="22"/>
          <w:szCs w:val="22"/>
        </w:rPr>
        <w:t xml:space="preserve">In NSW, </w:t>
      </w:r>
      <w:r w:rsidR="00C24651">
        <w:rPr>
          <w:rFonts w:ascii="Arial" w:hAnsi="Arial" w:cs="Arial"/>
          <w:bCs/>
          <w:sz w:val="22"/>
          <w:szCs w:val="22"/>
        </w:rPr>
        <w:t>surveys from the past 10 years w</w:t>
      </w:r>
      <w:r w:rsidR="00672234">
        <w:rPr>
          <w:rFonts w:ascii="Arial" w:hAnsi="Arial" w:cs="Arial"/>
          <w:bCs/>
          <w:sz w:val="22"/>
          <w:szCs w:val="22"/>
        </w:rPr>
        <w:t>ere</w:t>
      </w:r>
      <w:r w:rsidR="00C24651">
        <w:rPr>
          <w:rFonts w:ascii="Arial" w:hAnsi="Arial" w:cs="Arial"/>
          <w:bCs/>
          <w:sz w:val="22"/>
          <w:szCs w:val="22"/>
        </w:rPr>
        <w:t xml:space="preserve"> unable to detect any eggs or larvae with </w:t>
      </w:r>
      <w:r w:rsidR="00C24651" w:rsidRPr="005C3238">
        <w:rPr>
          <w:rFonts w:ascii="Arial" w:hAnsi="Arial" w:cs="Arial"/>
          <w:bCs/>
          <w:sz w:val="22"/>
          <w:szCs w:val="22"/>
        </w:rPr>
        <w:t xml:space="preserve">only </w:t>
      </w:r>
      <w:r w:rsidR="0025535C">
        <w:rPr>
          <w:rFonts w:ascii="Arial" w:hAnsi="Arial" w:cs="Arial"/>
          <w:bCs/>
          <w:sz w:val="22"/>
          <w:szCs w:val="22"/>
        </w:rPr>
        <w:t>six</w:t>
      </w:r>
      <w:r w:rsidR="0025535C" w:rsidRPr="005C3238">
        <w:rPr>
          <w:rFonts w:ascii="Arial" w:hAnsi="Arial" w:cs="Arial"/>
          <w:bCs/>
          <w:sz w:val="22"/>
          <w:szCs w:val="22"/>
        </w:rPr>
        <w:t xml:space="preserve"> </w:t>
      </w:r>
      <w:r w:rsidR="00C24651" w:rsidRPr="005C3238">
        <w:rPr>
          <w:rFonts w:ascii="Arial" w:hAnsi="Arial" w:cs="Arial"/>
          <w:bCs/>
          <w:sz w:val="22"/>
          <w:szCs w:val="22"/>
        </w:rPr>
        <w:t>individuals</w:t>
      </w:r>
      <w:r w:rsidR="00C24651">
        <w:rPr>
          <w:rFonts w:ascii="Arial" w:hAnsi="Arial" w:cs="Arial"/>
          <w:bCs/>
          <w:sz w:val="22"/>
          <w:szCs w:val="22"/>
        </w:rPr>
        <w:t xml:space="preserve"> being detected in 2010</w:t>
      </w:r>
      <w:r w:rsidR="0025535C">
        <w:rPr>
          <w:rFonts w:ascii="Arial" w:hAnsi="Arial" w:cs="Arial"/>
          <w:bCs/>
          <w:sz w:val="22"/>
          <w:szCs w:val="22"/>
        </w:rPr>
        <w:t>, 2011, 2019</w:t>
      </w:r>
      <w:r w:rsidR="00C24651">
        <w:rPr>
          <w:rFonts w:ascii="Arial" w:hAnsi="Arial" w:cs="Arial"/>
          <w:bCs/>
          <w:sz w:val="22"/>
          <w:szCs w:val="22"/>
        </w:rPr>
        <w:t xml:space="preserve"> and 20</w:t>
      </w:r>
      <w:r w:rsidR="0025535C">
        <w:rPr>
          <w:rFonts w:ascii="Arial" w:hAnsi="Arial" w:cs="Arial"/>
          <w:bCs/>
          <w:sz w:val="22"/>
          <w:szCs w:val="22"/>
        </w:rPr>
        <w:t>20</w:t>
      </w:r>
      <w:r w:rsidR="00C24651">
        <w:rPr>
          <w:rFonts w:ascii="Arial" w:hAnsi="Arial" w:cs="Arial"/>
          <w:bCs/>
          <w:sz w:val="22"/>
          <w:szCs w:val="22"/>
        </w:rPr>
        <w:t>.</w:t>
      </w:r>
      <w:r w:rsidR="00C24651" w:rsidRPr="005C3238">
        <w:rPr>
          <w:rFonts w:ascii="Arial" w:hAnsi="Arial" w:cs="Arial"/>
          <w:bCs/>
          <w:sz w:val="22"/>
          <w:szCs w:val="22"/>
        </w:rPr>
        <w:t xml:space="preserve"> </w:t>
      </w:r>
      <w:r w:rsidR="00C24651">
        <w:rPr>
          <w:rFonts w:ascii="Arial" w:hAnsi="Arial" w:cs="Arial"/>
          <w:bCs/>
          <w:sz w:val="22"/>
          <w:szCs w:val="22"/>
        </w:rPr>
        <w:t xml:space="preserve">These records </w:t>
      </w:r>
      <w:r w:rsidR="00C24651" w:rsidRPr="005C3238">
        <w:rPr>
          <w:rFonts w:ascii="Arial" w:hAnsi="Arial" w:cs="Arial"/>
          <w:bCs/>
          <w:sz w:val="22"/>
          <w:szCs w:val="22"/>
        </w:rPr>
        <w:t>suggest that the species may not be recruiting, and/or their geographic range has reduced significantly.</w:t>
      </w:r>
      <w:r w:rsidR="00C24651">
        <w:rPr>
          <w:rFonts w:ascii="Arial" w:hAnsi="Arial" w:cs="Arial"/>
          <w:bCs/>
          <w:sz w:val="22"/>
          <w:szCs w:val="22"/>
        </w:rPr>
        <w:t xml:space="preserve"> </w:t>
      </w:r>
      <w:r>
        <w:rPr>
          <w:rFonts w:ascii="Arial" w:hAnsi="Arial" w:cs="Arial"/>
          <w:sz w:val="22"/>
          <w:szCs w:val="22"/>
        </w:rPr>
        <w:t>In Tasmania sporadic observations suggests that the species is still present, but there is a lack of data on whether mature adults are present or if recruitment has occurred.</w:t>
      </w:r>
    </w:p>
    <w:p w14:paraId="1588EB01" w14:textId="05E782AE" w:rsidR="00C54A25" w:rsidRDefault="00546B61" w:rsidP="00546B61">
      <w:pPr>
        <w:spacing w:after="240"/>
        <w:rPr>
          <w:rFonts w:ascii="Arial" w:hAnsi="Arial" w:cs="Arial"/>
          <w:sz w:val="22"/>
          <w:szCs w:val="22"/>
        </w:rPr>
      </w:pPr>
      <w:r w:rsidRPr="00A353F7">
        <w:rPr>
          <w:rFonts w:ascii="Arial" w:hAnsi="Arial" w:cs="Arial"/>
          <w:sz w:val="22"/>
          <w:szCs w:val="22"/>
        </w:rPr>
        <w:t>While it is likely that the population of Australian Grayling has experienced decline in the</w:t>
      </w:r>
      <w:r>
        <w:rPr>
          <w:rFonts w:ascii="Arial" w:hAnsi="Arial" w:cs="Arial"/>
          <w:sz w:val="22"/>
          <w:szCs w:val="22"/>
        </w:rPr>
        <w:t xml:space="preserve"> past 10 years </w:t>
      </w:r>
      <w:r w:rsidR="00792CDA">
        <w:rPr>
          <w:rFonts w:ascii="Arial" w:hAnsi="Arial" w:cs="Arial"/>
          <w:sz w:val="22"/>
          <w:szCs w:val="22"/>
        </w:rPr>
        <w:t xml:space="preserve">as indicated by </w:t>
      </w:r>
      <w:r>
        <w:rPr>
          <w:rFonts w:ascii="Arial" w:hAnsi="Arial" w:cs="Arial"/>
          <w:sz w:val="22"/>
          <w:szCs w:val="22"/>
        </w:rPr>
        <w:t xml:space="preserve">the varying detections from surveys across its geographical range, </w:t>
      </w:r>
      <w:r w:rsidRPr="00A353F7">
        <w:rPr>
          <w:rFonts w:ascii="Arial" w:hAnsi="Arial" w:cs="Arial"/>
          <w:sz w:val="22"/>
          <w:szCs w:val="22"/>
        </w:rPr>
        <w:t xml:space="preserve">there are no reliable population estimates </w:t>
      </w:r>
      <w:r w:rsidR="00792CDA">
        <w:rPr>
          <w:rFonts w:ascii="Arial" w:hAnsi="Arial" w:cs="Arial"/>
          <w:sz w:val="22"/>
          <w:szCs w:val="22"/>
        </w:rPr>
        <w:t xml:space="preserve">from which </w:t>
      </w:r>
      <w:r w:rsidRPr="00A353F7">
        <w:rPr>
          <w:rFonts w:ascii="Arial" w:hAnsi="Arial" w:cs="Arial"/>
          <w:sz w:val="22"/>
          <w:szCs w:val="22"/>
        </w:rPr>
        <w:t xml:space="preserve">to infer </w:t>
      </w:r>
      <w:r w:rsidRPr="00A834D6">
        <w:rPr>
          <w:rFonts w:ascii="Arial" w:hAnsi="Arial" w:cs="Arial"/>
          <w:sz w:val="22"/>
          <w:szCs w:val="22"/>
        </w:rPr>
        <w:t>whether there is ongoing decline and there are no data to suggest extreme fluctuations in distribution, number of locations or subpopulations</w:t>
      </w:r>
      <w:r w:rsidR="004D6F5D">
        <w:rPr>
          <w:rFonts w:ascii="Arial" w:hAnsi="Arial" w:cs="Arial"/>
          <w:sz w:val="22"/>
          <w:szCs w:val="22"/>
        </w:rPr>
        <w:t>.</w:t>
      </w:r>
    </w:p>
    <w:p w14:paraId="3DBF9E80" w14:textId="1D8CFD05" w:rsidR="00C54B66" w:rsidRDefault="000062E5" w:rsidP="00546B61">
      <w:pPr>
        <w:spacing w:after="240"/>
        <w:rPr>
          <w:rFonts w:ascii="Arial" w:hAnsi="Arial" w:cs="Arial"/>
          <w:sz w:val="22"/>
          <w:szCs w:val="22"/>
        </w:rPr>
      </w:pPr>
      <w:r>
        <w:rPr>
          <w:rFonts w:ascii="Arial" w:hAnsi="Arial" w:cs="Arial"/>
          <w:sz w:val="22"/>
          <w:szCs w:val="22"/>
        </w:rPr>
        <w:t>Furthermore</w:t>
      </w:r>
      <w:r w:rsidR="00AE5BB2">
        <w:rPr>
          <w:rFonts w:ascii="Arial" w:hAnsi="Arial" w:cs="Arial"/>
          <w:sz w:val="22"/>
          <w:szCs w:val="22"/>
        </w:rPr>
        <w:t>,</w:t>
      </w:r>
      <w:r>
        <w:rPr>
          <w:rFonts w:ascii="Arial" w:hAnsi="Arial" w:cs="Arial"/>
          <w:sz w:val="22"/>
          <w:szCs w:val="22"/>
        </w:rPr>
        <w:t xml:space="preserve"> at the time of writing</w:t>
      </w:r>
      <w:r w:rsidR="00EA4D5B">
        <w:rPr>
          <w:rFonts w:ascii="Arial" w:hAnsi="Arial" w:cs="Arial"/>
          <w:sz w:val="22"/>
          <w:szCs w:val="22"/>
        </w:rPr>
        <w:t>,</w:t>
      </w:r>
      <w:r>
        <w:rPr>
          <w:rFonts w:ascii="Arial" w:hAnsi="Arial" w:cs="Arial"/>
          <w:sz w:val="22"/>
          <w:szCs w:val="22"/>
        </w:rPr>
        <w:t xml:space="preserve"> the </w:t>
      </w:r>
      <w:r w:rsidR="0025535C">
        <w:rPr>
          <w:rFonts w:ascii="Arial" w:hAnsi="Arial" w:cs="Arial"/>
          <w:sz w:val="22"/>
          <w:szCs w:val="22"/>
        </w:rPr>
        <w:t xml:space="preserve">full </w:t>
      </w:r>
      <w:r>
        <w:rPr>
          <w:rFonts w:ascii="Arial" w:hAnsi="Arial" w:cs="Arial"/>
          <w:sz w:val="22"/>
          <w:szCs w:val="22"/>
        </w:rPr>
        <w:t>extent of impact of the 2019/20 bushfire</w:t>
      </w:r>
      <w:r w:rsidR="00E2249C">
        <w:rPr>
          <w:rFonts w:ascii="Arial" w:hAnsi="Arial" w:cs="Arial"/>
          <w:sz w:val="22"/>
          <w:szCs w:val="22"/>
        </w:rPr>
        <w:t xml:space="preserve">s </w:t>
      </w:r>
      <w:r>
        <w:rPr>
          <w:rFonts w:ascii="Arial" w:hAnsi="Arial" w:cs="Arial"/>
          <w:sz w:val="22"/>
          <w:szCs w:val="22"/>
        </w:rPr>
        <w:t xml:space="preserve">in NSW and Victoria </w:t>
      </w:r>
      <w:r w:rsidR="00EA4D5B">
        <w:rPr>
          <w:rFonts w:ascii="Arial" w:hAnsi="Arial" w:cs="Arial"/>
          <w:sz w:val="22"/>
          <w:szCs w:val="22"/>
        </w:rPr>
        <w:t xml:space="preserve">on this species </w:t>
      </w:r>
      <w:r>
        <w:rPr>
          <w:rFonts w:ascii="Arial" w:hAnsi="Arial" w:cs="Arial"/>
          <w:sz w:val="22"/>
          <w:szCs w:val="22"/>
        </w:rPr>
        <w:t>is unknown.</w:t>
      </w:r>
    </w:p>
    <w:p w14:paraId="05F47DD9" w14:textId="7B306199" w:rsidR="00E17365" w:rsidRDefault="00546B61" w:rsidP="00546B61">
      <w:pPr>
        <w:spacing w:after="240"/>
        <w:rPr>
          <w:rFonts w:ascii="Arial" w:hAnsi="Arial" w:cs="Arial"/>
          <w:sz w:val="22"/>
          <w:szCs w:val="22"/>
        </w:rPr>
      </w:pPr>
      <w:r w:rsidRPr="00A353F7">
        <w:rPr>
          <w:rFonts w:ascii="Arial" w:hAnsi="Arial" w:cs="Arial"/>
          <w:sz w:val="22"/>
          <w:szCs w:val="22"/>
        </w:rPr>
        <w:t xml:space="preserve">However, the purpose of this consultation document is to elicit additional information to better understand the species’ status. This conclusion should therefore be considered </w:t>
      </w:r>
      <w:r w:rsidR="00594AF3">
        <w:rPr>
          <w:rFonts w:ascii="Arial" w:hAnsi="Arial" w:cs="Arial"/>
          <w:sz w:val="22"/>
          <w:szCs w:val="22"/>
        </w:rPr>
        <w:t>as</w:t>
      </w:r>
      <w:r w:rsidRPr="00A353F7">
        <w:rPr>
          <w:rFonts w:ascii="Arial" w:hAnsi="Arial" w:cs="Arial"/>
          <w:sz w:val="22"/>
          <w:szCs w:val="22"/>
        </w:rPr>
        <w:t xml:space="preserve"> tentative at this stage, as it may be changed as a result of responses to this consultation process.</w:t>
      </w:r>
    </w:p>
    <w:p w14:paraId="11103E33" w14:textId="77777777" w:rsidR="00546B61" w:rsidRPr="00A353F7" w:rsidRDefault="00546B61" w:rsidP="004D6F5D">
      <w:pPr>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064A65">
        <w:trPr>
          <w:trHeight w:val="350"/>
        </w:trPr>
        <w:tc>
          <w:tcPr>
            <w:tcW w:w="9633" w:type="dxa"/>
            <w:gridSpan w:val="4"/>
            <w:tcBorders>
              <w:bottom w:val="nil"/>
            </w:tcBorders>
            <w:shd w:val="clear" w:color="auto" w:fill="595959" w:themeFill="text1" w:themeFillTint="A6"/>
            <w:vAlign w:val="center"/>
          </w:tcPr>
          <w:p w14:paraId="71590DB7"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064A65">
        <w:tc>
          <w:tcPr>
            <w:tcW w:w="3557" w:type="dxa"/>
            <w:tcBorders>
              <w:top w:val="nil"/>
              <w:bottom w:val="nil"/>
              <w:right w:val="nil"/>
            </w:tcBorders>
          </w:tcPr>
          <w:p w14:paraId="71590DB9"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064A65">
        <w:tc>
          <w:tcPr>
            <w:tcW w:w="9633" w:type="dxa"/>
            <w:gridSpan w:val="4"/>
            <w:tcBorders>
              <w:top w:val="nil"/>
              <w:bottom w:val="nil"/>
            </w:tcBorders>
          </w:tcPr>
          <w:p w14:paraId="71590DCB"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3F4D21">
            <w:pPr>
              <w:jc w:val="center"/>
              <w:rPr>
                <w:rFonts w:ascii="Arial" w:hAnsi="Arial" w:cs="Arial"/>
                <w:b/>
                <w:sz w:val="18"/>
                <w:szCs w:val="18"/>
              </w:rPr>
            </w:pPr>
            <w:bookmarkStart w:id="3" w:name="_Hlk31795985"/>
            <w:r w:rsidRPr="00715477">
              <w:rPr>
                <w:rFonts w:ascii="Arial" w:hAnsi="Arial" w:cs="Arial"/>
                <w:b/>
                <w:sz w:val="18"/>
                <w:szCs w:val="18"/>
              </w:rPr>
              <w:t>≤ 10</w:t>
            </w:r>
            <w:bookmarkEnd w:id="3"/>
          </w:p>
        </w:tc>
      </w:tr>
      <w:tr w:rsidR="003F4D21" w:rsidRPr="00715477" w14:paraId="71590DD3"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 xml:space="preserve">Continuing decline observed, estimated, inferred or projected in any of: (i) extent of occurrence; (ii) area of occupancy; (iii) </w:t>
            </w:r>
            <w:bookmarkStart w:id="4" w:name="_Hlk31636528"/>
            <w:r w:rsidRPr="00715477">
              <w:rPr>
                <w:rFonts w:ascii="Arial" w:hAnsi="Arial" w:cs="Arial"/>
                <w:sz w:val="18"/>
                <w:szCs w:val="18"/>
              </w:rPr>
              <w:t>area, extent and/or quality of habitat</w:t>
            </w:r>
            <w:bookmarkEnd w:id="4"/>
            <w:r w:rsidRPr="00715477">
              <w:rPr>
                <w:rFonts w:ascii="Arial" w:hAnsi="Arial" w:cs="Arial"/>
                <w:sz w:val="18"/>
                <w:szCs w:val="18"/>
              </w:rPr>
              <w:t>; (iv) number of locations or subpopulations; (v) number of mature individuals</w:t>
            </w:r>
          </w:p>
        </w:tc>
      </w:tr>
      <w:tr w:rsidR="003F4D21" w:rsidRPr="00715477" w14:paraId="71590DD5" w14:textId="77777777" w:rsidTr="00064A65">
        <w:tc>
          <w:tcPr>
            <w:tcW w:w="9633"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71590DD6" w14:textId="6DBFD101" w:rsidR="003F4D21" w:rsidRDefault="003F4D21" w:rsidP="001803F5">
      <w:pPr>
        <w:pStyle w:val="CAIntextheading1"/>
      </w:pPr>
      <w:r w:rsidRPr="009975EA">
        <w:t>Evidence</w:t>
      </w:r>
      <w:r>
        <w:t>:</w:t>
      </w:r>
    </w:p>
    <w:p w14:paraId="349FD2ED" w14:textId="53F54FB8" w:rsidR="00B61160" w:rsidRPr="00CE5DF6" w:rsidDel="00B61160" w:rsidRDefault="00B61160" w:rsidP="00B61160">
      <w:pPr>
        <w:spacing w:after="240"/>
        <w:rPr>
          <w:rFonts w:ascii="Arial" w:hAnsi="Arial" w:cs="Arial"/>
          <w:sz w:val="22"/>
          <w:szCs w:val="22"/>
        </w:rPr>
      </w:pPr>
      <w:r w:rsidRPr="00CE5DF6" w:rsidDel="00B61160">
        <w:rPr>
          <w:rFonts w:ascii="Arial" w:hAnsi="Arial" w:cs="Arial"/>
          <w:sz w:val="22"/>
          <w:szCs w:val="22"/>
        </w:rPr>
        <w:t>The extent of occurrence (EOO) is estimated to be 266 000</w:t>
      </w:r>
      <w:r w:rsidR="005B4BFE">
        <w:rPr>
          <w:rFonts w:ascii="Arial" w:hAnsi="Arial" w:cs="Arial"/>
          <w:sz w:val="22"/>
          <w:szCs w:val="22"/>
        </w:rPr>
        <w:t xml:space="preserve"> </w:t>
      </w:r>
      <w:r w:rsidRPr="00CE5DF6" w:rsidDel="00B61160">
        <w:rPr>
          <w:rFonts w:ascii="Arial" w:hAnsi="Arial" w:cs="Arial"/>
          <w:sz w:val="22"/>
          <w:szCs w:val="22"/>
        </w:rPr>
        <w:t>km</w:t>
      </w:r>
      <w:r w:rsidRPr="00204A15" w:rsidDel="00B61160">
        <w:rPr>
          <w:rFonts w:ascii="Arial" w:hAnsi="Arial" w:cs="Arial"/>
          <w:sz w:val="22"/>
          <w:szCs w:val="22"/>
          <w:vertAlign w:val="superscript"/>
        </w:rPr>
        <w:t>2</w:t>
      </w:r>
      <w:r w:rsidRPr="00CE5DF6" w:rsidDel="00B61160">
        <w:rPr>
          <w:rFonts w:ascii="Arial" w:hAnsi="Arial" w:cs="Arial"/>
          <w:sz w:val="22"/>
          <w:szCs w:val="22"/>
        </w:rPr>
        <w:t xml:space="preserve"> and the area of occupancy (AOO) is estimated at 312 km</w:t>
      </w:r>
      <w:r w:rsidRPr="00204A15" w:rsidDel="00B61160">
        <w:rPr>
          <w:rFonts w:ascii="Arial" w:hAnsi="Arial" w:cs="Arial"/>
          <w:sz w:val="22"/>
          <w:szCs w:val="22"/>
          <w:vertAlign w:val="superscript"/>
        </w:rPr>
        <w:t>2</w:t>
      </w:r>
      <w:r w:rsidRPr="00CE5DF6" w:rsidDel="00B61160">
        <w:rPr>
          <w:rFonts w:ascii="Arial" w:hAnsi="Arial" w:cs="Arial"/>
          <w:sz w:val="22"/>
          <w:szCs w:val="22"/>
        </w:rPr>
        <w:t xml:space="preserve"> which has been calculated from mapping data between 1999 and 2015 (no records available post 2015). The varying detections under Criterion 1 suggests that there is continuing decline in area, extent and/or quality of habitat and number of subpopulations. </w:t>
      </w:r>
    </w:p>
    <w:p w14:paraId="726BAC34" w14:textId="398FA698" w:rsidR="00B61160" w:rsidDel="00B61160" w:rsidRDefault="00B61160" w:rsidP="00B61160">
      <w:pPr>
        <w:spacing w:after="240"/>
        <w:rPr>
          <w:rFonts w:ascii="Arial" w:hAnsi="Arial" w:cs="Arial"/>
          <w:sz w:val="22"/>
          <w:szCs w:val="22"/>
        </w:rPr>
      </w:pPr>
      <w:r w:rsidRPr="00CE5DF6" w:rsidDel="00B61160">
        <w:rPr>
          <w:rFonts w:ascii="Arial" w:hAnsi="Arial" w:cs="Arial"/>
          <w:sz w:val="22"/>
          <w:szCs w:val="22"/>
        </w:rPr>
        <w:t>The 2019/20 bushfires affecting the south coast of NSW and east</w:t>
      </w:r>
      <w:r>
        <w:rPr>
          <w:rFonts w:ascii="Arial" w:hAnsi="Arial" w:cs="Arial"/>
          <w:sz w:val="22"/>
          <w:szCs w:val="22"/>
        </w:rPr>
        <w:t xml:space="preserve">ern </w:t>
      </w:r>
      <w:r w:rsidRPr="00CE5DF6" w:rsidDel="00B61160">
        <w:rPr>
          <w:rFonts w:ascii="Arial" w:hAnsi="Arial" w:cs="Arial"/>
          <w:sz w:val="22"/>
          <w:szCs w:val="22"/>
        </w:rPr>
        <w:t xml:space="preserve">Victoria </w:t>
      </w:r>
      <w:r w:rsidR="00924EF8">
        <w:rPr>
          <w:rFonts w:ascii="Arial" w:hAnsi="Arial" w:cs="Arial"/>
          <w:sz w:val="22"/>
          <w:szCs w:val="22"/>
        </w:rPr>
        <w:t xml:space="preserve">have </w:t>
      </w:r>
      <w:r w:rsidRPr="00CE5DF6" w:rsidDel="00B61160">
        <w:rPr>
          <w:rFonts w:ascii="Arial" w:hAnsi="Arial" w:cs="Arial"/>
          <w:sz w:val="22"/>
          <w:szCs w:val="22"/>
        </w:rPr>
        <w:t>potentially reduce</w:t>
      </w:r>
      <w:r w:rsidR="00226F4D">
        <w:rPr>
          <w:rFonts w:ascii="Arial" w:hAnsi="Arial" w:cs="Arial"/>
          <w:sz w:val="22"/>
          <w:szCs w:val="22"/>
        </w:rPr>
        <w:t>d</w:t>
      </w:r>
      <w:r w:rsidRPr="00CE5DF6" w:rsidDel="00B61160">
        <w:rPr>
          <w:rFonts w:ascii="Arial" w:hAnsi="Arial" w:cs="Arial"/>
          <w:sz w:val="22"/>
          <w:szCs w:val="22"/>
        </w:rPr>
        <w:t xml:space="preserve"> known </w:t>
      </w:r>
      <w:r w:rsidDel="00B61160">
        <w:rPr>
          <w:rFonts w:ascii="Arial" w:hAnsi="Arial" w:cs="Arial"/>
          <w:sz w:val="22"/>
          <w:szCs w:val="22"/>
        </w:rPr>
        <w:t>locations</w:t>
      </w:r>
      <w:r w:rsidR="00A558EE">
        <w:rPr>
          <w:rFonts w:ascii="Arial" w:hAnsi="Arial" w:cs="Arial"/>
          <w:sz w:val="22"/>
          <w:szCs w:val="22"/>
        </w:rPr>
        <w:t xml:space="preserve"> (IUCN 2019)</w:t>
      </w:r>
      <w:r w:rsidRPr="00CE5DF6" w:rsidDel="00B61160">
        <w:rPr>
          <w:rFonts w:ascii="Arial" w:hAnsi="Arial" w:cs="Arial"/>
          <w:sz w:val="22"/>
          <w:szCs w:val="22"/>
        </w:rPr>
        <w:t xml:space="preserve"> of the species. The extent </w:t>
      </w:r>
      <w:r w:rsidR="00226F4D">
        <w:rPr>
          <w:rFonts w:ascii="Arial" w:hAnsi="Arial" w:cs="Arial"/>
          <w:sz w:val="22"/>
          <w:szCs w:val="22"/>
        </w:rPr>
        <w:t xml:space="preserve">of </w:t>
      </w:r>
      <w:r w:rsidR="00627017">
        <w:rPr>
          <w:rFonts w:ascii="Arial" w:hAnsi="Arial" w:cs="Arial"/>
          <w:sz w:val="22"/>
          <w:szCs w:val="22"/>
        </w:rPr>
        <w:t xml:space="preserve">impact </w:t>
      </w:r>
      <w:r w:rsidRPr="00CE5DF6" w:rsidDel="00B61160">
        <w:rPr>
          <w:rFonts w:ascii="Arial" w:hAnsi="Arial" w:cs="Arial"/>
          <w:sz w:val="22"/>
          <w:szCs w:val="22"/>
        </w:rPr>
        <w:t xml:space="preserve">in NSW has affected the south coast, an area historically known to contain the greatest number Australian Grayling detections. Fires have affected the Morton, Monga, Deua, Wadbilliga and South Forest National Parks (NSW SEED) and the species is likely to be threatened by sediment slug runoff. The detection of only </w:t>
      </w:r>
      <w:r w:rsidR="00C05938">
        <w:rPr>
          <w:rFonts w:ascii="Arial" w:hAnsi="Arial" w:cs="Arial"/>
          <w:sz w:val="22"/>
          <w:szCs w:val="22"/>
        </w:rPr>
        <w:t>six</w:t>
      </w:r>
      <w:r w:rsidR="00C05938" w:rsidRPr="00CE5DF6" w:rsidDel="00B61160">
        <w:rPr>
          <w:rFonts w:ascii="Arial" w:hAnsi="Arial" w:cs="Arial"/>
          <w:sz w:val="22"/>
          <w:szCs w:val="22"/>
        </w:rPr>
        <w:t xml:space="preserve"> </w:t>
      </w:r>
      <w:r w:rsidRPr="00CE5DF6" w:rsidDel="00B61160">
        <w:rPr>
          <w:rFonts w:ascii="Arial" w:hAnsi="Arial" w:cs="Arial"/>
          <w:sz w:val="22"/>
          <w:szCs w:val="22"/>
        </w:rPr>
        <w:t xml:space="preserve">individuals from the past 10 years suggests that </w:t>
      </w:r>
      <w:r w:rsidDel="00B61160">
        <w:rPr>
          <w:rFonts w:ascii="Arial" w:hAnsi="Arial" w:cs="Arial"/>
          <w:sz w:val="22"/>
          <w:szCs w:val="22"/>
        </w:rPr>
        <w:t>the NSW</w:t>
      </w:r>
      <w:r w:rsidRPr="00CE5DF6" w:rsidDel="00B61160">
        <w:rPr>
          <w:rFonts w:ascii="Arial" w:hAnsi="Arial" w:cs="Arial"/>
          <w:sz w:val="22"/>
          <w:szCs w:val="22"/>
        </w:rPr>
        <w:t xml:space="preserve"> population has seen a severe decline in number of locations and the potential impacts from these fires may compound this decline</w:t>
      </w:r>
      <w:r w:rsidR="00AB0962">
        <w:rPr>
          <w:rFonts w:ascii="Arial" w:hAnsi="Arial" w:cs="Arial"/>
          <w:sz w:val="22"/>
          <w:szCs w:val="22"/>
        </w:rPr>
        <w:t>.</w:t>
      </w:r>
      <w:r w:rsidR="00A558EE">
        <w:rPr>
          <w:rFonts w:ascii="Arial" w:hAnsi="Arial" w:cs="Arial"/>
          <w:sz w:val="22"/>
          <w:szCs w:val="22"/>
        </w:rPr>
        <w:t xml:space="preserve"> </w:t>
      </w:r>
      <w:r w:rsidR="00AB0962">
        <w:rPr>
          <w:rFonts w:ascii="Arial" w:hAnsi="Arial" w:cs="Arial"/>
          <w:sz w:val="22"/>
          <w:szCs w:val="22"/>
        </w:rPr>
        <w:t xml:space="preserve">Locations in NSW are suspected </w:t>
      </w:r>
      <w:r w:rsidR="00A558EE">
        <w:rPr>
          <w:rFonts w:ascii="Arial" w:hAnsi="Arial" w:cs="Arial"/>
          <w:sz w:val="22"/>
          <w:szCs w:val="22"/>
        </w:rPr>
        <w:t>to be as low as one</w:t>
      </w:r>
      <w:r w:rsidR="00C05938">
        <w:rPr>
          <w:rFonts w:ascii="Arial" w:hAnsi="Arial" w:cs="Arial"/>
          <w:sz w:val="22"/>
          <w:szCs w:val="22"/>
        </w:rPr>
        <w:t xml:space="preserve"> or two (defined from the </w:t>
      </w:r>
      <w:r w:rsidR="00C05938" w:rsidRPr="00C05938">
        <w:rPr>
          <w:rFonts w:ascii="Arial" w:hAnsi="Arial" w:cs="Arial"/>
          <w:sz w:val="22"/>
          <w:szCs w:val="22"/>
        </w:rPr>
        <w:t>Guidelines for Using the IUCN Red List Categories and Criteria</w:t>
      </w:r>
      <w:r w:rsidR="00C05938">
        <w:rPr>
          <w:rFonts w:ascii="Arial" w:hAnsi="Arial" w:cs="Arial"/>
          <w:sz w:val="22"/>
          <w:szCs w:val="22"/>
        </w:rPr>
        <w:t xml:space="preserve"> ver. 14, August 2019)</w:t>
      </w:r>
      <w:r w:rsidRPr="00CE5DF6" w:rsidDel="00B61160">
        <w:rPr>
          <w:rFonts w:ascii="Arial" w:hAnsi="Arial" w:cs="Arial"/>
          <w:sz w:val="22"/>
          <w:szCs w:val="22"/>
        </w:rPr>
        <w:t>. In Victoria, the extent of impact includes the East</w:t>
      </w:r>
      <w:r w:rsidDel="00B61160">
        <w:rPr>
          <w:rFonts w:ascii="Arial" w:hAnsi="Arial" w:cs="Arial"/>
          <w:sz w:val="22"/>
          <w:szCs w:val="22"/>
        </w:rPr>
        <w:t xml:space="preserve"> and North </w:t>
      </w:r>
      <w:r w:rsidRPr="00CE5DF6" w:rsidDel="00B61160">
        <w:rPr>
          <w:rFonts w:ascii="Arial" w:hAnsi="Arial" w:cs="Arial"/>
          <w:sz w:val="22"/>
          <w:szCs w:val="22"/>
        </w:rPr>
        <w:t xml:space="preserve">Gippsland region (DELWP 2020). The catchments </w:t>
      </w:r>
      <w:r w:rsidDel="00B61160">
        <w:rPr>
          <w:rFonts w:ascii="Arial" w:hAnsi="Arial" w:cs="Arial"/>
          <w:sz w:val="22"/>
          <w:szCs w:val="22"/>
        </w:rPr>
        <w:t>in the East Gippsland region</w:t>
      </w:r>
      <w:r w:rsidRPr="00CE5DF6" w:rsidDel="00B61160">
        <w:rPr>
          <w:rFonts w:ascii="Arial" w:hAnsi="Arial" w:cs="Arial"/>
          <w:sz w:val="22"/>
          <w:szCs w:val="22"/>
        </w:rPr>
        <w:t xml:space="preserve"> has known Australian Grayling populations. In the past 10 years detections of the species has occurred in the following East Gippsland rivers; Mitchell, Bemm, Thurra and Snowy. </w:t>
      </w:r>
      <w:r w:rsidDel="00B61160">
        <w:rPr>
          <w:rFonts w:ascii="Arial" w:hAnsi="Arial" w:cs="Arial"/>
          <w:sz w:val="22"/>
          <w:szCs w:val="22"/>
        </w:rPr>
        <w:t xml:space="preserve">Furthermore, sediment slug from the North Gippsland region may impact known locations 80 km downstream of </w:t>
      </w:r>
      <w:r w:rsidR="007051B1">
        <w:rPr>
          <w:rFonts w:ascii="Arial" w:hAnsi="Arial" w:cs="Arial"/>
          <w:sz w:val="22"/>
          <w:szCs w:val="22"/>
        </w:rPr>
        <w:t xml:space="preserve">the </w:t>
      </w:r>
      <w:r w:rsidDel="00B61160">
        <w:rPr>
          <w:rFonts w:ascii="Arial" w:hAnsi="Arial" w:cs="Arial"/>
          <w:sz w:val="22"/>
          <w:szCs w:val="22"/>
        </w:rPr>
        <w:t>burnt area.</w:t>
      </w:r>
      <w:r w:rsidR="00AB0962">
        <w:rPr>
          <w:rFonts w:ascii="Arial" w:hAnsi="Arial" w:cs="Arial"/>
          <w:sz w:val="22"/>
          <w:szCs w:val="22"/>
        </w:rPr>
        <w:t xml:space="preserve"> Therefore, the suspected number of locations in Victoria </w:t>
      </w:r>
      <w:r w:rsidR="000571E4">
        <w:rPr>
          <w:rFonts w:ascii="Arial" w:hAnsi="Arial" w:cs="Arial"/>
          <w:sz w:val="22"/>
          <w:szCs w:val="22"/>
        </w:rPr>
        <w:t xml:space="preserve">is </w:t>
      </w:r>
      <w:r w:rsidR="004759DD">
        <w:rPr>
          <w:rFonts w:ascii="Arial" w:hAnsi="Arial" w:cs="Arial"/>
          <w:sz w:val="22"/>
          <w:szCs w:val="22"/>
        </w:rPr>
        <w:t>between</w:t>
      </w:r>
      <w:r w:rsidR="00AB0962">
        <w:rPr>
          <w:rFonts w:ascii="Arial" w:hAnsi="Arial" w:cs="Arial"/>
          <w:sz w:val="22"/>
          <w:szCs w:val="22"/>
        </w:rPr>
        <w:t xml:space="preserve"> 1–3.</w:t>
      </w:r>
      <w:r w:rsidDel="00B61160">
        <w:rPr>
          <w:rFonts w:ascii="Arial" w:hAnsi="Arial" w:cs="Arial"/>
          <w:sz w:val="22"/>
          <w:szCs w:val="22"/>
        </w:rPr>
        <w:t xml:space="preserve"> </w:t>
      </w:r>
      <w:r w:rsidR="00691FD4">
        <w:rPr>
          <w:rFonts w:ascii="Arial" w:hAnsi="Arial" w:cs="Arial"/>
          <w:sz w:val="22"/>
          <w:szCs w:val="22"/>
        </w:rPr>
        <w:t>T</w:t>
      </w:r>
      <w:r w:rsidDel="00B61160">
        <w:rPr>
          <w:rFonts w:ascii="Arial" w:hAnsi="Arial" w:cs="Arial"/>
          <w:sz w:val="22"/>
          <w:szCs w:val="22"/>
        </w:rPr>
        <w:t>he</w:t>
      </w:r>
      <w:r w:rsidR="00356F06">
        <w:rPr>
          <w:rFonts w:ascii="Arial" w:hAnsi="Arial" w:cs="Arial"/>
          <w:sz w:val="22"/>
          <w:szCs w:val="22"/>
        </w:rPr>
        <w:t xml:space="preserve"> </w:t>
      </w:r>
      <w:r w:rsidR="0043433A">
        <w:rPr>
          <w:rFonts w:ascii="Arial" w:hAnsi="Arial" w:cs="Arial"/>
          <w:sz w:val="22"/>
          <w:szCs w:val="22"/>
        </w:rPr>
        <w:t xml:space="preserve">extent of bushfire impacts </w:t>
      </w:r>
      <w:r w:rsidR="00843FEB">
        <w:rPr>
          <w:rFonts w:ascii="Arial" w:hAnsi="Arial" w:cs="Arial"/>
          <w:sz w:val="22"/>
          <w:szCs w:val="22"/>
        </w:rPr>
        <w:t xml:space="preserve">overlapping </w:t>
      </w:r>
      <w:r w:rsidR="0043433A">
        <w:rPr>
          <w:rFonts w:ascii="Arial" w:hAnsi="Arial" w:cs="Arial"/>
          <w:sz w:val="22"/>
          <w:szCs w:val="22"/>
        </w:rPr>
        <w:t>in NSW and Victoria suggests that</w:t>
      </w:r>
      <w:r w:rsidDel="00B61160">
        <w:rPr>
          <w:rFonts w:ascii="Arial" w:hAnsi="Arial" w:cs="Arial"/>
          <w:sz w:val="22"/>
          <w:szCs w:val="22"/>
        </w:rPr>
        <w:t xml:space="preserve"> number of</w:t>
      </w:r>
      <w:r w:rsidR="009602D6">
        <w:rPr>
          <w:rFonts w:ascii="Arial" w:hAnsi="Arial" w:cs="Arial"/>
          <w:sz w:val="22"/>
          <w:szCs w:val="22"/>
        </w:rPr>
        <w:t xml:space="preserve"> </w:t>
      </w:r>
      <w:r w:rsidDel="00B61160">
        <w:rPr>
          <w:rFonts w:ascii="Arial" w:hAnsi="Arial" w:cs="Arial"/>
          <w:sz w:val="22"/>
          <w:szCs w:val="22"/>
        </w:rPr>
        <w:t>locations for Australian Grayling</w:t>
      </w:r>
      <w:r w:rsidR="00691FD4">
        <w:rPr>
          <w:rFonts w:ascii="Arial" w:hAnsi="Arial" w:cs="Arial"/>
          <w:sz w:val="22"/>
          <w:szCs w:val="22"/>
        </w:rPr>
        <w:t xml:space="preserve"> have been limited</w:t>
      </w:r>
      <w:r w:rsidR="00DD4EAE">
        <w:rPr>
          <w:rFonts w:ascii="Arial" w:hAnsi="Arial" w:cs="Arial"/>
          <w:sz w:val="22"/>
          <w:szCs w:val="22"/>
        </w:rPr>
        <w:t>.</w:t>
      </w:r>
      <w:r w:rsidR="009602D6">
        <w:rPr>
          <w:rFonts w:ascii="Arial" w:hAnsi="Arial" w:cs="Arial"/>
          <w:sz w:val="22"/>
          <w:szCs w:val="22"/>
        </w:rPr>
        <w:t xml:space="preserve"> </w:t>
      </w:r>
      <w:r w:rsidR="00DD4EAE">
        <w:rPr>
          <w:rFonts w:ascii="Arial" w:hAnsi="Arial" w:cs="Arial"/>
          <w:sz w:val="22"/>
          <w:szCs w:val="22"/>
        </w:rPr>
        <w:t>Accounting for the Tasmanian population and the affected populations in NSW and Victoria</w:t>
      </w:r>
      <w:r w:rsidR="00A558EE">
        <w:rPr>
          <w:rFonts w:ascii="Arial" w:hAnsi="Arial" w:cs="Arial"/>
          <w:sz w:val="22"/>
          <w:szCs w:val="22"/>
        </w:rPr>
        <w:t>, the total number of locations for the species is</w:t>
      </w:r>
      <w:r w:rsidR="00691FD4">
        <w:rPr>
          <w:rFonts w:ascii="Arial" w:hAnsi="Arial" w:cs="Arial"/>
          <w:sz w:val="22"/>
          <w:szCs w:val="22"/>
        </w:rPr>
        <w:t xml:space="preserve"> </w:t>
      </w:r>
      <w:r w:rsidR="00A558EE">
        <w:rPr>
          <w:rFonts w:ascii="Arial" w:hAnsi="Arial" w:cs="Arial"/>
          <w:sz w:val="22"/>
          <w:szCs w:val="22"/>
        </w:rPr>
        <w:t>su</w:t>
      </w:r>
      <w:r w:rsidR="00874937">
        <w:rPr>
          <w:rFonts w:ascii="Arial" w:hAnsi="Arial" w:cs="Arial"/>
          <w:sz w:val="22"/>
          <w:szCs w:val="22"/>
        </w:rPr>
        <w:t>spected</w:t>
      </w:r>
      <w:r w:rsidR="00A558EE">
        <w:rPr>
          <w:rFonts w:ascii="Arial" w:hAnsi="Arial" w:cs="Arial"/>
          <w:sz w:val="22"/>
          <w:szCs w:val="22"/>
        </w:rPr>
        <w:t xml:space="preserve"> to be</w:t>
      </w:r>
      <w:r w:rsidDel="00B61160">
        <w:rPr>
          <w:rFonts w:ascii="Arial" w:hAnsi="Arial" w:cs="Arial"/>
          <w:sz w:val="22"/>
          <w:szCs w:val="22"/>
        </w:rPr>
        <w:t xml:space="preserve"> as low as 5, but it is likely to be </w:t>
      </w:r>
      <w:r w:rsidRPr="00703005" w:rsidDel="00B61160">
        <w:rPr>
          <w:rFonts w:ascii="Arial" w:hAnsi="Arial" w:cs="Arial"/>
          <w:sz w:val="22"/>
          <w:szCs w:val="22"/>
        </w:rPr>
        <w:t>≤ 10</w:t>
      </w:r>
      <w:r w:rsidDel="00B61160">
        <w:rPr>
          <w:rFonts w:ascii="Arial" w:hAnsi="Arial" w:cs="Arial"/>
          <w:sz w:val="22"/>
          <w:szCs w:val="22"/>
        </w:rPr>
        <w:t>.</w:t>
      </w:r>
    </w:p>
    <w:p w14:paraId="71590DE7" w14:textId="214345CA" w:rsidR="003F4D21" w:rsidRPr="00E837DE" w:rsidRDefault="00B61160" w:rsidP="00B61160">
      <w:pPr>
        <w:spacing w:after="240"/>
        <w:rPr>
          <w:rFonts w:ascii="Arial" w:hAnsi="Arial" w:cs="Arial"/>
          <w:sz w:val="22"/>
          <w:szCs w:val="22"/>
        </w:rPr>
      </w:pPr>
      <w:r w:rsidDel="00B61160">
        <w:rPr>
          <w:rFonts w:ascii="Arial" w:hAnsi="Arial" w:cs="Arial"/>
          <w:sz w:val="22"/>
          <w:szCs w:val="22"/>
        </w:rPr>
        <w:t xml:space="preserve">The </w:t>
      </w:r>
      <w:r>
        <w:rPr>
          <w:rFonts w:ascii="Arial" w:hAnsi="Arial" w:cs="Arial"/>
          <w:sz w:val="22"/>
          <w:szCs w:val="22"/>
        </w:rPr>
        <w:t>evidence</w:t>
      </w:r>
      <w:r w:rsidDel="00B61160">
        <w:rPr>
          <w:rFonts w:ascii="Arial" w:hAnsi="Arial" w:cs="Arial"/>
          <w:sz w:val="22"/>
          <w:szCs w:val="22"/>
        </w:rPr>
        <w:t xml:space="preserve"> presented above appear to demonstrate that the species is </w:t>
      </w:r>
      <w:r w:rsidDel="00B61160">
        <w:rPr>
          <w:rFonts w:ascii="Arial" w:hAnsi="Arial" w:cs="Arial"/>
          <w:b/>
          <w:sz w:val="22"/>
          <w:szCs w:val="22"/>
        </w:rPr>
        <w:t>eligible for listing as Vulnerable</w:t>
      </w:r>
      <w:r w:rsidDel="00B61160">
        <w:rPr>
          <w:rFonts w:ascii="Arial" w:hAnsi="Arial" w:cs="Arial"/>
          <w:sz w:val="22"/>
          <w:szCs w:val="22"/>
        </w:rPr>
        <w:t xml:space="preserve"> under this criterion as it meets the criteria for </w:t>
      </w:r>
      <w:r w:rsidRPr="00C92C5D" w:rsidDel="00B61160">
        <w:rPr>
          <w:rFonts w:ascii="Arial" w:hAnsi="Arial" w:cs="Arial"/>
          <w:b/>
          <w:sz w:val="22"/>
          <w:szCs w:val="22"/>
        </w:rPr>
        <w:t>B2ab</w:t>
      </w:r>
      <w:r w:rsidR="00C05938" w:rsidRPr="00C92C5D">
        <w:rPr>
          <w:rFonts w:ascii="Arial" w:hAnsi="Arial" w:cs="Arial"/>
          <w:b/>
          <w:sz w:val="22"/>
          <w:szCs w:val="22"/>
        </w:rPr>
        <w:t xml:space="preserve"> </w:t>
      </w:r>
      <w:r w:rsidRPr="00C92C5D" w:rsidDel="00B61160">
        <w:rPr>
          <w:rFonts w:ascii="Arial" w:hAnsi="Arial" w:cs="Arial"/>
          <w:b/>
          <w:sz w:val="22"/>
          <w:szCs w:val="22"/>
        </w:rPr>
        <w:t>(ii, iii, iv)</w:t>
      </w:r>
      <w:r w:rsidDel="00B61160">
        <w:rPr>
          <w:rFonts w:ascii="Arial" w:hAnsi="Arial" w:cs="Arial"/>
          <w:sz w:val="22"/>
          <w:szCs w:val="22"/>
        </w:rPr>
        <w:t xml:space="preserve">. </w:t>
      </w:r>
      <w:r w:rsidRPr="00E837DE" w:rsidDel="00B61160">
        <w:rPr>
          <w:rFonts w:ascii="Arial" w:hAnsi="Arial" w:cs="Arial"/>
          <w:sz w:val="22"/>
          <w:szCs w:val="22"/>
        </w:rPr>
        <w:t xml:space="preserve">However, the purpose of this consultation document is to elicit additional information to better understand the species’ status. This conclusion should therefore be considered </w:t>
      </w:r>
      <w:r w:rsidDel="00B61160">
        <w:rPr>
          <w:rFonts w:ascii="Arial" w:hAnsi="Arial" w:cs="Arial"/>
          <w:sz w:val="22"/>
          <w:szCs w:val="22"/>
        </w:rPr>
        <w:t>as</w:t>
      </w:r>
      <w:r w:rsidRPr="00E837DE" w:rsidDel="00B61160">
        <w:rPr>
          <w:rFonts w:ascii="Arial" w:hAnsi="Arial" w:cs="Arial"/>
          <w:sz w:val="22"/>
          <w:szCs w:val="22"/>
        </w:rPr>
        <w:t xml:space="preserve"> tentative at this stage, as it may be changed as a result of responses to this consultation process.</w:t>
      </w: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348EF">
        <w:trPr>
          <w:trHeight w:val="350"/>
        </w:trPr>
        <w:tc>
          <w:tcPr>
            <w:tcW w:w="9373"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348EF">
        <w:tc>
          <w:tcPr>
            <w:tcW w:w="3523" w:type="dxa"/>
            <w:gridSpan w:val="2"/>
            <w:tcBorders>
              <w:top w:val="nil"/>
              <w:left w:val="single" w:sz="4" w:space="0" w:color="auto"/>
              <w:bottom w:val="nil"/>
              <w:right w:val="nil"/>
            </w:tcBorders>
          </w:tcPr>
          <w:p w14:paraId="71590DEA" w14:textId="77777777" w:rsidR="003F4D21" w:rsidRPr="00715477" w:rsidRDefault="003F4D21" w:rsidP="003F4D21">
            <w:pPr>
              <w:rPr>
                <w:rFonts w:ascii="Arial" w:hAnsi="Arial" w:cs="Arial"/>
                <w:sz w:val="18"/>
                <w:szCs w:val="18"/>
              </w:rPr>
            </w:pPr>
          </w:p>
        </w:tc>
        <w:tc>
          <w:tcPr>
            <w:tcW w:w="1995"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348EF">
        <w:tc>
          <w:tcPr>
            <w:tcW w:w="3523"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1995"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348EF">
        <w:tc>
          <w:tcPr>
            <w:tcW w:w="3523"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1995"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3F4D21">
            <w:pPr>
              <w:jc w:val="center"/>
              <w:rPr>
                <w:rFonts w:ascii="Arial" w:hAnsi="Arial" w:cs="Arial"/>
                <w:b/>
                <w:sz w:val="18"/>
                <w:szCs w:val="18"/>
              </w:rPr>
            </w:pP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3F4D21">
            <w:pPr>
              <w:jc w:val="center"/>
              <w:rPr>
                <w:rFonts w:ascii="Arial" w:hAnsi="Arial" w:cs="Arial"/>
                <w:b/>
                <w:sz w:val="18"/>
                <w:szCs w:val="18"/>
              </w:rPr>
            </w:pP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3F4D21">
            <w:pPr>
              <w:jc w:val="center"/>
              <w:rPr>
                <w:rFonts w:ascii="Arial" w:hAnsi="Arial" w:cs="Arial"/>
                <w:b/>
                <w:sz w:val="18"/>
                <w:szCs w:val="18"/>
              </w:rPr>
            </w:pPr>
          </w:p>
        </w:tc>
      </w:tr>
      <w:tr w:rsidR="003F4D21" w:rsidRPr="003D4002" w14:paraId="71590E06" w14:textId="77777777" w:rsidTr="00C348EF">
        <w:tc>
          <w:tcPr>
            <w:tcW w:w="3523"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1995"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8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64"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348EF">
        <w:tc>
          <w:tcPr>
            <w:tcW w:w="3523"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1995" w:type="dxa"/>
            <w:tcBorders>
              <w:top w:val="nil"/>
              <w:left w:val="nil"/>
              <w:bottom w:val="nil"/>
              <w:right w:val="nil"/>
            </w:tcBorders>
          </w:tcPr>
          <w:p w14:paraId="71590E08" w14:textId="77777777" w:rsidR="003F4D21" w:rsidRPr="00715477" w:rsidRDefault="003F4D21" w:rsidP="003F4D21">
            <w:pPr>
              <w:rPr>
                <w:rFonts w:ascii="Arial" w:hAnsi="Arial" w:cs="Arial"/>
                <w:sz w:val="18"/>
                <w:szCs w:val="18"/>
              </w:rPr>
            </w:pPr>
          </w:p>
        </w:tc>
        <w:tc>
          <w:tcPr>
            <w:tcW w:w="1891" w:type="dxa"/>
            <w:tcBorders>
              <w:top w:val="nil"/>
              <w:left w:val="nil"/>
              <w:bottom w:val="nil"/>
              <w:right w:val="nil"/>
            </w:tcBorders>
          </w:tcPr>
          <w:p w14:paraId="71590E09" w14:textId="77777777" w:rsidR="003F4D21" w:rsidRPr="00715477" w:rsidRDefault="003F4D21" w:rsidP="003F4D21">
            <w:pPr>
              <w:rPr>
                <w:rFonts w:ascii="Arial" w:hAnsi="Arial" w:cs="Arial"/>
                <w:sz w:val="18"/>
                <w:szCs w:val="18"/>
              </w:rPr>
            </w:pPr>
          </w:p>
        </w:tc>
        <w:tc>
          <w:tcPr>
            <w:tcW w:w="1964" w:type="dxa"/>
            <w:tcBorders>
              <w:top w:val="nil"/>
              <w:left w:val="nil"/>
              <w:bottom w:val="nil"/>
              <w:right w:val="single" w:sz="4" w:space="0" w:color="auto"/>
            </w:tcBorders>
          </w:tcPr>
          <w:p w14:paraId="71590E0A" w14:textId="77777777" w:rsidR="003F4D21" w:rsidRPr="00715477" w:rsidRDefault="003F4D21" w:rsidP="003F4D21">
            <w:pPr>
              <w:rPr>
                <w:rFonts w:ascii="Arial" w:hAnsi="Arial" w:cs="Arial"/>
                <w:sz w:val="18"/>
                <w:szCs w:val="18"/>
              </w:rPr>
            </w:pPr>
          </w:p>
        </w:tc>
      </w:tr>
      <w:tr w:rsidR="003F4D21" w:rsidRPr="00715477" w14:paraId="71590E11" w14:textId="77777777" w:rsidTr="00C348EF">
        <w:tc>
          <w:tcPr>
            <w:tcW w:w="414"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09"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1995"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89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1964"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348EF">
        <w:tc>
          <w:tcPr>
            <w:tcW w:w="414"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3F4D21">
            <w:pPr>
              <w:tabs>
                <w:tab w:val="left" w:pos="426"/>
              </w:tabs>
              <w:ind w:left="426" w:hanging="426"/>
              <w:rPr>
                <w:rFonts w:ascii="Arial" w:hAnsi="Arial" w:cs="Arial"/>
                <w:sz w:val="18"/>
                <w:szCs w:val="18"/>
              </w:rPr>
            </w:pPr>
          </w:p>
        </w:tc>
        <w:tc>
          <w:tcPr>
            <w:tcW w:w="31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19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8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348EF">
        <w:tc>
          <w:tcPr>
            <w:tcW w:w="3523"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1995"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3F4D21">
            <w:pPr>
              <w:tabs>
                <w:tab w:val="left" w:pos="426"/>
              </w:tabs>
              <w:ind w:left="426" w:hanging="426"/>
              <w:rPr>
                <w:rFonts w:ascii="Arial" w:hAnsi="Arial" w:cs="Arial"/>
                <w:sz w:val="18"/>
                <w:szCs w:val="18"/>
              </w:rPr>
            </w:pPr>
          </w:p>
        </w:tc>
        <w:tc>
          <w:tcPr>
            <w:tcW w:w="1891" w:type="dxa"/>
            <w:tcBorders>
              <w:top w:val="single" w:sz="4" w:space="0" w:color="FFFFFF" w:themeColor="background1"/>
              <w:left w:val="nil"/>
              <w:right w:val="nil"/>
            </w:tcBorders>
            <w:shd w:val="clear" w:color="auto" w:fill="auto"/>
          </w:tcPr>
          <w:p w14:paraId="71590E1A" w14:textId="77777777" w:rsidR="003F4D21" w:rsidRPr="00715477" w:rsidRDefault="003F4D21" w:rsidP="003F4D21">
            <w:pPr>
              <w:tabs>
                <w:tab w:val="left" w:pos="426"/>
              </w:tabs>
              <w:ind w:left="426" w:hanging="426"/>
              <w:rPr>
                <w:rFonts w:ascii="Arial" w:hAnsi="Arial" w:cs="Arial"/>
                <w:sz w:val="18"/>
                <w:szCs w:val="18"/>
              </w:rPr>
            </w:pPr>
          </w:p>
        </w:tc>
        <w:tc>
          <w:tcPr>
            <w:tcW w:w="1964"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3F4D21">
            <w:pPr>
              <w:tabs>
                <w:tab w:val="left" w:pos="426"/>
              </w:tabs>
              <w:ind w:left="426" w:hanging="426"/>
              <w:rPr>
                <w:rFonts w:ascii="Arial" w:hAnsi="Arial" w:cs="Arial"/>
                <w:sz w:val="18"/>
                <w:szCs w:val="18"/>
              </w:rPr>
            </w:pPr>
          </w:p>
        </w:tc>
      </w:tr>
    </w:tbl>
    <w:p w14:paraId="71590E1D" w14:textId="77777777" w:rsidR="00C55755" w:rsidRDefault="00C55755" w:rsidP="001803F5">
      <w:pPr>
        <w:pStyle w:val="CAIntextheading1"/>
      </w:pPr>
      <w:r w:rsidRPr="001973B5">
        <w:t>Evidence</w:t>
      </w:r>
      <w:r>
        <w:t>:</w:t>
      </w:r>
    </w:p>
    <w:p w14:paraId="71590E20" w14:textId="44D357F2" w:rsidR="00C348EF" w:rsidRPr="00E837DE" w:rsidRDefault="00546B61" w:rsidP="00C348EF">
      <w:pPr>
        <w:spacing w:after="240"/>
        <w:rPr>
          <w:rFonts w:ascii="Arial" w:hAnsi="Arial" w:cs="Arial"/>
          <w:sz w:val="22"/>
          <w:szCs w:val="22"/>
        </w:rPr>
      </w:pPr>
      <w:r w:rsidRPr="004C4593">
        <w:rPr>
          <w:rFonts w:ascii="Arial" w:hAnsi="Arial" w:cs="Arial"/>
          <w:sz w:val="22"/>
          <w:szCs w:val="22"/>
        </w:rPr>
        <w:t>As described above under Criterion 1</w:t>
      </w:r>
      <w:r>
        <w:rPr>
          <w:rFonts w:ascii="Arial" w:hAnsi="Arial" w:cs="Arial"/>
          <w:sz w:val="22"/>
          <w:szCs w:val="22"/>
        </w:rPr>
        <w:t>, the</w:t>
      </w:r>
      <w:r w:rsidRPr="00E837DE">
        <w:rPr>
          <w:rFonts w:ascii="Arial" w:hAnsi="Arial" w:cs="Arial"/>
          <w:sz w:val="22"/>
          <w:szCs w:val="22"/>
        </w:rPr>
        <w:t xml:space="preserve"> data presented above appear to be insufficient to demonstrate if the species is </w:t>
      </w:r>
      <w:r w:rsidRPr="00E837DE">
        <w:rPr>
          <w:rFonts w:ascii="Arial" w:hAnsi="Arial" w:cs="Arial"/>
          <w:bCs/>
          <w:sz w:val="22"/>
          <w:szCs w:val="22"/>
        </w:rPr>
        <w:t xml:space="preserve">eligible for listing </w:t>
      </w:r>
      <w:r w:rsidRPr="00E837DE">
        <w:rPr>
          <w:rFonts w:ascii="Arial" w:hAnsi="Arial" w:cs="Arial"/>
          <w:sz w:val="22"/>
          <w:szCs w:val="22"/>
        </w:rPr>
        <w:t xml:space="preserve">under this criterion as there are no reliable population estimates for the Australian Grayling. However, the purpose of this consultation document is to elicit additional information to better understand the species’ status. This conclusion should therefore be considered </w:t>
      </w:r>
      <w:r w:rsidR="00C24651">
        <w:rPr>
          <w:rFonts w:ascii="Arial" w:hAnsi="Arial" w:cs="Arial"/>
          <w:sz w:val="22"/>
          <w:szCs w:val="22"/>
        </w:rPr>
        <w:t>as</w:t>
      </w:r>
      <w:r w:rsidRPr="00E837DE">
        <w:rPr>
          <w:rFonts w:ascii="Arial" w:hAnsi="Arial" w:cs="Arial"/>
          <w:sz w:val="22"/>
          <w:szCs w:val="22"/>
        </w:rPr>
        <w:t xml:space="preserve"> tentative at this stage, as it may be changed as a result of responses to this consultation process</w:t>
      </w:r>
      <w:r w:rsidR="00C92C5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71590E2B" w14:textId="77777777" w:rsidTr="00C348EF">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2A"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71590E33" w14:textId="77777777" w:rsidTr="00C348EF">
        <w:trPr>
          <w:trHeight w:val="524"/>
        </w:trPr>
        <w:tc>
          <w:tcPr>
            <w:tcW w:w="3416" w:type="dxa"/>
            <w:tcBorders>
              <w:top w:val="nil"/>
              <w:left w:val="single" w:sz="4" w:space="0" w:color="auto"/>
              <w:bottom w:val="nil"/>
              <w:right w:val="nil"/>
            </w:tcBorders>
          </w:tcPr>
          <w:p w14:paraId="71590E2C" w14:textId="77777777" w:rsidR="003F4D21" w:rsidRPr="00715477" w:rsidRDefault="003F4D21" w:rsidP="003F4D21">
            <w:pPr>
              <w:rPr>
                <w:rFonts w:ascii="Arial" w:hAnsi="Arial" w:cs="Arial"/>
                <w:sz w:val="18"/>
                <w:szCs w:val="18"/>
              </w:rPr>
            </w:pPr>
          </w:p>
        </w:tc>
        <w:tc>
          <w:tcPr>
            <w:tcW w:w="2040"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2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2E"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2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30"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198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3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32"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71590E38" w14:textId="77777777" w:rsidTr="00C348EF">
        <w:trPr>
          <w:trHeight w:val="442"/>
        </w:trPr>
        <w:tc>
          <w:tcPr>
            <w:tcW w:w="34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71590E34"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71590E35"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3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36" w14:textId="77777777" w:rsidR="003F4D21" w:rsidRPr="00715477" w:rsidRDefault="003F4D21" w:rsidP="003F4D21">
            <w:pPr>
              <w:jc w:val="center"/>
              <w:rPr>
                <w:sz w:val="18"/>
                <w:szCs w:val="18"/>
              </w:rPr>
            </w:pPr>
            <w:r>
              <w:rPr>
                <w:rFonts w:ascii="Arial" w:hAnsi="Arial" w:cs="Arial"/>
                <w:b/>
                <w:sz w:val="18"/>
                <w:szCs w:val="18"/>
              </w:rPr>
              <w:t>&lt; 250</w:t>
            </w:r>
          </w:p>
        </w:tc>
        <w:tc>
          <w:tcPr>
            <w:tcW w:w="198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37"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71590E39" w14:textId="77777777" w:rsidR="003F4D21" w:rsidRPr="001803F5" w:rsidRDefault="003F4D21" w:rsidP="001803F5">
      <w:pPr>
        <w:pStyle w:val="CAIntextheading1"/>
      </w:pPr>
      <w:r w:rsidRPr="009975EA">
        <w:t>Evidence</w:t>
      </w:r>
      <w:r>
        <w:t>:</w:t>
      </w:r>
    </w:p>
    <w:p w14:paraId="71590E3A" w14:textId="7AE1C26A" w:rsidR="003F4D21" w:rsidRPr="005C7580" w:rsidRDefault="00546B61" w:rsidP="003F4D21">
      <w:pPr>
        <w:spacing w:after="240"/>
        <w:rPr>
          <w:rFonts w:ascii="Arial" w:hAnsi="Arial" w:cs="Arial"/>
          <w:sz w:val="22"/>
          <w:szCs w:val="22"/>
        </w:rPr>
      </w:pPr>
      <w:r w:rsidRPr="004C4593">
        <w:rPr>
          <w:rFonts w:ascii="Arial" w:hAnsi="Arial" w:cs="Arial"/>
          <w:sz w:val="22"/>
          <w:szCs w:val="22"/>
        </w:rPr>
        <w:t xml:space="preserve">As described above under Criterion </w:t>
      </w:r>
      <w:r>
        <w:rPr>
          <w:rFonts w:ascii="Arial" w:hAnsi="Arial" w:cs="Arial"/>
          <w:sz w:val="22"/>
          <w:szCs w:val="22"/>
        </w:rPr>
        <w:t>3, t</w:t>
      </w:r>
      <w:r w:rsidRPr="00121CA9">
        <w:rPr>
          <w:rFonts w:ascii="Arial" w:hAnsi="Arial" w:cs="Arial"/>
          <w:sz w:val="22"/>
          <w:szCs w:val="22"/>
        </w:rPr>
        <w:t>he data presented above appear to be insufficient to demonstrate if the species is eligible for listing under this criterion</w:t>
      </w:r>
      <w:r>
        <w:rPr>
          <w:rFonts w:ascii="Arial" w:hAnsi="Arial" w:cs="Arial"/>
          <w:sz w:val="22"/>
          <w:szCs w:val="22"/>
        </w:rPr>
        <w:t>, as no estimates can be inferred on the number of mature individuals</w:t>
      </w:r>
      <w:r w:rsidRPr="00121CA9">
        <w:rPr>
          <w:rFonts w:ascii="Arial" w:hAnsi="Arial" w:cs="Arial"/>
          <w:sz w:val="22"/>
          <w:szCs w:val="22"/>
        </w:rPr>
        <w:t xml:space="preserve">. However, the purpose of this consultation document is to elicit additional information to better understand the species’ status. This conclusion should therefore be considered </w:t>
      </w:r>
      <w:r w:rsidR="00C24651">
        <w:rPr>
          <w:rFonts w:ascii="Arial" w:hAnsi="Arial" w:cs="Arial"/>
          <w:sz w:val="22"/>
          <w:szCs w:val="22"/>
        </w:rPr>
        <w:t>as</w:t>
      </w:r>
      <w:r w:rsidRPr="00121CA9">
        <w:rPr>
          <w:rFonts w:ascii="Arial" w:hAnsi="Arial" w:cs="Arial"/>
          <w:sz w:val="22"/>
          <w:szCs w:val="22"/>
        </w:rPr>
        <w:t xml:space="preserve"> tentative at this stage, as it may be changed as a result of responses to this consultation process</w:t>
      </w:r>
      <w:r w:rsidR="00C92C5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C348EF">
        <w:trPr>
          <w:trHeight w:val="350"/>
        </w:trPr>
        <w:tc>
          <w:tcPr>
            <w:tcW w:w="9373"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C348EF">
        <w:trPr>
          <w:trHeight w:val="439"/>
        </w:trPr>
        <w:tc>
          <w:tcPr>
            <w:tcW w:w="3408"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45"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C348EF">
        <w:trPr>
          <w:trHeight w:val="442"/>
        </w:trPr>
        <w:tc>
          <w:tcPr>
            <w:tcW w:w="3408"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45"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3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19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370F35AA" w14:textId="51E955F9" w:rsidR="007C2B51" w:rsidRDefault="007C2B51" w:rsidP="007C2B51">
      <w:pPr>
        <w:spacing w:after="240"/>
        <w:rPr>
          <w:rFonts w:ascii="Arial" w:hAnsi="Arial" w:cs="Arial"/>
          <w:sz w:val="22"/>
          <w:szCs w:val="22"/>
        </w:rPr>
      </w:pPr>
      <w:r w:rsidRPr="00E837DE">
        <w:rPr>
          <w:rFonts w:ascii="Arial" w:hAnsi="Arial" w:cs="Arial"/>
          <w:sz w:val="22"/>
          <w:szCs w:val="22"/>
        </w:rPr>
        <w:t xml:space="preserve">No published population viability analysis has been undertaken, therefore there are insufficient data to demonstrate if the species is </w:t>
      </w:r>
      <w:r w:rsidRPr="00E837DE">
        <w:rPr>
          <w:rFonts w:ascii="Arial" w:hAnsi="Arial" w:cs="Arial"/>
          <w:bCs/>
          <w:sz w:val="22"/>
          <w:szCs w:val="22"/>
        </w:rPr>
        <w:t xml:space="preserve">eligible for listing </w:t>
      </w:r>
      <w:r w:rsidRPr="00E837DE">
        <w:rPr>
          <w:rFonts w:ascii="Arial" w:hAnsi="Arial" w:cs="Arial"/>
          <w:sz w:val="22"/>
          <w:szCs w:val="22"/>
        </w:rPr>
        <w:t xml:space="preserve">under this criterion. However, the purpose of this consultation document is to elicit additional information to better understand the species’ status. This conclusion should therefore be considered </w:t>
      </w:r>
      <w:r w:rsidR="00C24651">
        <w:rPr>
          <w:rFonts w:ascii="Arial" w:hAnsi="Arial" w:cs="Arial"/>
          <w:sz w:val="22"/>
          <w:szCs w:val="22"/>
        </w:rPr>
        <w:t>as</w:t>
      </w:r>
      <w:r w:rsidRPr="00E837DE">
        <w:rPr>
          <w:rFonts w:ascii="Arial" w:hAnsi="Arial" w:cs="Arial"/>
          <w:sz w:val="22"/>
          <w:szCs w:val="22"/>
        </w:rPr>
        <w:t xml:space="preserve"> tentative at this stage, as it may be changed as a result of responses to this consultation process.</w:t>
      </w:r>
    </w:p>
    <w:p w14:paraId="2B179DB4" w14:textId="77777777" w:rsidR="00016D2D" w:rsidRDefault="00016D2D" w:rsidP="007C2B51">
      <w:pPr>
        <w:spacing w:after="240"/>
        <w:rPr>
          <w:rFonts w:ascii="Arial" w:hAnsi="Arial" w:cs="Arial"/>
          <w:sz w:val="22"/>
          <w:szCs w:val="22"/>
        </w:rPr>
        <w:sectPr w:rsidR="00016D2D" w:rsidSect="003F5EA3">
          <w:headerReference w:type="even" r:id="rId13"/>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pP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328C0">
        <w:t>Recovery Plan</w:t>
      </w:r>
    </w:p>
    <w:p w14:paraId="71590E69" w14:textId="0C5E5823" w:rsidR="00615CF6" w:rsidRPr="00E837DE" w:rsidRDefault="009E6ABD" w:rsidP="00615CF6">
      <w:pPr>
        <w:keepNext/>
        <w:keepLines/>
        <w:rPr>
          <w:rFonts w:ascii="Arial" w:hAnsi="Arial" w:cs="Arial"/>
          <w:sz w:val="22"/>
          <w:szCs w:val="22"/>
        </w:rPr>
      </w:pPr>
      <w:r w:rsidRPr="00E837DE">
        <w:rPr>
          <w:rFonts w:ascii="Arial" w:hAnsi="Arial" w:cs="Arial"/>
          <w:sz w:val="22"/>
          <w:szCs w:val="22"/>
        </w:rPr>
        <w:t xml:space="preserve">A National Recovery Plan for the Australian Grayling was adopted </w:t>
      </w:r>
      <w:r w:rsidR="00031B22">
        <w:rPr>
          <w:rFonts w:ascii="Arial" w:hAnsi="Arial" w:cs="Arial"/>
          <w:sz w:val="22"/>
          <w:szCs w:val="22"/>
        </w:rPr>
        <w:t>under</w:t>
      </w:r>
      <w:r w:rsidR="00031B22" w:rsidRPr="00E837DE">
        <w:rPr>
          <w:rFonts w:ascii="Arial" w:hAnsi="Arial" w:cs="Arial"/>
          <w:sz w:val="22"/>
          <w:szCs w:val="22"/>
        </w:rPr>
        <w:t xml:space="preserve"> </w:t>
      </w:r>
      <w:r w:rsidR="0067598C" w:rsidRPr="00E837DE">
        <w:rPr>
          <w:rFonts w:ascii="Arial" w:hAnsi="Arial" w:cs="Arial"/>
          <w:sz w:val="22"/>
          <w:szCs w:val="22"/>
        </w:rPr>
        <w:t>to the EPBC Act from</w:t>
      </w:r>
      <w:r w:rsidRPr="00E837DE">
        <w:rPr>
          <w:rFonts w:ascii="Arial" w:hAnsi="Arial" w:cs="Arial"/>
          <w:sz w:val="22"/>
          <w:szCs w:val="22"/>
        </w:rPr>
        <w:t xml:space="preserve"> 2008.</w:t>
      </w:r>
    </w:p>
    <w:p w14:paraId="71590E6A" w14:textId="77777777" w:rsidR="00FD1B36" w:rsidRDefault="00FD1B36" w:rsidP="00FD1B36">
      <w:pPr>
        <w:pStyle w:val="CAIntextheading1"/>
      </w:pPr>
      <w:r>
        <w:t>Primary Conservation Actions</w:t>
      </w:r>
    </w:p>
    <w:p w14:paraId="71590E6B" w14:textId="4B9D4CF4" w:rsidR="00FD1B36" w:rsidRPr="00E837DE" w:rsidRDefault="00F850F9" w:rsidP="00615CF6">
      <w:pPr>
        <w:spacing w:after="240"/>
        <w:rPr>
          <w:rFonts w:ascii="Arial" w:hAnsi="Arial" w:cs="Arial"/>
          <w:sz w:val="22"/>
          <w:szCs w:val="22"/>
        </w:rPr>
      </w:pPr>
      <w:r>
        <w:rPr>
          <w:rFonts w:ascii="Arial" w:hAnsi="Arial" w:cs="Arial"/>
          <w:sz w:val="22"/>
          <w:szCs w:val="22"/>
        </w:rPr>
        <w:t>P</w:t>
      </w:r>
      <w:r w:rsidR="0002676F">
        <w:rPr>
          <w:rFonts w:ascii="Arial" w:hAnsi="Arial" w:cs="Arial"/>
          <w:sz w:val="22"/>
          <w:szCs w:val="22"/>
        </w:rPr>
        <w:t>rimary conservation action</w:t>
      </w:r>
      <w:r w:rsidR="00101EE4">
        <w:rPr>
          <w:rFonts w:ascii="Arial" w:hAnsi="Arial" w:cs="Arial"/>
          <w:sz w:val="22"/>
          <w:szCs w:val="22"/>
        </w:rPr>
        <w:t xml:space="preserve"> is</w:t>
      </w:r>
      <w:r w:rsidR="0002676F">
        <w:rPr>
          <w:rFonts w:ascii="Arial" w:hAnsi="Arial" w:cs="Arial"/>
          <w:sz w:val="22"/>
          <w:szCs w:val="22"/>
        </w:rPr>
        <w:t xml:space="preserve"> to</w:t>
      </w:r>
      <w:r>
        <w:rPr>
          <w:rFonts w:ascii="Arial" w:hAnsi="Arial" w:cs="Arial"/>
          <w:sz w:val="22"/>
          <w:szCs w:val="22"/>
        </w:rPr>
        <w:t xml:space="preserve"> mitigate extinction risk, and to</w:t>
      </w:r>
      <w:r w:rsidR="0002676F">
        <w:rPr>
          <w:rFonts w:ascii="Arial" w:hAnsi="Arial" w:cs="Arial"/>
          <w:sz w:val="22"/>
          <w:szCs w:val="22"/>
        </w:rPr>
        <w:t xml:space="preserve"> </w:t>
      </w:r>
      <w:r w:rsidR="008045EC">
        <w:rPr>
          <w:rFonts w:ascii="Arial" w:hAnsi="Arial" w:cs="Arial"/>
          <w:sz w:val="22"/>
          <w:szCs w:val="22"/>
        </w:rPr>
        <w:t xml:space="preserve">ensure </w:t>
      </w:r>
      <w:r>
        <w:rPr>
          <w:rFonts w:ascii="Arial" w:hAnsi="Arial" w:cs="Arial"/>
          <w:sz w:val="22"/>
          <w:szCs w:val="22"/>
        </w:rPr>
        <w:t xml:space="preserve">that </w:t>
      </w:r>
      <w:r w:rsidR="008045EC">
        <w:rPr>
          <w:rFonts w:ascii="Arial" w:hAnsi="Arial" w:cs="Arial"/>
          <w:sz w:val="22"/>
          <w:szCs w:val="22"/>
        </w:rPr>
        <w:t>current and known populations becom</w:t>
      </w:r>
      <w:r w:rsidR="005F369A">
        <w:rPr>
          <w:rFonts w:ascii="Arial" w:hAnsi="Arial" w:cs="Arial"/>
          <w:sz w:val="22"/>
          <w:szCs w:val="22"/>
        </w:rPr>
        <w:t>e</w:t>
      </w:r>
      <w:r w:rsidR="008045EC">
        <w:rPr>
          <w:rFonts w:ascii="Arial" w:hAnsi="Arial" w:cs="Arial"/>
          <w:sz w:val="22"/>
          <w:szCs w:val="22"/>
        </w:rPr>
        <w:t xml:space="preserve"> self-sustaining i</w:t>
      </w:r>
      <w:r>
        <w:rPr>
          <w:rFonts w:ascii="Arial" w:hAnsi="Arial" w:cs="Arial"/>
          <w:sz w:val="22"/>
          <w:szCs w:val="22"/>
        </w:rPr>
        <w:t>n the wild</w:t>
      </w:r>
      <w:r w:rsidR="004121D6">
        <w:rPr>
          <w:rFonts w:ascii="Arial" w:hAnsi="Arial" w:cs="Arial"/>
          <w:sz w:val="22"/>
          <w:szCs w:val="22"/>
        </w:rPr>
        <w:t xml:space="preserve"> </w:t>
      </w:r>
      <w:r w:rsidR="00D93EBA">
        <w:rPr>
          <w:rFonts w:ascii="Arial" w:hAnsi="Arial" w:cs="Arial"/>
          <w:sz w:val="22"/>
          <w:szCs w:val="22"/>
        </w:rPr>
        <w:t>to increase</w:t>
      </w:r>
      <w:r>
        <w:rPr>
          <w:rFonts w:ascii="Arial" w:hAnsi="Arial" w:cs="Arial"/>
          <w:sz w:val="22"/>
          <w:szCs w:val="22"/>
        </w:rPr>
        <w:t xml:space="preserve"> the</w:t>
      </w:r>
      <w:r w:rsidR="00B1083C">
        <w:rPr>
          <w:rFonts w:ascii="Arial" w:hAnsi="Arial" w:cs="Arial"/>
          <w:sz w:val="22"/>
          <w:szCs w:val="22"/>
        </w:rPr>
        <w:t>ir</w:t>
      </w:r>
      <w:r>
        <w:rPr>
          <w:rFonts w:ascii="Arial" w:hAnsi="Arial" w:cs="Arial"/>
          <w:sz w:val="22"/>
          <w:szCs w:val="22"/>
        </w:rPr>
        <w:t xml:space="preserve"> Area of Occupancy and Extent of Occurrence.</w:t>
      </w:r>
    </w:p>
    <w:p w14:paraId="1D6B2839" w14:textId="1EA9EB8B" w:rsidR="001C6B82" w:rsidRPr="00E85ADE" w:rsidRDefault="001C6B82" w:rsidP="00E85ADE">
      <w:pPr>
        <w:pStyle w:val="CAmajorheading"/>
      </w:pPr>
      <w:r w:rsidRPr="00615CF6">
        <w:t>Conservation Actions</w:t>
      </w:r>
    </w:p>
    <w:p w14:paraId="32F2CB6E" w14:textId="77777777" w:rsidR="001C6B82" w:rsidRDefault="001C6B82" w:rsidP="001C6B82">
      <w:pPr>
        <w:pStyle w:val="CAheadingintext"/>
      </w:pPr>
      <w:r>
        <w:t>Conservation and Management priorities</w:t>
      </w:r>
    </w:p>
    <w:p w14:paraId="277301B2" w14:textId="04C8B7AD" w:rsidR="001C6B82" w:rsidRPr="00AA5591" w:rsidRDefault="001C6B82" w:rsidP="001C6B82">
      <w:pPr>
        <w:pStyle w:val="CAdotmajor"/>
        <w:rPr>
          <w:lang w:eastAsia="en-AU"/>
        </w:rPr>
      </w:pPr>
      <w:r w:rsidRPr="00AA5591">
        <w:t xml:space="preserve">Habitat </w:t>
      </w:r>
      <w:r w:rsidR="00284DC6">
        <w:t>protection and rehabilitation</w:t>
      </w:r>
    </w:p>
    <w:p w14:paraId="62ACCDAD" w14:textId="08F52361" w:rsidR="00A47032" w:rsidRPr="001C76A8" w:rsidRDefault="003152D5" w:rsidP="001C6B82">
      <w:pPr>
        <w:pStyle w:val="CAbulletminor"/>
        <w:numPr>
          <w:ilvl w:val="0"/>
          <w:numId w:val="26"/>
        </w:numPr>
      </w:pPr>
      <w:r w:rsidRPr="001C76A8">
        <w:t>Assess fish passage barriers</w:t>
      </w:r>
      <w:r w:rsidR="000F24DC" w:rsidRPr="001C76A8">
        <w:t xml:space="preserve"> (weirs, dams, locks and barrages)</w:t>
      </w:r>
      <w:r w:rsidRPr="001C76A8">
        <w:t xml:space="preserve">, targeting areas where Australian Grayling occur or known to occur </w:t>
      </w:r>
      <w:r w:rsidR="00A47032" w:rsidRPr="001C76A8">
        <w:t xml:space="preserve">and </w:t>
      </w:r>
      <w:r w:rsidR="00E17D89" w:rsidRPr="001C76A8">
        <w:t xml:space="preserve">implement management and engineering solutions to </w:t>
      </w:r>
      <w:r w:rsidR="000F24DC" w:rsidRPr="001C76A8">
        <w:t>fish passage</w:t>
      </w:r>
      <w:r w:rsidR="00E17D89" w:rsidRPr="001C76A8">
        <w:t xml:space="preserve"> barriers to improve river connectivity</w:t>
      </w:r>
      <w:r w:rsidR="00A47032" w:rsidRPr="001C76A8">
        <w:t>.</w:t>
      </w:r>
    </w:p>
    <w:p w14:paraId="0214CF20" w14:textId="397787CD" w:rsidR="001C6B82" w:rsidRPr="001C76A8" w:rsidRDefault="00284DC6" w:rsidP="001C6B82">
      <w:pPr>
        <w:pStyle w:val="CAbulletminor"/>
        <w:numPr>
          <w:ilvl w:val="0"/>
          <w:numId w:val="26"/>
        </w:numPr>
      </w:pPr>
      <w:r w:rsidRPr="00284DC6">
        <w:rPr>
          <w:iCs/>
        </w:rPr>
        <w:t>Identify rivers where flow regulation or water abstraction potentially impacts on important populations and habitats of Australian Grayling and ensure conservation requirements (such as promoting/triggering spawning migration) are included in river management processes</w:t>
      </w:r>
      <w:r w:rsidR="003152D5" w:rsidRPr="001C76A8">
        <w:t>.</w:t>
      </w:r>
    </w:p>
    <w:p w14:paraId="7B9FE7E6" w14:textId="16F2D4B5" w:rsidR="001C6B82" w:rsidRPr="001C76A8" w:rsidRDefault="00A935D6" w:rsidP="00BD6A20">
      <w:pPr>
        <w:pStyle w:val="CAbulletminor"/>
        <w:numPr>
          <w:ilvl w:val="0"/>
          <w:numId w:val="26"/>
        </w:numPr>
      </w:pPr>
      <w:r w:rsidRPr="001C76A8">
        <w:t xml:space="preserve">Protect key habitat areas used by Australian Grayling from </w:t>
      </w:r>
      <w:r w:rsidR="00ED6D6E" w:rsidRPr="001C76A8">
        <w:t>activities</w:t>
      </w:r>
      <w:r w:rsidR="000E4B1B" w:rsidRPr="001C76A8">
        <w:t>, such as vegetation and tree clearing and earthworks</w:t>
      </w:r>
      <w:r w:rsidR="00ED6D6E" w:rsidRPr="001C76A8">
        <w:t xml:space="preserve"> that degrade riverine and estuarine habitats.</w:t>
      </w:r>
    </w:p>
    <w:p w14:paraId="409054F8" w14:textId="44EC07DF" w:rsidR="001C6B82" w:rsidRPr="00AA5591" w:rsidRDefault="00B53E9C" w:rsidP="001C6B82">
      <w:pPr>
        <w:pStyle w:val="CAdotmajor"/>
      </w:pPr>
      <w:r>
        <w:t>Invasive species</w:t>
      </w:r>
      <w:r w:rsidR="00284DC6">
        <w:t xml:space="preserve"> eradication and control</w:t>
      </w:r>
    </w:p>
    <w:p w14:paraId="46E4DAC5" w14:textId="7D5B316E" w:rsidR="001C6B82" w:rsidRDefault="00BD6A20" w:rsidP="00BF1522">
      <w:pPr>
        <w:pStyle w:val="CAbulletminor"/>
        <w:numPr>
          <w:ilvl w:val="0"/>
          <w:numId w:val="26"/>
        </w:numPr>
      </w:pPr>
      <w:r w:rsidRPr="001C76A8">
        <w:t>Implement, or supplement existing programs to include a targeted control program for introduced fish species, including Trout (Family Salmonidae), Redfin (</w:t>
      </w:r>
      <w:r w:rsidRPr="001C76A8">
        <w:rPr>
          <w:i/>
        </w:rPr>
        <w:t>Perca fluviatilis</w:t>
      </w:r>
      <w:r w:rsidRPr="001C76A8">
        <w:t xml:space="preserve">), </w:t>
      </w:r>
      <w:r w:rsidR="00A364DA" w:rsidRPr="001C76A8">
        <w:t xml:space="preserve">European </w:t>
      </w:r>
      <w:r w:rsidRPr="001C76A8">
        <w:t>Carp (</w:t>
      </w:r>
      <w:r w:rsidRPr="001C76A8">
        <w:rPr>
          <w:i/>
        </w:rPr>
        <w:t>Cyprinus carpio</w:t>
      </w:r>
      <w:r w:rsidRPr="001C76A8">
        <w:t>) and Eastern Gambusia (</w:t>
      </w:r>
      <w:r w:rsidRPr="001C76A8">
        <w:rPr>
          <w:i/>
        </w:rPr>
        <w:t>Gambusia holbrooki</w:t>
      </w:r>
      <w:r w:rsidRPr="001C76A8">
        <w:t>), in areas known to contain Australian Grayling.</w:t>
      </w:r>
    </w:p>
    <w:p w14:paraId="2E844F02" w14:textId="640CAB24" w:rsidR="00782AD2" w:rsidRDefault="00356291" w:rsidP="00BF1522">
      <w:pPr>
        <w:pStyle w:val="CAbulletminor"/>
        <w:numPr>
          <w:ilvl w:val="0"/>
          <w:numId w:val="26"/>
        </w:numPr>
      </w:pPr>
      <w:r>
        <w:t xml:space="preserve">Protect </w:t>
      </w:r>
      <w:r w:rsidR="00EA6D88">
        <w:t xml:space="preserve">important </w:t>
      </w:r>
      <w:r>
        <w:t xml:space="preserve">Australian Grayling populations </w:t>
      </w:r>
      <w:r w:rsidR="00EA6D88">
        <w:t xml:space="preserve">and locations </w:t>
      </w:r>
      <w:r>
        <w:t xml:space="preserve">from </w:t>
      </w:r>
      <w:r w:rsidR="00557330">
        <w:t>stocking of trout</w:t>
      </w:r>
      <w:r w:rsidR="00D86A4C">
        <w:t xml:space="preserve">. </w:t>
      </w:r>
      <w:r w:rsidR="007E44EA">
        <w:t xml:space="preserve">Current stocking programs are occurring in areas known to contain Australian Grayling, making them highly vulnerable to predation. Trout stocking programs will need to be reassessed </w:t>
      </w:r>
      <w:r w:rsidR="003C0357">
        <w:t>to ensure that they are not impacting Australian Grayling populations.</w:t>
      </w:r>
    </w:p>
    <w:p w14:paraId="226E57D9" w14:textId="71D47ABE" w:rsidR="00AB2D33" w:rsidRDefault="00557330" w:rsidP="00AB2D33">
      <w:pPr>
        <w:pStyle w:val="CAdotmajor"/>
      </w:pPr>
      <w:r>
        <w:t>Community and stakeholder liaison, awareness and education</w:t>
      </w:r>
    </w:p>
    <w:p w14:paraId="0A8F6205" w14:textId="550E804F" w:rsidR="00AB2D33" w:rsidRDefault="00AB2D33" w:rsidP="00AB2D33">
      <w:pPr>
        <w:pStyle w:val="CAdotminor"/>
      </w:pPr>
      <w:r w:rsidRPr="001C76A8">
        <w:t xml:space="preserve">Increase public awareness on Australian Grayling </w:t>
      </w:r>
      <w:r w:rsidR="00657288">
        <w:t>fishing impacts. Reiterate the “no-take” status</w:t>
      </w:r>
      <w:r w:rsidR="00565F47">
        <w:t xml:space="preserve"> and non-targeting</w:t>
      </w:r>
      <w:r w:rsidR="00657288">
        <w:t xml:space="preserve"> of the species in NSW</w:t>
      </w:r>
      <w:r w:rsidR="00565F47">
        <w:t xml:space="preserve">, </w:t>
      </w:r>
      <w:r w:rsidR="00657288">
        <w:t xml:space="preserve">Victoria </w:t>
      </w:r>
      <w:r w:rsidR="00565F47">
        <w:t>and Tasmania.</w:t>
      </w:r>
    </w:p>
    <w:p w14:paraId="503C82F5" w14:textId="62675FD2" w:rsidR="00427F3B" w:rsidRDefault="00427F3B" w:rsidP="00427F3B">
      <w:pPr>
        <w:pStyle w:val="CAdotminor"/>
      </w:pPr>
      <w:r>
        <w:t>Increase recreational fisher awareness on the incidental capture of Australian Grayling as the species is prone to handling stress and may recover poorly from hooking/de-hooking.</w:t>
      </w:r>
    </w:p>
    <w:p w14:paraId="32D3D8BA" w14:textId="5B4E6516" w:rsidR="00557330" w:rsidRDefault="00557330" w:rsidP="00427F3B">
      <w:pPr>
        <w:pStyle w:val="CAdotminor"/>
      </w:pPr>
      <w:r>
        <w:t>Ensure research findings are publicised and incorporated into catchment management and river health programs where appropriate.</w:t>
      </w:r>
    </w:p>
    <w:p w14:paraId="2AF3C8D6" w14:textId="771BC769" w:rsidR="00557330" w:rsidRPr="001C76A8" w:rsidRDefault="00557330" w:rsidP="00557330">
      <w:pPr>
        <w:pStyle w:val="CAdotminor"/>
      </w:pPr>
      <w:r>
        <w:t>Enhance, modify and implement National Resource Management planning processes to minimise adverse impacts on Australian Grayling.</w:t>
      </w:r>
    </w:p>
    <w:p w14:paraId="54A9A569" w14:textId="21D09E02" w:rsidR="001C6B82" w:rsidRPr="00962152" w:rsidRDefault="001C6B82" w:rsidP="001C6B82">
      <w:pPr>
        <w:pStyle w:val="CAheadingintext"/>
      </w:pPr>
      <w:r w:rsidRPr="0080139B">
        <w:t>Survey</w:t>
      </w:r>
      <w:r w:rsidR="00557330">
        <w:t xml:space="preserve">, </w:t>
      </w:r>
      <w:r w:rsidRPr="0080139B">
        <w:t>Monitoring</w:t>
      </w:r>
      <w:r w:rsidRPr="00962152">
        <w:t xml:space="preserve"> </w:t>
      </w:r>
      <w:r w:rsidR="00557330">
        <w:t xml:space="preserve">and Mapping </w:t>
      </w:r>
      <w:r w:rsidRPr="00962152">
        <w:t>priorities</w:t>
      </w:r>
    </w:p>
    <w:p w14:paraId="2637E8C4" w14:textId="285D36AF" w:rsidR="006C03B6" w:rsidRPr="001C76A8" w:rsidRDefault="00233A2C" w:rsidP="006C03B6">
      <w:pPr>
        <w:pStyle w:val="CAsoilddotmpoint"/>
      </w:pPr>
      <w:r w:rsidRPr="001C76A8">
        <w:t xml:space="preserve">Implement a targeted monitoring program </w:t>
      </w:r>
      <w:r w:rsidR="00121CA9">
        <w:t xml:space="preserve">for </w:t>
      </w:r>
      <w:r w:rsidRPr="001C76A8">
        <w:t xml:space="preserve">Australian </w:t>
      </w:r>
      <w:r w:rsidR="00121CA9">
        <w:t xml:space="preserve">Grayling </w:t>
      </w:r>
      <w:r w:rsidRPr="001C76A8">
        <w:t>across their known distribution, to assess t</w:t>
      </w:r>
      <w:r w:rsidR="006C03B6" w:rsidRPr="001C76A8">
        <w:t>he current extent of occurrence and</w:t>
      </w:r>
      <w:r w:rsidRPr="001C76A8">
        <w:t xml:space="preserve"> area of occupancy.</w:t>
      </w:r>
      <w:r w:rsidR="00557330">
        <w:t xml:space="preserve"> Monitoring should initially target areas where there are known gaps in distribution of data—this could include the use of eDNA surveying.</w:t>
      </w:r>
    </w:p>
    <w:p w14:paraId="7CD42040" w14:textId="09CB1EC2" w:rsidR="006C03B6" w:rsidRPr="001C76A8" w:rsidRDefault="006C03B6" w:rsidP="006C03B6">
      <w:pPr>
        <w:pStyle w:val="CAsoilddotmpoint"/>
      </w:pPr>
      <w:r w:rsidRPr="001C76A8">
        <w:t>Implement surveys to determine reliable population estimates</w:t>
      </w:r>
      <w:r w:rsidR="00A63F53" w:rsidRPr="001C76A8">
        <w:t>—this includes data on size and structure of populations</w:t>
      </w:r>
      <w:r w:rsidRPr="001C76A8">
        <w:t>.</w:t>
      </w:r>
    </w:p>
    <w:p w14:paraId="439684DC" w14:textId="38D56C35" w:rsidR="008D5502" w:rsidRPr="001C76A8" w:rsidRDefault="008D5502" w:rsidP="006C03B6">
      <w:pPr>
        <w:pStyle w:val="CAsoilddotmpoint"/>
      </w:pPr>
      <w:r w:rsidRPr="001C76A8">
        <w:t>Once populations have been identified, establish ongoing monitoring to gain an understanding of population distribution and changes</w:t>
      </w:r>
      <w:r w:rsidR="00557330">
        <w:t xml:space="preserve"> as well as habitat quality</w:t>
      </w:r>
      <w:r w:rsidRPr="001C76A8">
        <w:t>. This will provide data for reliable estimates on the population cycle of Australian Grayling</w:t>
      </w:r>
      <w:r w:rsidR="00557330">
        <w:t xml:space="preserve"> </w:t>
      </w:r>
      <w:r w:rsidR="00557330" w:rsidRPr="00557330">
        <w:t>and is especially important for locations where</w:t>
      </w:r>
      <w:r w:rsidR="00557330">
        <w:t xml:space="preserve"> </w:t>
      </w:r>
      <w:r w:rsidR="00557330" w:rsidRPr="00557330">
        <w:t>recovery actions are occurring (e.g. fishway installation, catchment rehabilitation)</w:t>
      </w:r>
      <w:r w:rsidRPr="001C76A8">
        <w:t>.</w:t>
      </w:r>
    </w:p>
    <w:p w14:paraId="739B256F" w14:textId="21F809A3" w:rsidR="008D5502" w:rsidRPr="008D5502" w:rsidRDefault="001C6B82" w:rsidP="008D5502">
      <w:pPr>
        <w:pStyle w:val="CAheadingintext"/>
      </w:pPr>
      <w:r w:rsidRPr="001404C2">
        <w:t>I</w:t>
      </w:r>
      <w:r w:rsidRPr="00E072B8">
        <w:t>nformation and</w:t>
      </w:r>
      <w:r>
        <w:t xml:space="preserve"> R</w:t>
      </w:r>
      <w:r w:rsidRPr="00E072B8">
        <w:t>esearch priorities</w:t>
      </w:r>
      <w:r w:rsidRPr="000D5E39">
        <w:t xml:space="preserve"> </w:t>
      </w:r>
    </w:p>
    <w:p w14:paraId="5C83FA09" w14:textId="6D2E9736" w:rsidR="00FC473E" w:rsidRPr="001C76A8" w:rsidRDefault="00FC473E" w:rsidP="001C6B82">
      <w:pPr>
        <w:pStyle w:val="CAsoilddotmpoint"/>
      </w:pPr>
      <w:r w:rsidRPr="001C76A8">
        <w:t>Investigate spawning cues, site selection and the influence of water flow parameters for triggering a spawning response in Australian Grayling.</w:t>
      </w:r>
    </w:p>
    <w:p w14:paraId="1A24DA95" w14:textId="1750EB2C" w:rsidR="00036D08" w:rsidRPr="001C76A8" w:rsidRDefault="00233A2C" w:rsidP="00FC473E">
      <w:pPr>
        <w:pStyle w:val="CAsoilddotmpoint"/>
      </w:pPr>
      <w:r w:rsidRPr="001C76A8">
        <w:t xml:space="preserve">Investigate the impact of estuary/coastal morphology </w:t>
      </w:r>
      <w:r w:rsidR="00BC207A" w:rsidRPr="001C76A8">
        <w:t>on the migration of Australian Grayling during the larval and juvenile phase</w:t>
      </w:r>
      <w:r w:rsidR="00036D08" w:rsidRPr="001C76A8">
        <w:t>.</w:t>
      </w:r>
      <w:r w:rsidR="00FC473E" w:rsidRPr="001C76A8">
        <w:t xml:space="preserve"> This will fill major gaps on larval and juvenile distribution, habitat and movement and lead into investigating the marine phase of Australian Grayling.</w:t>
      </w:r>
    </w:p>
    <w:p w14:paraId="468C6803" w14:textId="479C2380" w:rsidR="00036D08" w:rsidRPr="001C76A8" w:rsidRDefault="00036D08" w:rsidP="001C6B82">
      <w:pPr>
        <w:pStyle w:val="CAsoilddotmpoint"/>
      </w:pPr>
      <w:r w:rsidRPr="001C76A8">
        <w:t xml:space="preserve">Investigate the </w:t>
      </w:r>
      <w:r w:rsidR="00BC207A" w:rsidRPr="001C76A8">
        <w:t xml:space="preserve">direct and indirect </w:t>
      </w:r>
      <w:r w:rsidRPr="001C76A8">
        <w:t>impact of invasive species (other than Trout (Family Salmonidae)) Redfin (</w:t>
      </w:r>
      <w:r w:rsidRPr="001C76A8">
        <w:rPr>
          <w:i/>
        </w:rPr>
        <w:t>Perca fluviatilis</w:t>
      </w:r>
      <w:r w:rsidRPr="001C76A8">
        <w:t xml:space="preserve">), </w:t>
      </w:r>
      <w:r w:rsidR="00A364DA" w:rsidRPr="001C76A8">
        <w:t xml:space="preserve">European </w:t>
      </w:r>
      <w:r w:rsidRPr="001C76A8">
        <w:t>Carp (</w:t>
      </w:r>
      <w:r w:rsidRPr="001C76A8">
        <w:rPr>
          <w:i/>
        </w:rPr>
        <w:t>Cyprinus carpio</w:t>
      </w:r>
      <w:r w:rsidRPr="001C76A8">
        <w:t>) and Eastern Gambusia (</w:t>
      </w:r>
      <w:r w:rsidRPr="001C76A8">
        <w:rPr>
          <w:i/>
        </w:rPr>
        <w:t>Gambusia holbrooki</w:t>
      </w:r>
      <w:r w:rsidRPr="001C76A8">
        <w:t>), in areas known to contain Australian Grayling.</w:t>
      </w:r>
    </w:p>
    <w:p w14:paraId="0B673F69" w14:textId="77777777" w:rsidR="00036D08" w:rsidRPr="001C76A8" w:rsidRDefault="00036D08" w:rsidP="001C6B82">
      <w:pPr>
        <w:pStyle w:val="CAsoilddotmpoint"/>
      </w:pPr>
      <w:r w:rsidRPr="001C76A8">
        <w:t>Investigate Australian Grayling’s susceptibility to parasites and pathogens endemic to the areas where Australian Grayling occurs or known to occur.</w:t>
      </w:r>
    </w:p>
    <w:p w14:paraId="2065F8C6" w14:textId="04799107" w:rsidR="001C6B82" w:rsidRPr="001C76A8" w:rsidRDefault="00BC207A" w:rsidP="001C6B82">
      <w:pPr>
        <w:pStyle w:val="CAsoilddotmpoint"/>
      </w:pPr>
      <w:r w:rsidRPr="001C76A8">
        <w:t xml:space="preserve">Identify populations of Australian Grayling that occur during Tasmania’s whitebait fishery and whether the fishery is having a detrimental effect on recruitment in Tasmanian </w:t>
      </w:r>
      <w:r w:rsidR="008908F3" w:rsidRPr="001C76A8">
        <w:t>Rivers</w:t>
      </w:r>
      <w:r w:rsidRPr="001C76A8">
        <w:t>.</w:t>
      </w:r>
    </w:p>
    <w:p w14:paraId="71590ECB" w14:textId="3E34CAE4" w:rsidR="00E13B62" w:rsidRDefault="003B4000" w:rsidP="00E13B62">
      <w:pPr>
        <w:pStyle w:val="CAsoilddotmpoint"/>
      </w:pPr>
      <w:r w:rsidRPr="001C76A8">
        <w:t>Undertake genetic assessment of Australian Grayling populations in NSW and Tasmania</w:t>
      </w:r>
      <w:r w:rsidR="00ED7998" w:rsidRPr="001C76A8">
        <w:t xml:space="preserve"> (t</w:t>
      </w:r>
      <w:r w:rsidR="00BA4FE1" w:rsidRPr="001C76A8">
        <w:t>he Victorian population has already been assessed</w:t>
      </w:r>
      <w:r w:rsidR="00ED7998" w:rsidRPr="001C76A8">
        <w:t>)</w:t>
      </w:r>
      <w:r w:rsidR="00BA4FE1" w:rsidRPr="001C76A8">
        <w:t>.</w:t>
      </w:r>
    </w:p>
    <w:p w14:paraId="4C1B75AF" w14:textId="59E8CBA6" w:rsidR="00016D2D" w:rsidRDefault="00557330" w:rsidP="00E13B62">
      <w:pPr>
        <w:pStyle w:val="CAsoilddotmpoint"/>
        <w:sectPr w:rsidR="00016D2D" w:rsidSect="003F5EA3">
          <w:pgSz w:w="11907" w:h="16840" w:code="9"/>
          <w:pgMar w:top="1134" w:right="1106" w:bottom="709" w:left="1418" w:header="397" w:footer="397" w:gutter="0"/>
          <w:cols w:space="720"/>
          <w:titlePg/>
          <w:docGrid w:linePitch="326"/>
        </w:sectPr>
      </w:pPr>
      <w:r w:rsidRPr="00557330">
        <w:t>Investigate the impact of increased sedimentation on Australian Grayling and habitats in catchments affected by wildfires</w:t>
      </w:r>
      <w:r w:rsidR="00016D2D">
        <w:t>.</w:t>
      </w:r>
    </w:p>
    <w:p w14:paraId="71590ECC" w14:textId="3B6F3B1B"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w:t>
      </w:r>
      <w:r w:rsidR="00D80BC4">
        <w:rPr>
          <w:rFonts w:ascii="Arial" w:hAnsi="Arial" w:cs="Arial"/>
          <w:b/>
          <w:sz w:val="22"/>
          <w:szCs w:val="22"/>
          <w:u w:val="single"/>
        </w:rPr>
        <w:t xml:space="preserve"> for Australian Grayling (</w:t>
      </w:r>
      <w:r w:rsidR="00D80BC4" w:rsidRPr="00D80BC4">
        <w:rPr>
          <w:rFonts w:ascii="Arial" w:hAnsi="Arial" w:cs="Arial"/>
          <w:b/>
          <w:i/>
          <w:sz w:val="22"/>
          <w:szCs w:val="22"/>
          <w:u w:val="single"/>
        </w:rPr>
        <w:t>Prototroctes maraena</w:t>
      </w:r>
      <w:r w:rsidR="00D80BC4">
        <w:rPr>
          <w:rFonts w:ascii="Arial" w:hAnsi="Arial" w:cs="Arial"/>
          <w:b/>
          <w:sz w:val="22"/>
          <w:szCs w:val="22"/>
          <w:u w:val="single"/>
        </w:rPr>
        <w:t>)</w:t>
      </w:r>
      <w:r w:rsidRPr="005830B7">
        <w:rPr>
          <w:rFonts w:ascii="Arial" w:hAnsi="Arial" w:cs="Arial"/>
          <w:b/>
          <w:sz w:val="22"/>
          <w:szCs w:val="22"/>
          <w:u w:val="single"/>
        </w:rPr>
        <w:t xml:space="preserve"> – your views</w:t>
      </w:r>
    </w:p>
    <w:p w14:paraId="5E7F9E65" w14:textId="77777777" w:rsidR="00D80BC4" w:rsidRPr="005A4A98" w:rsidRDefault="00D80BC4" w:rsidP="00162616">
      <w:pPr>
        <w:spacing w:after="240"/>
        <w:ind w:left="1502" w:hanging="1559"/>
        <w:rPr>
          <w:rFonts w:ascii="Arial" w:hAnsi="Arial" w:cs="Arial"/>
          <w:sz w:val="22"/>
          <w:szCs w:val="22"/>
        </w:rPr>
      </w:pPr>
      <w:r w:rsidRPr="005A4A98">
        <w:rPr>
          <w:rFonts w:ascii="Arial" w:hAnsi="Arial" w:cs="Arial"/>
          <w:b/>
          <w:sz w:val="22"/>
          <w:szCs w:val="22"/>
        </w:rPr>
        <w:t xml:space="preserve">SECTION A </w:t>
      </w:r>
      <w:r w:rsidRPr="005A4A98">
        <w:rPr>
          <w:rFonts w:ascii="Arial" w:hAnsi="Arial" w:cs="Arial"/>
          <w:b/>
          <w:sz w:val="22"/>
          <w:szCs w:val="22"/>
        </w:rPr>
        <w:tab/>
        <w:t>GENERAL</w:t>
      </w:r>
    </w:p>
    <w:p w14:paraId="47A63D58" w14:textId="2217FD0F" w:rsidR="00D80BC4" w:rsidRPr="005A4A98" w:rsidRDefault="00D80BC4" w:rsidP="00D80BC4">
      <w:pPr>
        <w:numPr>
          <w:ilvl w:val="0"/>
          <w:numId w:val="35"/>
        </w:numPr>
        <w:spacing w:after="240"/>
        <w:rPr>
          <w:rFonts w:ascii="Arial" w:hAnsi="Arial" w:cs="Arial"/>
          <w:sz w:val="22"/>
          <w:szCs w:val="22"/>
        </w:rPr>
      </w:pPr>
      <w:r w:rsidRPr="005A4A98">
        <w:rPr>
          <w:rFonts w:ascii="Arial" w:hAnsi="Arial" w:cs="Arial"/>
          <w:sz w:val="22"/>
          <w:szCs w:val="22"/>
        </w:rPr>
        <w:t xml:space="preserve">Provide a general summary of your views of the assessment finding of Australian Grayling across its entire national extent as </w:t>
      </w:r>
      <w:r w:rsidR="0043573A">
        <w:rPr>
          <w:rFonts w:ascii="Arial" w:hAnsi="Arial" w:cs="Arial"/>
          <w:sz w:val="22"/>
          <w:szCs w:val="22"/>
        </w:rPr>
        <w:t>Vulnerable</w:t>
      </w:r>
      <w:r w:rsidRPr="005A4A98">
        <w:rPr>
          <w:rFonts w:ascii="Arial" w:hAnsi="Arial" w:cs="Arial"/>
          <w:sz w:val="22"/>
          <w:szCs w:val="22"/>
        </w:rPr>
        <w:t xml:space="preserve"> in the </w:t>
      </w:r>
      <w:r w:rsidRPr="005A4A98">
        <w:rPr>
          <w:rFonts w:ascii="Arial" w:hAnsi="Arial" w:cs="Arial"/>
          <w:i/>
          <w:sz w:val="22"/>
          <w:szCs w:val="22"/>
        </w:rPr>
        <w:t>Environment Protection and Biodiversity Conservation Act 1999</w:t>
      </w:r>
      <w:r w:rsidRPr="005A4A98">
        <w:rPr>
          <w:rFonts w:ascii="Arial" w:hAnsi="Arial" w:cs="Arial"/>
          <w:sz w:val="22"/>
          <w:szCs w:val="22"/>
        </w:rPr>
        <w:t xml:space="preserve"> (EPBC Act) threatened species list. If you consider the species to be eligible for threatened species listing other than </w:t>
      </w:r>
      <w:r w:rsidR="00D92235">
        <w:rPr>
          <w:rFonts w:ascii="Arial" w:hAnsi="Arial" w:cs="Arial"/>
          <w:sz w:val="22"/>
          <w:szCs w:val="22"/>
        </w:rPr>
        <w:t>Vulnerable</w:t>
      </w:r>
      <w:r w:rsidRPr="005A4A98">
        <w:rPr>
          <w:rFonts w:ascii="Arial" w:hAnsi="Arial" w:cs="Arial"/>
          <w:sz w:val="22"/>
          <w:szCs w:val="22"/>
        </w:rPr>
        <w:t>, provide detailed evidence against the listing criteria for its entire national extent.</w:t>
      </w:r>
    </w:p>
    <w:p w14:paraId="71590ECD" w14:textId="4F8C2625" w:rsidR="00121E1E" w:rsidRDefault="00D80BC4" w:rsidP="00D80BC4">
      <w:pPr>
        <w:numPr>
          <w:ilvl w:val="0"/>
          <w:numId w:val="35"/>
        </w:numPr>
        <w:spacing w:after="240"/>
        <w:rPr>
          <w:rFonts w:ascii="Arial" w:hAnsi="Arial" w:cs="Arial"/>
          <w:color w:val="0070C0"/>
          <w:sz w:val="22"/>
          <w:szCs w:val="22"/>
        </w:rPr>
      </w:pPr>
      <w:r w:rsidRPr="005A4A98">
        <w:rPr>
          <w:rFonts w:ascii="Arial" w:hAnsi="Arial" w:cs="Arial"/>
          <w:sz w:val="22"/>
          <w:szCs w:val="22"/>
        </w:rPr>
        <w:t>Can you provide any other additional data or information relevant to the assessment, especially any collected in the past 10 years (since 2009) for the species?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3"/>
      </w:tblGrid>
      <w:tr w:rsidR="00162616" w14:paraId="47FCC81B" w14:textId="77777777" w:rsidTr="00162616">
        <w:tc>
          <w:tcPr>
            <w:tcW w:w="9373" w:type="dxa"/>
            <w:shd w:val="clear" w:color="auto" w:fill="D9D9D9" w:themeFill="background1" w:themeFillShade="D9"/>
          </w:tcPr>
          <w:p w14:paraId="017A32D5" w14:textId="77777777" w:rsidR="00162616" w:rsidRDefault="00162616" w:rsidP="00162616">
            <w:pPr>
              <w:rPr>
                <w:rFonts w:ascii="Arial" w:hAnsi="Arial" w:cs="Arial"/>
                <w:color w:val="0070C0"/>
                <w:sz w:val="22"/>
                <w:szCs w:val="22"/>
              </w:rPr>
            </w:pPr>
          </w:p>
        </w:tc>
      </w:tr>
      <w:tr w:rsidR="00162616" w14:paraId="4F3CD861" w14:textId="77777777" w:rsidTr="00162616">
        <w:tc>
          <w:tcPr>
            <w:tcW w:w="9373" w:type="dxa"/>
            <w:shd w:val="clear" w:color="auto" w:fill="D9D9D9" w:themeFill="background1" w:themeFillShade="D9"/>
          </w:tcPr>
          <w:p w14:paraId="47958C86" w14:textId="78FF5C36" w:rsidR="00162616" w:rsidRPr="00162616" w:rsidRDefault="00162616" w:rsidP="00162616">
            <w:pPr>
              <w:jc w:val="center"/>
              <w:rPr>
                <w:rFonts w:ascii="Arial" w:hAnsi="Arial" w:cs="Arial"/>
                <w:b/>
                <w:color w:val="0070C0"/>
                <w:sz w:val="22"/>
                <w:szCs w:val="22"/>
              </w:rPr>
            </w:pPr>
            <w:r w:rsidRPr="005A4A98">
              <w:rPr>
                <w:rFonts w:ascii="Arial" w:hAnsi="Arial" w:cs="Arial"/>
                <w:b/>
                <w:sz w:val="22"/>
                <w:szCs w:val="22"/>
              </w:rPr>
              <w:t>PART 1 – INFORMATION TO ASSIST LISTING ASSESSMENT</w:t>
            </w:r>
          </w:p>
        </w:tc>
      </w:tr>
      <w:tr w:rsidR="00162616" w14:paraId="51314612" w14:textId="77777777" w:rsidTr="00162616">
        <w:tc>
          <w:tcPr>
            <w:tcW w:w="9373" w:type="dxa"/>
            <w:shd w:val="clear" w:color="auto" w:fill="D9D9D9" w:themeFill="background1" w:themeFillShade="D9"/>
          </w:tcPr>
          <w:p w14:paraId="6C45EA10" w14:textId="77777777" w:rsidR="00162616" w:rsidRDefault="00162616" w:rsidP="00162616">
            <w:pPr>
              <w:rPr>
                <w:rFonts w:ascii="Arial" w:hAnsi="Arial" w:cs="Arial"/>
                <w:color w:val="0070C0"/>
                <w:sz w:val="22"/>
                <w:szCs w:val="22"/>
              </w:rPr>
            </w:pPr>
          </w:p>
        </w:tc>
      </w:tr>
    </w:tbl>
    <w:p w14:paraId="009265AF" w14:textId="77777777" w:rsidR="00162616" w:rsidRDefault="00162616" w:rsidP="00162616">
      <w:pPr>
        <w:rPr>
          <w:rFonts w:ascii="Arial" w:hAnsi="Arial" w:cs="Arial"/>
          <w:color w:val="0070C0"/>
          <w:sz w:val="22"/>
          <w:szCs w:val="22"/>
        </w:rPr>
      </w:pPr>
    </w:p>
    <w:p w14:paraId="061B1148" w14:textId="6758FFE1" w:rsidR="00162616" w:rsidRPr="005A4A98" w:rsidRDefault="00162616" w:rsidP="00162616">
      <w:pPr>
        <w:spacing w:after="240"/>
        <w:ind w:left="1559" w:hanging="1559"/>
        <w:rPr>
          <w:rFonts w:ascii="Arial" w:hAnsi="Arial" w:cs="Arial"/>
          <w:b/>
          <w:sz w:val="22"/>
          <w:szCs w:val="22"/>
        </w:rPr>
      </w:pPr>
      <w:r w:rsidRPr="005A4A98">
        <w:rPr>
          <w:rFonts w:ascii="Arial" w:hAnsi="Arial" w:cs="Arial"/>
          <w:b/>
          <w:sz w:val="22"/>
          <w:szCs w:val="22"/>
        </w:rPr>
        <w:t>SECTION B</w:t>
      </w:r>
      <w:r w:rsidRPr="005A4A98">
        <w:rPr>
          <w:rFonts w:ascii="Arial" w:hAnsi="Arial" w:cs="Arial"/>
          <w:b/>
          <w:sz w:val="22"/>
          <w:szCs w:val="22"/>
        </w:rPr>
        <w:tab/>
        <w:t>DO YOU HAVE ADDITION INFORMATION ON THE ECOLOGY OR BIOLOGY OF THE SPECIES?</w:t>
      </w:r>
    </w:p>
    <w:p w14:paraId="4C7D311C" w14:textId="2BDE9219" w:rsidR="00162616" w:rsidRPr="005A4A98" w:rsidRDefault="00162616" w:rsidP="00162616">
      <w:pPr>
        <w:spacing w:after="240"/>
        <w:ind w:left="1559" w:hanging="1559"/>
        <w:rPr>
          <w:rFonts w:ascii="Arial" w:hAnsi="Arial" w:cs="Arial"/>
          <w:b/>
          <w:sz w:val="22"/>
          <w:szCs w:val="22"/>
        </w:rPr>
      </w:pPr>
      <w:r w:rsidRPr="005A4A98">
        <w:rPr>
          <w:rFonts w:ascii="Arial" w:hAnsi="Arial" w:cs="Arial"/>
          <w:b/>
          <w:sz w:val="22"/>
          <w:szCs w:val="22"/>
        </w:rPr>
        <w:t>Biological and taxonomic information</w:t>
      </w:r>
    </w:p>
    <w:p w14:paraId="3D817E7F" w14:textId="792C26A2" w:rsidR="00162616" w:rsidRPr="005A4A98" w:rsidRDefault="00763418" w:rsidP="005439C1">
      <w:pPr>
        <w:pStyle w:val="ListParagraph"/>
        <w:numPr>
          <w:ilvl w:val="0"/>
          <w:numId w:val="35"/>
        </w:numPr>
        <w:spacing w:after="240"/>
        <w:ind w:left="357" w:hanging="357"/>
        <w:contextualSpacing w:val="0"/>
        <w:rPr>
          <w:rFonts w:ascii="Arial" w:hAnsi="Arial" w:cs="Arial"/>
          <w:sz w:val="22"/>
          <w:szCs w:val="22"/>
        </w:rPr>
      </w:pPr>
      <w:r w:rsidRPr="005A4A98">
        <w:rPr>
          <w:rFonts w:ascii="Arial" w:hAnsi="Arial" w:cs="Arial"/>
          <w:sz w:val="22"/>
          <w:szCs w:val="22"/>
        </w:rPr>
        <w:t xml:space="preserve">Are you able to provide any further information on the taxonomy of the Australian </w:t>
      </w:r>
      <w:r w:rsidR="005439C1" w:rsidRPr="005A4A98">
        <w:rPr>
          <w:rFonts w:ascii="Arial" w:hAnsi="Arial" w:cs="Arial"/>
          <w:sz w:val="22"/>
          <w:szCs w:val="22"/>
        </w:rPr>
        <w:t>Grayling?</w:t>
      </w:r>
    </w:p>
    <w:p w14:paraId="2DD30F23" w14:textId="0F97DE1C" w:rsidR="005439C1" w:rsidRPr="005A4A98" w:rsidRDefault="008F3DF4" w:rsidP="005439C1">
      <w:pPr>
        <w:pStyle w:val="ListParagraph"/>
        <w:numPr>
          <w:ilvl w:val="0"/>
          <w:numId w:val="35"/>
        </w:numPr>
        <w:spacing w:after="240"/>
        <w:contextualSpacing w:val="0"/>
        <w:rPr>
          <w:rFonts w:ascii="Arial" w:hAnsi="Arial" w:cs="Arial"/>
          <w:sz w:val="22"/>
          <w:szCs w:val="22"/>
        </w:rPr>
      </w:pPr>
      <w:r w:rsidRPr="005A4A98">
        <w:rPr>
          <w:rFonts w:ascii="Arial" w:hAnsi="Arial" w:cs="Arial"/>
          <w:sz w:val="22"/>
          <w:szCs w:val="22"/>
        </w:rPr>
        <w:t>Can you provide any additional or alternative information or estimates for the Australian Grayling’s longevity (3+ years), age-at-maturity (1 year for males and 2 years for females) and generation length (</w:t>
      </w:r>
      <w:r w:rsidR="000670CC">
        <w:rPr>
          <w:rFonts w:ascii="Arial" w:hAnsi="Arial" w:cs="Arial"/>
          <w:sz w:val="22"/>
          <w:szCs w:val="22"/>
        </w:rPr>
        <w:t>~</w:t>
      </w:r>
      <w:r w:rsidRPr="005A4A98">
        <w:rPr>
          <w:rFonts w:ascii="Arial" w:hAnsi="Arial" w:cs="Arial"/>
          <w:sz w:val="22"/>
          <w:szCs w:val="22"/>
        </w:rPr>
        <w:t>2.5 years) with supporting references?</w:t>
      </w:r>
    </w:p>
    <w:p w14:paraId="71590ECE" w14:textId="32BF55B7" w:rsidR="00121E1E" w:rsidRPr="005A4A98" w:rsidRDefault="00685FDD" w:rsidP="00B17A80">
      <w:pPr>
        <w:pStyle w:val="ListParagraph"/>
        <w:numPr>
          <w:ilvl w:val="0"/>
          <w:numId w:val="35"/>
        </w:numPr>
        <w:spacing w:before="240" w:after="240"/>
        <w:contextualSpacing w:val="0"/>
        <w:rPr>
          <w:rFonts w:ascii="Arial" w:hAnsi="Arial" w:cs="Arial"/>
          <w:b/>
          <w:bCs/>
          <w:sz w:val="22"/>
          <w:szCs w:val="22"/>
        </w:rPr>
      </w:pPr>
      <w:r w:rsidRPr="005A4A98">
        <w:rPr>
          <w:rFonts w:ascii="Arial" w:hAnsi="Arial" w:cs="Arial"/>
          <w:sz w:val="22"/>
          <w:szCs w:val="22"/>
        </w:rPr>
        <w:t>Do you have any additional information regarding the ecology or biology of the species not in the current assessment?</w:t>
      </w:r>
    </w:p>
    <w:p w14:paraId="71480F57" w14:textId="6AC6D6F5" w:rsidR="00685FDD" w:rsidRPr="005A4A98" w:rsidRDefault="00685FDD" w:rsidP="00685FDD">
      <w:pPr>
        <w:spacing w:before="240" w:after="240"/>
        <w:ind w:left="1559" w:hanging="1559"/>
        <w:rPr>
          <w:rFonts w:ascii="Arial" w:hAnsi="Arial" w:cs="Arial"/>
          <w:b/>
          <w:sz w:val="22"/>
          <w:szCs w:val="22"/>
        </w:rPr>
      </w:pPr>
      <w:r w:rsidRPr="005A4A98">
        <w:rPr>
          <w:rFonts w:ascii="Arial" w:hAnsi="Arial" w:cs="Arial"/>
          <w:b/>
          <w:sz w:val="22"/>
          <w:szCs w:val="22"/>
        </w:rPr>
        <w:t>SECTION C</w:t>
      </w:r>
      <w:r w:rsidRPr="005A4A98">
        <w:rPr>
          <w:rFonts w:ascii="Arial" w:hAnsi="Arial" w:cs="Arial"/>
          <w:b/>
          <w:sz w:val="22"/>
          <w:szCs w:val="22"/>
        </w:rPr>
        <w:tab/>
        <w:t>ARE YOU AWARE OF THE STATUS OF THE TOTAL POPULATION OF THE SPECIES?</w:t>
      </w:r>
    </w:p>
    <w:p w14:paraId="1A4023CC" w14:textId="29AA1A42" w:rsidR="00685FDD" w:rsidRPr="005A4A98" w:rsidRDefault="00685FDD" w:rsidP="00685FDD">
      <w:pPr>
        <w:spacing w:before="240" w:after="240"/>
        <w:ind w:left="1559" w:hanging="1559"/>
        <w:rPr>
          <w:rFonts w:ascii="Arial" w:hAnsi="Arial" w:cs="Arial"/>
          <w:b/>
          <w:sz w:val="22"/>
          <w:szCs w:val="22"/>
        </w:rPr>
      </w:pPr>
      <w:r w:rsidRPr="005A4A98">
        <w:rPr>
          <w:rFonts w:ascii="Arial" w:hAnsi="Arial" w:cs="Arial"/>
          <w:b/>
          <w:sz w:val="22"/>
          <w:szCs w:val="22"/>
        </w:rPr>
        <w:t>Population size</w:t>
      </w:r>
    </w:p>
    <w:p w14:paraId="022F41A4" w14:textId="1E391D49" w:rsidR="00A00850" w:rsidRPr="00703005" w:rsidRDefault="005D1804" w:rsidP="00675223">
      <w:pPr>
        <w:pStyle w:val="ListParagraph"/>
        <w:numPr>
          <w:ilvl w:val="0"/>
          <w:numId w:val="35"/>
        </w:numPr>
        <w:spacing w:before="240" w:after="240"/>
        <w:ind w:left="357" w:hanging="357"/>
        <w:contextualSpacing w:val="0"/>
        <w:rPr>
          <w:rFonts w:ascii="Arial" w:hAnsi="Arial" w:cs="Arial"/>
          <w:bCs/>
          <w:i/>
          <w:sz w:val="22"/>
          <w:szCs w:val="22"/>
        </w:rPr>
      </w:pPr>
      <w:r w:rsidRPr="005A4A98">
        <w:rPr>
          <w:rFonts w:ascii="Arial" w:hAnsi="Arial" w:cs="Arial"/>
          <w:bCs/>
          <w:sz w:val="22"/>
          <w:szCs w:val="22"/>
        </w:rPr>
        <w:t>Can you provide estimates of the current population</w:t>
      </w:r>
      <w:r w:rsidR="00FC1CFD" w:rsidRPr="005A4A98">
        <w:rPr>
          <w:rFonts w:ascii="Arial" w:hAnsi="Arial" w:cs="Arial"/>
          <w:bCs/>
          <w:sz w:val="22"/>
          <w:szCs w:val="22"/>
        </w:rPr>
        <w:t xml:space="preserve"> size of mature adults for the 1.</w:t>
      </w:r>
      <w:r w:rsidRPr="005A4A98">
        <w:rPr>
          <w:rFonts w:ascii="Arial" w:hAnsi="Arial" w:cs="Arial"/>
          <w:bCs/>
          <w:sz w:val="22"/>
          <w:szCs w:val="22"/>
        </w:rPr>
        <w:t>) national extent and 2</w:t>
      </w:r>
      <w:r w:rsidR="00FC1CFD" w:rsidRPr="005A4A98">
        <w:rPr>
          <w:rFonts w:ascii="Arial" w:hAnsi="Arial" w:cs="Arial"/>
          <w:bCs/>
          <w:sz w:val="22"/>
          <w:szCs w:val="22"/>
        </w:rPr>
        <w:t>.</w:t>
      </w:r>
      <w:r w:rsidRPr="005A4A98">
        <w:rPr>
          <w:rFonts w:ascii="Arial" w:hAnsi="Arial" w:cs="Arial"/>
          <w:bCs/>
          <w:sz w:val="22"/>
          <w:szCs w:val="22"/>
        </w:rPr>
        <w:t xml:space="preserve">) individual </w:t>
      </w:r>
      <w:r w:rsidR="00A109CA">
        <w:rPr>
          <w:rFonts w:ascii="Arial" w:hAnsi="Arial" w:cs="Arial"/>
          <w:bCs/>
          <w:sz w:val="22"/>
          <w:szCs w:val="22"/>
        </w:rPr>
        <w:t>jurisdictions</w:t>
      </w:r>
      <w:r w:rsidRPr="005A4A98">
        <w:rPr>
          <w:rFonts w:ascii="Arial" w:hAnsi="Arial" w:cs="Arial"/>
          <w:bCs/>
          <w:sz w:val="22"/>
          <w:szCs w:val="22"/>
        </w:rPr>
        <w:t xml:space="preserve"> (NSW, Victoria or Tasmania)?</w:t>
      </w:r>
      <w:r w:rsidR="009B3E9F">
        <w:rPr>
          <w:rFonts w:ascii="Arial" w:hAnsi="Arial" w:cs="Arial"/>
          <w:bCs/>
          <w:sz w:val="22"/>
          <w:szCs w:val="22"/>
        </w:rPr>
        <w:t xml:space="preserve"> </w:t>
      </w:r>
      <w:r w:rsidR="00675223" w:rsidRPr="005A4A98">
        <w:rPr>
          <w:rFonts w:ascii="Arial" w:hAnsi="Arial" w:cs="Arial"/>
          <w:bCs/>
          <w:i/>
          <w:sz w:val="22"/>
          <w:szCs w:val="22"/>
        </w:rPr>
        <w:t>Importantly, for the purposes of the assessment against the listing criteria, is it likely that the population size of mature adults is greater or less than 250 individuals? Please provide any supporting justification or other information.</w:t>
      </w:r>
    </w:p>
    <w:p w14:paraId="6931647F" w14:textId="6234CA13" w:rsidR="00685FDD" w:rsidRPr="005A4A98" w:rsidRDefault="00A00850" w:rsidP="00685FDD">
      <w:pPr>
        <w:pStyle w:val="ListParagraph"/>
        <w:numPr>
          <w:ilvl w:val="0"/>
          <w:numId w:val="35"/>
        </w:numPr>
        <w:spacing w:before="240" w:after="240"/>
        <w:rPr>
          <w:rFonts w:ascii="Arial" w:hAnsi="Arial" w:cs="Arial"/>
          <w:bCs/>
          <w:i/>
          <w:sz w:val="22"/>
          <w:szCs w:val="22"/>
        </w:rPr>
      </w:pPr>
      <w:r>
        <w:rPr>
          <w:rFonts w:ascii="Arial" w:hAnsi="Arial" w:cs="Arial"/>
          <w:bCs/>
          <w:sz w:val="22"/>
          <w:szCs w:val="22"/>
        </w:rPr>
        <w:t>A</w:t>
      </w:r>
      <w:r w:rsidR="009B3E9F">
        <w:rPr>
          <w:rFonts w:ascii="Arial" w:hAnsi="Arial" w:cs="Arial"/>
          <w:bCs/>
          <w:sz w:val="22"/>
          <w:szCs w:val="22"/>
        </w:rPr>
        <w:t xml:space="preserve">re </w:t>
      </w:r>
      <w:r w:rsidR="00C637E8">
        <w:rPr>
          <w:rFonts w:ascii="Arial" w:hAnsi="Arial" w:cs="Arial"/>
          <w:bCs/>
          <w:sz w:val="22"/>
          <w:szCs w:val="22"/>
        </w:rPr>
        <w:t xml:space="preserve">you able to </w:t>
      </w:r>
      <w:r>
        <w:rPr>
          <w:rFonts w:ascii="Arial" w:hAnsi="Arial" w:cs="Arial"/>
          <w:bCs/>
          <w:sz w:val="22"/>
          <w:szCs w:val="22"/>
        </w:rPr>
        <w:t xml:space="preserve">provide any evidence that </w:t>
      </w:r>
      <w:r w:rsidR="00C637E8">
        <w:rPr>
          <w:rFonts w:ascii="Arial" w:hAnsi="Arial" w:cs="Arial"/>
          <w:bCs/>
          <w:sz w:val="22"/>
          <w:szCs w:val="22"/>
        </w:rPr>
        <w:t xml:space="preserve">extreme fluctuations </w:t>
      </w:r>
      <w:r>
        <w:rPr>
          <w:rFonts w:ascii="Arial" w:hAnsi="Arial" w:cs="Arial"/>
          <w:bCs/>
          <w:sz w:val="22"/>
          <w:szCs w:val="22"/>
        </w:rPr>
        <w:t xml:space="preserve">in the number </w:t>
      </w:r>
      <w:r w:rsidR="00C637E8">
        <w:rPr>
          <w:rFonts w:ascii="Arial" w:hAnsi="Arial" w:cs="Arial"/>
          <w:bCs/>
          <w:sz w:val="22"/>
          <w:szCs w:val="22"/>
        </w:rPr>
        <w:t xml:space="preserve">of mature adults </w:t>
      </w:r>
      <w:r>
        <w:rPr>
          <w:rFonts w:ascii="Arial" w:hAnsi="Arial" w:cs="Arial"/>
          <w:bCs/>
          <w:sz w:val="22"/>
          <w:szCs w:val="22"/>
        </w:rPr>
        <w:t xml:space="preserve">occurs in this </w:t>
      </w:r>
      <w:r w:rsidR="00C637E8">
        <w:rPr>
          <w:rFonts w:ascii="Arial" w:hAnsi="Arial" w:cs="Arial"/>
          <w:bCs/>
          <w:sz w:val="22"/>
          <w:szCs w:val="22"/>
        </w:rPr>
        <w:t xml:space="preserve">species? </w:t>
      </w:r>
      <w:r w:rsidR="005D1804" w:rsidRPr="005A4A98">
        <w:rPr>
          <w:rFonts w:ascii="Arial" w:hAnsi="Arial" w:cs="Arial"/>
          <w:bCs/>
          <w:sz w:val="22"/>
          <w:szCs w:val="22"/>
        </w:rPr>
        <w:t xml:space="preserve"> </w:t>
      </w:r>
    </w:p>
    <w:p w14:paraId="482208F0" w14:textId="1D1BAEAC" w:rsidR="00B17A80" w:rsidRPr="005A4A98" w:rsidRDefault="0083621B" w:rsidP="0083621B">
      <w:pPr>
        <w:spacing w:before="240" w:after="240"/>
        <w:ind w:left="1559" w:hanging="1559"/>
        <w:rPr>
          <w:rFonts w:ascii="Arial" w:hAnsi="Arial" w:cs="Arial"/>
          <w:b/>
          <w:bCs/>
          <w:sz w:val="22"/>
          <w:szCs w:val="22"/>
        </w:rPr>
      </w:pPr>
      <w:r w:rsidRPr="005A4A98">
        <w:rPr>
          <w:rFonts w:ascii="Arial" w:hAnsi="Arial" w:cs="Arial"/>
          <w:b/>
          <w:bCs/>
          <w:sz w:val="22"/>
          <w:szCs w:val="22"/>
        </w:rPr>
        <w:t>SECTION D</w:t>
      </w:r>
      <w:r w:rsidRPr="005A4A98">
        <w:rPr>
          <w:rFonts w:ascii="Arial" w:hAnsi="Arial" w:cs="Arial"/>
          <w:b/>
          <w:bCs/>
          <w:sz w:val="22"/>
          <w:szCs w:val="22"/>
        </w:rPr>
        <w:tab/>
      </w:r>
      <w:r w:rsidR="00B17A80" w:rsidRPr="005A4A98">
        <w:rPr>
          <w:rFonts w:ascii="Arial" w:hAnsi="Arial" w:cs="Arial"/>
          <w:b/>
          <w:bCs/>
          <w:sz w:val="22"/>
          <w:szCs w:val="22"/>
        </w:rPr>
        <w:t>ARE YOU AWARE OF TRENDS IN THE OVERALL POPULATION OF THE SPECIES?</w:t>
      </w:r>
    </w:p>
    <w:p w14:paraId="6ADE93D9" w14:textId="0D73F176" w:rsidR="00B17A80" w:rsidRPr="005A4A98" w:rsidRDefault="00B17A80" w:rsidP="00B17A80">
      <w:pPr>
        <w:spacing w:before="240" w:after="240"/>
        <w:rPr>
          <w:rFonts w:ascii="Arial" w:hAnsi="Arial" w:cs="Arial"/>
          <w:b/>
          <w:bCs/>
          <w:sz w:val="22"/>
          <w:szCs w:val="22"/>
        </w:rPr>
      </w:pPr>
      <w:r w:rsidRPr="005A4A98">
        <w:rPr>
          <w:rFonts w:ascii="Arial" w:hAnsi="Arial" w:cs="Arial"/>
          <w:b/>
          <w:bCs/>
          <w:sz w:val="22"/>
          <w:szCs w:val="22"/>
        </w:rPr>
        <w:t>Evidence of total population size change</w:t>
      </w:r>
    </w:p>
    <w:p w14:paraId="425DD254" w14:textId="7B692BD2" w:rsidR="00FC1CFD" w:rsidRPr="005A4A98" w:rsidRDefault="00FC1CFD" w:rsidP="00FC1CFD">
      <w:pPr>
        <w:pStyle w:val="ListParagraph"/>
        <w:numPr>
          <w:ilvl w:val="0"/>
          <w:numId w:val="35"/>
        </w:numPr>
        <w:spacing w:before="240" w:after="240"/>
        <w:ind w:left="357" w:hanging="357"/>
        <w:contextualSpacing w:val="0"/>
        <w:rPr>
          <w:rFonts w:ascii="Arial" w:hAnsi="Arial" w:cs="Arial"/>
          <w:bCs/>
          <w:sz w:val="22"/>
          <w:szCs w:val="22"/>
        </w:rPr>
      </w:pPr>
      <w:r w:rsidRPr="005A4A98">
        <w:rPr>
          <w:rFonts w:ascii="Arial" w:hAnsi="Arial" w:cs="Arial"/>
          <w:bCs/>
          <w:sz w:val="22"/>
          <w:szCs w:val="22"/>
        </w:rPr>
        <w:t>Are you able to provide an estimate of decline in the Australian Grayling’s total population size over the last 10 years</w:t>
      </w:r>
      <w:r w:rsidR="005A4A98" w:rsidRPr="005A4A98">
        <w:rPr>
          <w:rFonts w:ascii="Arial" w:hAnsi="Arial" w:cs="Arial"/>
          <w:bCs/>
          <w:sz w:val="22"/>
          <w:szCs w:val="22"/>
        </w:rPr>
        <w:t xml:space="preserve"> (since 2009)</w:t>
      </w:r>
      <w:r w:rsidRPr="005A4A98">
        <w:rPr>
          <w:rFonts w:ascii="Arial" w:hAnsi="Arial" w:cs="Arial"/>
          <w:bCs/>
          <w:sz w:val="22"/>
          <w:szCs w:val="22"/>
        </w:rPr>
        <w:t xml:space="preserve"> for the:</w:t>
      </w:r>
    </w:p>
    <w:p w14:paraId="291AD61B" w14:textId="0CC31685" w:rsidR="00FC1CFD" w:rsidRPr="005A4A98" w:rsidRDefault="00FC1CFD" w:rsidP="00FC1CFD">
      <w:pPr>
        <w:pStyle w:val="ListParagraph"/>
        <w:spacing w:before="240" w:after="240"/>
        <w:ind w:left="357"/>
        <w:contextualSpacing w:val="0"/>
        <w:rPr>
          <w:rFonts w:ascii="Arial" w:hAnsi="Arial" w:cs="Arial"/>
          <w:bCs/>
          <w:sz w:val="22"/>
          <w:szCs w:val="22"/>
        </w:rPr>
      </w:pPr>
      <w:r w:rsidRPr="005A4A98">
        <w:rPr>
          <w:rFonts w:ascii="Arial" w:hAnsi="Arial" w:cs="Arial"/>
          <w:bCs/>
          <w:sz w:val="22"/>
          <w:szCs w:val="22"/>
        </w:rPr>
        <w:t>a.) national extent and;</w:t>
      </w:r>
    </w:p>
    <w:p w14:paraId="73794EA7" w14:textId="0FCD01C2" w:rsidR="00FC1CFD" w:rsidRPr="005A4A98" w:rsidRDefault="00FC1CFD" w:rsidP="00FC1CFD">
      <w:pPr>
        <w:pStyle w:val="ListParagraph"/>
        <w:spacing w:before="240" w:after="240"/>
        <w:ind w:left="357"/>
        <w:contextualSpacing w:val="0"/>
        <w:rPr>
          <w:rFonts w:ascii="Arial" w:hAnsi="Arial" w:cs="Arial"/>
          <w:bCs/>
          <w:sz w:val="22"/>
          <w:szCs w:val="22"/>
        </w:rPr>
      </w:pPr>
      <w:r w:rsidRPr="005A4A98">
        <w:rPr>
          <w:rFonts w:ascii="Arial" w:hAnsi="Arial" w:cs="Arial"/>
          <w:bCs/>
          <w:sz w:val="22"/>
          <w:szCs w:val="22"/>
        </w:rPr>
        <w:t xml:space="preserve">b.) individual </w:t>
      </w:r>
      <w:r w:rsidR="00A109CA">
        <w:rPr>
          <w:rFonts w:ascii="Arial" w:hAnsi="Arial" w:cs="Arial"/>
          <w:bCs/>
          <w:sz w:val="22"/>
          <w:szCs w:val="22"/>
        </w:rPr>
        <w:t>jurisdictions</w:t>
      </w:r>
      <w:r w:rsidRPr="005A4A98">
        <w:rPr>
          <w:rFonts w:ascii="Arial" w:hAnsi="Arial" w:cs="Arial"/>
          <w:bCs/>
          <w:sz w:val="22"/>
          <w:szCs w:val="22"/>
        </w:rPr>
        <w:t xml:space="preserve"> (NSW, Victoria or Tasmania)? </w:t>
      </w:r>
      <w:r w:rsidRPr="005A4A98">
        <w:rPr>
          <w:rFonts w:ascii="Arial" w:hAnsi="Arial" w:cs="Arial"/>
          <w:bCs/>
          <w:i/>
          <w:sz w:val="22"/>
          <w:szCs w:val="22"/>
        </w:rPr>
        <w:t>Please provide justification and data for your response</w:t>
      </w:r>
      <w:r w:rsidRPr="005A4A98">
        <w:rPr>
          <w:rFonts w:ascii="Arial" w:hAnsi="Arial" w:cs="Arial"/>
          <w:bCs/>
          <w:sz w:val="22"/>
          <w:szCs w:val="22"/>
        </w:rPr>
        <w:t>.</w:t>
      </w:r>
    </w:p>
    <w:p w14:paraId="0544D9E1" w14:textId="7FE5FD4F" w:rsidR="00FC1CFD" w:rsidRDefault="00FC1CFD" w:rsidP="00FC1CFD">
      <w:pPr>
        <w:pStyle w:val="ListParagraph"/>
        <w:spacing w:before="240" w:after="240"/>
        <w:ind w:left="357"/>
        <w:contextualSpacing w:val="0"/>
        <w:rPr>
          <w:rFonts w:ascii="Arial" w:hAnsi="Arial" w:cs="Arial"/>
          <w:bCs/>
          <w:i/>
          <w:color w:val="0070C0"/>
          <w:sz w:val="22"/>
          <w:szCs w:val="22"/>
        </w:rPr>
      </w:pPr>
      <w:r w:rsidRPr="005A4A98">
        <w:rPr>
          <w:rFonts w:ascii="Arial" w:hAnsi="Arial" w:cs="Arial"/>
          <w:bCs/>
          <w:i/>
          <w:sz w:val="22"/>
          <w:szCs w:val="22"/>
        </w:rPr>
        <w:t>If, because of uncertainty, you are unable to provide an estimate of decline, you may wish to provide an estimated range (see table below). If so, please choose one of the ranges suggested, and also choose the level of confidence you have in this estimated range.</w:t>
      </w:r>
    </w:p>
    <w:p w14:paraId="3F405DBF" w14:textId="260BA92F" w:rsidR="00B75D24" w:rsidRDefault="00B75D24" w:rsidP="00B75D24">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357"/>
        <w:rPr>
          <w:rFonts w:ascii="Arial" w:hAnsi="Arial" w:cs="Arial"/>
          <w:sz w:val="22"/>
          <w:szCs w:val="22"/>
        </w:rPr>
      </w:pPr>
      <w:r>
        <w:rPr>
          <w:rFonts w:ascii="Arial" w:hAnsi="Arial" w:cs="Arial"/>
          <w:sz w:val="22"/>
          <w:szCs w:val="22"/>
        </w:rPr>
        <w:t xml:space="preserve">Decline estimated to be in the range of: </w:t>
      </w:r>
      <w:r>
        <w:rPr>
          <w:rFonts w:ascii="Arial" w:hAnsi="Arial" w:cs="Arial"/>
          <w:sz w:val="22"/>
          <w:szCs w:val="22"/>
        </w:rPr>
        <w:br/>
      </w: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2359387D" w14:textId="77777777" w:rsidR="00B75D24" w:rsidRDefault="00B75D24" w:rsidP="00B75D24">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ind w:left="357"/>
        <w:rPr>
          <w:rFonts w:ascii="Arial" w:hAnsi="Arial" w:cs="Arial"/>
          <w:sz w:val="22"/>
          <w:szCs w:val="22"/>
        </w:rPr>
      </w:pPr>
      <w:r>
        <w:rPr>
          <w:rFonts w:ascii="Arial" w:hAnsi="Arial" w:cs="Arial"/>
          <w:sz w:val="22"/>
          <w:szCs w:val="22"/>
        </w:rPr>
        <w:t>Level of your confidence in this estimated decline:</w:t>
      </w:r>
      <w:r>
        <w:rPr>
          <w:rFonts w:ascii="Arial" w:hAnsi="Arial" w:cs="Arial"/>
          <w:sz w:val="22"/>
          <w:szCs w:val="22"/>
        </w:rPr>
        <w:br/>
      </w:r>
      <w:r>
        <w:rPr>
          <w:rFonts w:ascii="Arial" w:hAnsi="Arial" w:cs="Arial"/>
          <w:sz w:val="44"/>
          <w:szCs w:val="44"/>
        </w:rPr>
        <w:t>□</w:t>
      </w:r>
      <w:r>
        <w:rPr>
          <w:rFonts w:ascii="Arial" w:hAnsi="Arial" w:cs="Arial"/>
          <w:sz w:val="22"/>
          <w:szCs w:val="22"/>
        </w:rPr>
        <w:t xml:space="preserve"> 0–30% - low level of certainty/ a bit of a guess/ not much information to go on</w:t>
      </w:r>
      <w:r>
        <w:rPr>
          <w:rFonts w:ascii="Arial" w:hAnsi="Arial" w:cs="Arial"/>
          <w:sz w:val="22"/>
          <w:szCs w:val="22"/>
        </w:rPr>
        <w:br/>
      </w:r>
      <w:r>
        <w:rPr>
          <w:rFonts w:ascii="Arial" w:hAnsi="Arial" w:cs="Arial"/>
          <w:sz w:val="44"/>
          <w:szCs w:val="44"/>
        </w:rPr>
        <w:t>□</w:t>
      </w:r>
      <w:r>
        <w:rPr>
          <w:rFonts w:ascii="Arial" w:hAnsi="Arial" w:cs="Arial"/>
          <w:sz w:val="22"/>
          <w:szCs w:val="22"/>
        </w:rPr>
        <w:t xml:space="preserve"> 31–50% - more than a guess, some level of supporting evidence</w:t>
      </w:r>
      <w:r>
        <w:rPr>
          <w:rFonts w:ascii="Arial" w:hAnsi="Arial" w:cs="Arial"/>
          <w:sz w:val="22"/>
          <w:szCs w:val="22"/>
        </w:rPr>
        <w:br/>
      </w:r>
      <w:r>
        <w:rPr>
          <w:rFonts w:ascii="Arial" w:hAnsi="Arial" w:cs="Arial"/>
          <w:sz w:val="44"/>
          <w:szCs w:val="44"/>
        </w:rPr>
        <w:t>□</w:t>
      </w:r>
      <w:r>
        <w:rPr>
          <w:rFonts w:ascii="Arial" w:hAnsi="Arial" w:cs="Arial"/>
          <w:sz w:val="22"/>
          <w:szCs w:val="22"/>
        </w:rPr>
        <w:t xml:space="preserve"> 51–95% - reasonably certain, suggests this range of decline</w:t>
      </w:r>
      <w:r>
        <w:rPr>
          <w:rFonts w:ascii="Arial" w:hAnsi="Arial" w:cs="Arial"/>
          <w:sz w:val="22"/>
          <w:szCs w:val="22"/>
        </w:rPr>
        <w:br/>
      </w:r>
      <w:r>
        <w:rPr>
          <w:rFonts w:ascii="Arial" w:hAnsi="Arial" w:cs="Arial"/>
          <w:sz w:val="44"/>
          <w:szCs w:val="44"/>
        </w:rPr>
        <w:t>□</w:t>
      </w:r>
      <w:r>
        <w:rPr>
          <w:rFonts w:ascii="Arial" w:hAnsi="Arial" w:cs="Arial"/>
          <w:sz w:val="22"/>
          <w:szCs w:val="22"/>
        </w:rPr>
        <w:t xml:space="preserve"> 95–100% - high level of certainty, information indicates a decline within this range</w:t>
      </w:r>
      <w:r>
        <w:rPr>
          <w:rFonts w:ascii="Arial" w:hAnsi="Arial" w:cs="Arial"/>
          <w:sz w:val="22"/>
          <w:szCs w:val="22"/>
        </w:rPr>
        <w:br/>
      </w:r>
      <w:r>
        <w:rPr>
          <w:rFonts w:ascii="Arial" w:hAnsi="Arial" w:cs="Arial"/>
          <w:sz w:val="44"/>
          <w:szCs w:val="44"/>
        </w:rPr>
        <w:t>□</w:t>
      </w:r>
      <w:r>
        <w:rPr>
          <w:rFonts w:ascii="Arial" w:hAnsi="Arial" w:cs="Arial"/>
          <w:sz w:val="22"/>
          <w:szCs w:val="22"/>
        </w:rPr>
        <w:t xml:space="preserve"> 99–100% - very high level of certainty, data are accurate within this range</w:t>
      </w:r>
    </w:p>
    <w:p w14:paraId="2DB5A22B" w14:textId="65D66DD5" w:rsidR="00FC1CFD" w:rsidRPr="005A4A98" w:rsidRDefault="00B75D24" w:rsidP="00B75D24">
      <w:pPr>
        <w:pStyle w:val="ListParagraph"/>
        <w:numPr>
          <w:ilvl w:val="0"/>
          <w:numId w:val="35"/>
        </w:numPr>
        <w:spacing w:before="240" w:after="240"/>
        <w:rPr>
          <w:rFonts w:ascii="Arial" w:hAnsi="Arial" w:cs="Arial"/>
          <w:bCs/>
          <w:sz w:val="22"/>
          <w:szCs w:val="22"/>
        </w:rPr>
      </w:pPr>
      <w:r w:rsidRPr="005A4A98">
        <w:rPr>
          <w:rFonts w:ascii="Arial" w:hAnsi="Arial" w:cs="Arial"/>
          <w:bCs/>
          <w:sz w:val="22"/>
          <w:szCs w:val="22"/>
        </w:rPr>
        <w:t>Please provide (if known) any additional evidence which shows any populations is stable, increasing or declining.</w:t>
      </w:r>
    </w:p>
    <w:p w14:paraId="71224123" w14:textId="129CF8E5" w:rsidR="00D12169" w:rsidRPr="005A4A98" w:rsidRDefault="00D12169" w:rsidP="00D12169">
      <w:pPr>
        <w:spacing w:before="240" w:after="240"/>
        <w:ind w:left="1559" w:hanging="1559"/>
        <w:rPr>
          <w:rFonts w:ascii="Arial" w:hAnsi="Arial" w:cs="Arial"/>
          <w:b/>
          <w:bCs/>
          <w:sz w:val="22"/>
          <w:szCs w:val="22"/>
        </w:rPr>
      </w:pPr>
      <w:r w:rsidRPr="005A4A98">
        <w:rPr>
          <w:rFonts w:ascii="Arial" w:hAnsi="Arial" w:cs="Arial"/>
          <w:b/>
          <w:bCs/>
          <w:sz w:val="22"/>
          <w:szCs w:val="22"/>
        </w:rPr>
        <w:t>SECTION E</w:t>
      </w:r>
      <w:r w:rsidRPr="005A4A98">
        <w:rPr>
          <w:rFonts w:ascii="Arial" w:hAnsi="Arial" w:cs="Arial"/>
          <w:b/>
          <w:bCs/>
          <w:sz w:val="22"/>
          <w:szCs w:val="22"/>
        </w:rPr>
        <w:tab/>
        <w:t>ARE YOU AWARE OF INFORMATION ON THE TOTAL RANGE OF THE SPECIES</w:t>
      </w:r>
    </w:p>
    <w:p w14:paraId="38AC5338" w14:textId="3CEA20E3" w:rsidR="00D12169" w:rsidRPr="005A4A98" w:rsidRDefault="00D12169" w:rsidP="00D12169">
      <w:pPr>
        <w:spacing w:before="240" w:after="240"/>
        <w:ind w:left="1559" w:hanging="1559"/>
        <w:rPr>
          <w:rFonts w:ascii="Arial" w:hAnsi="Arial" w:cs="Arial"/>
          <w:bCs/>
          <w:sz w:val="22"/>
          <w:szCs w:val="22"/>
        </w:rPr>
      </w:pPr>
      <w:r w:rsidRPr="005A4A98">
        <w:rPr>
          <w:rFonts w:ascii="Arial" w:hAnsi="Arial" w:cs="Arial"/>
          <w:b/>
          <w:bCs/>
          <w:sz w:val="22"/>
          <w:szCs w:val="22"/>
        </w:rPr>
        <w:t>Current distribution/range/extent of occurrence, area of occupancy</w:t>
      </w:r>
    </w:p>
    <w:p w14:paraId="1AD1EFA3" w14:textId="590983D2" w:rsidR="00FC1CFD" w:rsidRPr="005A4A98" w:rsidRDefault="00D12169" w:rsidP="00D12169">
      <w:pPr>
        <w:pStyle w:val="ListParagraph"/>
        <w:numPr>
          <w:ilvl w:val="0"/>
          <w:numId w:val="35"/>
        </w:numPr>
        <w:spacing w:before="240" w:after="240"/>
        <w:ind w:left="357"/>
        <w:contextualSpacing w:val="0"/>
        <w:rPr>
          <w:rFonts w:ascii="Arial" w:hAnsi="Arial" w:cs="Arial"/>
          <w:bCs/>
          <w:sz w:val="22"/>
          <w:szCs w:val="22"/>
        </w:rPr>
      </w:pPr>
      <w:r w:rsidRPr="005A4A98">
        <w:rPr>
          <w:rFonts w:ascii="Arial" w:hAnsi="Arial" w:cs="Arial"/>
          <w:bCs/>
          <w:sz w:val="22"/>
          <w:szCs w:val="22"/>
        </w:rPr>
        <w:t xml:space="preserve">Has the survey effort for the Australian Grayling been adequate to determine its natural distribution? </w:t>
      </w:r>
      <w:r w:rsidRPr="005A4A98">
        <w:rPr>
          <w:rFonts w:ascii="Arial" w:hAnsi="Arial" w:cs="Arial"/>
          <w:bCs/>
          <w:i/>
          <w:sz w:val="22"/>
          <w:szCs w:val="22"/>
        </w:rPr>
        <w:t>If not, please provide justification for your response</w:t>
      </w:r>
      <w:r w:rsidRPr="005A4A98">
        <w:rPr>
          <w:rFonts w:ascii="Arial" w:hAnsi="Arial" w:cs="Arial"/>
          <w:bCs/>
          <w:sz w:val="22"/>
          <w:szCs w:val="22"/>
        </w:rPr>
        <w:t>.</w:t>
      </w:r>
    </w:p>
    <w:p w14:paraId="5D12E66E" w14:textId="4CCE069D" w:rsidR="00D12169" w:rsidRPr="005A4A98" w:rsidRDefault="00137E68" w:rsidP="00D12169">
      <w:pPr>
        <w:pStyle w:val="ListParagraph"/>
        <w:numPr>
          <w:ilvl w:val="0"/>
          <w:numId w:val="35"/>
        </w:numPr>
        <w:spacing w:before="240" w:after="240"/>
        <w:ind w:left="357"/>
        <w:contextualSpacing w:val="0"/>
        <w:rPr>
          <w:rFonts w:ascii="Arial" w:hAnsi="Arial" w:cs="Arial"/>
          <w:bCs/>
          <w:sz w:val="22"/>
          <w:szCs w:val="22"/>
        </w:rPr>
      </w:pPr>
      <w:r w:rsidRPr="005A4A98">
        <w:rPr>
          <w:rFonts w:ascii="Arial" w:hAnsi="Arial" w:cs="Arial"/>
          <w:bCs/>
          <w:sz w:val="22"/>
          <w:szCs w:val="22"/>
        </w:rPr>
        <w:t xml:space="preserve">Do you agree with the estimates of the current extent of occurrence (EOO) and area of occupancy (AOO) in the advice (see Criterion 2, page </w:t>
      </w:r>
      <w:r w:rsidR="00675223">
        <w:rPr>
          <w:rFonts w:ascii="Arial" w:hAnsi="Arial" w:cs="Arial"/>
          <w:bCs/>
          <w:sz w:val="22"/>
          <w:szCs w:val="22"/>
        </w:rPr>
        <w:t>15</w:t>
      </w:r>
      <w:r w:rsidR="00AC5D56">
        <w:rPr>
          <w:rFonts w:ascii="Arial" w:hAnsi="Arial" w:cs="Arial"/>
          <w:bCs/>
          <w:sz w:val="22"/>
          <w:szCs w:val="22"/>
        </w:rPr>
        <w:t>–16</w:t>
      </w:r>
      <w:r w:rsidRPr="005A4A98">
        <w:rPr>
          <w:rFonts w:ascii="Arial" w:hAnsi="Arial" w:cs="Arial"/>
          <w:bCs/>
          <w:sz w:val="22"/>
          <w:szCs w:val="22"/>
        </w:rPr>
        <w:t xml:space="preserve">)? </w:t>
      </w:r>
      <w:r w:rsidRPr="005A4A98">
        <w:rPr>
          <w:rFonts w:ascii="Arial" w:hAnsi="Arial" w:cs="Arial"/>
          <w:bCs/>
          <w:i/>
          <w:sz w:val="22"/>
          <w:szCs w:val="22"/>
        </w:rPr>
        <w:t>If not, please provide an alternative estimate with supporting information</w:t>
      </w:r>
      <w:r w:rsidRPr="005A4A98">
        <w:rPr>
          <w:rFonts w:ascii="Arial" w:hAnsi="Arial" w:cs="Arial"/>
          <w:bCs/>
          <w:sz w:val="22"/>
          <w:szCs w:val="22"/>
        </w:rPr>
        <w:t>.</w:t>
      </w:r>
    </w:p>
    <w:p w14:paraId="54C3BECB" w14:textId="0235B87D" w:rsidR="00137E68" w:rsidRPr="005A4A98" w:rsidRDefault="00137E68" w:rsidP="00137E68">
      <w:pPr>
        <w:spacing w:before="240" w:after="240"/>
        <w:ind w:left="1559" w:hanging="1559"/>
        <w:rPr>
          <w:rFonts w:ascii="Arial" w:hAnsi="Arial" w:cs="Arial"/>
          <w:b/>
          <w:bCs/>
          <w:sz w:val="22"/>
          <w:szCs w:val="22"/>
        </w:rPr>
      </w:pPr>
      <w:r w:rsidRPr="005A4A98">
        <w:rPr>
          <w:rFonts w:ascii="Arial" w:hAnsi="Arial" w:cs="Arial"/>
          <w:b/>
          <w:bCs/>
          <w:sz w:val="22"/>
          <w:szCs w:val="22"/>
        </w:rPr>
        <w:t>SECTION F</w:t>
      </w:r>
      <w:r w:rsidRPr="005A4A98">
        <w:rPr>
          <w:rFonts w:ascii="Arial" w:hAnsi="Arial" w:cs="Arial"/>
          <w:b/>
          <w:bCs/>
          <w:sz w:val="22"/>
          <w:szCs w:val="22"/>
        </w:rPr>
        <w:tab/>
        <w:t>ARE YOU AWARE OF TRENDS IN THE TOTAL RANGE OF THE SPECIES?</w:t>
      </w:r>
    </w:p>
    <w:p w14:paraId="46D8B21C" w14:textId="5DF58EC6" w:rsidR="00137E68" w:rsidRPr="005A4A98" w:rsidRDefault="00DC1A54" w:rsidP="00DC1A54">
      <w:pPr>
        <w:pStyle w:val="ListParagraph"/>
        <w:numPr>
          <w:ilvl w:val="0"/>
          <w:numId w:val="35"/>
        </w:numPr>
        <w:spacing w:before="240" w:after="240"/>
        <w:ind w:left="357" w:hanging="357"/>
        <w:contextualSpacing w:val="0"/>
        <w:rPr>
          <w:rFonts w:ascii="Arial" w:hAnsi="Arial" w:cs="Arial"/>
          <w:bCs/>
          <w:sz w:val="22"/>
          <w:szCs w:val="22"/>
        </w:rPr>
      </w:pPr>
      <w:r w:rsidRPr="005A4A98">
        <w:rPr>
          <w:rFonts w:ascii="Arial" w:hAnsi="Arial" w:cs="Arial"/>
          <w:bCs/>
          <w:sz w:val="22"/>
          <w:szCs w:val="22"/>
        </w:rPr>
        <w:t>Do you consider that the way the historical distribution of the Australian Grayling has been estimated is appropriate? Please provide justification for your response.</w:t>
      </w:r>
    </w:p>
    <w:p w14:paraId="57D28D23" w14:textId="49FDFD01" w:rsidR="00801322" w:rsidRPr="005A4A98" w:rsidRDefault="007C16A1" w:rsidP="00DC1A54">
      <w:pPr>
        <w:pStyle w:val="ListParagraph"/>
        <w:numPr>
          <w:ilvl w:val="0"/>
          <w:numId w:val="35"/>
        </w:numPr>
        <w:spacing w:before="240" w:after="240"/>
        <w:ind w:left="357" w:hanging="357"/>
        <w:contextualSpacing w:val="0"/>
        <w:rPr>
          <w:rFonts w:ascii="Arial" w:hAnsi="Arial" w:cs="Arial"/>
          <w:bCs/>
          <w:sz w:val="22"/>
          <w:szCs w:val="22"/>
        </w:rPr>
      </w:pPr>
      <w:r w:rsidRPr="005A4A98">
        <w:rPr>
          <w:rFonts w:ascii="Arial" w:hAnsi="Arial" w:cs="Arial"/>
          <w:bCs/>
          <w:sz w:val="22"/>
          <w:szCs w:val="22"/>
        </w:rPr>
        <w:t xml:space="preserve">Can you provide estimates of historic EOO and AOO for Australian Grayling across its former range for the 1.) national extent and 2.) </w:t>
      </w:r>
      <w:r w:rsidR="00801322" w:rsidRPr="005A4A98">
        <w:rPr>
          <w:rFonts w:ascii="Arial" w:hAnsi="Arial" w:cs="Arial"/>
          <w:bCs/>
          <w:sz w:val="22"/>
          <w:szCs w:val="22"/>
        </w:rPr>
        <w:t xml:space="preserve">individual </w:t>
      </w:r>
      <w:r w:rsidR="00A109CA">
        <w:rPr>
          <w:rFonts w:ascii="Arial" w:hAnsi="Arial" w:cs="Arial"/>
          <w:bCs/>
          <w:sz w:val="22"/>
          <w:szCs w:val="22"/>
        </w:rPr>
        <w:t>jurisdictions</w:t>
      </w:r>
      <w:r w:rsidR="00801322" w:rsidRPr="005A4A98">
        <w:rPr>
          <w:rFonts w:ascii="Arial" w:hAnsi="Arial" w:cs="Arial"/>
          <w:bCs/>
          <w:sz w:val="22"/>
          <w:szCs w:val="22"/>
        </w:rPr>
        <w:t xml:space="preserve"> (NSW, Victoria or Tasmania)? </w:t>
      </w:r>
      <w:r w:rsidR="00801322" w:rsidRPr="005A4A98">
        <w:rPr>
          <w:rFonts w:ascii="Arial" w:hAnsi="Arial" w:cs="Arial"/>
          <w:bCs/>
          <w:i/>
          <w:sz w:val="22"/>
          <w:szCs w:val="22"/>
        </w:rPr>
        <w:t>Please provide justification for your response</w:t>
      </w:r>
      <w:r w:rsidR="00801322" w:rsidRPr="005A4A98">
        <w:rPr>
          <w:rFonts w:ascii="Arial" w:hAnsi="Arial" w:cs="Arial"/>
          <w:bCs/>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3"/>
      </w:tblGrid>
      <w:tr w:rsidR="00801322" w:rsidRPr="005A4A98" w14:paraId="24605046" w14:textId="77777777" w:rsidTr="007803A0">
        <w:tc>
          <w:tcPr>
            <w:tcW w:w="9373" w:type="dxa"/>
            <w:shd w:val="clear" w:color="auto" w:fill="D9D9D9" w:themeFill="background1" w:themeFillShade="D9"/>
          </w:tcPr>
          <w:p w14:paraId="65FFE0CF" w14:textId="276DC5BF" w:rsidR="00801322" w:rsidRPr="005A4A98" w:rsidRDefault="007C16A1" w:rsidP="007803A0">
            <w:pPr>
              <w:rPr>
                <w:rFonts w:ascii="Arial" w:hAnsi="Arial" w:cs="Arial"/>
                <w:sz w:val="22"/>
                <w:szCs w:val="22"/>
              </w:rPr>
            </w:pPr>
            <w:r w:rsidRPr="005A4A98">
              <w:rPr>
                <w:rFonts w:ascii="Arial" w:hAnsi="Arial" w:cs="Arial"/>
                <w:bCs/>
                <w:sz w:val="22"/>
                <w:szCs w:val="22"/>
              </w:rPr>
              <w:t xml:space="preserve"> </w:t>
            </w:r>
          </w:p>
        </w:tc>
      </w:tr>
      <w:tr w:rsidR="00801322" w:rsidRPr="005A4A98" w14:paraId="41A99094" w14:textId="77777777" w:rsidTr="007803A0">
        <w:tc>
          <w:tcPr>
            <w:tcW w:w="9373" w:type="dxa"/>
            <w:shd w:val="clear" w:color="auto" w:fill="D9D9D9" w:themeFill="background1" w:themeFillShade="D9"/>
          </w:tcPr>
          <w:p w14:paraId="1DF45690" w14:textId="3D686D12" w:rsidR="00801322" w:rsidRPr="005A4A98" w:rsidRDefault="002D73C6" w:rsidP="002D73C6">
            <w:pPr>
              <w:jc w:val="center"/>
              <w:rPr>
                <w:rFonts w:ascii="Arial" w:hAnsi="Arial" w:cs="Arial"/>
                <w:b/>
                <w:sz w:val="22"/>
                <w:szCs w:val="22"/>
              </w:rPr>
            </w:pPr>
            <w:r w:rsidRPr="005A4A98">
              <w:rPr>
                <w:rFonts w:ascii="Arial" w:hAnsi="Arial" w:cs="Arial"/>
                <w:b/>
                <w:sz w:val="22"/>
                <w:szCs w:val="22"/>
              </w:rPr>
              <w:t>PART 2 – INFORMATION FOR CONSERVATION ADVICE ON THREATS AND CONSERVATION ACTIONS</w:t>
            </w:r>
          </w:p>
        </w:tc>
      </w:tr>
      <w:tr w:rsidR="00801322" w:rsidRPr="005A4A98" w14:paraId="57064ABB" w14:textId="77777777" w:rsidTr="007803A0">
        <w:tc>
          <w:tcPr>
            <w:tcW w:w="9373" w:type="dxa"/>
            <w:shd w:val="clear" w:color="auto" w:fill="D9D9D9" w:themeFill="background1" w:themeFillShade="D9"/>
          </w:tcPr>
          <w:p w14:paraId="211C556F" w14:textId="77777777" w:rsidR="00801322" w:rsidRPr="005A4A98" w:rsidRDefault="00801322" w:rsidP="007803A0">
            <w:pPr>
              <w:rPr>
                <w:rFonts w:ascii="Arial" w:hAnsi="Arial" w:cs="Arial"/>
                <w:sz w:val="22"/>
                <w:szCs w:val="22"/>
              </w:rPr>
            </w:pPr>
          </w:p>
        </w:tc>
      </w:tr>
    </w:tbl>
    <w:p w14:paraId="2EC88726" w14:textId="5F4ADF91" w:rsidR="00DC1A54" w:rsidRPr="00B67872" w:rsidRDefault="002D73C6" w:rsidP="002D73C6">
      <w:pPr>
        <w:spacing w:before="240" w:after="240"/>
        <w:ind w:left="1559" w:hanging="1559"/>
        <w:rPr>
          <w:rFonts w:ascii="Arial" w:hAnsi="Arial" w:cs="Arial"/>
          <w:b/>
          <w:bCs/>
          <w:sz w:val="22"/>
          <w:szCs w:val="22"/>
        </w:rPr>
      </w:pPr>
      <w:r w:rsidRPr="00B67872">
        <w:rPr>
          <w:rFonts w:ascii="Arial" w:hAnsi="Arial" w:cs="Arial"/>
          <w:b/>
          <w:bCs/>
          <w:sz w:val="22"/>
          <w:szCs w:val="22"/>
        </w:rPr>
        <w:t>SECTION G</w:t>
      </w:r>
      <w:r w:rsidRPr="00B67872">
        <w:rPr>
          <w:rFonts w:ascii="Arial" w:hAnsi="Arial" w:cs="Arial"/>
          <w:b/>
          <w:bCs/>
          <w:sz w:val="22"/>
          <w:szCs w:val="22"/>
        </w:rPr>
        <w:tab/>
        <w:t>DO YOU HAVE INFORMATION ON THREATS TO THE SURVIVAL OF THE SPECIES?</w:t>
      </w:r>
    </w:p>
    <w:p w14:paraId="6A2D19FD" w14:textId="7751A112" w:rsidR="002D73C6" w:rsidRPr="00B67872" w:rsidRDefault="0096509C" w:rsidP="0096509C">
      <w:pPr>
        <w:pStyle w:val="ListParagraph"/>
        <w:numPr>
          <w:ilvl w:val="0"/>
          <w:numId w:val="35"/>
        </w:numPr>
        <w:spacing w:before="240" w:after="240"/>
        <w:ind w:left="357" w:hanging="357"/>
        <w:contextualSpacing w:val="0"/>
        <w:rPr>
          <w:rFonts w:ascii="Arial" w:hAnsi="Arial" w:cs="Arial"/>
          <w:bCs/>
          <w:sz w:val="22"/>
          <w:szCs w:val="22"/>
        </w:rPr>
      </w:pPr>
      <w:r w:rsidRPr="00B67872">
        <w:rPr>
          <w:rFonts w:ascii="Arial" w:hAnsi="Arial" w:cs="Arial"/>
          <w:bCs/>
          <w:sz w:val="22"/>
          <w:szCs w:val="22"/>
        </w:rPr>
        <w:t>Do you consider that all threats to Australian Grayling have been identified and described adequately?</w:t>
      </w:r>
    </w:p>
    <w:p w14:paraId="4EF5E224" w14:textId="5CD4F5DB" w:rsidR="0096509C" w:rsidRPr="00B67872" w:rsidRDefault="005A4A98" w:rsidP="005A4A98">
      <w:pPr>
        <w:pStyle w:val="ListParagraph"/>
        <w:numPr>
          <w:ilvl w:val="1"/>
          <w:numId w:val="35"/>
        </w:numPr>
        <w:spacing w:before="240" w:after="240"/>
        <w:rPr>
          <w:rFonts w:ascii="Arial" w:hAnsi="Arial" w:cs="Arial"/>
          <w:bCs/>
          <w:sz w:val="22"/>
          <w:szCs w:val="22"/>
        </w:rPr>
      </w:pPr>
      <w:r w:rsidRPr="00B67872">
        <w:rPr>
          <w:rFonts w:ascii="Arial" w:hAnsi="Arial" w:cs="Arial"/>
          <w:bCs/>
          <w:sz w:val="22"/>
          <w:szCs w:val="22"/>
        </w:rPr>
        <w:t>Habitat loss and fragmentation</w:t>
      </w:r>
    </w:p>
    <w:p w14:paraId="0C7D3764" w14:textId="6E0BFA8F"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Fish passage barriers</w:t>
      </w:r>
    </w:p>
    <w:p w14:paraId="3720528F" w14:textId="4320442C"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Hydrology</w:t>
      </w:r>
      <w:r w:rsidR="00D84CAE">
        <w:rPr>
          <w:rFonts w:ascii="Arial" w:hAnsi="Arial" w:cs="Arial"/>
          <w:bCs/>
          <w:sz w:val="22"/>
          <w:szCs w:val="22"/>
        </w:rPr>
        <w:t xml:space="preserve"> – flow regulation and water abstraction</w:t>
      </w:r>
    </w:p>
    <w:p w14:paraId="5C982C25" w14:textId="3D975902"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Habitat degradation</w:t>
      </w:r>
    </w:p>
    <w:p w14:paraId="77601F22" w14:textId="723E6CBA"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Coastal morphology</w:t>
      </w:r>
    </w:p>
    <w:p w14:paraId="70E8B5C3" w14:textId="59AC220B" w:rsidR="005A4A98" w:rsidRPr="00B67872" w:rsidRDefault="005A4A98" w:rsidP="005A4A98">
      <w:pPr>
        <w:pStyle w:val="ListParagraph"/>
        <w:numPr>
          <w:ilvl w:val="1"/>
          <w:numId w:val="35"/>
        </w:numPr>
        <w:spacing w:before="240" w:after="240"/>
        <w:ind w:left="1077" w:hanging="357"/>
        <w:rPr>
          <w:rFonts w:ascii="Arial" w:hAnsi="Arial" w:cs="Arial"/>
          <w:bCs/>
          <w:sz w:val="22"/>
          <w:szCs w:val="22"/>
        </w:rPr>
      </w:pPr>
      <w:r w:rsidRPr="00B67872">
        <w:rPr>
          <w:rFonts w:ascii="Arial" w:hAnsi="Arial" w:cs="Arial"/>
          <w:bCs/>
          <w:sz w:val="22"/>
          <w:szCs w:val="22"/>
        </w:rPr>
        <w:t>Invasive species</w:t>
      </w:r>
    </w:p>
    <w:p w14:paraId="1EF66342" w14:textId="0195CE6A" w:rsidR="005A4A98" w:rsidRPr="00B67872" w:rsidRDefault="00B67872"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Trout (</w:t>
      </w:r>
      <w:r w:rsidR="005A4A98" w:rsidRPr="00B67872">
        <w:rPr>
          <w:rFonts w:ascii="Arial" w:hAnsi="Arial" w:cs="Arial"/>
          <w:bCs/>
          <w:sz w:val="22"/>
          <w:szCs w:val="22"/>
        </w:rPr>
        <w:t>Family Salmonidae)</w:t>
      </w:r>
    </w:p>
    <w:p w14:paraId="01F6614C" w14:textId="281FF644"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Redfin (</w:t>
      </w:r>
      <w:r w:rsidRPr="00B67872">
        <w:rPr>
          <w:rFonts w:ascii="Arial" w:hAnsi="Arial" w:cs="Arial"/>
          <w:bCs/>
          <w:i/>
          <w:sz w:val="22"/>
          <w:szCs w:val="22"/>
        </w:rPr>
        <w:t>Perca fluviatilis</w:t>
      </w:r>
      <w:r w:rsidRPr="00B67872">
        <w:rPr>
          <w:rFonts w:ascii="Arial" w:hAnsi="Arial" w:cs="Arial"/>
          <w:bCs/>
          <w:sz w:val="22"/>
          <w:szCs w:val="22"/>
        </w:rPr>
        <w:t>)</w:t>
      </w:r>
    </w:p>
    <w:p w14:paraId="55FEB985" w14:textId="6D374519"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European Carp (</w:t>
      </w:r>
      <w:r w:rsidRPr="00B67872">
        <w:rPr>
          <w:rFonts w:ascii="Arial" w:hAnsi="Arial" w:cs="Arial"/>
          <w:bCs/>
          <w:i/>
          <w:sz w:val="22"/>
          <w:szCs w:val="22"/>
        </w:rPr>
        <w:t>Cyprinus carpio</w:t>
      </w:r>
      <w:r w:rsidRPr="00B67872">
        <w:rPr>
          <w:rFonts w:ascii="Arial" w:hAnsi="Arial" w:cs="Arial"/>
          <w:bCs/>
          <w:sz w:val="22"/>
          <w:szCs w:val="22"/>
        </w:rPr>
        <w:t>)</w:t>
      </w:r>
    </w:p>
    <w:p w14:paraId="7C62CB56" w14:textId="308BCCE8" w:rsidR="005A4A98" w:rsidRPr="00B67872" w:rsidRDefault="005A4A98"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Eastern Gambusia (</w:t>
      </w:r>
      <w:r w:rsidRPr="00B67872">
        <w:rPr>
          <w:rFonts w:ascii="Arial" w:hAnsi="Arial" w:cs="Arial"/>
          <w:bCs/>
          <w:i/>
          <w:sz w:val="22"/>
          <w:szCs w:val="22"/>
        </w:rPr>
        <w:t>Gambusia holbrooki</w:t>
      </w:r>
      <w:r w:rsidRPr="00B67872">
        <w:rPr>
          <w:rFonts w:ascii="Arial" w:hAnsi="Arial" w:cs="Arial"/>
          <w:bCs/>
          <w:sz w:val="22"/>
          <w:szCs w:val="22"/>
        </w:rPr>
        <w:t>)</w:t>
      </w:r>
    </w:p>
    <w:p w14:paraId="37412819" w14:textId="747CD687" w:rsidR="005A4A98" w:rsidRPr="00B67872" w:rsidRDefault="005A4A98" w:rsidP="005A4A98">
      <w:pPr>
        <w:pStyle w:val="ListParagraph"/>
        <w:numPr>
          <w:ilvl w:val="1"/>
          <w:numId w:val="35"/>
        </w:numPr>
        <w:spacing w:before="240" w:after="240"/>
        <w:ind w:left="1077" w:hanging="357"/>
        <w:rPr>
          <w:rFonts w:ascii="Arial" w:hAnsi="Arial" w:cs="Arial"/>
          <w:bCs/>
          <w:sz w:val="22"/>
          <w:szCs w:val="22"/>
        </w:rPr>
      </w:pPr>
      <w:r w:rsidRPr="00B67872">
        <w:rPr>
          <w:rFonts w:ascii="Arial" w:hAnsi="Arial" w:cs="Arial"/>
          <w:bCs/>
          <w:sz w:val="22"/>
          <w:szCs w:val="22"/>
        </w:rPr>
        <w:t>Disease</w:t>
      </w:r>
    </w:p>
    <w:p w14:paraId="7E40B638" w14:textId="20998DFE" w:rsidR="005A4A98" w:rsidRPr="00B67872" w:rsidRDefault="00C21429" w:rsidP="005A4A98">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Anchor worm (</w:t>
      </w:r>
      <w:r w:rsidRPr="00B67872">
        <w:rPr>
          <w:rFonts w:ascii="Arial" w:hAnsi="Arial" w:cs="Arial"/>
          <w:bCs/>
          <w:i/>
          <w:sz w:val="22"/>
          <w:szCs w:val="22"/>
        </w:rPr>
        <w:t>Lernaea cyprinacea</w:t>
      </w:r>
      <w:r w:rsidRPr="00B67872">
        <w:rPr>
          <w:rFonts w:ascii="Arial" w:hAnsi="Arial" w:cs="Arial"/>
          <w:bCs/>
          <w:sz w:val="22"/>
          <w:szCs w:val="22"/>
        </w:rPr>
        <w:t>)</w:t>
      </w:r>
    </w:p>
    <w:p w14:paraId="534531EF" w14:textId="2824EE70" w:rsidR="00C21429" w:rsidRPr="00B67872" w:rsidRDefault="00C21429" w:rsidP="00C21429">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Trematodes (Family Opecoelidae)</w:t>
      </w:r>
    </w:p>
    <w:p w14:paraId="69BD8F07" w14:textId="26F82B59" w:rsidR="00C21429" w:rsidRPr="00B67872" w:rsidRDefault="00C21429" w:rsidP="00C21429">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Asian Fish Tapeworm</w:t>
      </w:r>
      <w:r w:rsidRPr="00B67872">
        <w:rPr>
          <w:rFonts w:ascii="Arial" w:hAnsi="Arial" w:cs="Arial"/>
          <w:bCs/>
          <w:i/>
          <w:sz w:val="22"/>
          <w:szCs w:val="22"/>
        </w:rPr>
        <w:t xml:space="preserve"> </w:t>
      </w:r>
      <w:r w:rsidRPr="00B67872">
        <w:rPr>
          <w:rFonts w:ascii="Arial" w:hAnsi="Arial" w:cs="Arial"/>
          <w:bCs/>
          <w:sz w:val="22"/>
          <w:szCs w:val="22"/>
        </w:rPr>
        <w:t>(</w:t>
      </w:r>
      <w:r w:rsidRPr="00B67872">
        <w:rPr>
          <w:rFonts w:ascii="Arial" w:hAnsi="Arial" w:cs="Arial"/>
          <w:bCs/>
          <w:i/>
          <w:sz w:val="22"/>
          <w:szCs w:val="22"/>
        </w:rPr>
        <w:t>Bothriocephalus acheilognathi</w:t>
      </w:r>
      <w:r w:rsidRPr="00B67872">
        <w:rPr>
          <w:rFonts w:ascii="Arial" w:hAnsi="Arial" w:cs="Arial"/>
          <w:bCs/>
          <w:sz w:val="22"/>
          <w:szCs w:val="22"/>
        </w:rPr>
        <w:t xml:space="preserve">) </w:t>
      </w:r>
    </w:p>
    <w:p w14:paraId="19A3ACB5" w14:textId="2EB36CB8" w:rsidR="00C21429" w:rsidRPr="00B67872" w:rsidRDefault="00C21429" w:rsidP="00C21429">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Epizootic haematopoietic necrosis virus (EHNV)</w:t>
      </w:r>
    </w:p>
    <w:p w14:paraId="37255826" w14:textId="2BD184A2" w:rsidR="00C21429" w:rsidRPr="00B67872" w:rsidRDefault="00C21429" w:rsidP="00C21429">
      <w:pPr>
        <w:pStyle w:val="ListParagraph"/>
        <w:numPr>
          <w:ilvl w:val="2"/>
          <w:numId w:val="35"/>
        </w:numPr>
        <w:spacing w:before="240" w:after="240"/>
        <w:rPr>
          <w:rFonts w:ascii="Arial" w:hAnsi="Arial" w:cs="Arial"/>
          <w:bCs/>
          <w:sz w:val="22"/>
          <w:szCs w:val="22"/>
        </w:rPr>
      </w:pPr>
      <w:r w:rsidRPr="00B67872">
        <w:rPr>
          <w:rFonts w:ascii="Arial" w:hAnsi="Arial" w:cs="Arial"/>
          <w:bCs/>
          <w:sz w:val="22"/>
          <w:szCs w:val="22"/>
        </w:rPr>
        <w:t xml:space="preserve">Infection with </w:t>
      </w:r>
      <w:r w:rsidRPr="00B67872">
        <w:rPr>
          <w:rFonts w:ascii="Arial" w:hAnsi="Arial" w:cs="Arial"/>
          <w:bCs/>
          <w:i/>
          <w:sz w:val="22"/>
          <w:szCs w:val="22"/>
        </w:rPr>
        <w:t>Aeromonas salmonicida</w:t>
      </w:r>
      <w:r w:rsidRPr="00B67872">
        <w:rPr>
          <w:rFonts w:ascii="Arial" w:hAnsi="Arial" w:cs="Arial"/>
          <w:bCs/>
          <w:sz w:val="22"/>
          <w:szCs w:val="22"/>
        </w:rPr>
        <w:t xml:space="preserve"> – atypical strain (goldfish ulcer disease)</w:t>
      </w:r>
    </w:p>
    <w:p w14:paraId="77C064B3" w14:textId="4EF4A1B9" w:rsidR="00AC5D56" w:rsidRPr="00B67872" w:rsidRDefault="005A4A98" w:rsidP="00AC5D56">
      <w:pPr>
        <w:pStyle w:val="ListParagraph"/>
        <w:numPr>
          <w:ilvl w:val="1"/>
          <w:numId w:val="35"/>
        </w:numPr>
        <w:spacing w:before="240" w:after="240"/>
        <w:ind w:left="1077" w:hanging="357"/>
        <w:rPr>
          <w:rFonts w:ascii="Arial" w:hAnsi="Arial" w:cs="Arial"/>
          <w:bCs/>
          <w:sz w:val="22"/>
          <w:szCs w:val="22"/>
        </w:rPr>
      </w:pPr>
      <w:r w:rsidRPr="00B67872">
        <w:rPr>
          <w:rFonts w:ascii="Arial" w:hAnsi="Arial" w:cs="Arial"/>
          <w:bCs/>
          <w:sz w:val="22"/>
          <w:szCs w:val="22"/>
        </w:rPr>
        <w:t>Climate change</w:t>
      </w:r>
      <w:r w:rsidR="00AC5D56" w:rsidRPr="00AC5D56">
        <w:rPr>
          <w:rFonts w:ascii="Arial" w:hAnsi="Arial" w:cs="Arial"/>
          <w:bCs/>
          <w:sz w:val="22"/>
          <w:szCs w:val="22"/>
        </w:rPr>
        <w:t xml:space="preserve"> </w:t>
      </w:r>
    </w:p>
    <w:p w14:paraId="743EF340" w14:textId="19ED1F8F" w:rsidR="005A4A98" w:rsidRPr="00B67872" w:rsidRDefault="00AC5D56" w:rsidP="005A4A98">
      <w:pPr>
        <w:pStyle w:val="ListParagraph"/>
        <w:numPr>
          <w:ilvl w:val="1"/>
          <w:numId w:val="35"/>
        </w:numPr>
        <w:spacing w:before="240" w:after="240"/>
        <w:contextualSpacing w:val="0"/>
        <w:rPr>
          <w:rFonts w:ascii="Arial" w:hAnsi="Arial" w:cs="Arial"/>
          <w:bCs/>
          <w:sz w:val="22"/>
          <w:szCs w:val="22"/>
        </w:rPr>
      </w:pPr>
      <w:r w:rsidRPr="00B67872">
        <w:rPr>
          <w:rFonts w:ascii="Arial" w:hAnsi="Arial" w:cs="Arial"/>
          <w:bCs/>
          <w:sz w:val="22"/>
          <w:szCs w:val="22"/>
        </w:rPr>
        <w:t>Fishing</w:t>
      </w:r>
    </w:p>
    <w:p w14:paraId="1271849A" w14:textId="58335FA7" w:rsidR="007803A0" w:rsidRPr="00B67872" w:rsidRDefault="007803A0" w:rsidP="007803A0">
      <w:pPr>
        <w:pStyle w:val="ListParagraph"/>
        <w:numPr>
          <w:ilvl w:val="0"/>
          <w:numId w:val="35"/>
        </w:numPr>
        <w:spacing w:before="240" w:after="240"/>
        <w:rPr>
          <w:rFonts w:ascii="Arial" w:hAnsi="Arial" w:cs="Arial"/>
          <w:bCs/>
          <w:sz w:val="22"/>
          <w:szCs w:val="22"/>
        </w:rPr>
      </w:pPr>
      <w:r w:rsidRPr="00B67872">
        <w:rPr>
          <w:rFonts w:ascii="Arial" w:hAnsi="Arial" w:cs="Arial"/>
          <w:bCs/>
          <w:sz w:val="22"/>
          <w:szCs w:val="22"/>
        </w:rPr>
        <w:t>Can you provide additional or alternative information on threats, past, current or potential that may adversely affect Australian Grayling at any stage of its life cycle, with supporting references?</w:t>
      </w:r>
    </w:p>
    <w:p w14:paraId="1EC3CA44" w14:textId="29CCB741" w:rsidR="007803A0" w:rsidRPr="00B67872" w:rsidRDefault="007803A0" w:rsidP="007803A0">
      <w:pPr>
        <w:spacing w:before="240" w:after="240"/>
        <w:ind w:left="1531" w:hanging="1531"/>
        <w:rPr>
          <w:rFonts w:ascii="Arial" w:hAnsi="Arial" w:cs="Arial"/>
          <w:b/>
          <w:bCs/>
          <w:sz w:val="22"/>
          <w:szCs w:val="22"/>
        </w:rPr>
      </w:pPr>
      <w:r w:rsidRPr="00B67872">
        <w:rPr>
          <w:rFonts w:ascii="Arial" w:hAnsi="Arial" w:cs="Arial"/>
          <w:b/>
          <w:bCs/>
          <w:sz w:val="22"/>
          <w:szCs w:val="22"/>
        </w:rPr>
        <w:t>SECTION H</w:t>
      </w:r>
      <w:r w:rsidRPr="00B67872">
        <w:rPr>
          <w:rFonts w:ascii="Arial" w:hAnsi="Arial" w:cs="Arial"/>
          <w:b/>
          <w:bCs/>
          <w:sz w:val="22"/>
          <w:szCs w:val="22"/>
        </w:rPr>
        <w:tab/>
        <w:t>DO YOU HAVE INFORMATION ON CURRENT OR FUTURE MANAGEMENT FOR THE RECOVERY OF THE SPECIES?</w:t>
      </w:r>
    </w:p>
    <w:p w14:paraId="52C6A59F" w14:textId="66702F6F" w:rsidR="007803A0" w:rsidRPr="00B67872" w:rsidRDefault="00D21747" w:rsidP="00D21747">
      <w:pPr>
        <w:pStyle w:val="ListParagraph"/>
        <w:numPr>
          <w:ilvl w:val="0"/>
          <w:numId w:val="35"/>
        </w:numPr>
        <w:spacing w:before="240" w:after="240"/>
        <w:ind w:left="357"/>
        <w:contextualSpacing w:val="0"/>
        <w:rPr>
          <w:rFonts w:ascii="Arial" w:hAnsi="Arial" w:cs="Arial"/>
          <w:bCs/>
          <w:sz w:val="22"/>
          <w:szCs w:val="22"/>
        </w:rPr>
      </w:pPr>
      <w:r w:rsidRPr="00B67872">
        <w:rPr>
          <w:rFonts w:ascii="Arial" w:hAnsi="Arial" w:cs="Arial"/>
          <w:bCs/>
          <w:sz w:val="22"/>
          <w:szCs w:val="22"/>
        </w:rPr>
        <w:t>a. What planning, management, and recovery actions are currently in place supporting protection and recovery of Australian Grayling.</w:t>
      </w:r>
    </w:p>
    <w:p w14:paraId="364AF5B2" w14:textId="411876FE" w:rsidR="0043573A" w:rsidRDefault="00D21747" w:rsidP="0043573A">
      <w:pPr>
        <w:pStyle w:val="ListParagraph"/>
        <w:spacing w:before="240" w:after="240"/>
        <w:ind w:left="357"/>
        <w:contextualSpacing w:val="0"/>
        <w:rPr>
          <w:rFonts w:ascii="Arial" w:hAnsi="Arial" w:cs="Arial"/>
          <w:bCs/>
          <w:sz w:val="22"/>
          <w:szCs w:val="22"/>
        </w:rPr>
      </w:pPr>
      <w:r w:rsidRPr="00B67872">
        <w:rPr>
          <w:rFonts w:ascii="Arial" w:hAnsi="Arial" w:cs="Arial"/>
          <w:bCs/>
          <w:sz w:val="22"/>
          <w:szCs w:val="22"/>
        </w:rPr>
        <w:t xml:space="preserve">b. </w:t>
      </w:r>
      <w:r w:rsidR="00C95337" w:rsidRPr="00B67872">
        <w:rPr>
          <w:rFonts w:ascii="Arial" w:hAnsi="Arial" w:cs="Arial"/>
          <w:bCs/>
          <w:sz w:val="22"/>
          <w:szCs w:val="22"/>
        </w:rPr>
        <w:t>To what extent have they been effective</w:t>
      </w:r>
      <w:r w:rsidRPr="00B67872">
        <w:rPr>
          <w:rFonts w:ascii="Arial" w:hAnsi="Arial" w:cs="Arial"/>
          <w:bCs/>
          <w:sz w:val="22"/>
          <w:szCs w:val="22"/>
        </w:rPr>
        <w:t>?</w:t>
      </w:r>
    </w:p>
    <w:p w14:paraId="5F287404" w14:textId="1D762CDA" w:rsidR="00C95337" w:rsidRPr="00E47599" w:rsidRDefault="00C95337" w:rsidP="00E47599">
      <w:pPr>
        <w:pStyle w:val="ListParagraph"/>
        <w:numPr>
          <w:ilvl w:val="0"/>
          <w:numId w:val="35"/>
        </w:numPr>
        <w:spacing w:before="240" w:after="240"/>
        <w:rPr>
          <w:rFonts w:ascii="Arial" w:hAnsi="Arial" w:cs="Arial"/>
          <w:bCs/>
          <w:sz w:val="22"/>
          <w:szCs w:val="22"/>
        </w:rPr>
      </w:pPr>
      <w:r w:rsidRPr="00E47599">
        <w:rPr>
          <w:rFonts w:ascii="Arial" w:hAnsi="Arial" w:cs="Arial"/>
          <w:bCs/>
          <w:sz w:val="22"/>
          <w:szCs w:val="22"/>
        </w:rPr>
        <w:t>Can you recommend any additional or alternative specific threat abatement or conservation actions that would aid the protection and recovery of Australian Grayling?</w:t>
      </w:r>
    </w:p>
    <w:p w14:paraId="3C33F1FB" w14:textId="78E70F61" w:rsidR="00C95337" w:rsidRPr="00B67872" w:rsidRDefault="00C95337" w:rsidP="00C95337">
      <w:pPr>
        <w:spacing w:before="240" w:after="240"/>
        <w:ind w:left="1559" w:hanging="1559"/>
        <w:rPr>
          <w:rFonts w:ascii="Arial" w:hAnsi="Arial" w:cs="Arial"/>
          <w:b/>
          <w:bCs/>
          <w:sz w:val="22"/>
          <w:szCs w:val="22"/>
        </w:rPr>
      </w:pPr>
      <w:r w:rsidRPr="00B67872">
        <w:rPr>
          <w:rFonts w:ascii="Arial" w:hAnsi="Arial" w:cs="Arial"/>
          <w:b/>
          <w:bCs/>
          <w:sz w:val="22"/>
          <w:szCs w:val="22"/>
        </w:rPr>
        <w:t>SECTION I</w:t>
      </w:r>
      <w:r w:rsidRPr="00B67872">
        <w:rPr>
          <w:rFonts w:ascii="Arial" w:hAnsi="Arial" w:cs="Arial"/>
          <w:b/>
          <w:bCs/>
          <w:sz w:val="22"/>
          <w:szCs w:val="22"/>
        </w:rPr>
        <w:tab/>
        <w:t>DO YOU HAVE INFORMATION ON STAKEHOLDERS IN THE RECOVERY OF THE SPECIES?</w:t>
      </w:r>
    </w:p>
    <w:p w14:paraId="2D9CF170" w14:textId="1199A9C4" w:rsidR="00C95337" w:rsidRPr="00B67872" w:rsidRDefault="00DA2DE6" w:rsidP="00DA2DE6">
      <w:pPr>
        <w:pStyle w:val="ListParagraph"/>
        <w:numPr>
          <w:ilvl w:val="0"/>
          <w:numId w:val="35"/>
        </w:numPr>
        <w:spacing w:before="240" w:after="240"/>
        <w:ind w:left="357" w:hanging="357"/>
        <w:contextualSpacing w:val="0"/>
        <w:rPr>
          <w:rFonts w:ascii="Arial" w:hAnsi="Arial" w:cs="Arial"/>
          <w:bCs/>
          <w:sz w:val="22"/>
          <w:szCs w:val="22"/>
        </w:rPr>
      </w:pPr>
      <w:r w:rsidRPr="00B67872">
        <w:rPr>
          <w:rFonts w:ascii="Arial" w:hAnsi="Arial" w:cs="Arial"/>
          <w:bCs/>
          <w:sz w:val="22"/>
          <w:szCs w:val="22"/>
        </w:rPr>
        <w:t>a. Are you aware of other knowledge (e.g. traditional ecological knowledge) or individuals/groups with knowledge that may help better understand population trends/fluctuations, or critical areas of habitat for Australian Grayling?</w:t>
      </w:r>
    </w:p>
    <w:p w14:paraId="67D8DE5A" w14:textId="4B5E0746" w:rsidR="00DA2DE6" w:rsidRPr="00B67872" w:rsidRDefault="00DA2DE6" w:rsidP="00DA2DE6">
      <w:pPr>
        <w:pStyle w:val="ListParagraph"/>
        <w:spacing w:before="240" w:after="240"/>
        <w:ind w:left="357"/>
        <w:contextualSpacing w:val="0"/>
        <w:rPr>
          <w:rFonts w:ascii="Arial" w:hAnsi="Arial" w:cs="Arial"/>
          <w:bCs/>
          <w:sz w:val="22"/>
          <w:szCs w:val="22"/>
        </w:rPr>
      </w:pPr>
      <w:r w:rsidRPr="00B67872">
        <w:rPr>
          <w:rFonts w:ascii="Arial" w:hAnsi="Arial" w:cs="Arial"/>
          <w:bCs/>
          <w:sz w:val="22"/>
          <w:szCs w:val="22"/>
        </w:rPr>
        <w:t xml:space="preserve">b. </w:t>
      </w:r>
      <w:r w:rsidR="00E25CC2" w:rsidRPr="00B67872">
        <w:rPr>
          <w:rFonts w:ascii="Arial" w:hAnsi="Arial" w:cs="Arial"/>
          <w:bCs/>
          <w:sz w:val="22"/>
          <w:szCs w:val="22"/>
        </w:rPr>
        <w:t>Are you aware of any cultural or social importance or use that Australian Grayling has?</w:t>
      </w:r>
    </w:p>
    <w:p w14:paraId="1FBA5BBC" w14:textId="2D782B67" w:rsidR="00E25CC2" w:rsidRPr="00B67872" w:rsidRDefault="00E25CC2" w:rsidP="00E25CC2">
      <w:pPr>
        <w:pStyle w:val="ListParagraph"/>
        <w:numPr>
          <w:ilvl w:val="0"/>
          <w:numId w:val="35"/>
        </w:numPr>
        <w:spacing w:before="240" w:after="240"/>
        <w:ind w:left="357" w:hanging="357"/>
        <w:contextualSpacing w:val="0"/>
        <w:rPr>
          <w:rFonts w:ascii="Arial" w:hAnsi="Arial" w:cs="Arial"/>
          <w:bCs/>
          <w:sz w:val="22"/>
          <w:szCs w:val="22"/>
        </w:rPr>
      </w:pPr>
      <w:r w:rsidRPr="00B67872">
        <w:rPr>
          <w:rFonts w:ascii="Arial" w:hAnsi="Arial" w:cs="Arial"/>
          <w:bCs/>
          <w:sz w:val="22"/>
          <w:szCs w:val="22"/>
        </w:rPr>
        <w:t>What individuals or organisations are currently, or potentially could be, involved in the management and recovery of Australian Grayling?</w:t>
      </w:r>
    </w:p>
    <w:p w14:paraId="06DB7DDD" w14:textId="7B190C97" w:rsidR="00E25CC2" w:rsidRPr="00B67872" w:rsidRDefault="006C2DF5" w:rsidP="00E25CC2">
      <w:pPr>
        <w:pStyle w:val="ListParagraph"/>
        <w:numPr>
          <w:ilvl w:val="0"/>
          <w:numId w:val="35"/>
        </w:numPr>
        <w:spacing w:before="240" w:after="240"/>
        <w:ind w:left="357" w:hanging="357"/>
        <w:contextualSpacing w:val="0"/>
        <w:rPr>
          <w:rFonts w:ascii="Arial" w:hAnsi="Arial" w:cs="Arial"/>
          <w:bCs/>
          <w:sz w:val="22"/>
          <w:szCs w:val="22"/>
        </w:rPr>
      </w:pPr>
      <w:r w:rsidRPr="00B67872">
        <w:rPr>
          <w:rFonts w:ascii="Arial" w:hAnsi="Arial" w:cs="Arial"/>
          <w:bCs/>
          <w:sz w:val="22"/>
          <w:szCs w:val="22"/>
        </w:rPr>
        <w:t>How aware of the Australian Grayling are land managers where it is found?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3"/>
      </w:tblGrid>
      <w:tr w:rsidR="006C2DF5" w:rsidRPr="00B67872" w14:paraId="35623A60" w14:textId="77777777" w:rsidTr="00603292">
        <w:tc>
          <w:tcPr>
            <w:tcW w:w="9373" w:type="dxa"/>
            <w:shd w:val="clear" w:color="auto" w:fill="D9D9D9" w:themeFill="background1" w:themeFillShade="D9"/>
          </w:tcPr>
          <w:p w14:paraId="4A5EE41E" w14:textId="77777777" w:rsidR="006C2DF5" w:rsidRPr="00B67872" w:rsidRDefault="006C2DF5" w:rsidP="00603292">
            <w:pPr>
              <w:rPr>
                <w:rFonts w:ascii="Arial" w:hAnsi="Arial" w:cs="Arial"/>
                <w:sz w:val="22"/>
                <w:szCs w:val="22"/>
              </w:rPr>
            </w:pPr>
          </w:p>
        </w:tc>
      </w:tr>
      <w:tr w:rsidR="006C2DF5" w14:paraId="33037E5F" w14:textId="77777777" w:rsidTr="00603292">
        <w:tc>
          <w:tcPr>
            <w:tcW w:w="9373" w:type="dxa"/>
            <w:shd w:val="clear" w:color="auto" w:fill="D9D9D9" w:themeFill="background1" w:themeFillShade="D9"/>
          </w:tcPr>
          <w:p w14:paraId="146648CC" w14:textId="786167DE" w:rsidR="006C2DF5" w:rsidRPr="00162616" w:rsidRDefault="006C2DF5" w:rsidP="006C2DF5">
            <w:pPr>
              <w:jc w:val="center"/>
              <w:rPr>
                <w:rFonts w:ascii="Arial" w:hAnsi="Arial" w:cs="Arial"/>
                <w:b/>
                <w:color w:val="0070C0"/>
                <w:sz w:val="22"/>
                <w:szCs w:val="22"/>
              </w:rPr>
            </w:pPr>
            <w:r w:rsidRPr="00B67872">
              <w:rPr>
                <w:rFonts w:ascii="Arial" w:hAnsi="Arial" w:cs="Arial"/>
                <w:b/>
                <w:sz w:val="22"/>
                <w:szCs w:val="22"/>
              </w:rPr>
              <w:t>PART 3 – ANY OTHER INFORMATION</w:t>
            </w:r>
          </w:p>
        </w:tc>
      </w:tr>
      <w:tr w:rsidR="006C2DF5" w14:paraId="19F3FD29" w14:textId="77777777" w:rsidTr="00603292">
        <w:tc>
          <w:tcPr>
            <w:tcW w:w="9373" w:type="dxa"/>
            <w:shd w:val="clear" w:color="auto" w:fill="D9D9D9" w:themeFill="background1" w:themeFillShade="D9"/>
          </w:tcPr>
          <w:p w14:paraId="2813C832" w14:textId="77777777" w:rsidR="006C2DF5" w:rsidRDefault="006C2DF5" w:rsidP="00603292">
            <w:pPr>
              <w:rPr>
                <w:rFonts w:ascii="Arial" w:hAnsi="Arial" w:cs="Arial"/>
                <w:color w:val="0070C0"/>
                <w:sz w:val="22"/>
                <w:szCs w:val="22"/>
              </w:rPr>
            </w:pPr>
          </w:p>
        </w:tc>
      </w:tr>
    </w:tbl>
    <w:p w14:paraId="3A7E76C4" w14:textId="0CC61CB3" w:rsidR="006C2DF5" w:rsidRDefault="006C2DF5" w:rsidP="00703005">
      <w:pPr>
        <w:pStyle w:val="ListParagraph"/>
        <w:numPr>
          <w:ilvl w:val="0"/>
          <w:numId w:val="35"/>
        </w:numPr>
        <w:spacing w:before="240" w:after="240"/>
        <w:ind w:left="357" w:hanging="357"/>
        <w:contextualSpacing w:val="0"/>
        <w:rPr>
          <w:rFonts w:ascii="Arial" w:hAnsi="Arial" w:cs="Arial"/>
          <w:bCs/>
          <w:sz w:val="22"/>
          <w:szCs w:val="22"/>
        </w:rPr>
      </w:pPr>
      <w:r w:rsidRPr="00B67872">
        <w:rPr>
          <w:rFonts w:ascii="Arial" w:hAnsi="Arial" w:cs="Arial"/>
          <w:bCs/>
          <w:sz w:val="22"/>
          <w:szCs w:val="22"/>
        </w:rPr>
        <w:t>Do you have comments on any other matters relevant to the assessment of Australian Grayling?</w:t>
      </w:r>
    </w:p>
    <w:p w14:paraId="2747ACF6" w14:textId="14504C8F" w:rsidR="004959B1" w:rsidRPr="00B67872" w:rsidRDefault="004959B1" w:rsidP="006C2DF5">
      <w:pPr>
        <w:pStyle w:val="ListParagraph"/>
        <w:numPr>
          <w:ilvl w:val="0"/>
          <w:numId w:val="35"/>
        </w:numPr>
        <w:spacing w:before="240" w:after="240"/>
        <w:rPr>
          <w:rFonts w:ascii="Arial" w:hAnsi="Arial" w:cs="Arial"/>
          <w:bCs/>
          <w:sz w:val="22"/>
          <w:szCs w:val="22"/>
        </w:rPr>
      </w:pPr>
      <w:r>
        <w:rPr>
          <w:rFonts w:ascii="Arial" w:hAnsi="Arial" w:cs="Arial"/>
          <w:bCs/>
          <w:sz w:val="22"/>
          <w:szCs w:val="22"/>
        </w:rPr>
        <w:t>In recent events due to the 2019/20 bushfire</w:t>
      </w:r>
      <w:r w:rsidR="00B61160">
        <w:rPr>
          <w:rFonts w:ascii="Arial" w:hAnsi="Arial" w:cs="Arial"/>
          <w:bCs/>
          <w:sz w:val="22"/>
          <w:szCs w:val="22"/>
        </w:rPr>
        <w:t xml:space="preserve">s </w:t>
      </w:r>
      <w:r>
        <w:rPr>
          <w:rFonts w:ascii="Arial" w:hAnsi="Arial" w:cs="Arial"/>
          <w:bCs/>
          <w:sz w:val="22"/>
          <w:szCs w:val="22"/>
        </w:rPr>
        <w:t>in NSW and Victoria, are you able to provide any information on the extent of impact from fires on any known or potentially known populations of Australian Grayling.</w:t>
      </w:r>
    </w:p>
    <w:p w14:paraId="209F1F10" w14:textId="77777777" w:rsidR="006C2DF5" w:rsidRDefault="006C2DF5" w:rsidP="006C2DF5">
      <w:pPr>
        <w:spacing w:before="240" w:after="240"/>
        <w:rPr>
          <w:rFonts w:ascii="Arial" w:hAnsi="Arial" w:cs="Arial"/>
          <w:bCs/>
          <w:color w:val="0070C0"/>
          <w:sz w:val="22"/>
          <w:szCs w:val="22"/>
        </w:rPr>
        <w:sectPr w:rsidR="006C2DF5" w:rsidSect="003F5EA3">
          <w:pgSz w:w="11907" w:h="16840" w:code="9"/>
          <w:pgMar w:top="1134" w:right="1106" w:bottom="709" w:left="1418" w:header="397" w:footer="397" w:gutter="0"/>
          <w:cols w:space="720"/>
          <w:titlePg/>
          <w:docGrid w:linePitch="326"/>
        </w:sectPr>
      </w:pPr>
    </w:p>
    <w:p w14:paraId="50397843" w14:textId="29949122" w:rsidR="001C6B82" w:rsidRDefault="00B67872" w:rsidP="001C6B82">
      <w:pPr>
        <w:pStyle w:val="CAmajorheading"/>
      </w:pPr>
      <w:r>
        <w:t>References</w:t>
      </w:r>
      <w:r w:rsidR="001C6B82">
        <w:t xml:space="preserve"> cited in the advice</w:t>
      </w:r>
    </w:p>
    <w:p w14:paraId="60EC5351" w14:textId="77777777" w:rsidR="00B67872" w:rsidRPr="00B67872" w:rsidRDefault="00B67872" w:rsidP="00B67872">
      <w:pPr>
        <w:spacing w:before="240"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Allen GR, Midgley SH &amp; Allen M (2002). Southern Graylings Family Prototroctidae, in Allen GR, Midgley SH &amp; Allen M (Eds), </w:t>
      </w:r>
      <w:r w:rsidRPr="00B67872">
        <w:rPr>
          <w:rFonts w:ascii="Arial" w:eastAsia="Calibri" w:hAnsi="Arial" w:cs="Arial"/>
          <w:i/>
          <w:sz w:val="22"/>
          <w:szCs w:val="22"/>
        </w:rPr>
        <w:t>Field Guide to the Freshwater Fishes of Australia</w:t>
      </w:r>
      <w:r w:rsidRPr="00B67872">
        <w:rPr>
          <w:rFonts w:ascii="Arial" w:eastAsia="Calibri" w:hAnsi="Arial" w:cs="Arial"/>
          <w:sz w:val="22"/>
          <w:szCs w:val="22"/>
        </w:rPr>
        <w:t>. Western Australian Museum, Perth, Australia. pp. 89–90.</w:t>
      </w:r>
    </w:p>
    <w:p w14:paraId="65453127"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AHA (Animal Health Australia) (Eds) (2018). Chapter 5 Aquatic animal health, in AHA (Eds), </w:t>
      </w:r>
      <w:r w:rsidRPr="00B67872">
        <w:rPr>
          <w:rFonts w:ascii="Arial" w:eastAsia="Calibri" w:hAnsi="Arial" w:cs="Arial"/>
          <w:i/>
          <w:sz w:val="22"/>
          <w:szCs w:val="22"/>
        </w:rPr>
        <w:t>Animal Health in Australia</w:t>
      </w:r>
      <w:r w:rsidRPr="00B67872">
        <w:rPr>
          <w:rFonts w:ascii="Arial" w:eastAsia="Calibri" w:hAnsi="Arial" w:cs="Arial"/>
          <w:sz w:val="22"/>
          <w:szCs w:val="22"/>
        </w:rPr>
        <w:t xml:space="preserve">. Animal Health Australia, Canberra, Australia.   </w:t>
      </w:r>
    </w:p>
    <w:p w14:paraId="2A7B8022"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ALA (Atlas of Living Australia) (2019). Preserved Specimen of </w:t>
      </w:r>
      <w:r w:rsidRPr="00B67872">
        <w:rPr>
          <w:rFonts w:ascii="Arial" w:eastAsia="Calibri" w:hAnsi="Arial" w:cs="Arial"/>
          <w:i/>
          <w:iCs/>
          <w:sz w:val="22"/>
          <w:szCs w:val="22"/>
        </w:rPr>
        <w:t>Prototroctes maraena</w:t>
      </w:r>
      <w:r w:rsidRPr="00B67872">
        <w:rPr>
          <w:rFonts w:ascii="Arial" w:eastAsia="Calibri" w:hAnsi="Arial" w:cs="Arial"/>
          <w:sz w:val="22"/>
          <w:szCs w:val="22"/>
        </w:rPr>
        <w:t xml:space="preserve">, Australian grayling. Viewed: 29 October 2019. </w:t>
      </w:r>
      <w:r w:rsidRPr="00B67872">
        <w:rPr>
          <w:rFonts w:ascii="Arial" w:eastAsia="Calibri" w:hAnsi="Arial" w:cs="Arial"/>
          <w:sz w:val="22"/>
          <w:szCs w:val="22"/>
        </w:rPr>
        <w:br/>
        <w:t xml:space="preserve">Available at: </w:t>
      </w:r>
      <w:hyperlink r:id="rId19" w:history="1">
        <w:r w:rsidRPr="00B67872">
          <w:rPr>
            <w:rFonts w:ascii="Arial" w:eastAsia="Calibri" w:hAnsi="Arial" w:cs="Arial"/>
            <w:color w:val="0000FF"/>
            <w:sz w:val="22"/>
            <w:szCs w:val="22"/>
            <w:u w:val="single"/>
          </w:rPr>
          <w:t>https://biocache.ala.org.au/occurrences/search?taxa=Prototroctes+maraena</w:t>
        </w:r>
      </w:hyperlink>
    </w:p>
    <w:p w14:paraId="1F94B8A6" w14:textId="0649F610" w:rsidR="00C76B12" w:rsidRDefault="00C76B12" w:rsidP="00B67872">
      <w:pPr>
        <w:spacing w:after="160" w:line="259" w:lineRule="auto"/>
        <w:ind w:left="720" w:hanging="720"/>
        <w:rPr>
          <w:rFonts w:ascii="Arial" w:eastAsia="Calibri" w:hAnsi="Arial" w:cs="Arial"/>
          <w:sz w:val="22"/>
          <w:szCs w:val="22"/>
        </w:rPr>
      </w:pPr>
      <w:bookmarkStart w:id="5" w:name="_Hlk31806000"/>
      <w:r>
        <w:rPr>
          <w:rFonts w:ascii="Arial" w:eastAsia="Calibri" w:hAnsi="Arial" w:cs="Arial"/>
          <w:sz w:val="22"/>
          <w:szCs w:val="22"/>
        </w:rPr>
        <w:t xml:space="preserve">Alexandra J &amp; Finlayson M (2020). </w:t>
      </w:r>
      <w:r w:rsidRPr="00C76B12">
        <w:rPr>
          <w:rFonts w:ascii="Arial" w:eastAsia="Calibri" w:hAnsi="Arial" w:cs="Arial"/>
          <w:sz w:val="22"/>
          <w:szCs w:val="22"/>
        </w:rPr>
        <w:t>Floods after bushfires: rapid responses for reducing impacts of sediment, ash, and nutrient slugs</w:t>
      </w:r>
      <w:r w:rsidR="00D54457">
        <w:rPr>
          <w:rFonts w:ascii="Arial" w:eastAsia="Calibri" w:hAnsi="Arial" w:cs="Arial"/>
          <w:sz w:val="22"/>
          <w:szCs w:val="22"/>
        </w:rPr>
        <w:t>.</w:t>
      </w:r>
      <w:r w:rsidRPr="00C76B12">
        <w:rPr>
          <w:rFonts w:ascii="Arial" w:eastAsia="Calibri" w:hAnsi="Arial" w:cs="Arial"/>
          <w:sz w:val="22"/>
          <w:szCs w:val="22"/>
        </w:rPr>
        <w:t xml:space="preserve"> </w:t>
      </w:r>
      <w:r w:rsidRPr="00B61160">
        <w:rPr>
          <w:rFonts w:ascii="Arial" w:eastAsia="Calibri" w:hAnsi="Arial" w:cs="Arial"/>
          <w:i/>
          <w:sz w:val="22"/>
          <w:szCs w:val="22"/>
        </w:rPr>
        <w:t>Australasian Journal of Water Resources</w:t>
      </w:r>
      <w:r>
        <w:rPr>
          <w:rFonts w:ascii="Arial" w:eastAsia="Calibri" w:hAnsi="Arial" w:cs="Arial"/>
          <w:sz w:val="22"/>
          <w:szCs w:val="22"/>
        </w:rPr>
        <w:t>.</w:t>
      </w:r>
      <w:r w:rsidRPr="00C76B12">
        <w:rPr>
          <w:rFonts w:ascii="Arial" w:eastAsia="Calibri" w:hAnsi="Arial" w:cs="Arial"/>
          <w:sz w:val="22"/>
          <w:szCs w:val="22"/>
        </w:rPr>
        <w:t xml:space="preserve"> DOI: 10.1080/13241583.2020.1717694</w:t>
      </w:r>
      <w:r>
        <w:rPr>
          <w:rFonts w:ascii="Arial" w:eastAsia="Calibri" w:hAnsi="Arial" w:cs="Arial"/>
          <w:sz w:val="22"/>
          <w:szCs w:val="22"/>
        </w:rPr>
        <w:t xml:space="preserve"> </w:t>
      </w:r>
    </w:p>
    <w:bookmarkEnd w:id="5"/>
    <w:p w14:paraId="5EEF5F75" w14:textId="4D9D1E00"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Amtstaetter F, Dawson D &amp; O’Connor J (2015). Improving our ability to collect eggs of the threatened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w:t>
      </w:r>
      <w:r w:rsidRPr="00B67872">
        <w:rPr>
          <w:rFonts w:ascii="Arial" w:eastAsia="Calibri" w:hAnsi="Arial" w:cs="Arial"/>
          <w:i/>
          <w:sz w:val="22"/>
          <w:szCs w:val="22"/>
        </w:rPr>
        <w:t>Marine and Freshwater Research</w:t>
      </w:r>
      <w:r w:rsidRPr="00B67872">
        <w:rPr>
          <w:rFonts w:ascii="Arial" w:eastAsia="Calibri" w:hAnsi="Arial" w:cs="Arial"/>
          <w:sz w:val="22"/>
          <w:szCs w:val="22"/>
        </w:rPr>
        <w:t xml:space="preserve"> 66, 1216–1219.</w:t>
      </w:r>
    </w:p>
    <w:p w14:paraId="202DF3CE"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Amtstaetter F, O’Connor J &amp; Pickworth A (2016). Environmental flow releases trigger spawning migrations by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a threatened, diadromous fish. </w:t>
      </w:r>
      <w:r w:rsidRPr="00B67872">
        <w:rPr>
          <w:rFonts w:ascii="Arial" w:eastAsia="Calibri" w:hAnsi="Arial" w:cs="Arial"/>
          <w:i/>
          <w:sz w:val="22"/>
          <w:szCs w:val="22"/>
        </w:rPr>
        <w:t>Aquatic Conservation: Marine and Freshwater Ecosystems</w:t>
      </w:r>
      <w:r w:rsidRPr="00B67872">
        <w:rPr>
          <w:rFonts w:ascii="Arial" w:eastAsia="Calibri" w:hAnsi="Arial" w:cs="Arial"/>
          <w:sz w:val="22"/>
          <w:szCs w:val="22"/>
        </w:rPr>
        <w:t xml:space="preserve"> 26, 35–43.</w:t>
      </w:r>
    </w:p>
    <w:p w14:paraId="1DEEF9AF"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Aquatica Environmental (2018). </w:t>
      </w:r>
      <w:r w:rsidRPr="00B67872">
        <w:rPr>
          <w:rFonts w:ascii="Arial" w:eastAsia="Calibri" w:hAnsi="Arial" w:cs="Arial"/>
          <w:i/>
          <w:sz w:val="22"/>
          <w:szCs w:val="22"/>
        </w:rPr>
        <w:t>Australian grayling Prototroctes maraena targeted survey South Gippsland Highway Realignment Koonwarra, Victoria</w:t>
      </w:r>
      <w:r w:rsidRPr="00B67872">
        <w:rPr>
          <w:rFonts w:ascii="Arial" w:eastAsia="Calibri" w:hAnsi="Arial" w:cs="Arial"/>
          <w:sz w:val="22"/>
          <w:szCs w:val="22"/>
        </w:rPr>
        <w:t>. Report prepared for VicRoads. Aquatica Environmental, Lower Plenty, Australia.</w:t>
      </w:r>
    </w:p>
    <w:p w14:paraId="73ED6BD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Arthington A &amp; McKenzie F (1997). </w:t>
      </w:r>
      <w:r w:rsidRPr="00B67872">
        <w:rPr>
          <w:rFonts w:ascii="Arial" w:eastAsia="Calibri" w:hAnsi="Arial" w:cs="Arial"/>
          <w:i/>
          <w:sz w:val="22"/>
          <w:szCs w:val="22"/>
        </w:rPr>
        <w:t>Review of impacts of displaced/introduced fauna associated with inland waters</w:t>
      </w:r>
      <w:r w:rsidRPr="00B67872">
        <w:rPr>
          <w:rFonts w:ascii="Arial" w:eastAsia="Calibri" w:hAnsi="Arial" w:cs="Arial"/>
          <w:sz w:val="22"/>
          <w:szCs w:val="22"/>
        </w:rPr>
        <w:t>. Australia: State of the Environment Technical Paper Series (Inland Waters), Department of the Environment, Canberra, Australia.</w:t>
      </w:r>
    </w:p>
    <w:p w14:paraId="764FED73"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Backhouse G, Jackson J &amp; O’Connor J (2008a). </w:t>
      </w:r>
      <w:r w:rsidRPr="00B67872">
        <w:rPr>
          <w:rFonts w:ascii="Arial" w:eastAsia="Calibri" w:hAnsi="Arial" w:cs="Arial"/>
          <w:i/>
          <w:sz w:val="22"/>
          <w:szCs w:val="22"/>
        </w:rPr>
        <w:t xml:space="preserve">National Recovery Plan for the Australian Grayling </w:t>
      </w:r>
      <w:r w:rsidRPr="00B67872">
        <w:rPr>
          <w:rFonts w:ascii="Arial" w:eastAsia="Calibri" w:hAnsi="Arial" w:cs="Arial"/>
          <w:i/>
          <w:iCs/>
          <w:sz w:val="22"/>
          <w:szCs w:val="22"/>
        </w:rPr>
        <w:t>Prototroctes maraena</w:t>
      </w:r>
      <w:r w:rsidRPr="00B67872">
        <w:rPr>
          <w:rFonts w:ascii="Arial" w:eastAsia="Calibri" w:hAnsi="Arial" w:cs="Arial"/>
          <w:sz w:val="22"/>
          <w:szCs w:val="22"/>
        </w:rPr>
        <w:t>. Department of Sustainability and Environment, Melbourne, Australia.</w:t>
      </w:r>
    </w:p>
    <w:p w14:paraId="735551D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Backhouse G, Jackson J &amp; O’Connor J (2008b). </w:t>
      </w:r>
      <w:r w:rsidRPr="00B67872">
        <w:rPr>
          <w:rFonts w:ascii="Arial" w:eastAsia="Calibri" w:hAnsi="Arial" w:cs="Arial"/>
          <w:i/>
          <w:sz w:val="22"/>
          <w:szCs w:val="22"/>
        </w:rPr>
        <w:t xml:space="preserve">Background and Implementation Information for the Australian Grayling </w:t>
      </w:r>
      <w:r w:rsidRPr="00B67872">
        <w:rPr>
          <w:rFonts w:ascii="Arial" w:eastAsia="Calibri" w:hAnsi="Arial" w:cs="Arial"/>
          <w:i/>
          <w:iCs/>
          <w:sz w:val="22"/>
          <w:szCs w:val="22"/>
        </w:rPr>
        <w:t xml:space="preserve">Prototroctes maraena </w:t>
      </w:r>
      <w:r w:rsidRPr="00B67872">
        <w:rPr>
          <w:rFonts w:ascii="Arial" w:eastAsia="Calibri" w:hAnsi="Arial" w:cs="Arial"/>
          <w:i/>
          <w:sz w:val="22"/>
          <w:szCs w:val="22"/>
        </w:rPr>
        <w:t>National Recovery Plan</w:t>
      </w:r>
      <w:r w:rsidRPr="00B67872">
        <w:rPr>
          <w:rFonts w:ascii="Arial" w:eastAsia="Calibri" w:hAnsi="Arial" w:cs="Arial"/>
          <w:sz w:val="22"/>
          <w:szCs w:val="22"/>
        </w:rPr>
        <w:t>. Department of Sustainability and Environment, Melbourne, Australia.</w:t>
      </w:r>
    </w:p>
    <w:p w14:paraId="2B31385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Bice CM, Zampatti BP &amp; Morrongiello JR (2018). Connectivity, migration and recruitment in a catadromous fish. </w:t>
      </w:r>
      <w:r w:rsidRPr="00B67872">
        <w:rPr>
          <w:rFonts w:ascii="Arial" w:eastAsia="Calibri" w:hAnsi="Arial" w:cs="Arial"/>
          <w:i/>
          <w:sz w:val="22"/>
          <w:szCs w:val="22"/>
        </w:rPr>
        <w:t>Marine and Freshwater Research</w:t>
      </w:r>
      <w:r w:rsidRPr="00B67872">
        <w:rPr>
          <w:rFonts w:ascii="Arial" w:eastAsia="Calibri" w:hAnsi="Arial" w:cs="Arial"/>
          <w:sz w:val="22"/>
          <w:szCs w:val="22"/>
        </w:rPr>
        <w:t xml:space="preserve"> 69, 1733–1745.</w:t>
      </w:r>
    </w:p>
    <w:p w14:paraId="1A4C157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Bell JD, Berra TM, Jackson PD, Last PR &amp; Sloane RD (1980). Recent records of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Günther (Pisces: Prototroctidae) with notes on its distribution. </w:t>
      </w:r>
      <w:r w:rsidRPr="00B67872">
        <w:rPr>
          <w:rFonts w:ascii="Arial" w:eastAsia="Calibri" w:hAnsi="Arial" w:cs="Arial"/>
          <w:i/>
          <w:sz w:val="22"/>
          <w:szCs w:val="22"/>
        </w:rPr>
        <w:t>Australian Zoologist</w:t>
      </w:r>
      <w:r w:rsidRPr="00B67872">
        <w:rPr>
          <w:rFonts w:ascii="Arial" w:eastAsia="Calibri" w:hAnsi="Arial" w:cs="Arial"/>
          <w:sz w:val="22"/>
          <w:szCs w:val="22"/>
        </w:rPr>
        <w:t xml:space="preserve"> 20, 419–431.</w:t>
      </w:r>
    </w:p>
    <w:p w14:paraId="73E11DBF"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Berra TM (1982). Life History of the Australian Grayling, Prototroctes maraena (Salmoniformes: Prototroctes) in the Tambo River, Victoria. </w:t>
      </w:r>
      <w:r w:rsidRPr="00B67872">
        <w:rPr>
          <w:rFonts w:ascii="Arial" w:eastAsia="Calibri" w:hAnsi="Arial" w:cs="Arial"/>
          <w:i/>
          <w:sz w:val="22"/>
          <w:szCs w:val="22"/>
        </w:rPr>
        <w:t>Copeia</w:t>
      </w:r>
      <w:r w:rsidRPr="00B67872">
        <w:rPr>
          <w:rFonts w:ascii="Arial" w:eastAsia="Calibri" w:hAnsi="Arial" w:cs="Arial"/>
          <w:sz w:val="22"/>
          <w:szCs w:val="22"/>
        </w:rPr>
        <w:t xml:space="preserve"> 1982, 4, 795–805.</w:t>
      </w:r>
    </w:p>
    <w:p w14:paraId="1E3F1137"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Berra TM, Campbell A &amp; Jackson PD (1987). </w:t>
      </w:r>
      <w:r w:rsidRPr="00B67872">
        <w:rPr>
          <w:rFonts w:ascii="Arial" w:eastAsia="Calibri" w:hAnsi="Arial" w:cs="Arial"/>
          <w:bCs/>
          <w:sz w:val="22"/>
          <w:szCs w:val="22"/>
        </w:rPr>
        <w:t xml:space="preserve">Diet of the Australian Grayling, </w:t>
      </w:r>
      <w:r w:rsidRPr="00B67872">
        <w:rPr>
          <w:rFonts w:ascii="Arial" w:eastAsia="Calibri" w:hAnsi="Arial" w:cs="Arial"/>
          <w:i/>
          <w:iCs/>
          <w:sz w:val="22"/>
          <w:szCs w:val="22"/>
        </w:rPr>
        <w:t xml:space="preserve">Prototroctes maraena </w:t>
      </w:r>
      <w:r w:rsidRPr="00B67872">
        <w:rPr>
          <w:rFonts w:ascii="Arial" w:eastAsia="Calibri" w:hAnsi="Arial" w:cs="Arial"/>
          <w:bCs/>
          <w:sz w:val="22"/>
          <w:szCs w:val="22"/>
        </w:rPr>
        <w:t>Günther (Salmoniformes:</w:t>
      </w:r>
      <w:r w:rsidRPr="00B67872">
        <w:rPr>
          <w:rFonts w:ascii="Arial" w:eastAsia="Calibri" w:hAnsi="Arial" w:cs="Arial"/>
          <w:sz w:val="22"/>
          <w:szCs w:val="22"/>
        </w:rPr>
        <w:t xml:space="preserve"> </w:t>
      </w:r>
      <w:r w:rsidRPr="00B67872">
        <w:rPr>
          <w:rFonts w:ascii="Arial" w:eastAsia="Calibri" w:hAnsi="Arial" w:cs="Arial"/>
          <w:bCs/>
          <w:sz w:val="22"/>
          <w:szCs w:val="22"/>
        </w:rPr>
        <w:t xml:space="preserve">Prototroctidae), with notes on the Occurrence of a Trematode Parasite and Black Peritoneum. </w:t>
      </w:r>
      <w:r w:rsidRPr="00B67872">
        <w:rPr>
          <w:rFonts w:ascii="Arial" w:eastAsia="Calibri" w:hAnsi="Arial" w:cs="Arial"/>
          <w:bCs/>
          <w:i/>
          <w:sz w:val="22"/>
          <w:szCs w:val="22"/>
        </w:rPr>
        <w:t>Australian Journal of Marine and Freshwater Research</w:t>
      </w:r>
      <w:r w:rsidRPr="00B67872">
        <w:rPr>
          <w:rFonts w:ascii="Arial" w:eastAsia="Calibri" w:hAnsi="Arial" w:cs="Arial"/>
          <w:bCs/>
          <w:sz w:val="22"/>
          <w:szCs w:val="22"/>
        </w:rPr>
        <w:t xml:space="preserve"> 38, 661–669.</w:t>
      </w:r>
    </w:p>
    <w:p w14:paraId="748422F3"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Bishop KA &amp; Bell JD (1978). Aspects of the Biology of the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Günther (Pisces: Prototroctidae). </w:t>
      </w:r>
      <w:r w:rsidRPr="00B67872">
        <w:rPr>
          <w:rFonts w:ascii="Arial" w:eastAsia="Calibri" w:hAnsi="Arial" w:cs="Arial"/>
          <w:i/>
          <w:sz w:val="22"/>
          <w:szCs w:val="22"/>
        </w:rPr>
        <w:t>Australian Journal of Marine and Freshwater Research</w:t>
      </w:r>
      <w:r w:rsidRPr="00B67872">
        <w:rPr>
          <w:rFonts w:ascii="Arial" w:eastAsia="Calibri" w:hAnsi="Arial" w:cs="Arial"/>
          <w:sz w:val="22"/>
          <w:szCs w:val="22"/>
        </w:rPr>
        <w:t xml:space="preserve"> 29, 743–761.</w:t>
      </w:r>
    </w:p>
    <w:p w14:paraId="0C3DB86B"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Bray RA, Cribb TH, Timothy Littlewood DJ &amp; Waeschenbach A (2016). </w:t>
      </w:r>
      <w:r w:rsidRPr="00B67872">
        <w:rPr>
          <w:rFonts w:ascii="Arial" w:eastAsia="Calibri" w:hAnsi="Arial" w:cs="Arial"/>
          <w:bCs/>
          <w:sz w:val="22"/>
          <w:szCs w:val="22"/>
        </w:rPr>
        <w:t>The molecular phylogeny of the digenean family Opecoelidae Ozaki, 1925 and the value of morphological characters, with the erection of a new subfamily. Folia Parasitologica 63, doi: 10.14411/fp.2016.013.</w:t>
      </w:r>
    </w:p>
    <w:p w14:paraId="36D8A95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Borg D, O’Connor J &amp; Jones M (</w:t>
      </w:r>
      <w:r w:rsidRPr="00B67872">
        <w:rPr>
          <w:rFonts w:ascii="Arial" w:eastAsia="Calibri" w:hAnsi="Arial" w:cs="Arial"/>
          <w:iCs/>
          <w:sz w:val="22"/>
          <w:szCs w:val="22"/>
        </w:rPr>
        <w:t>2014).</w:t>
      </w:r>
      <w:r w:rsidRPr="00B67872">
        <w:rPr>
          <w:rFonts w:ascii="Arial" w:eastAsia="Calibri" w:hAnsi="Arial" w:cs="Arial"/>
          <w:i/>
          <w:iCs/>
          <w:sz w:val="22"/>
          <w:szCs w:val="22"/>
        </w:rPr>
        <w:t xml:space="preserve"> </w:t>
      </w:r>
      <w:r w:rsidRPr="00B67872">
        <w:rPr>
          <w:rFonts w:ascii="Arial" w:eastAsia="Calibri" w:hAnsi="Arial" w:cs="Arial"/>
          <w:iCs/>
          <w:sz w:val="22"/>
          <w:szCs w:val="22"/>
        </w:rPr>
        <w:t>Evaluating the effectiveness of the Dights Falls fishway in the Yarra River, Melbourne, Australia</w:t>
      </w:r>
      <w:r w:rsidRPr="00B67872">
        <w:rPr>
          <w:rFonts w:ascii="Arial" w:eastAsia="Calibri" w:hAnsi="Arial" w:cs="Arial"/>
          <w:i/>
          <w:iCs/>
          <w:sz w:val="22"/>
          <w:szCs w:val="22"/>
        </w:rPr>
        <w:t xml:space="preserve">, </w:t>
      </w:r>
      <w:r w:rsidRPr="00B67872">
        <w:rPr>
          <w:rFonts w:ascii="Arial" w:eastAsia="Calibri" w:hAnsi="Arial" w:cs="Arial"/>
          <w:iCs/>
          <w:sz w:val="22"/>
          <w:szCs w:val="22"/>
        </w:rPr>
        <w:t>in Vietz G, Rutherfurd ID &amp; Hughes R (Eds).</w:t>
      </w:r>
      <w:r w:rsidRPr="00B67872">
        <w:rPr>
          <w:rFonts w:ascii="Arial" w:eastAsia="Calibri" w:hAnsi="Arial" w:cs="Arial"/>
          <w:i/>
          <w:iCs/>
          <w:sz w:val="22"/>
          <w:szCs w:val="22"/>
        </w:rPr>
        <w:t xml:space="preserve"> Proceedings of the 7th Australian Stream Management Conference</w:t>
      </w:r>
      <w:r w:rsidRPr="00B67872">
        <w:rPr>
          <w:rFonts w:ascii="Arial" w:eastAsia="Calibri" w:hAnsi="Arial" w:cs="Arial"/>
          <w:iCs/>
          <w:sz w:val="22"/>
          <w:szCs w:val="22"/>
        </w:rPr>
        <w:t>. Townsville, Australia. pp. 210-218.</w:t>
      </w:r>
    </w:p>
    <w:p w14:paraId="30E4C7CB"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Crook DA, Macdonald JI, O'Connor JP &amp; Barry B (2006). Use of otolith chemistry to examine patterns of diadromy in the threatened Australian Grayling Prototroctes maraena. </w:t>
      </w:r>
      <w:r w:rsidRPr="00B67872">
        <w:rPr>
          <w:rFonts w:ascii="Arial" w:eastAsia="Calibri" w:hAnsi="Arial" w:cs="Arial"/>
          <w:i/>
          <w:sz w:val="22"/>
          <w:szCs w:val="22"/>
        </w:rPr>
        <w:t>Journal of Fish Biology</w:t>
      </w:r>
      <w:r w:rsidRPr="00B67872">
        <w:rPr>
          <w:rFonts w:ascii="Arial" w:eastAsia="Calibri" w:hAnsi="Arial" w:cs="Arial"/>
          <w:sz w:val="22"/>
          <w:szCs w:val="22"/>
        </w:rPr>
        <w:t xml:space="preserve"> 69, 1330 –1344. </w:t>
      </w:r>
    </w:p>
    <w:p w14:paraId="53D18D23"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DAFF (Department of Agriculture, Forestry and Fisheries) (2012). </w:t>
      </w:r>
      <w:r w:rsidRPr="00B67872">
        <w:rPr>
          <w:rFonts w:ascii="Arial" w:eastAsia="Calibri" w:hAnsi="Arial" w:cs="Arial"/>
          <w:i/>
          <w:sz w:val="22"/>
          <w:szCs w:val="22"/>
        </w:rPr>
        <w:t>Aquatic Animal Diseases Significant to Australia: Identification Field Guide 4th Edition</w:t>
      </w:r>
      <w:r w:rsidRPr="00B67872">
        <w:rPr>
          <w:rFonts w:ascii="Arial" w:eastAsia="Calibri" w:hAnsi="Arial" w:cs="Arial"/>
          <w:sz w:val="22"/>
          <w:szCs w:val="22"/>
        </w:rPr>
        <w:t xml:space="preserve">. Viewed: 28 August 2019. Available on the Internet at: </w:t>
      </w:r>
      <w:hyperlink r:id="rId20" w:history="1">
        <w:r w:rsidRPr="00B67872">
          <w:rPr>
            <w:rFonts w:ascii="Arial" w:eastAsia="Calibri" w:hAnsi="Arial" w:cs="Arial"/>
            <w:color w:val="0000FF"/>
            <w:sz w:val="22"/>
            <w:szCs w:val="22"/>
            <w:u w:val="single"/>
          </w:rPr>
          <w:t>http://www.agriculture.gov.au/SiteCollectionDocuments/animal-plant/aquatic/field-guide/4th-edition/aquatic-animal-diseases-significant-aus-id-field-guide-4ed.pdf</w:t>
        </w:r>
      </w:hyperlink>
      <w:r w:rsidRPr="00B67872">
        <w:rPr>
          <w:rFonts w:ascii="Arial" w:eastAsia="Calibri" w:hAnsi="Arial" w:cs="Arial"/>
          <w:sz w:val="22"/>
          <w:szCs w:val="22"/>
        </w:rPr>
        <w:t xml:space="preserve"> </w:t>
      </w:r>
    </w:p>
    <w:p w14:paraId="5A60C9A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Dawson DR &amp; Koster WM (2018). Habitat use and movements of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in a Victorian coastal stream. </w:t>
      </w:r>
      <w:r w:rsidRPr="00B67872">
        <w:rPr>
          <w:rFonts w:ascii="Arial" w:eastAsia="Calibri" w:hAnsi="Arial" w:cs="Arial"/>
          <w:i/>
          <w:sz w:val="22"/>
          <w:szCs w:val="22"/>
        </w:rPr>
        <w:t>Marine and Freshwater Research</w:t>
      </w:r>
      <w:r w:rsidRPr="00B67872">
        <w:rPr>
          <w:rFonts w:ascii="Arial" w:eastAsia="Calibri" w:hAnsi="Arial" w:cs="Arial"/>
          <w:sz w:val="22"/>
          <w:szCs w:val="22"/>
        </w:rPr>
        <w:t xml:space="preserve"> 69, 1259–1267.</w:t>
      </w:r>
    </w:p>
    <w:p w14:paraId="4E25D53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DELWP (Department of Environment, Land, Water and Planning) (2017). Victorian Environmental Flows Monitoring and Assessment Program (VEFMAP) Stage 6, Fish study – Southern Victorian Rivers, project update. Viewed: 9 September 2019. Available on the Internet at: </w:t>
      </w:r>
      <w:hyperlink r:id="rId21" w:history="1">
        <w:r w:rsidRPr="00B67872">
          <w:rPr>
            <w:rFonts w:ascii="Arial" w:eastAsia="Calibri" w:hAnsi="Arial" w:cs="Arial"/>
            <w:color w:val="0000FF"/>
            <w:sz w:val="22"/>
            <w:szCs w:val="22"/>
            <w:u w:val="single"/>
          </w:rPr>
          <w:t>https://www.ari.vic.gov.au/__data/assets/pdf_file/0021/90345/VEFMAP-Stage-6-2017-Project-Update-Southern-Rivers-Fish.pdf</w:t>
        </w:r>
      </w:hyperlink>
    </w:p>
    <w:p w14:paraId="1C710030"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DELWP (Department of Environment, Land, Water and Planning) (2018). Victorian Environmental Flows Monitoring and Assessment Program (VEFMAP) Stage 6, Fish study – Southern Victorian Rivers, project update. Viewed: 9 September 2019. Available on the Internet at: </w:t>
      </w:r>
      <w:hyperlink r:id="rId22" w:history="1">
        <w:r w:rsidRPr="00B67872">
          <w:rPr>
            <w:rFonts w:ascii="Arial" w:eastAsia="Calibri" w:hAnsi="Arial" w:cs="Arial"/>
            <w:color w:val="0000FF"/>
            <w:sz w:val="22"/>
            <w:szCs w:val="22"/>
            <w:u w:val="single"/>
          </w:rPr>
          <w:t>https://www.ari.vic.gov.au/__data/assets/pdf_file/0034/398905/VEFMAP-Stage-6-Project-Update-2018-Southern-Rivers-fish.pdf</w:t>
        </w:r>
      </w:hyperlink>
    </w:p>
    <w:p w14:paraId="5F88F67F" w14:textId="3AC1EF25" w:rsidR="00DF57EA" w:rsidRDefault="00DF57EA" w:rsidP="00DF57EA">
      <w:pPr>
        <w:spacing w:after="160" w:line="259" w:lineRule="auto"/>
        <w:ind w:left="720" w:hanging="720"/>
        <w:rPr>
          <w:rFonts w:ascii="Arial" w:eastAsia="Calibri" w:hAnsi="Arial" w:cs="Arial"/>
          <w:sz w:val="22"/>
          <w:szCs w:val="22"/>
        </w:rPr>
      </w:pPr>
      <w:bookmarkStart w:id="6" w:name="_Hlk31806029"/>
      <w:r w:rsidRPr="00B67872">
        <w:rPr>
          <w:rFonts w:ascii="Arial" w:eastAsia="Calibri" w:hAnsi="Arial" w:cs="Arial"/>
          <w:sz w:val="22"/>
          <w:szCs w:val="22"/>
        </w:rPr>
        <w:t>DELWP (Department of Environment, Land, Water and Planning) (20</w:t>
      </w:r>
      <w:r>
        <w:rPr>
          <w:rFonts w:ascii="Arial" w:eastAsia="Calibri" w:hAnsi="Arial" w:cs="Arial"/>
          <w:sz w:val="22"/>
          <w:szCs w:val="22"/>
        </w:rPr>
        <w:t>20</w:t>
      </w:r>
      <w:r w:rsidRPr="00B67872">
        <w:rPr>
          <w:rFonts w:ascii="Arial" w:eastAsia="Calibri" w:hAnsi="Arial" w:cs="Arial"/>
          <w:sz w:val="22"/>
          <w:szCs w:val="22"/>
        </w:rPr>
        <w:t>).</w:t>
      </w:r>
      <w:r>
        <w:rPr>
          <w:rFonts w:ascii="Arial" w:eastAsia="Calibri" w:hAnsi="Arial" w:cs="Arial"/>
          <w:sz w:val="22"/>
          <w:szCs w:val="22"/>
        </w:rPr>
        <w:t xml:space="preserve"> </w:t>
      </w:r>
      <w:r w:rsidRPr="00DF57EA">
        <w:rPr>
          <w:rFonts w:ascii="Arial" w:eastAsia="Calibri" w:hAnsi="Arial" w:cs="Arial"/>
          <w:sz w:val="22"/>
          <w:szCs w:val="22"/>
        </w:rPr>
        <w:t xml:space="preserve">Victoria's bushfire emergency: Biodiversity response and recovery Preliminary report </w:t>
      </w:r>
      <w:r w:rsidR="00EB4498">
        <w:rPr>
          <w:rFonts w:ascii="Arial" w:eastAsia="Calibri" w:hAnsi="Arial" w:cs="Arial"/>
          <w:sz w:val="22"/>
          <w:szCs w:val="22"/>
        </w:rPr>
        <w:t>–</w:t>
      </w:r>
      <w:r w:rsidRPr="00DF57EA">
        <w:rPr>
          <w:rFonts w:ascii="Arial" w:eastAsia="Calibri" w:hAnsi="Arial" w:cs="Arial"/>
          <w:sz w:val="22"/>
          <w:szCs w:val="22"/>
        </w:rPr>
        <w:t xml:space="preserve"> Version</w:t>
      </w:r>
      <w:r w:rsidR="00EB4498">
        <w:rPr>
          <w:rFonts w:ascii="Arial" w:eastAsia="Calibri" w:hAnsi="Arial" w:cs="Arial"/>
          <w:sz w:val="22"/>
          <w:szCs w:val="22"/>
        </w:rPr>
        <w:t xml:space="preserve"> </w:t>
      </w:r>
      <w:r w:rsidRPr="00DF57EA">
        <w:rPr>
          <w:rFonts w:ascii="Arial" w:eastAsia="Calibri" w:hAnsi="Arial" w:cs="Arial"/>
          <w:sz w:val="22"/>
          <w:szCs w:val="22"/>
        </w:rPr>
        <w:t>1</w:t>
      </w:r>
      <w:r>
        <w:rPr>
          <w:rFonts w:ascii="Arial" w:eastAsia="Calibri" w:hAnsi="Arial" w:cs="Arial"/>
          <w:sz w:val="22"/>
          <w:szCs w:val="22"/>
        </w:rPr>
        <w:t>. Viewed</w:t>
      </w:r>
      <w:r w:rsidR="00D315C6">
        <w:rPr>
          <w:rFonts w:ascii="Arial" w:eastAsia="Calibri" w:hAnsi="Arial" w:cs="Arial"/>
          <w:sz w:val="22"/>
          <w:szCs w:val="22"/>
        </w:rPr>
        <w:t>:</w:t>
      </w:r>
      <w:r>
        <w:rPr>
          <w:rFonts w:ascii="Arial" w:eastAsia="Calibri" w:hAnsi="Arial" w:cs="Arial"/>
          <w:sz w:val="22"/>
          <w:szCs w:val="22"/>
        </w:rPr>
        <w:t xml:space="preserve"> </w:t>
      </w:r>
      <w:r w:rsidR="00D315C6">
        <w:rPr>
          <w:rFonts w:ascii="Arial" w:eastAsia="Calibri" w:hAnsi="Arial" w:cs="Arial"/>
          <w:sz w:val="22"/>
          <w:szCs w:val="22"/>
        </w:rPr>
        <w:t xml:space="preserve">4 February 2020. Available on the Internet at: </w:t>
      </w:r>
      <w:hyperlink r:id="rId23" w:history="1">
        <w:r w:rsidR="00D315C6" w:rsidRPr="00E237B8">
          <w:rPr>
            <w:rStyle w:val="Hyperlink"/>
            <w:rFonts w:ascii="Arial" w:eastAsia="Calibri" w:hAnsi="Arial" w:cs="Arial"/>
            <w:sz w:val="22"/>
            <w:szCs w:val="22"/>
          </w:rPr>
          <w:t>https://www.wildlife.vic.gov.au/__data/assets/pdf_file/0034/449746/Victorias-bushfire-emergency-Biodiversity-response-and-recovery-Version-1-23-January-2020.pdf</w:t>
        </w:r>
      </w:hyperlink>
      <w:bookmarkEnd w:id="6"/>
      <w:r w:rsidR="00D315C6">
        <w:rPr>
          <w:rFonts w:ascii="Arial" w:eastAsia="Calibri" w:hAnsi="Arial" w:cs="Arial"/>
          <w:sz w:val="22"/>
          <w:szCs w:val="22"/>
        </w:rPr>
        <w:t xml:space="preserve"> </w:t>
      </w:r>
    </w:p>
    <w:p w14:paraId="3620F22D" w14:textId="448C904F"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Diggles B (2011). Risk Analysis – </w:t>
      </w:r>
      <w:r w:rsidRPr="00B67872">
        <w:rPr>
          <w:rFonts w:ascii="Arial" w:eastAsia="Calibri" w:hAnsi="Arial" w:cs="Arial"/>
          <w:i/>
          <w:sz w:val="22"/>
          <w:szCs w:val="22"/>
        </w:rPr>
        <w:t>Aquatic Animal Diseases Associated with Domestic Bait Translocation</w:t>
      </w:r>
      <w:r w:rsidRPr="00B67872">
        <w:rPr>
          <w:rFonts w:ascii="Arial" w:eastAsia="Calibri" w:hAnsi="Arial" w:cs="Arial"/>
          <w:sz w:val="22"/>
          <w:szCs w:val="22"/>
        </w:rPr>
        <w:t>. DigsFish Services Pty Ltd, FRDC project no. 2009/072, Banksia Beach, Australia.</w:t>
      </w:r>
    </w:p>
    <w:p w14:paraId="28F77FCA"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DoEE (Department of the Environment and Energy) (2019). </w:t>
      </w:r>
      <w:r w:rsidRPr="00B67872">
        <w:rPr>
          <w:rFonts w:ascii="Arial" w:eastAsia="Calibri" w:hAnsi="Arial" w:cs="Arial"/>
          <w:i/>
          <w:iCs/>
          <w:sz w:val="22"/>
          <w:szCs w:val="22"/>
        </w:rPr>
        <w:t>Prototroctes maraena</w:t>
      </w:r>
      <w:r w:rsidRPr="00B67872">
        <w:rPr>
          <w:rFonts w:ascii="Arial" w:eastAsia="Calibri" w:hAnsi="Arial" w:cs="Arial"/>
          <w:sz w:val="22"/>
          <w:szCs w:val="22"/>
        </w:rPr>
        <w:t> </w:t>
      </w:r>
      <w:r w:rsidRPr="00B67872">
        <w:rPr>
          <w:rFonts w:ascii="Arial" w:eastAsia="Calibri" w:hAnsi="Arial" w:cs="Arial"/>
          <w:i/>
          <w:sz w:val="22"/>
          <w:szCs w:val="22"/>
        </w:rPr>
        <w:t>in Species Profile and Threats Database</w:t>
      </w:r>
      <w:r w:rsidRPr="00B67872">
        <w:rPr>
          <w:rFonts w:ascii="Arial" w:eastAsia="Calibri" w:hAnsi="Arial" w:cs="Arial"/>
          <w:sz w:val="22"/>
          <w:szCs w:val="22"/>
        </w:rPr>
        <w:t>, Department of the Environment and Energy, Canberra. Viewed: 15 August 2019. Available at: </w:t>
      </w:r>
      <w:hyperlink r:id="rId24" w:history="1">
        <w:r w:rsidRPr="00B67872">
          <w:rPr>
            <w:rFonts w:ascii="Arial" w:eastAsia="Calibri" w:hAnsi="Arial" w:cs="Arial"/>
            <w:color w:val="0000FF"/>
            <w:sz w:val="22"/>
            <w:szCs w:val="22"/>
            <w:u w:val="single"/>
          </w:rPr>
          <w:t>http://www.environment.gov.au/sprat</w:t>
        </w:r>
      </w:hyperlink>
      <w:r w:rsidRPr="00B67872">
        <w:rPr>
          <w:rFonts w:ascii="Arial" w:eastAsia="Calibri" w:hAnsi="Arial" w:cs="Arial"/>
          <w:color w:val="0000FF"/>
          <w:sz w:val="22"/>
          <w:szCs w:val="22"/>
          <w:u w:val="single"/>
        </w:rPr>
        <w:t xml:space="preserve"> </w:t>
      </w:r>
    </w:p>
    <w:p w14:paraId="39EE4140" w14:textId="77777777" w:rsidR="00B67872" w:rsidRPr="00B67872" w:rsidRDefault="00B67872" w:rsidP="00B67872">
      <w:pPr>
        <w:spacing w:after="160" w:line="259" w:lineRule="auto"/>
        <w:ind w:left="720" w:hanging="720"/>
        <w:rPr>
          <w:rFonts w:ascii="Arial" w:eastAsia="Calibri" w:hAnsi="Arial" w:cs="Arial"/>
          <w:bCs/>
          <w:iCs/>
          <w:sz w:val="22"/>
          <w:szCs w:val="22"/>
        </w:rPr>
      </w:pPr>
      <w:r w:rsidRPr="00B67872">
        <w:rPr>
          <w:rFonts w:ascii="Arial" w:eastAsia="Calibri" w:hAnsi="Arial" w:cs="Arial"/>
          <w:sz w:val="22"/>
          <w:szCs w:val="22"/>
        </w:rPr>
        <w:t xml:space="preserve">Driver P, Stuart I, Closs G, Shirley M &amp; Harris J (2005). </w:t>
      </w:r>
      <w:r w:rsidRPr="00B67872">
        <w:rPr>
          <w:rFonts w:ascii="Arial" w:eastAsia="Calibri" w:hAnsi="Arial" w:cs="Arial"/>
          <w:bCs/>
          <w:i/>
          <w:iCs/>
          <w:sz w:val="22"/>
          <w:szCs w:val="22"/>
        </w:rPr>
        <w:t>Carp (Cyprinus carpio L.) impacts and recruitment in Australian wetlands: strategies for management</w:t>
      </w:r>
      <w:r w:rsidRPr="00B67872">
        <w:rPr>
          <w:rFonts w:ascii="Arial" w:eastAsia="Calibri" w:hAnsi="Arial" w:cs="Arial"/>
          <w:bCs/>
          <w:iCs/>
          <w:sz w:val="22"/>
          <w:szCs w:val="22"/>
        </w:rPr>
        <w:t>. Native Fish and Wetlands in the Murray-Darlin Basin, Canberra, Australia.</w:t>
      </w:r>
    </w:p>
    <w:p w14:paraId="0449F810" w14:textId="77777777" w:rsidR="00B67872" w:rsidRPr="00B67872" w:rsidRDefault="00B67872" w:rsidP="00B67872">
      <w:pPr>
        <w:spacing w:after="160" w:line="259" w:lineRule="auto"/>
        <w:ind w:left="720" w:hanging="720"/>
        <w:rPr>
          <w:rFonts w:ascii="Arial" w:eastAsia="Calibri" w:hAnsi="Arial" w:cs="Arial"/>
          <w:bCs/>
          <w:iCs/>
          <w:sz w:val="22"/>
          <w:szCs w:val="22"/>
        </w:rPr>
      </w:pPr>
      <w:r w:rsidRPr="00B67872">
        <w:rPr>
          <w:rFonts w:ascii="Arial" w:eastAsia="Calibri" w:hAnsi="Arial" w:cs="Arial"/>
          <w:bCs/>
          <w:iCs/>
          <w:sz w:val="22"/>
          <w:szCs w:val="22"/>
        </w:rPr>
        <w:t xml:space="preserve">Dove ADM &amp; Fletcher AS (2000). The distribution of the introduced tapeworm </w:t>
      </w:r>
      <w:r w:rsidRPr="00B67872">
        <w:rPr>
          <w:rFonts w:ascii="Arial" w:eastAsia="Calibri" w:hAnsi="Arial" w:cs="Arial"/>
          <w:bCs/>
          <w:i/>
          <w:iCs/>
          <w:sz w:val="22"/>
          <w:szCs w:val="22"/>
        </w:rPr>
        <w:t>Bothriocephalus acheilognathi</w:t>
      </w:r>
      <w:r w:rsidRPr="00B67872">
        <w:rPr>
          <w:rFonts w:ascii="Arial" w:eastAsia="Calibri" w:hAnsi="Arial" w:cs="Arial"/>
          <w:bCs/>
          <w:iCs/>
          <w:sz w:val="22"/>
          <w:szCs w:val="22"/>
        </w:rPr>
        <w:t xml:space="preserve"> in Australian freshwater fishes. </w:t>
      </w:r>
      <w:r w:rsidRPr="00B67872">
        <w:rPr>
          <w:rFonts w:ascii="Arial" w:eastAsia="Calibri" w:hAnsi="Arial" w:cs="Arial"/>
          <w:bCs/>
          <w:i/>
          <w:iCs/>
          <w:sz w:val="22"/>
          <w:szCs w:val="22"/>
        </w:rPr>
        <w:t>Journal of Helminthology</w:t>
      </w:r>
      <w:r w:rsidRPr="00B67872">
        <w:rPr>
          <w:rFonts w:ascii="Arial" w:eastAsia="Calibri" w:hAnsi="Arial" w:cs="Arial"/>
          <w:bCs/>
          <w:iCs/>
          <w:sz w:val="22"/>
          <w:szCs w:val="22"/>
        </w:rPr>
        <w:t xml:space="preserve"> 74, 121–127.</w:t>
      </w:r>
    </w:p>
    <w:p w14:paraId="24BE400D" w14:textId="77777777" w:rsidR="00B67872" w:rsidRPr="00B67872" w:rsidRDefault="00B67872" w:rsidP="00B67872">
      <w:pPr>
        <w:spacing w:after="160" w:line="259" w:lineRule="auto"/>
        <w:ind w:left="720" w:hanging="720"/>
        <w:rPr>
          <w:rFonts w:ascii="Arial" w:eastAsia="Calibri" w:hAnsi="Arial" w:cs="Arial"/>
          <w:bCs/>
          <w:iCs/>
          <w:sz w:val="22"/>
          <w:szCs w:val="22"/>
        </w:rPr>
      </w:pPr>
      <w:r w:rsidRPr="00B67872">
        <w:rPr>
          <w:rFonts w:ascii="Arial" w:eastAsia="Calibri" w:hAnsi="Arial" w:cs="Arial"/>
          <w:bCs/>
          <w:iCs/>
          <w:sz w:val="22"/>
          <w:szCs w:val="22"/>
        </w:rPr>
        <w:t xml:space="preserve">EGCMA (East Gippsland Catchment Management Authority) (2019). Rivers. Viewed: 3 October 2019. Available at: </w:t>
      </w:r>
      <w:hyperlink r:id="rId25" w:history="1">
        <w:r w:rsidRPr="00B67872">
          <w:rPr>
            <w:rFonts w:ascii="Arial" w:eastAsia="Calibri" w:hAnsi="Arial" w:cs="Arial"/>
            <w:color w:val="0000FF"/>
            <w:sz w:val="22"/>
            <w:szCs w:val="22"/>
            <w:u w:val="single"/>
          </w:rPr>
          <w:t>https://egcma.com.au/rivers/</w:t>
        </w:r>
      </w:hyperlink>
    </w:p>
    <w:p w14:paraId="0AE0A9BA" w14:textId="01D7CDA7" w:rsidR="008554A9" w:rsidRDefault="008554A9" w:rsidP="00B67872">
      <w:pPr>
        <w:spacing w:after="160" w:line="259" w:lineRule="auto"/>
        <w:ind w:left="720" w:hanging="720"/>
        <w:rPr>
          <w:rFonts w:ascii="Arial" w:eastAsia="Calibri" w:hAnsi="Arial" w:cs="Arial"/>
          <w:sz w:val="22"/>
          <w:szCs w:val="22"/>
        </w:rPr>
      </w:pPr>
      <w:r w:rsidRPr="008554A9">
        <w:rPr>
          <w:rFonts w:ascii="Arial" w:eastAsia="Calibri" w:hAnsi="Arial" w:cs="Arial"/>
          <w:sz w:val="22"/>
          <w:szCs w:val="22"/>
        </w:rPr>
        <w:t>Examiner (1931). Nature and Science: The Cucumber Herring. Examiner, Launceston, Tasmania.</w:t>
      </w:r>
    </w:p>
    <w:p w14:paraId="31ABFC14"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Gehrke PC, Gilligan DM &amp; Barwick M (2001). </w:t>
      </w:r>
      <w:r w:rsidRPr="00B67872">
        <w:rPr>
          <w:rFonts w:ascii="Arial" w:eastAsia="Calibri" w:hAnsi="Arial" w:cs="Arial"/>
          <w:bCs/>
          <w:i/>
          <w:sz w:val="22"/>
          <w:szCs w:val="22"/>
        </w:rPr>
        <w:t>Fish communities and migration in the Shoalhaven River – Before construction of a fishway</w:t>
      </w:r>
      <w:r w:rsidRPr="00B67872">
        <w:rPr>
          <w:rFonts w:ascii="Arial" w:eastAsia="Calibri" w:hAnsi="Arial" w:cs="Arial"/>
          <w:bCs/>
          <w:sz w:val="22"/>
          <w:szCs w:val="22"/>
        </w:rPr>
        <w:t>. NSW Fisheries Office of Conservation, Taylors Beach, Australia.</w:t>
      </w:r>
    </w:p>
    <w:p w14:paraId="2DF25E70"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bCs/>
          <w:sz w:val="22"/>
          <w:szCs w:val="22"/>
        </w:rPr>
        <w:t xml:space="preserve">Gillanders BM, Elsdon TS, Halliday IA, Jenkins GP, Robins JB &amp; Valesini FJ (2011). Potential effects of climate change on Australian estuaries and fish utilising estuaries: a review. </w:t>
      </w:r>
      <w:r w:rsidRPr="00B67872">
        <w:rPr>
          <w:rFonts w:ascii="Arial" w:eastAsia="Calibri" w:hAnsi="Arial" w:cs="Arial"/>
          <w:bCs/>
          <w:i/>
          <w:sz w:val="22"/>
          <w:szCs w:val="22"/>
        </w:rPr>
        <w:t>Marine and Freshwater Research</w:t>
      </w:r>
      <w:r w:rsidRPr="00B67872">
        <w:rPr>
          <w:rFonts w:ascii="Arial" w:eastAsia="Calibri" w:hAnsi="Arial" w:cs="Arial"/>
          <w:bCs/>
          <w:sz w:val="22"/>
          <w:szCs w:val="22"/>
        </w:rPr>
        <w:t xml:space="preserve"> 62, 1115–1131.</w:t>
      </w:r>
    </w:p>
    <w:p w14:paraId="461DB9FE"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Gomon MF &amp; Bray DJ (2017). </w:t>
      </w:r>
      <w:r w:rsidRPr="00B67872">
        <w:rPr>
          <w:rFonts w:ascii="Arial" w:eastAsia="Calibri" w:hAnsi="Arial" w:cs="Arial"/>
          <w:i/>
          <w:iCs/>
          <w:sz w:val="22"/>
          <w:szCs w:val="22"/>
        </w:rPr>
        <w:t>Prototroctes maraena</w:t>
      </w:r>
      <w:r w:rsidRPr="00B67872">
        <w:rPr>
          <w:rFonts w:ascii="Arial" w:eastAsia="Calibri" w:hAnsi="Arial" w:cs="Arial"/>
          <w:sz w:val="22"/>
          <w:szCs w:val="22"/>
        </w:rPr>
        <w:t> </w:t>
      </w:r>
      <w:r w:rsidRPr="00B67872">
        <w:rPr>
          <w:rFonts w:ascii="Arial" w:eastAsia="Calibri" w:hAnsi="Arial" w:cs="Arial"/>
          <w:i/>
          <w:sz w:val="22"/>
          <w:szCs w:val="22"/>
        </w:rPr>
        <w:t>in Fishes of Australia</w:t>
      </w:r>
      <w:r w:rsidRPr="00B67872">
        <w:rPr>
          <w:rFonts w:ascii="Arial" w:eastAsia="Calibri" w:hAnsi="Arial" w:cs="Arial"/>
          <w:sz w:val="22"/>
          <w:szCs w:val="22"/>
        </w:rPr>
        <w:t xml:space="preserve">. Viewed: 15 August 2019. Available at: </w:t>
      </w:r>
      <w:hyperlink r:id="rId26" w:history="1">
        <w:r w:rsidRPr="00B67872">
          <w:rPr>
            <w:rFonts w:ascii="Arial" w:eastAsia="Calibri" w:hAnsi="Arial" w:cs="Arial"/>
            <w:color w:val="0000FF"/>
            <w:sz w:val="22"/>
            <w:szCs w:val="22"/>
            <w:u w:val="single"/>
          </w:rPr>
          <w:t>http://fishesofaustralia.net.au/home/species/3634</w:t>
        </w:r>
      </w:hyperlink>
      <w:r w:rsidRPr="00B67872">
        <w:rPr>
          <w:rFonts w:ascii="Arial" w:eastAsia="Calibri" w:hAnsi="Arial" w:cs="Arial"/>
          <w:sz w:val="22"/>
          <w:szCs w:val="22"/>
        </w:rPr>
        <w:t xml:space="preserve"> </w:t>
      </w:r>
    </w:p>
    <w:p w14:paraId="7D750DCD" w14:textId="77777777" w:rsid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Hall DN (1983). Occurrence of the copepod parasite </w:t>
      </w:r>
      <w:r w:rsidRPr="00B67872">
        <w:rPr>
          <w:rFonts w:ascii="Arial" w:eastAsia="Calibri" w:hAnsi="Arial" w:cs="Arial"/>
          <w:i/>
          <w:sz w:val="22"/>
          <w:szCs w:val="22"/>
        </w:rPr>
        <w:t>Lernaea Cyprinacea</w:t>
      </w:r>
      <w:r w:rsidRPr="00B67872">
        <w:rPr>
          <w:rFonts w:ascii="Arial" w:eastAsia="Calibri" w:hAnsi="Arial" w:cs="Arial"/>
          <w:sz w:val="22"/>
          <w:szCs w:val="22"/>
        </w:rPr>
        <w:t xml:space="preserve"> L., on the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Günther. </w:t>
      </w:r>
      <w:r w:rsidRPr="00B67872">
        <w:rPr>
          <w:rFonts w:ascii="Arial" w:eastAsia="Calibri" w:hAnsi="Arial" w:cs="Arial"/>
          <w:i/>
          <w:sz w:val="22"/>
          <w:szCs w:val="22"/>
        </w:rPr>
        <w:t>Royal Society of Victoria Proceedings</w:t>
      </w:r>
      <w:r w:rsidRPr="00B67872">
        <w:rPr>
          <w:rFonts w:ascii="Arial" w:eastAsia="Calibri" w:hAnsi="Arial" w:cs="Arial"/>
          <w:sz w:val="22"/>
          <w:szCs w:val="22"/>
        </w:rPr>
        <w:t xml:space="preserve"> 954, 273–274.</w:t>
      </w:r>
    </w:p>
    <w:p w14:paraId="4FA89B46" w14:textId="40D38FE0" w:rsidR="001074F9" w:rsidRDefault="001074F9" w:rsidP="00B67872">
      <w:pPr>
        <w:spacing w:after="160" w:line="259" w:lineRule="auto"/>
        <w:ind w:left="720" w:hanging="720"/>
        <w:rPr>
          <w:rFonts w:ascii="Arial" w:eastAsia="Calibri" w:hAnsi="Arial" w:cs="Arial"/>
          <w:sz w:val="22"/>
          <w:szCs w:val="22"/>
        </w:rPr>
      </w:pPr>
      <w:r w:rsidRPr="001074F9">
        <w:rPr>
          <w:rFonts w:ascii="Arial" w:eastAsia="Calibri" w:hAnsi="Arial" w:cs="Arial"/>
          <w:sz w:val="22"/>
          <w:szCs w:val="22"/>
        </w:rPr>
        <w:t xml:space="preserve">Hall DN &amp; Harrington DJ (1989). </w:t>
      </w:r>
      <w:r w:rsidRPr="001074F9">
        <w:rPr>
          <w:rFonts w:ascii="Arial" w:eastAsia="Calibri" w:hAnsi="Arial" w:cs="Arial"/>
          <w:i/>
          <w:sz w:val="22"/>
          <w:szCs w:val="22"/>
        </w:rPr>
        <w:t>Studies on the spawning and early life history of the Australian grayling, Prototroctes maraena Günther, in the Barwon River, Victoria</w:t>
      </w:r>
      <w:r w:rsidRPr="001074F9">
        <w:rPr>
          <w:rFonts w:ascii="Arial" w:eastAsia="Calibri" w:hAnsi="Arial" w:cs="Arial"/>
          <w:sz w:val="22"/>
          <w:szCs w:val="22"/>
        </w:rPr>
        <w:t xml:space="preserve">. Arthur Rylah Institute for Environmental Research. Technical Report Series No.84. Department of Conservation, Forests &amp; Lands Victoria, </w:t>
      </w:r>
      <w:r w:rsidRPr="001074F9">
        <w:rPr>
          <w:rFonts w:ascii="Arial" w:eastAsia="Calibri" w:hAnsi="Arial" w:cs="Arial"/>
          <w:sz w:val="22"/>
          <w:szCs w:val="22"/>
          <w:lang w:val="en-US"/>
        </w:rPr>
        <w:t>Heidelberg, Australia</w:t>
      </w:r>
      <w:r w:rsidRPr="001074F9">
        <w:rPr>
          <w:rFonts w:ascii="Arial" w:eastAsia="Calibri" w:hAnsi="Arial" w:cs="Arial"/>
          <w:sz w:val="22"/>
          <w:szCs w:val="22"/>
        </w:rPr>
        <w:t>.</w:t>
      </w:r>
    </w:p>
    <w:p w14:paraId="6D7FA72B" w14:textId="544B8B7E" w:rsidR="006338A2" w:rsidRPr="00B67872" w:rsidRDefault="006338A2" w:rsidP="00B67872">
      <w:pPr>
        <w:spacing w:after="160" w:line="259" w:lineRule="auto"/>
        <w:ind w:left="720" w:hanging="720"/>
        <w:rPr>
          <w:rFonts w:ascii="Arial" w:eastAsia="Calibri" w:hAnsi="Arial" w:cs="Arial"/>
          <w:sz w:val="22"/>
          <w:szCs w:val="22"/>
        </w:rPr>
      </w:pPr>
      <w:r w:rsidRPr="006338A2">
        <w:rPr>
          <w:rFonts w:ascii="Arial" w:eastAsia="Calibri" w:hAnsi="Arial" w:cs="Arial"/>
          <w:sz w:val="22"/>
          <w:szCs w:val="22"/>
        </w:rPr>
        <w:t>Hammer M (2002). The South East Fish Inventory: Distribution and Conservation of Freshwater Fishes of South East South Australia. Native Fish Australia (SA) Inc., Adelaide, Australia.</w:t>
      </w:r>
    </w:p>
    <w:p w14:paraId="0E9F6B16"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Hammer M, Wedderburn S &amp; van Weenen J (2009). </w:t>
      </w:r>
      <w:r w:rsidRPr="00B67872">
        <w:rPr>
          <w:rFonts w:ascii="Arial" w:eastAsia="Calibri" w:hAnsi="Arial" w:cs="Arial"/>
          <w:bCs/>
          <w:i/>
          <w:sz w:val="22"/>
          <w:szCs w:val="22"/>
        </w:rPr>
        <w:t>Action Plan for South Australian Freshwater Fishes</w:t>
      </w:r>
      <w:r w:rsidRPr="00B67872">
        <w:rPr>
          <w:rFonts w:ascii="Arial" w:eastAsia="Calibri" w:hAnsi="Arial" w:cs="Arial"/>
          <w:bCs/>
          <w:sz w:val="22"/>
          <w:szCs w:val="22"/>
        </w:rPr>
        <w:t>. Department of Environment and Natural Resources, Government of South Australia, Adelaide, Australia.</w:t>
      </w:r>
    </w:p>
    <w:p w14:paraId="14DBD6FA"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bCs/>
          <w:sz w:val="22"/>
          <w:szCs w:val="22"/>
        </w:rPr>
        <w:t xml:space="preserve">Hardie S (2015). </w:t>
      </w:r>
      <w:r w:rsidRPr="00B67872">
        <w:rPr>
          <w:rFonts w:ascii="Arial" w:eastAsia="Calibri" w:hAnsi="Arial" w:cs="Arial"/>
          <w:bCs/>
          <w:i/>
          <w:sz w:val="22"/>
          <w:szCs w:val="22"/>
        </w:rPr>
        <w:t>A survey of the freshwater fish fauna of the Tarkine region, north-west Tasmania</w:t>
      </w:r>
      <w:r w:rsidRPr="00B67872">
        <w:rPr>
          <w:rFonts w:ascii="Arial" w:eastAsia="Calibri" w:hAnsi="Arial" w:cs="Arial"/>
          <w:bCs/>
          <w:sz w:val="22"/>
          <w:szCs w:val="22"/>
        </w:rPr>
        <w:t>. Department of Primary Industries, Parks, Water and Environment, Hobart, Australia.</w:t>
      </w:r>
    </w:p>
    <w:p w14:paraId="50D30033" w14:textId="77777777" w:rsidR="00B67872" w:rsidRPr="00B67872" w:rsidRDefault="00B67872" w:rsidP="00B67872">
      <w:pPr>
        <w:spacing w:after="160" w:line="259" w:lineRule="auto"/>
        <w:ind w:left="720" w:hanging="720"/>
        <w:rPr>
          <w:rFonts w:ascii="Arial" w:eastAsia="Calibri" w:hAnsi="Arial" w:cs="Arial"/>
          <w:b/>
          <w:bCs/>
          <w:sz w:val="22"/>
          <w:szCs w:val="22"/>
        </w:rPr>
      </w:pPr>
      <w:r w:rsidRPr="00B67872">
        <w:rPr>
          <w:rFonts w:ascii="Arial" w:eastAsia="Calibri" w:hAnsi="Arial" w:cs="Arial"/>
          <w:bCs/>
          <w:sz w:val="22"/>
          <w:szCs w:val="22"/>
        </w:rPr>
        <w:t xml:space="preserve">Humphrey JD &amp; Ashburner LD (1993). Spread of the bacterial fish pathogen </w:t>
      </w:r>
      <w:r w:rsidRPr="00B67872">
        <w:rPr>
          <w:rFonts w:ascii="Arial" w:eastAsia="Calibri" w:hAnsi="Arial" w:cs="Arial"/>
          <w:bCs/>
          <w:i/>
          <w:iCs/>
          <w:sz w:val="22"/>
          <w:szCs w:val="22"/>
        </w:rPr>
        <w:t xml:space="preserve">Aeromonas salmonicida </w:t>
      </w:r>
      <w:r w:rsidRPr="00B67872">
        <w:rPr>
          <w:rFonts w:ascii="Arial" w:eastAsia="Calibri" w:hAnsi="Arial" w:cs="Arial"/>
          <w:bCs/>
          <w:sz w:val="22"/>
          <w:szCs w:val="22"/>
        </w:rPr>
        <w:t xml:space="preserve">after importation of infected goldfish, </w:t>
      </w:r>
      <w:r w:rsidRPr="00B67872">
        <w:rPr>
          <w:rFonts w:ascii="Arial" w:eastAsia="Calibri" w:hAnsi="Arial" w:cs="Arial"/>
          <w:bCs/>
          <w:i/>
          <w:iCs/>
          <w:sz w:val="22"/>
          <w:szCs w:val="22"/>
        </w:rPr>
        <w:t xml:space="preserve">Carassius auratus, </w:t>
      </w:r>
      <w:r w:rsidRPr="00B67872">
        <w:rPr>
          <w:rFonts w:ascii="Arial" w:eastAsia="Calibri" w:hAnsi="Arial" w:cs="Arial"/>
          <w:bCs/>
          <w:sz w:val="22"/>
          <w:szCs w:val="22"/>
        </w:rPr>
        <w:t>into Australia. Australian Veterinary Journal 70, 12, 453–454.</w:t>
      </w:r>
    </w:p>
    <w:p w14:paraId="49BB7407"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Humphries P &amp; Walker K (Eds) (2013). </w:t>
      </w:r>
      <w:r w:rsidRPr="00B67872">
        <w:rPr>
          <w:rFonts w:ascii="Arial" w:eastAsia="Calibri" w:hAnsi="Arial" w:cs="Arial"/>
          <w:i/>
          <w:sz w:val="22"/>
          <w:szCs w:val="22"/>
        </w:rPr>
        <w:t>Ecology of Australian Freshwater Fishes</w:t>
      </w:r>
      <w:r w:rsidRPr="00B67872">
        <w:rPr>
          <w:rFonts w:ascii="Arial" w:eastAsia="Calibri" w:hAnsi="Arial" w:cs="Arial"/>
          <w:sz w:val="22"/>
          <w:szCs w:val="22"/>
        </w:rPr>
        <w:t xml:space="preserve">. CSIRO Publishing, Victoria, Australia. </w:t>
      </w:r>
    </w:p>
    <w:p w14:paraId="375EFFAB"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Henderson WR (2009). </w:t>
      </w:r>
      <w:r w:rsidRPr="00B67872">
        <w:rPr>
          <w:rFonts w:ascii="Arial" w:eastAsia="Calibri" w:hAnsi="Arial" w:cs="Arial"/>
          <w:i/>
          <w:sz w:val="22"/>
          <w:szCs w:val="22"/>
        </w:rPr>
        <w:t>Pathogens in vertebrate pests in Australia</w:t>
      </w:r>
      <w:r w:rsidRPr="00B67872">
        <w:rPr>
          <w:rFonts w:ascii="Arial" w:eastAsia="Calibri" w:hAnsi="Arial" w:cs="Arial"/>
          <w:sz w:val="22"/>
          <w:szCs w:val="22"/>
        </w:rPr>
        <w:t xml:space="preserve">. Invasive Animals Cooperative Research Centre, Canberra, Australia. </w:t>
      </w:r>
    </w:p>
    <w:p w14:paraId="528315C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Hydro TAS (Hydro Tasmania) (2013). </w:t>
      </w:r>
      <w:r w:rsidRPr="00B67872">
        <w:rPr>
          <w:rFonts w:ascii="Arial" w:eastAsia="Calibri" w:hAnsi="Arial" w:cs="Arial"/>
          <w:i/>
          <w:sz w:val="22"/>
          <w:szCs w:val="22"/>
        </w:rPr>
        <w:t>Basslink Review Report 2006–12. Gordon River Basslink Monotoring Program</w:t>
      </w:r>
      <w:r w:rsidRPr="00B67872">
        <w:rPr>
          <w:rFonts w:ascii="Arial" w:eastAsia="Calibri" w:hAnsi="Arial" w:cs="Arial"/>
          <w:sz w:val="22"/>
          <w:szCs w:val="22"/>
        </w:rPr>
        <w:t>. Hydro Tasmania, Tasmania, Australia.</w:t>
      </w:r>
    </w:p>
    <w:p w14:paraId="09E6E775"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IFS TAS (Inland Fisheries Services Tasmania) (2019). </w:t>
      </w:r>
      <w:r w:rsidRPr="00B67872">
        <w:rPr>
          <w:rFonts w:ascii="Arial" w:eastAsia="Calibri" w:hAnsi="Arial" w:cs="Arial"/>
          <w:i/>
          <w:sz w:val="22"/>
          <w:szCs w:val="22"/>
        </w:rPr>
        <w:t>Whitebait recreational fishery</w:t>
      </w:r>
      <w:r w:rsidRPr="00B67872">
        <w:rPr>
          <w:rFonts w:ascii="Arial" w:eastAsia="Calibri" w:hAnsi="Arial" w:cs="Arial"/>
          <w:sz w:val="22"/>
          <w:szCs w:val="22"/>
        </w:rPr>
        <w:t xml:space="preserve">. Viewed: 3 September 2019. Available at </w:t>
      </w:r>
      <w:hyperlink r:id="rId27" w:history="1">
        <w:r w:rsidRPr="00B67872">
          <w:rPr>
            <w:rFonts w:ascii="Arial" w:eastAsia="Calibri" w:hAnsi="Arial" w:cs="Arial"/>
            <w:color w:val="0000FF"/>
            <w:sz w:val="22"/>
            <w:szCs w:val="22"/>
            <w:u w:val="single"/>
          </w:rPr>
          <w:t>https://www.ifs.tas.gov.au/whitebait-recreational-fishery</w:t>
        </w:r>
      </w:hyperlink>
    </w:p>
    <w:p w14:paraId="6CF9A526" w14:textId="3125ECEF" w:rsidR="00A558EE" w:rsidRDefault="00A558EE" w:rsidP="00B67872">
      <w:pPr>
        <w:spacing w:after="160" w:line="259" w:lineRule="auto"/>
        <w:ind w:left="720" w:hanging="720"/>
        <w:rPr>
          <w:rFonts w:ascii="Arial" w:eastAsia="Calibri" w:hAnsi="Arial" w:cs="Arial"/>
          <w:sz w:val="22"/>
          <w:szCs w:val="22"/>
        </w:rPr>
      </w:pPr>
      <w:r w:rsidRPr="00A558EE">
        <w:rPr>
          <w:rFonts w:ascii="Arial" w:eastAsia="Calibri" w:hAnsi="Arial" w:cs="Arial"/>
          <w:sz w:val="22"/>
          <w:szCs w:val="22"/>
        </w:rPr>
        <w:t xml:space="preserve">IUCN </w:t>
      </w:r>
      <w:r>
        <w:rPr>
          <w:rFonts w:ascii="Arial" w:eastAsia="Calibri" w:hAnsi="Arial" w:cs="Arial"/>
          <w:sz w:val="22"/>
          <w:szCs w:val="22"/>
        </w:rPr>
        <w:t>(</w:t>
      </w:r>
      <w:r w:rsidR="00600242" w:rsidRPr="00600242">
        <w:rPr>
          <w:rFonts w:ascii="Arial" w:eastAsia="Calibri" w:hAnsi="Arial" w:cs="Arial"/>
          <w:sz w:val="22"/>
          <w:szCs w:val="22"/>
        </w:rPr>
        <w:t>The International Union for Conservation of Nature</w:t>
      </w:r>
      <w:r w:rsidR="00600242">
        <w:rPr>
          <w:rFonts w:ascii="Arial" w:eastAsia="Calibri" w:hAnsi="Arial" w:cs="Arial"/>
          <w:sz w:val="22"/>
          <w:szCs w:val="22"/>
        </w:rPr>
        <w:t>) (</w:t>
      </w:r>
      <w:r w:rsidRPr="00A558EE">
        <w:rPr>
          <w:rFonts w:ascii="Arial" w:eastAsia="Calibri" w:hAnsi="Arial" w:cs="Arial"/>
          <w:sz w:val="22"/>
          <w:szCs w:val="22"/>
        </w:rPr>
        <w:t>2019</w:t>
      </w:r>
      <w:r w:rsidR="00600242">
        <w:rPr>
          <w:rFonts w:ascii="Arial" w:eastAsia="Calibri" w:hAnsi="Arial" w:cs="Arial"/>
          <w:sz w:val="22"/>
          <w:szCs w:val="22"/>
        </w:rPr>
        <w:t>)</w:t>
      </w:r>
      <w:r w:rsidRPr="00A558EE">
        <w:rPr>
          <w:rFonts w:ascii="Arial" w:eastAsia="Calibri" w:hAnsi="Arial" w:cs="Arial"/>
          <w:sz w:val="22"/>
          <w:szCs w:val="22"/>
        </w:rPr>
        <w:t xml:space="preserve">. Guidelines for Using the IUCN Red List Categories and Criteria. Version 14. Prepared by the Standards and Petitions Committee. </w:t>
      </w:r>
      <w:r>
        <w:rPr>
          <w:rFonts w:ascii="Arial" w:eastAsia="Calibri" w:hAnsi="Arial" w:cs="Arial"/>
          <w:sz w:val="22"/>
          <w:szCs w:val="22"/>
        </w:rPr>
        <w:t>Available on the internet at:</w:t>
      </w:r>
      <w:r w:rsidRPr="00A558EE">
        <w:rPr>
          <w:rFonts w:ascii="Arial" w:eastAsia="Calibri" w:hAnsi="Arial" w:cs="Arial"/>
          <w:sz w:val="22"/>
          <w:szCs w:val="22"/>
        </w:rPr>
        <w:t xml:space="preserve"> </w:t>
      </w:r>
      <w:hyperlink r:id="rId28" w:history="1">
        <w:r w:rsidRPr="00924396">
          <w:rPr>
            <w:rStyle w:val="Hyperlink"/>
            <w:rFonts w:ascii="Arial" w:eastAsia="Calibri" w:hAnsi="Arial" w:cs="Arial"/>
            <w:sz w:val="22"/>
            <w:szCs w:val="22"/>
          </w:rPr>
          <w:t>http://www.iucnredlist.org/documents/RedListGuidelines.pdf</w:t>
        </w:r>
      </w:hyperlink>
      <w:r>
        <w:rPr>
          <w:rFonts w:ascii="Arial" w:eastAsia="Calibri" w:hAnsi="Arial" w:cs="Arial"/>
          <w:sz w:val="22"/>
          <w:szCs w:val="22"/>
        </w:rPr>
        <w:t xml:space="preserve"> </w:t>
      </w:r>
    </w:p>
    <w:p w14:paraId="7A4A3284" w14:textId="1612DECA"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Jackson PD (1976). A note on the food of the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Günther (Galaxioidei: Prototroctidae). </w:t>
      </w:r>
      <w:r w:rsidRPr="00B67872">
        <w:rPr>
          <w:rFonts w:ascii="Arial" w:eastAsia="Calibri" w:hAnsi="Arial" w:cs="Arial"/>
          <w:i/>
          <w:sz w:val="22"/>
          <w:szCs w:val="22"/>
        </w:rPr>
        <w:t>Australian Journal of Marine and Freshwater Research</w:t>
      </w:r>
      <w:r w:rsidRPr="00B67872">
        <w:rPr>
          <w:rFonts w:ascii="Arial" w:eastAsia="Calibri" w:hAnsi="Arial" w:cs="Arial"/>
          <w:sz w:val="22"/>
          <w:szCs w:val="22"/>
        </w:rPr>
        <w:t xml:space="preserve"> 27, 525–528.</w:t>
      </w:r>
    </w:p>
    <w:p w14:paraId="0B80E8F1"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Jackson PD (1980). Survey of fishes in the west branch of the Tarwin River above Berrys Creek. </w:t>
      </w:r>
      <w:r w:rsidRPr="00B67872">
        <w:rPr>
          <w:rFonts w:ascii="Arial" w:eastAsia="Calibri" w:hAnsi="Arial" w:cs="Arial"/>
          <w:i/>
          <w:sz w:val="22"/>
          <w:szCs w:val="22"/>
        </w:rPr>
        <w:t>Victorian Naturalists</w:t>
      </w:r>
      <w:r w:rsidRPr="00B67872">
        <w:rPr>
          <w:rFonts w:ascii="Arial" w:eastAsia="Calibri" w:hAnsi="Arial" w:cs="Arial"/>
          <w:sz w:val="22"/>
          <w:szCs w:val="22"/>
        </w:rPr>
        <w:t xml:space="preserve"> 97, 11–14.</w:t>
      </w:r>
    </w:p>
    <w:p w14:paraId="6B752A1C"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Jackson JE, Raadik TA, Lintermans M &amp; Hammer M (2004). Alien salmonids in Australia: Impediments to effective impact management, and future directions, </w:t>
      </w:r>
      <w:r w:rsidRPr="00B67872">
        <w:rPr>
          <w:rFonts w:ascii="Arial" w:eastAsia="Calibri" w:hAnsi="Arial" w:cs="Arial"/>
          <w:i/>
          <w:sz w:val="22"/>
          <w:szCs w:val="22"/>
        </w:rPr>
        <w:t>New Zealand Journal of Marine and Freshwater Research</w:t>
      </w:r>
      <w:r w:rsidRPr="00B67872">
        <w:rPr>
          <w:rFonts w:ascii="Arial" w:eastAsia="Calibri" w:hAnsi="Arial" w:cs="Arial"/>
          <w:sz w:val="22"/>
          <w:szCs w:val="22"/>
        </w:rPr>
        <w:t xml:space="preserve"> 38, 3, 447–455.</w:t>
      </w:r>
    </w:p>
    <w:p w14:paraId="08DD55BB"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Jenkins A, Kullander F. &amp; Tan HH (2009). </w:t>
      </w:r>
      <w:r w:rsidRPr="00B67872">
        <w:rPr>
          <w:rFonts w:ascii="Arial" w:eastAsia="Calibri" w:hAnsi="Arial" w:cs="Arial"/>
          <w:i/>
          <w:iCs/>
          <w:sz w:val="22"/>
          <w:szCs w:val="22"/>
        </w:rPr>
        <w:t>Prototroctes maraena</w:t>
      </w:r>
      <w:r w:rsidRPr="00B67872">
        <w:rPr>
          <w:rFonts w:ascii="Arial" w:eastAsia="Calibri" w:hAnsi="Arial" w:cs="Arial"/>
          <w:sz w:val="22"/>
          <w:szCs w:val="22"/>
        </w:rPr>
        <w:t>. </w:t>
      </w:r>
      <w:r w:rsidRPr="00B67872">
        <w:rPr>
          <w:rFonts w:ascii="Arial" w:eastAsia="Calibri" w:hAnsi="Arial" w:cs="Arial"/>
          <w:i/>
          <w:iCs/>
          <w:sz w:val="22"/>
          <w:szCs w:val="22"/>
        </w:rPr>
        <w:t>The IUCN Red List of Threatened Species</w:t>
      </w:r>
      <w:r w:rsidRPr="00B67872">
        <w:rPr>
          <w:rFonts w:ascii="Arial" w:eastAsia="Calibri" w:hAnsi="Arial" w:cs="Arial"/>
          <w:sz w:val="22"/>
          <w:szCs w:val="22"/>
        </w:rPr>
        <w:t xml:space="preserve">: e.T18383A8184412. Viewed: 15 August 2019. </w:t>
      </w:r>
      <w:r w:rsidRPr="00B67872">
        <w:rPr>
          <w:rFonts w:ascii="Arial" w:eastAsia="Calibri" w:hAnsi="Arial" w:cs="Arial"/>
          <w:sz w:val="22"/>
          <w:szCs w:val="22"/>
        </w:rPr>
        <w:br/>
        <w:t>Available at: </w:t>
      </w:r>
      <w:hyperlink r:id="rId29" w:history="1">
        <w:r w:rsidRPr="00B67872">
          <w:rPr>
            <w:rFonts w:ascii="Arial" w:eastAsia="Calibri" w:hAnsi="Arial" w:cs="Arial"/>
            <w:color w:val="0000FF"/>
            <w:sz w:val="22"/>
            <w:szCs w:val="22"/>
            <w:u w:val="single"/>
          </w:rPr>
          <w:t>http://dx.doi.org/10.2305/IUCN.UK.2009-2.RLTS.T18383A8184412.en</w:t>
        </w:r>
      </w:hyperlink>
      <w:r w:rsidRPr="00B67872">
        <w:rPr>
          <w:rFonts w:ascii="Arial" w:eastAsia="Calibri" w:hAnsi="Arial" w:cs="Arial"/>
          <w:sz w:val="22"/>
          <w:szCs w:val="22"/>
        </w:rPr>
        <w:t> </w:t>
      </w:r>
    </w:p>
    <w:p w14:paraId="2E2EAD98" w14:textId="1FB48CD7" w:rsidR="00B67872" w:rsidRDefault="00B67872" w:rsidP="00B67872">
      <w:pPr>
        <w:spacing w:after="160" w:line="259" w:lineRule="auto"/>
        <w:ind w:left="720" w:hanging="720"/>
        <w:rPr>
          <w:rFonts w:ascii="Arial" w:eastAsia="Calibri" w:hAnsi="Arial" w:cs="Arial"/>
          <w:sz w:val="22"/>
          <w:szCs w:val="22"/>
          <w:lang w:val="en-US"/>
        </w:rPr>
      </w:pPr>
      <w:r w:rsidRPr="00B67872">
        <w:rPr>
          <w:rFonts w:ascii="Arial" w:eastAsia="Calibri" w:hAnsi="Arial" w:cs="Arial"/>
          <w:sz w:val="22"/>
          <w:szCs w:val="22"/>
        </w:rPr>
        <w:t xml:space="preserve">Jones MJ &amp; O’Connor JP (2017). </w:t>
      </w:r>
      <w:r w:rsidRPr="00B67872">
        <w:rPr>
          <w:rFonts w:ascii="Arial" w:eastAsia="Calibri" w:hAnsi="Arial" w:cs="Arial"/>
          <w:i/>
          <w:sz w:val="22"/>
          <w:szCs w:val="22"/>
          <w:lang w:val="en-US"/>
        </w:rPr>
        <w:t>Monitoring the performance of fishways and fish passage works</w:t>
      </w:r>
      <w:r w:rsidRPr="00B67872">
        <w:rPr>
          <w:rFonts w:ascii="Arial" w:eastAsia="Calibri" w:hAnsi="Arial" w:cs="Arial"/>
          <w:sz w:val="22"/>
          <w:szCs w:val="22"/>
          <w:lang w:val="en-US"/>
        </w:rPr>
        <w:t>.  Arthur Rylah Institute for Environmental Research. Technical Report Series No. 257. Department of Environment, Land, Water and Planning, Heidelberg, Australia.</w:t>
      </w:r>
    </w:p>
    <w:p w14:paraId="6C8BDF8E" w14:textId="2FF709C5" w:rsidR="0089266B" w:rsidRPr="00B67872" w:rsidRDefault="0089266B" w:rsidP="00B67872">
      <w:pPr>
        <w:spacing w:after="160" w:line="259" w:lineRule="auto"/>
        <w:ind w:left="720" w:hanging="720"/>
        <w:rPr>
          <w:rFonts w:ascii="Arial" w:eastAsia="Calibri" w:hAnsi="Arial" w:cs="Arial"/>
          <w:sz w:val="22"/>
          <w:szCs w:val="22"/>
        </w:rPr>
      </w:pPr>
      <w:r>
        <w:rPr>
          <w:rFonts w:ascii="Arial" w:eastAsia="Calibri" w:hAnsi="Arial" w:cs="Arial"/>
          <w:sz w:val="22"/>
          <w:szCs w:val="22"/>
          <w:lang w:val="en-US"/>
        </w:rPr>
        <w:t xml:space="preserve">Knott B (1973). What Tasmanian Trout eat now and what will they eat next? in Gilmour D (ed), </w:t>
      </w:r>
      <w:r w:rsidRPr="0089266B">
        <w:rPr>
          <w:rFonts w:ascii="Arial" w:eastAsia="Calibri" w:hAnsi="Arial" w:cs="Arial"/>
          <w:i/>
          <w:iCs/>
          <w:sz w:val="22"/>
          <w:szCs w:val="22"/>
          <w:lang w:val="en-US"/>
        </w:rPr>
        <w:t>The Tasmania Trout</w:t>
      </w:r>
      <w:r>
        <w:rPr>
          <w:rFonts w:ascii="Arial" w:eastAsia="Calibri" w:hAnsi="Arial" w:cs="Arial"/>
          <w:sz w:val="22"/>
          <w:szCs w:val="22"/>
          <w:lang w:val="en-US"/>
        </w:rPr>
        <w:t>. Woolston, Launceston, Australia. pp 244–265.</w:t>
      </w:r>
    </w:p>
    <w:p w14:paraId="4FC65EB5"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Koehn JD (2004). Carp (</w:t>
      </w:r>
      <w:r w:rsidRPr="00B67872">
        <w:rPr>
          <w:rFonts w:ascii="Arial" w:eastAsia="Calibri" w:hAnsi="Arial" w:cs="Arial"/>
          <w:i/>
          <w:sz w:val="22"/>
          <w:szCs w:val="22"/>
        </w:rPr>
        <w:t>Cyprinus carpio</w:t>
      </w:r>
      <w:r w:rsidRPr="00B67872">
        <w:rPr>
          <w:rFonts w:ascii="Arial" w:eastAsia="Calibri" w:hAnsi="Arial" w:cs="Arial"/>
          <w:sz w:val="22"/>
          <w:szCs w:val="22"/>
        </w:rPr>
        <w:t xml:space="preserve">) as a powerful invader in Australian waterways. </w:t>
      </w:r>
      <w:r w:rsidRPr="00B67872">
        <w:rPr>
          <w:rFonts w:ascii="Arial" w:eastAsia="Calibri" w:hAnsi="Arial" w:cs="Arial"/>
          <w:i/>
          <w:sz w:val="22"/>
          <w:szCs w:val="22"/>
        </w:rPr>
        <w:t>Freshwater Biology</w:t>
      </w:r>
      <w:r w:rsidRPr="00B67872">
        <w:rPr>
          <w:rFonts w:ascii="Arial" w:eastAsia="Calibri" w:hAnsi="Arial" w:cs="Arial"/>
          <w:sz w:val="22"/>
          <w:szCs w:val="22"/>
        </w:rPr>
        <w:t xml:space="preserve"> 49, 882–834. </w:t>
      </w:r>
    </w:p>
    <w:p w14:paraId="082C325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Koster WM, Dawson DR &amp; Crook DA (2013). Downstream spawning migration by the amphidromous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in a coastal river in south-eastern Australia. </w:t>
      </w:r>
      <w:r w:rsidRPr="00B67872">
        <w:rPr>
          <w:rFonts w:ascii="Arial" w:eastAsia="Calibri" w:hAnsi="Arial" w:cs="Arial"/>
          <w:i/>
          <w:sz w:val="22"/>
          <w:szCs w:val="22"/>
        </w:rPr>
        <w:t>Marine and Freshwater Research</w:t>
      </w:r>
      <w:r w:rsidRPr="00B67872">
        <w:rPr>
          <w:rFonts w:ascii="Arial" w:eastAsia="Calibri" w:hAnsi="Arial" w:cs="Arial"/>
          <w:sz w:val="22"/>
          <w:szCs w:val="22"/>
        </w:rPr>
        <w:t xml:space="preserve"> 64, 31–41.</w:t>
      </w:r>
    </w:p>
    <w:p w14:paraId="22937B90"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Koster WM, Amtstaetter F, Dawson DR, Reich P &amp; Morrongiello JR (2017). </w:t>
      </w:r>
      <w:r w:rsidRPr="00B67872">
        <w:rPr>
          <w:rFonts w:ascii="Arial" w:eastAsia="Calibri" w:hAnsi="Arial" w:cs="Arial"/>
          <w:bCs/>
          <w:sz w:val="22"/>
          <w:szCs w:val="22"/>
        </w:rPr>
        <w:t xml:space="preserve">Provision of environmental flows promotes spawning of a nationally threatened diadromous fish. </w:t>
      </w:r>
      <w:r w:rsidRPr="00B67872">
        <w:rPr>
          <w:rFonts w:ascii="Arial" w:eastAsia="Calibri" w:hAnsi="Arial" w:cs="Arial"/>
          <w:bCs/>
          <w:i/>
          <w:sz w:val="22"/>
          <w:szCs w:val="22"/>
        </w:rPr>
        <w:t>Marine and Freshwater Research</w:t>
      </w:r>
      <w:r w:rsidRPr="00B67872">
        <w:rPr>
          <w:rFonts w:ascii="Arial" w:eastAsia="Calibri" w:hAnsi="Arial" w:cs="Arial"/>
          <w:bCs/>
          <w:sz w:val="22"/>
          <w:szCs w:val="22"/>
        </w:rPr>
        <w:t xml:space="preserve"> 68, 159–166.</w:t>
      </w:r>
    </w:p>
    <w:p w14:paraId="0EF7FBE3"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Koster WM, Crook DA, Dawson DR Gaskill S &amp; Morrongiello JR (2018). Predicting the Influence of Streamflow on Migration and Spawning of a Threatened Diadromous Fish, the Australian Grayling </w:t>
      </w:r>
      <w:r w:rsidRPr="00B67872">
        <w:rPr>
          <w:rFonts w:ascii="Arial" w:eastAsia="Calibri" w:hAnsi="Arial" w:cs="Arial"/>
          <w:i/>
          <w:sz w:val="22"/>
          <w:szCs w:val="22"/>
        </w:rPr>
        <w:t>Prototroctes Maraena</w:t>
      </w:r>
      <w:r w:rsidRPr="00B67872">
        <w:rPr>
          <w:rFonts w:ascii="Arial" w:eastAsia="Calibri" w:hAnsi="Arial" w:cs="Arial"/>
          <w:sz w:val="22"/>
          <w:szCs w:val="22"/>
        </w:rPr>
        <w:t xml:space="preserve">. </w:t>
      </w:r>
      <w:r w:rsidRPr="00B67872">
        <w:rPr>
          <w:rFonts w:ascii="Arial" w:eastAsia="Calibri" w:hAnsi="Arial" w:cs="Arial"/>
          <w:i/>
          <w:sz w:val="22"/>
          <w:szCs w:val="22"/>
        </w:rPr>
        <w:t>Environmental Management</w:t>
      </w:r>
      <w:r w:rsidRPr="00B67872">
        <w:rPr>
          <w:rFonts w:ascii="Arial" w:eastAsia="Calibri" w:hAnsi="Arial" w:cs="Arial"/>
          <w:sz w:val="22"/>
          <w:szCs w:val="22"/>
        </w:rPr>
        <w:t xml:space="preserve"> 61, 443–453.</w:t>
      </w:r>
    </w:p>
    <w:p w14:paraId="5A86EC42" w14:textId="77777777" w:rsidR="00B67872" w:rsidRPr="00B67872" w:rsidRDefault="00B67872" w:rsidP="00B67872">
      <w:pPr>
        <w:spacing w:after="160" w:line="259" w:lineRule="auto"/>
        <w:ind w:left="720" w:hanging="720"/>
        <w:rPr>
          <w:rFonts w:ascii="Arial" w:eastAsia="Calibri" w:hAnsi="Arial" w:cs="Arial"/>
          <w:b/>
          <w:bCs/>
          <w:sz w:val="22"/>
          <w:szCs w:val="22"/>
        </w:rPr>
      </w:pPr>
      <w:r w:rsidRPr="00B67872">
        <w:rPr>
          <w:rFonts w:ascii="Arial" w:eastAsia="Calibri" w:hAnsi="Arial" w:cs="Arial"/>
          <w:sz w:val="22"/>
          <w:szCs w:val="22"/>
        </w:rPr>
        <w:t xml:space="preserve">Lin HY, Bush A, Linke S, Possinham HP &amp; Brown CJ (2017). </w:t>
      </w:r>
      <w:r w:rsidRPr="00B67872">
        <w:rPr>
          <w:rFonts w:ascii="Arial" w:eastAsia="Calibri" w:hAnsi="Arial" w:cs="Arial"/>
          <w:bCs/>
          <w:sz w:val="22"/>
          <w:szCs w:val="22"/>
        </w:rPr>
        <w:t xml:space="preserve">Climate change decouples marine and freshwater habitats of a threatened migratory fish. </w:t>
      </w:r>
      <w:r w:rsidRPr="00B67872">
        <w:rPr>
          <w:rFonts w:ascii="Arial" w:eastAsia="Calibri" w:hAnsi="Arial" w:cs="Arial"/>
          <w:bCs/>
          <w:i/>
          <w:sz w:val="22"/>
          <w:szCs w:val="22"/>
        </w:rPr>
        <w:t>Diversity and Distributions</w:t>
      </w:r>
      <w:r w:rsidRPr="00B67872">
        <w:rPr>
          <w:rFonts w:ascii="Arial" w:eastAsia="Calibri" w:hAnsi="Arial" w:cs="Arial"/>
          <w:bCs/>
          <w:sz w:val="22"/>
          <w:szCs w:val="22"/>
        </w:rPr>
        <w:t xml:space="preserve"> 23, 7, 751–760. </w:t>
      </w:r>
      <w:r w:rsidRPr="00B67872">
        <w:rPr>
          <w:rFonts w:ascii="Arial" w:eastAsia="Calibri" w:hAnsi="Arial" w:cs="Arial"/>
          <w:sz w:val="22"/>
          <w:szCs w:val="22"/>
        </w:rPr>
        <w:t xml:space="preserve"> </w:t>
      </w:r>
    </w:p>
    <w:p w14:paraId="0522940B" w14:textId="46EA5C72" w:rsid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Lintermans M (2007). </w:t>
      </w:r>
      <w:r w:rsidRPr="00B67872">
        <w:rPr>
          <w:rFonts w:ascii="Arial" w:eastAsia="Calibri" w:hAnsi="Arial" w:cs="Arial"/>
          <w:i/>
          <w:sz w:val="22"/>
          <w:szCs w:val="22"/>
        </w:rPr>
        <w:t>Fishes of the Murray-Darling Basin: An introductory guide</w:t>
      </w:r>
      <w:r w:rsidRPr="00B67872">
        <w:rPr>
          <w:rFonts w:ascii="Arial" w:eastAsia="Calibri" w:hAnsi="Arial" w:cs="Arial"/>
          <w:sz w:val="22"/>
          <w:szCs w:val="22"/>
        </w:rPr>
        <w:t>. Murray-Darling Basin Authority, Canberra, Australia.</w:t>
      </w:r>
    </w:p>
    <w:p w14:paraId="27E96F43" w14:textId="53630769" w:rsidR="00986591" w:rsidRPr="00B67872" w:rsidRDefault="00986591" w:rsidP="00B67872">
      <w:pPr>
        <w:spacing w:after="160" w:line="259" w:lineRule="auto"/>
        <w:ind w:left="720" w:hanging="720"/>
        <w:rPr>
          <w:rFonts w:ascii="Arial" w:eastAsia="Calibri" w:hAnsi="Arial" w:cs="Arial"/>
          <w:sz w:val="22"/>
          <w:szCs w:val="22"/>
        </w:rPr>
      </w:pPr>
      <w:bookmarkStart w:id="7" w:name="_Hlk31806058"/>
      <w:r>
        <w:rPr>
          <w:rFonts w:ascii="Arial" w:eastAsia="Calibri" w:hAnsi="Arial" w:cs="Arial"/>
          <w:sz w:val="22"/>
          <w:szCs w:val="22"/>
        </w:rPr>
        <w:t>Lyon</w:t>
      </w:r>
      <w:r w:rsidR="004918F8">
        <w:rPr>
          <w:rFonts w:ascii="Arial" w:eastAsia="Calibri" w:hAnsi="Arial" w:cs="Arial"/>
          <w:sz w:val="22"/>
          <w:szCs w:val="22"/>
        </w:rPr>
        <w:t xml:space="preserve"> JP &amp; O’Connor JP (2008). </w:t>
      </w:r>
      <w:r w:rsidR="004918F8" w:rsidRPr="004918F8">
        <w:rPr>
          <w:rFonts w:ascii="Arial" w:eastAsia="Calibri" w:hAnsi="Arial" w:cs="Arial"/>
          <w:sz w:val="22"/>
          <w:szCs w:val="22"/>
        </w:rPr>
        <w:t>Smoke on the water: Can riverine ﬁsh populations recover following a catastrophic ﬁre-related sediment slug?</w:t>
      </w:r>
      <w:r w:rsidR="004918F8">
        <w:rPr>
          <w:rFonts w:ascii="Arial" w:eastAsia="Calibri" w:hAnsi="Arial" w:cs="Arial"/>
          <w:sz w:val="22"/>
          <w:szCs w:val="22"/>
        </w:rPr>
        <w:t xml:space="preserve"> </w:t>
      </w:r>
      <w:r w:rsidR="004918F8" w:rsidRPr="00B61160">
        <w:rPr>
          <w:rFonts w:ascii="Arial" w:eastAsia="Calibri" w:hAnsi="Arial" w:cs="Arial"/>
          <w:i/>
          <w:sz w:val="22"/>
          <w:szCs w:val="22"/>
        </w:rPr>
        <w:t>Austral Ecology</w:t>
      </w:r>
      <w:r w:rsidR="004918F8" w:rsidRPr="004918F8">
        <w:rPr>
          <w:rFonts w:ascii="Arial" w:eastAsia="Calibri" w:hAnsi="Arial" w:cs="Arial"/>
          <w:sz w:val="22"/>
          <w:szCs w:val="22"/>
        </w:rPr>
        <w:t xml:space="preserve"> 33, 794–806</w:t>
      </w:r>
      <w:r w:rsidR="004918F8">
        <w:rPr>
          <w:rFonts w:ascii="Arial" w:eastAsia="Calibri" w:hAnsi="Arial" w:cs="Arial"/>
          <w:sz w:val="22"/>
          <w:szCs w:val="22"/>
        </w:rPr>
        <w:t>.</w:t>
      </w:r>
      <w:bookmarkEnd w:id="7"/>
    </w:p>
    <w:p w14:paraId="1A962B56" w14:textId="77777777" w:rsidR="00B67872" w:rsidRPr="00B67872" w:rsidRDefault="00B67872" w:rsidP="00B67872">
      <w:pPr>
        <w:spacing w:after="160" w:line="259" w:lineRule="auto"/>
        <w:ind w:left="720" w:hanging="720"/>
        <w:rPr>
          <w:rFonts w:ascii="Arial" w:eastAsia="Calibri" w:hAnsi="Arial" w:cs="Arial"/>
          <w:b/>
          <w:bCs/>
          <w:sz w:val="22"/>
          <w:szCs w:val="22"/>
        </w:rPr>
      </w:pPr>
      <w:r w:rsidRPr="00B67872">
        <w:rPr>
          <w:rFonts w:ascii="Arial" w:eastAsia="Calibri" w:hAnsi="Arial" w:cs="Arial"/>
          <w:sz w:val="22"/>
          <w:szCs w:val="22"/>
        </w:rPr>
        <w:t xml:space="preserve">McDowall RM (1976). </w:t>
      </w:r>
      <w:r w:rsidRPr="00B67872">
        <w:rPr>
          <w:rFonts w:ascii="Arial" w:eastAsia="Calibri" w:hAnsi="Arial" w:cs="Arial"/>
          <w:bCs/>
          <w:sz w:val="22"/>
          <w:szCs w:val="22"/>
        </w:rPr>
        <w:t xml:space="preserve">Fishes of the Family Prototroctidae (Salmoniformes). </w:t>
      </w:r>
      <w:r w:rsidRPr="00B67872">
        <w:rPr>
          <w:rFonts w:ascii="Arial" w:eastAsia="Calibri" w:hAnsi="Arial" w:cs="Arial"/>
          <w:bCs/>
          <w:i/>
          <w:sz w:val="22"/>
          <w:szCs w:val="22"/>
        </w:rPr>
        <w:t>Australian Journal of Marine and Freshwater Research</w:t>
      </w:r>
      <w:r w:rsidRPr="00B67872">
        <w:rPr>
          <w:rFonts w:ascii="Arial" w:eastAsia="Calibri" w:hAnsi="Arial" w:cs="Arial"/>
          <w:bCs/>
          <w:sz w:val="22"/>
          <w:szCs w:val="22"/>
        </w:rPr>
        <w:t xml:space="preserve"> 27, 641–659.</w:t>
      </w:r>
    </w:p>
    <w:p w14:paraId="0E0944B5"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McDowall RM (1980a). Chapter 14 Family Prototroctidae Southern graylings, in McDowall RM (ed), </w:t>
      </w:r>
      <w:r w:rsidRPr="00B67872">
        <w:rPr>
          <w:rFonts w:ascii="Arial" w:eastAsia="Calibri" w:hAnsi="Arial" w:cs="Arial"/>
          <w:i/>
          <w:iCs/>
          <w:sz w:val="22"/>
          <w:szCs w:val="22"/>
        </w:rPr>
        <w:t>Freshwater Fishes of South-eastern Australia</w:t>
      </w:r>
      <w:r w:rsidRPr="00B67872">
        <w:rPr>
          <w:rFonts w:ascii="Arial" w:eastAsia="Calibri" w:hAnsi="Arial" w:cs="Arial"/>
          <w:sz w:val="22"/>
          <w:szCs w:val="22"/>
        </w:rPr>
        <w:t>. Reed Books, Sydney, Australia. pp. 96–98.</w:t>
      </w:r>
    </w:p>
    <w:p w14:paraId="149D8BA7"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McDowall RM (1980b). Chapter 30 Family Percidae Freshwater perches, in McDowall RM (ed), </w:t>
      </w:r>
      <w:r w:rsidRPr="00B67872">
        <w:rPr>
          <w:rFonts w:ascii="Arial" w:eastAsia="Calibri" w:hAnsi="Arial" w:cs="Arial"/>
          <w:i/>
          <w:iCs/>
          <w:sz w:val="22"/>
          <w:szCs w:val="22"/>
        </w:rPr>
        <w:t>Freshwater Fishes of South-eastern Australia</w:t>
      </w:r>
      <w:r w:rsidRPr="00B67872">
        <w:rPr>
          <w:rFonts w:ascii="Arial" w:eastAsia="Calibri" w:hAnsi="Arial" w:cs="Arial"/>
          <w:sz w:val="22"/>
          <w:szCs w:val="22"/>
        </w:rPr>
        <w:t>. Reed Books, Sydney, Australia. pp. 183–185.</w:t>
      </w:r>
    </w:p>
    <w:p w14:paraId="7B034C79"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Miles NG (2005). </w:t>
      </w:r>
      <w:r w:rsidRPr="00B67872">
        <w:rPr>
          <w:rFonts w:ascii="Arial" w:eastAsia="Calibri" w:hAnsi="Arial" w:cs="Arial"/>
          <w:i/>
          <w:sz w:val="22"/>
          <w:szCs w:val="22"/>
        </w:rPr>
        <w:t>The distribution and abundance of Australian grayling in coastal catchments of southern New South Wales</w:t>
      </w:r>
      <w:r w:rsidRPr="00B67872">
        <w:rPr>
          <w:rFonts w:ascii="Arial" w:eastAsia="Calibri" w:hAnsi="Arial" w:cs="Arial"/>
          <w:sz w:val="22"/>
          <w:szCs w:val="22"/>
        </w:rPr>
        <w:t>. School of Earth and Environmental Sciences, University of Wollongong, Wollongong, Australia.</w:t>
      </w:r>
    </w:p>
    <w:p w14:paraId="4899B0BF"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Miles NG (2007). </w:t>
      </w:r>
      <w:r w:rsidRPr="00B67872">
        <w:rPr>
          <w:rFonts w:ascii="Arial" w:eastAsia="Calibri" w:hAnsi="Arial" w:cs="Arial"/>
          <w:i/>
          <w:sz w:val="22"/>
          <w:szCs w:val="22"/>
        </w:rPr>
        <w:t>Biology and ecology of diadromous fishes in south eastern Australia, PhD thesis</w:t>
      </w:r>
      <w:r w:rsidRPr="00B67872">
        <w:rPr>
          <w:rFonts w:ascii="Arial" w:eastAsia="Calibri" w:hAnsi="Arial" w:cs="Arial"/>
          <w:sz w:val="22"/>
          <w:szCs w:val="22"/>
        </w:rPr>
        <w:t xml:space="preserve">. School of Earth and Environmental Sciences, University of Wollongong, Wollongong, Australia. Available on the Internet at: </w:t>
      </w:r>
      <w:hyperlink r:id="rId30" w:history="1">
        <w:r w:rsidRPr="00B67872">
          <w:rPr>
            <w:rFonts w:ascii="Arial" w:eastAsia="Calibri" w:hAnsi="Arial" w:cs="Arial"/>
            <w:color w:val="0000FF"/>
            <w:sz w:val="22"/>
            <w:szCs w:val="22"/>
            <w:u w:val="single"/>
          </w:rPr>
          <w:t>https://ro.uow.edu.au/theses/727/</w:t>
        </w:r>
      </w:hyperlink>
      <w:r w:rsidRPr="00B67872">
        <w:rPr>
          <w:rFonts w:ascii="Arial" w:eastAsia="Calibri" w:hAnsi="Arial" w:cs="Arial"/>
          <w:sz w:val="22"/>
          <w:szCs w:val="22"/>
        </w:rPr>
        <w:t xml:space="preserve"> </w:t>
      </w:r>
    </w:p>
    <w:p w14:paraId="4B1E73B7"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Miles NG and West RJ (2011). </w:t>
      </w:r>
      <w:r w:rsidRPr="00B67872">
        <w:rPr>
          <w:rFonts w:ascii="Arial" w:eastAsia="Calibri" w:hAnsi="Arial" w:cs="Arial"/>
          <w:bCs/>
          <w:i/>
          <w:sz w:val="22"/>
          <w:szCs w:val="22"/>
        </w:rPr>
        <w:t>Recreational fishing in the Shoalhaven Region, NSW, Australia: optimising survey methods and assessing sustainability</w:t>
      </w:r>
      <w:r w:rsidRPr="00B67872">
        <w:rPr>
          <w:rFonts w:ascii="Arial" w:eastAsia="Calibri" w:hAnsi="Arial" w:cs="Arial"/>
          <w:bCs/>
          <w:sz w:val="22"/>
          <w:szCs w:val="22"/>
        </w:rPr>
        <w:t>. Final Report for the NSW Recreational Fishing Trust. Australian National Centre for Ocean Resources and Security, University of Wollongong, Wollongong, Australia.</w:t>
      </w:r>
    </w:p>
    <w:p w14:paraId="6A4A15A2"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bCs/>
          <w:sz w:val="22"/>
          <w:szCs w:val="22"/>
        </w:rPr>
        <w:t xml:space="preserve">NFRC (Native Fish Report Card) (2019). Native Fish Report Card. Viewed: 3 October 2019. </w:t>
      </w:r>
      <w:r w:rsidRPr="00B67872">
        <w:rPr>
          <w:rFonts w:ascii="Arial" w:eastAsia="Calibri" w:hAnsi="Arial" w:cs="Arial"/>
          <w:bCs/>
          <w:sz w:val="22"/>
          <w:szCs w:val="22"/>
        </w:rPr>
        <w:br/>
        <w:t xml:space="preserve">Available at </w:t>
      </w:r>
      <w:hyperlink r:id="rId31" w:history="1">
        <w:r w:rsidRPr="00B67872">
          <w:rPr>
            <w:rFonts w:ascii="Arial" w:eastAsia="Calibri" w:hAnsi="Arial" w:cs="Arial"/>
            <w:color w:val="0000FF"/>
            <w:sz w:val="22"/>
            <w:szCs w:val="22"/>
            <w:u w:val="single"/>
          </w:rPr>
          <w:t>https://www.nativefishreportcard.org.au/</w:t>
        </w:r>
      </w:hyperlink>
    </w:p>
    <w:p w14:paraId="7207CE41" w14:textId="74B9361B" w:rsidR="0029401F" w:rsidRDefault="00B67872" w:rsidP="00B61160">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Northbaker (Northbaker ecosystems services) (2009). </w:t>
      </w:r>
      <w:r w:rsidRPr="00B67872">
        <w:rPr>
          <w:rFonts w:ascii="Arial" w:eastAsia="Calibri" w:hAnsi="Arial" w:cs="Arial"/>
          <w:i/>
          <w:sz w:val="22"/>
          <w:szCs w:val="22"/>
        </w:rPr>
        <w:t>Tasmania Mines Ltd. – Tailings dam Kara Road, Hampshire</w:t>
      </w:r>
      <w:r w:rsidRPr="00B67872">
        <w:rPr>
          <w:rFonts w:ascii="Arial" w:eastAsia="Calibri" w:hAnsi="Arial" w:cs="Arial"/>
          <w:sz w:val="22"/>
          <w:szCs w:val="22"/>
        </w:rPr>
        <w:t>. Botanical survey and fauna habitat assessment for Pitt &amp; Sherry. Hobart, Tasmania.</w:t>
      </w:r>
    </w:p>
    <w:p w14:paraId="5084761F" w14:textId="164F0F39"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NSW DPI (Department of Primary Industries) (2015a). </w:t>
      </w:r>
      <w:r w:rsidRPr="00B67872">
        <w:rPr>
          <w:rFonts w:ascii="Arial" w:eastAsia="Calibri" w:hAnsi="Arial" w:cs="Arial"/>
          <w:i/>
          <w:sz w:val="22"/>
          <w:szCs w:val="22"/>
        </w:rPr>
        <w:t>Primefact: Australian Grayling – Prototroctes maraena</w:t>
      </w:r>
      <w:r w:rsidRPr="00B67872">
        <w:rPr>
          <w:rFonts w:ascii="Arial" w:eastAsia="Calibri" w:hAnsi="Arial" w:cs="Arial"/>
          <w:sz w:val="22"/>
          <w:szCs w:val="22"/>
        </w:rPr>
        <w:t xml:space="preserve">. Available on the Internet at: </w:t>
      </w:r>
      <w:hyperlink r:id="rId32" w:history="1">
        <w:r w:rsidRPr="00B67872">
          <w:rPr>
            <w:rFonts w:ascii="Arial" w:eastAsia="Calibri" w:hAnsi="Arial" w:cs="Arial"/>
            <w:color w:val="0000FF"/>
            <w:sz w:val="22"/>
            <w:szCs w:val="22"/>
            <w:u w:val="single"/>
          </w:rPr>
          <w:t>https://www.dpi.nsw.gov.au/__data/assets/pdf_file/0011/635348/australian-grayling-prototroctes-maraena.pdf</w:t>
        </w:r>
      </w:hyperlink>
      <w:r w:rsidR="00B01A5F">
        <w:rPr>
          <w:rFonts w:ascii="Arial" w:eastAsia="Calibri" w:hAnsi="Arial" w:cs="Arial"/>
          <w:color w:val="0000FF"/>
          <w:sz w:val="22"/>
          <w:szCs w:val="22"/>
          <w:u w:val="single"/>
        </w:rPr>
        <w:br/>
      </w:r>
    </w:p>
    <w:p w14:paraId="04B454B6"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NSW DPI (Department of Primary Industries) (2015b). </w:t>
      </w:r>
      <w:r w:rsidRPr="00B67872">
        <w:rPr>
          <w:rFonts w:ascii="Arial" w:eastAsia="Calibri" w:hAnsi="Arial" w:cs="Arial"/>
          <w:i/>
          <w:sz w:val="22"/>
          <w:szCs w:val="22"/>
        </w:rPr>
        <w:t>Dataset: Australian Grayling Indicative Distribution in NSW</w:t>
      </w:r>
      <w:r w:rsidRPr="00B67872">
        <w:rPr>
          <w:rFonts w:ascii="Arial" w:eastAsia="Calibri" w:hAnsi="Arial" w:cs="Arial"/>
          <w:sz w:val="22"/>
          <w:szCs w:val="22"/>
        </w:rPr>
        <w:t xml:space="preserve">. NSW Spatial Dataset Profile. Available on the Internet at: </w:t>
      </w:r>
      <w:hyperlink r:id="rId33" w:history="1">
        <w:r w:rsidRPr="00B67872">
          <w:rPr>
            <w:rFonts w:ascii="Arial" w:eastAsia="Calibri" w:hAnsi="Arial" w:cs="Arial"/>
            <w:color w:val="0000FF"/>
            <w:sz w:val="22"/>
            <w:szCs w:val="22"/>
            <w:u w:val="single"/>
          </w:rPr>
          <w:t>https://www.dpi.nsw.gov.au/__data/assets/pdf_file/0008/670337/Spatial-Dataset-Profile-Australian-Grayling.pdf</w:t>
        </w:r>
      </w:hyperlink>
    </w:p>
    <w:p w14:paraId="15228E9B" w14:textId="77777777" w:rsidR="00B67872" w:rsidRPr="00B67872" w:rsidRDefault="00B67872" w:rsidP="00B67872">
      <w:pPr>
        <w:spacing w:after="160" w:line="259" w:lineRule="auto"/>
        <w:ind w:left="720" w:hanging="720"/>
        <w:rPr>
          <w:rFonts w:ascii="Arial" w:eastAsia="Calibri" w:hAnsi="Arial" w:cs="Arial"/>
          <w:color w:val="0000FF"/>
          <w:sz w:val="22"/>
          <w:szCs w:val="22"/>
          <w:u w:val="single"/>
        </w:rPr>
      </w:pPr>
      <w:r w:rsidRPr="00B67872">
        <w:rPr>
          <w:rFonts w:ascii="Arial" w:eastAsia="Calibri" w:hAnsi="Arial" w:cs="Arial"/>
          <w:sz w:val="22"/>
          <w:szCs w:val="22"/>
        </w:rPr>
        <w:t xml:space="preserve">NSW FSC (Fisheries Scientific Committee) (2015). </w:t>
      </w:r>
      <w:r w:rsidRPr="00B67872">
        <w:rPr>
          <w:rFonts w:ascii="Arial" w:eastAsia="Calibri" w:hAnsi="Arial" w:cs="Arial"/>
          <w:i/>
          <w:sz w:val="22"/>
          <w:szCs w:val="22"/>
        </w:rPr>
        <w:t>Prototroctes maraena – Australian Grayling as an Endangered Species</w:t>
      </w:r>
      <w:r w:rsidRPr="00B67872">
        <w:rPr>
          <w:rFonts w:ascii="Arial" w:eastAsia="Calibri" w:hAnsi="Arial" w:cs="Arial"/>
          <w:sz w:val="22"/>
          <w:szCs w:val="22"/>
        </w:rPr>
        <w:t xml:space="preserve">. Available on the Internet at: </w:t>
      </w:r>
      <w:hyperlink r:id="rId34" w:history="1">
        <w:r w:rsidRPr="00B67872">
          <w:rPr>
            <w:rFonts w:ascii="Arial" w:eastAsia="Calibri" w:hAnsi="Arial" w:cs="Arial"/>
            <w:color w:val="0000FF"/>
            <w:sz w:val="22"/>
            <w:szCs w:val="22"/>
            <w:u w:val="single"/>
          </w:rPr>
          <w:t>https://www.dpi.nsw.gov.au/__data/assets/pdf_file/0010/636490/australian-grayling-final-determination.pdf</w:t>
        </w:r>
      </w:hyperlink>
    </w:p>
    <w:p w14:paraId="17BDA998" w14:textId="621FD953" w:rsidR="00B61160" w:rsidRDefault="00B61160" w:rsidP="00B67872">
      <w:pPr>
        <w:spacing w:after="160" w:line="259" w:lineRule="auto"/>
        <w:ind w:left="720" w:hanging="720"/>
        <w:rPr>
          <w:rFonts w:ascii="Arial" w:eastAsia="Calibri" w:hAnsi="Arial" w:cs="Arial"/>
          <w:sz w:val="22"/>
          <w:szCs w:val="22"/>
        </w:rPr>
      </w:pPr>
      <w:r>
        <w:rPr>
          <w:rFonts w:ascii="Arial" w:eastAsia="Calibri" w:hAnsi="Arial" w:cs="Arial"/>
          <w:sz w:val="22"/>
          <w:szCs w:val="22"/>
        </w:rPr>
        <w:t>NSW SEED (</w:t>
      </w:r>
      <w:r w:rsidRPr="00EA2B6E">
        <w:rPr>
          <w:rFonts w:ascii="Arial" w:eastAsia="Calibri" w:hAnsi="Arial" w:cs="Arial"/>
          <w:sz w:val="22"/>
          <w:szCs w:val="22"/>
        </w:rPr>
        <w:t>The Central Resource for</w:t>
      </w:r>
      <w:r>
        <w:rPr>
          <w:rFonts w:ascii="Arial" w:eastAsia="Calibri" w:hAnsi="Arial" w:cs="Arial"/>
          <w:sz w:val="22"/>
          <w:szCs w:val="22"/>
        </w:rPr>
        <w:t xml:space="preserve"> </w:t>
      </w:r>
      <w:r w:rsidRPr="00EA2B6E">
        <w:rPr>
          <w:rFonts w:ascii="Arial" w:eastAsia="Calibri" w:hAnsi="Arial" w:cs="Arial"/>
          <w:sz w:val="22"/>
          <w:szCs w:val="22"/>
        </w:rPr>
        <w:t>Sharing and Enabling Environmental Data in NSW</w:t>
      </w:r>
      <w:r>
        <w:rPr>
          <w:rFonts w:ascii="Arial" w:eastAsia="Calibri" w:hAnsi="Arial" w:cs="Arial"/>
          <w:sz w:val="22"/>
          <w:szCs w:val="22"/>
        </w:rPr>
        <w:t xml:space="preserve">) (2020). </w:t>
      </w:r>
      <w:r w:rsidRPr="00EA2B6E">
        <w:rPr>
          <w:rFonts w:ascii="Arial" w:eastAsia="Calibri" w:hAnsi="Arial" w:cs="Arial"/>
          <w:sz w:val="22"/>
          <w:szCs w:val="22"/>
        </w:rPr>
        <w:t>Google Earth Engine Burnt Area Map (GEEBAM)</w:t>
      </w:r>
      <w:r>
        <w:rPr>
          <w:rFonts w:ascii="Arial" w:eastAsia="Calibri" w:hAnsi="Arial" w:cs="Arial"/>
          <w:sz w:val="22"/>
          <w:szCs w:val="22"/>
        </w:rPr>
        <w:t xml:space="preserve">. Viewed: 5 February 2020. Available at </w:t>
      </w:r>
      <w:hyperlink r:id="rId35" w:history="1">
        <w:r w:rsidRPr="005B7EE8">
          <w:rPr>
            <w:rStyle w:val="Hyperlink"/>
            <w:rFonts w:ascii="Arial" w:eastAsia="Calibri" w:hAnsi="Arial" w:cs="Arial"/>
            <w:sz w:val="22"/>
            <w:szCs w:val="22"/>
          </w:rPr>
          <w:t>https://geo.seed.nsw.gov.au/Public_Viewer/index.html?viewer=Public_Viewer&amp;locale=en-AU&amp;runWorkflow=AppendLayerCatalog&amp;CatalogLayer=SEED_Catalog.250.GEEBAM%20Burnt%20Area%20Class</w:t>
        </w:r>
      </w:hyperlink>
    </w:p>
    <w:p w14:paraId="69C58488" w14:textId="1C3E2928"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NVA TAS (Natural Values Atlas Tasmania) (2019). </w:t>
      </w:r>
      <w:r w:rsidRPr="00B67872">
        <w:rPr>
          <w:rFonts w:ascii="Arial" w:eastAsia="Calibri" w:hAnsi="Arial" w:cs="Arial"/>
          <w:bCs/>
          <w:i/>
          <w:sz w:val="22"/>
          <w:szCs w:val="22"/>
        </w:rPr>
        <w:t>Prototroctes maraena</w:t>
      </w:r>
      <w:r w:rsidRPr="00B67872">
        <w:rPr>
          <w:rFonts w:ascii="Arial" w:eastAsia="Calibri" w:hAnsi="Arial" w:cs="Arial"/>
          <w:bCs/>
          <w:sz w:val="22"/>
          <w:szCs w:val="22"/>
        </w:rPr>
        <w:t xml:space="preserve">. Tasmanian Government. Viewed: 10 September 2019 Available at: </w:t>
      </w:r>
      <w:hyperlink r:id="rId36" w:history="1">
        <w:r w:rsidRPr="00B67872">
          <w:rPr>
            <w:rFonts w:ascii="Arial" w:eastAsia="Calibri" w:hAnsi="Arial" w:cs="Arial"/>
            <w:color w:val="0000FF"/>
            <w:sz w:val="22"/>
            <w:szCs w:val="22"/>
            <w:u w:val="single"/>
          </w:rPr>
          <w:t>https://www.naturalvaluesatlas.tas.gov.au/</w:t>
        </w:r>
      </w:hyperlink>
    </w:p>
    <w:p w14:paraId="597A4666"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O’Connor JP &amp; Mahoney JC (2004). Observations of ovarian involution in the Australian grayling (</w:t>
      </w:r>
      <w:r w:rsidRPr="00B67872">
        <w:rPr>
          <w:rFonts w:ascii="Arial" w:eastAsia="Calibri" w:hAnsi="Arial" w:cs="Arial"/>
          <w:i/>
          <w:sz w:val="22"/>
          <w:szCs w:val="22"/>
        </w:rPr>
        <w:t>Prototroctes mareana</w:t>
      </w:r>
      <w:r w:rsidRPr="00B67872">
        <w:rPr>
          <w:rFonts w:ascii="Arial" w:eastAsia="Calibri" w:hAnsi="Arial" w:cs="Arial"/>
          <w:sz w:val="22"/>
          <w:szCs w:val="22"/>
        </w:rPr>
        <w:t xml:space="preserve">). </w:t>
      </w:r>
      <w:r w:rsidRPr="00B67872">
        <w:rPr>
          <w:rFonts w:ascii="Arial" w:eastAsia="Calibri" w:hAnsi="Arial" w:cs="Arial"/>
          <w:i/>
          <w:sz w:val="22"/>
          <w:szCs w:val="22"/>
        </w:rPr>
        <w:t>Ecology of Freshwater Fish</w:t>
      </w:r>
      <w:r w:rsidRPr="00B67872">
        <w:rPr>
          <w:rFonts w:ascii="Arial" w:eastAsia="Calibri" w:hAnsi="Arial" w:cs="Arial"/>
          <w:sz w:val="22"/>
          <w:szCs w:val="22"/>
        </w:rPr>
        <w:t xml:space="preserve"> 13, 70–73.</w:t>
      </w:r>
    </w:p>
    <w:p w14:paraId="42EB8D99"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O’Connor J, Mallen-Cooper M &amp; Stuart I (2015). </w:t>
      </w:r>
      <w:r w:rsidRPr="00B67872">
        <w:rPr>
          <w:rFonts w:ascii="Arial" w:eastAsia="Calibri" w:hAnsi="Arial" w:cs="Arial"/>
          <w:i/>
          <w:sz w:val="22"/>
          <w:szCs w:val="22"/>
        </w:rPr>
        <w:t>Performance, operation and maintenance guidelines for fishways and fish passage works</w:t>
      </w:r>
      <w:r w:rsidRPr="00B67872">
        <w:rPr>
          <w:rFonts w:ascii="Arial" w:eastAsia="Calibri" w:hAnsi="Arial" w:cs="Arial"/>
          <w:sz w:val="22"/>
          <w:szCs w:val="22"/>
        </w:rPr>
        <w:t>. Arthur Rylah Institute for Environmental Research Technical Report No. 262 for the Water and Catchments Group, Department of Environment, Land, Water and Planning. Arthur Rylah Institute for Environmental Research, Department of Environment, Land, Water and Planning, Heidelberg, Australia.</w:t>
      </w:r>
    </w:p>
    <w:p w14:paraId="61A3F88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OIE (World Organisation for Animal Health) (2018). </w:t>
      </w:r>
      <w:r w:rsidRPr="00B67872">
        <w:rPr>
          <w:rFonts w:ascii="Arial" w:eastAsia="Calibri" w:hAnsi="Arial" w:cs="Arial"/>
          <w:i/>
          <w:sz w:val="22"/>
          <w:szCs w:val="22"/>
        </w:rPr>
        <w:t>Chapter 2.3.1. Infection with Epizootic Haematopoietic Necrosis Virus</w:t>
      </w:r>
      <w:r w:rsidRPr="00B67872">
        <w:rPr>
          <w:rFonts w:ascii="Arial" w:eastAsia="Calibri" w:hAnsi="Arial" w:cs="Arial"/>
          <w:sz w:val="22"/>
          <w:szCs w:val="22"/>
        </w:rPr>
        <w:t xml:space="preserve">. Viewed: 28 August 2019. Available on the Internet at: </w:t>
      </w:r>
      <w:hyperlink r:id="rId37" w:history="1">
        <w:r w:rsidRPr="00B67872">
          <w:rPr>
            <w:rFonts w:ascii="Arial" w:eastAsia="Calibri" w:hAnsi="Arial" w:cs="Arial"/>
            <w:color w:val="0000FF"/>
            <w:sz w:val="22"/>
            <w:szCs w:val="22"/>
            <w:u w:val="single"/>
          </w:rPr>
          <w:t>https://www.oie.int/fileadmin/Home/eng/Health_standards/aahm/current/chapitre_ehn.pdf</w:t>
        </w:r>
      </w:hyperlink>
    </w:p>
    <w:p w14:paraId="6A832E7C" w14:textId="77777777" w:rsidR="00B67872" w:rsidRPr="00B67872" w:rsidRDefault="00B67872" w:rsidP="00B67872">
      <w:pPr>
        <w:spacing w:after="160" w:line="259" w:lineRule="auto"/>
        <w:ind w:left="720" w:hanging="720"/>
        <w:rPr>
          <w:rFonts w:ascii="Arial" w:eastAsia="Calibri" w:hAnsi="Arial" w:cs="Arial"/>
          <w:sz w:val="22"/>
          <w:szCs w:val="22"/>
        </w:rPr>
      </w:pPr>
      <w:r w:rsidRPr="001C76A8">
        <w:rPr>
          <w:rFonts w:ascii="Arial" w:eastAsia="Calibri" w:hAnsi="Arial" w:cs="Arial"/>
          <w:sz w:val="22"/>
          <w:szCs w:val="22"/>
        </w:rPr>
        <w:t>Parliament Tas (Parliament of Tasmania) (2009). East Tamar Highway, Dilston Bypass. Parliamentary Standing Committee on Public Works, Parliament of Tasmania.</w:t>
      </w:r>
      <w:r w:rsidRPr="00B67872">
        <w:rPr>
          <w:rFonts w:ascii="Arial" w:eastAsia="Calibri" w:hAnsi="Arial" w:cs="Arial"/>
          <w:sz w:val="22"/>
          <w:szCs w:val="22"/>
        </w:rPr>
        <w:t xml:space="preserve">   </w:t>
      </w:r>
    </w:p>
    <w:p w14:paraId="459B2F27"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Raadik TA &amp; Nicol MD (2013). </w:t>
      </w:r>
      <w:r w:rsidRPr="00B67872">
        <w:rPr>
          <w:rFonts w:ascii="Arial" w:eastAsia="Calibri" w:hAnsi="Arial" w:cs="Arial"/>
          <w:i/>
          <w:sz w:val="22"/>
          <w:szCs w:val="22"/>
        </w:rPr>
        <w:t>Searching for threatened upland galaxiids (Teleostei, Galaxiidae) in the Thomson and La Trobe river catchments, West Gippsland, Victoria</w:t>
      </w:r>
      <w:r w:rsidRPr="00B67872">
        <w:rPr>
          <w:rFonts w:ascii="Arial" w:eastAsia="Calibri" w:hAnsi="Arial" w:cs="Arial"/>
          <w:sz w:val="22"/>
          <w:szCs w:val="22"/>
        </w:rPr>
        <w:t>. Arthur Rylah Institute for Environmental Research Technical Report Series No. 248. Department of Environment and Primary Industries, Heidelberg, Australia.</w:t>
      </w:r>
    </w:p>
    <w:p w14:paraId="6D6CB86B"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Read P, Landos M, Rowland SJ &amp; Mifsud C (2007). </w:t>
      </w:r>
      <w:r w:rsidRPr="00B67872">
        <w:rPr>
          <w:rFonts w:ascii="Arial" w:eastAsia="Calibri" w:hAnsi="Arial" w:cs="Arial"/>
          <w:i/>
          <w:sz w:val="22"/>
          <w:szCs w:val="22"/>
        </w:rPr>
        <w:t>Diagnosis, Treatment &amp; Prevention of the Diseases of the Australian Freshwater Fish Silver Perch</w:t>
      </w:r>
      <w:r w:rsidRPr="00B67872">
        <w:rPr>
          <w:rFonts w:ascii="Arial" w:eastAsia="Calibri" w:hAnsi="Arial" w:cs="Arial"/>
          <w:sz w:val="22"/>
          <w:szCs w:val="22"/>
        </w:rPr>
        <w:t xml:space="preserve"> (</w:t>
      </w:r>
      <w:r w:rsidRPr="00B67872">
        <w:rPr>
          <w:rFonts w:ascii="Arial" w:eastAsia="Calibri" w:hAnsi="Arial" w:cs="Arial"/>
          <w:i/>
          <w:sz w:val="22"/>
          <w:szCs w:val="22"/>
        </w:rPr>
        <w:t>Bidyanus bidyanus</w:t>
      </w:r>
      <w:r w:rsidRPr="00B67872">
        <w:rPr>
          <w:rFonts w:ascii="Arial" w:eastAsia="Calibri" w:hAnsi="Arial" w:cs="Arial"/>
          <w:sz w:val="22"/>
          <w:szCs w:val="22"/>
        </w:rPr>
        <w:t>). NSW Department of Primary Industries, Sydney, Australia.</w:t>
      </w:r>
    </w:p>
    <w:p w14:paraId="4A4B572F" w14:textId="301930A3" w:rsidR="008554A9" w:rsidRDefault="008554A9" w:rsidP="00B67872">
      <w:pPr>
        <w:spacing w:after="160" w:line="259" w:lineRule="auto"/>
        <w:ind w:left="720" w:hanging="720"/>
        <w:rPr>
          <w:rFonts w:ascii="Arial" w:eastAsia="Calibri" w:hAnsi="Arial" w:cs="Arial"/>
          <w:sz w:val="22"/>
          <w:szCs w:val="22"/>
        </w:rPr>
      </w:pPr>
      <w:r w:rsidRPr="008554A9">
        <w:rPr>
          <w:rFonts w:ascii="Arial" w:eastAsia="Calibri" w:hAnsi="Arial" w:cs="Arial"/>
          <w:sz w:val="22"/>
          <w:szCs w:val="22"/>
        </w:rPr>
        <w:t>Saville-Kent W (1888). On the acclimatisation of the salmon (</w:t>
      </w:r>
      <w:r w:rsidRPr="008554A9">
        <w:rPr>
          <w:rFonts w:ascii="Arial" w:eastAsia="Calibri" w:hAnsi="Arial" w:cs="Arial"/>
          <w:i/>
          <w:sz w:val="22"/>
          <w:szCs w:val="22"/>
        </w:rPr>
        <w:t>Salmo salar</w:t>
      </w:r>
      <w:r w:rsidRPr="008554A9">
        <w:rPr>
          <w:rFonts w:ascii="Arial" w:eastAsia="Calibri" w:hAnsi="Arial" w:cs="Arial"/>
          <w:sz w:val="22"/>
          <w:szCs w:val="22"/>
        </w:rPr>
        <w:t xml:space="preserve">) in Tasmanian waters, and upon the reported salmon disease at the breeding establishment on the River Plenty. </w:t>
      </w:r>
      <w:r w:rsidRPr="008554A9">
        <w:rPr>
          <w:rFonts w:ascii="Arial" w:eastAsia="Calibri" w:hAnsi="Arial" w:cs="Arial"/>
          <w:i/>
          <w:sz w:val="22"/>
          <w:szCs w:val="22"/>
        </w:rPr>
        <w:t>Papers and Proceeding of the Royal Society of Tasmania</w:t>
      </w:r>
      <w:r w:rsidRPr="008554A9">
        <w:rPr>
          <w:rFonts w:ascii="Arial" w:eastAsia="Calibri" w:hAnsi="Arial" w:cs="Arial"/>
          <w:sz w:val="22"/>
          <w:szCs w:val="22"/>
        </w:rPr>
        <w:t xml:space="preserve"> 1887, 54–66.</w:t>
      </w:r>
    </w:p>
    <w:p w14:paraId="7EEBC51F" w14:textId="77777777" w:rsid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sz w:val="22"/>
          <w:szCs w:val="22"/>
        </w:rPr>
        <w:t xml:space="preserve">Schmidt DJ, Crook DA, O’Connor JP &amp; Hughes JM (2011). </w:t>
      </w:r>
      <w:r w:rsidRPr="00B67872">
        <w:rPr>
          <w:rFonts w:ascii="Arial" w:eastAsia="Calibri" w:hAnsi="Arial" w:cs="Arial"/>
          <w:bCs/>
          <w:sz w:val="22"/>
          <w:szCs w:val="22"/>
        </w:rPr>
        <w:t>Genetic analysis of threatened Australian grayling </w:t>
      </w:r>
      <w:r w:rsidRPr="00B67872">
        <w:rPr>
          <w:rFonts w:ascii="Arial" w:eastAsia="Calibri" w:hAnsi="Arial" w:cs="Arial"/>
          <w:bCs/>
          <w:i/>
          <w:iCs/>
          <w:sz w:val="22"/>
          <w:szCs w:val="22"/>
        </w:rPr>
        <w:t>Prototroctes maraena</w:t>
      </w:r>
      <w:r w:rsidRPr="00B67872">
        <w:rPr>
          <w:rFonts w:ascii="Arial" w:eastAsia="Calibri" w:hAnsi="Arial" w:cs="Arial"/>
          <w:bCs/>
          <w:sz w:val="22"/>
          <w:szCs w:val="22"/>
        </w:rPr>
        <w:t xml:space="preserve"> suggests recruitment to coastal rivers from an unstructured marine larval source population. </w:t>
      </w:r>
      <w:r w:rsidRPr="00B67872">
        <w:rPr>
          <w:rFonts w:ascii="Arial" w:eastAsia="Calibri" w:hAnsi="Arial" w:cs="Arial"/>
          <w:bCs/>
          <w:i/>
          <w:sz w:val="22"/>
          <w:szCs w:val="22"/>
        </w:rPr>
        <w:t>Journal of Fish Biology</w:t>
      </w:r>
      <w:r w:rsidRPr="00B67872">
        <w:rPr>
          <w:rFonts w:ascii="Arial" w:eastAsia="Calibri" w:hAnsi="Arial" w:cs="Arial"/>
          <w:bCs/>
          <w:sz w:val="22"/>
          <w:szCs w:val="22"/>
        </w:rPr>
        <w:t xml:space="preserve"> 78, 1, 98–111.</w:t>
      </w:r>
    </w:p>
    <w:p w14:paraId="02D1EC5F" w14:textId="77777777" w:rsidR="00AC0072" w:rsidRPr="00AC0072" w:rsidRDefault="00AC0072" w:rsidP="00AC0072">
      <w:pPr>
        <w:spacing w:after="160" w:line="259" w:lineRule="auto"/>
        <w:ind w:left="720" w:hanging="720"/>
        <w:rPr>
          <w:rFonts w:ascii="Arial" w:eastAsia="Calibri" w:hAnsi="Arial" w:cs="Arial"/>
          <w:bCs/>
          <w:sz w:val="22"/>
          <w:szCs w:val="22"/>
        </w:rPr>
      </w:pPr>
      <w:r w:rsidRPr="00AC0072">
        <w:rPr>
          <w:rFonts w:ascii="Arial" w:eastAsia="Calibri" w:hAnsi="Arial" w:cs="Arial"/>
          <w:bCs/>
          <w:sz w:val="22"/>
          <w:szCs w:val="22"/>
        </w:rPr>
        <w:t xml:space="preserve">Shenton W, Hart B &amp; Chan T (2011). Bayesian network models for environmental flow decision-making: 1. Latrobe River Australia. </w:t>
      </w:r>
      <w:r w:rsidRPr="00AC0072">
        <w:rPr>
          <w:rFonts w:ascii="Arial" w:eastAsia="Calibri" w:hAnsi="Arial" w:cs="Arial"/>
          <w:bCs/>
          <w:i/>
          <w:sz w:val="22"/>
          <w:szCs w:val="22"/>
        </w:rPr>
        <w:t>River Research and Applications</w:t>
      </w:r>
      <w:r w:rsidRPr="00AC0072">
        <w:rPr>
          <w:rFonts w:ascii="Arial" w:eastAsia="Calibri" w:hAnsi="Arial" w:cs="Arial"/>
          <w:bCs/>
          <w:sz w:val="22"/>
          <w:szCs w:val="22"/>
        </w:rPr>
        <w:t xml:space="preserve"> 27, 283–296.</w:t>
      </w:r>
    </w:p>
    <w:p w14:paraId="731CC925" w14:textId="4A65B0C8" w:rsidR="00AC0072" w:rsidRPr="00B67872" w:rsidRDefault="00AC0072" w:rsidP="00AC0072">
      <w:pPr>
        <w:spacing w:after="160" w:line="259" w:lineRule="auto"/>
        <w:ind w:left="720" w:hanging="720"/>
        <w:rPr>
          <w:rFonts w:ascii="Arial" w:eastAsia="Calibri" w:hAnsi="Arial" w:cs="Arial"/>
          <w:bCs/>
          <w:sz w:val="22"/>
          <w:szCs w:val="22"/>
        </w:rPr>
      </w:pPr>
      <w:r w:rsidRPr="00AC0072">
        <w:rPr>
          <w:rFonts w:ascii="Arial" w:eastAsia="Calibri" w:hAnsi="Arial" w:cs="Arial"/>
          <w:bCs/>
          <w:sz w:val="22"/>
          <w:szCs w:val="22"/>
        </w:rPr>
        <w:t xml:space="preserve">Shenton W, Hart B &amp; Chan T (2014). A Bayesian network approach to support environmental flow restoration decisions in the Yarra River, Australia. </w:t>
      </w:r>
      <w:r w:rsidRPr="00AC0072">
        <w:rPr>
          <w:rFonts w:ascii="Arial" w:eastAsia="Calibri" w:hAnsi="Arial" w:cs="Arial"/>
          <w:bCs/>
          <w:i/>
          <w:sz w:val="22"/>
          <w:szCs w:val="22"/>
        </w:rPr>
        <w:t>Stochastic Environmental Research and Risk Assessment</w:t>
      </w:r>
      <w:r w:rsidRPr="00AC0072">
        <w:rPr>
          <w:rFonts w:ascii="Arial" w:eastAsia="Calibri" w:hAnsi="Arial" w:cs="Arial"/>
          <w:bCs/>
          <w:sz w:val="22"/>
          <w:szCs w:val="22"/>
        </w:rPr>
        <w:t xml:space="preserve"> 28, 57–65.</w:t>
      </w:r>
    </w:p>
    <w:p w14:paraId="35F637F7" w14:textId="77777777" w:rsidR="00B67872" w:rsidRPr="00B67872" w:rsidRDefault="00B67872" w:rsidP="00B67872">
      <w:pPr>
        <w:spacing w:after="160" w:line="259" w:lineRule="auto"/>
        <w:ind w:left="720" w:hanging="720"/>
        <w:rPr>
          <w:rFonts w:ascii="Arial" w:eastAsia="Calibri" w:hAnsi="Arial" w:cs="Arial"/>
          <w:bCs/>
          <w:sz w:val="22"/>
          <w:szCs w:val="22"/>
        </w:rPr>
      </w:pPr>
      <w:r w:rsidRPr="00B67872">
        <w:rPr>
          <w:rFonts w:ascii="Arial" w:eastAsia="Calibri" w:hAnsi="Arial" w:cs="Arial"/>
          <w:bCs/>
          <w:sz w:val="22"/>
          <w:szCs w:val="22"/>
        </w:rPr>
        <w:t xml:space="preserve">Stoessel D (2014). </w:t>
      </w:r>
      <w:r w:rsidRPr="00B67872">
        <w:rPr>
          <w:rFonts w:ascii="Arial" w:eastAsia="Calibri" w:hAnsi="Arial" w:cs="Arial"/>
          <w:bCs/>
          <w:i/>
          <w:sz w:val="22"/>
          <w:szCs w:val="22"/>
        </w:rPr>
        <w:t>Snowy River priority native fish assessment</w:t>
      </w:r>
      <w:r w:rsidRPr="00B67872">
        <w:rPr>
          <w:rFonts w:ascii="Arial" w:eastAsia="Calibri" w:hAnsi="Arial" w:cs="Arial"/>
          <w:bCs/>
          <w:sz w:val="22"/>
          <w:szCs w:val="22"/>
        </w:rPr>
        <w:t>. Arthur Rylah Institute for Environmental Research. Unpublished Client Report for East Gippsland Catchment Management Authority, Department of Environment and Primary Industries, Heidelberg, Australia.</w:t>
      </w:r>
    </w:p>
    <w:p w14:paraId="41CDC264"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SWIFFT (State Wide Integrated Flora and Fauna Teams) (2019). </w:t>
      </w:r>
      <w:r w:rsidRPr="00B67872">
        <w:rPr>
          <w:rFonts w:ascii="Arial" w:eastAsia="Calibri" w:hAnsi="Arial" w:cs="Arial"/>
          <w:i/>
          <w:sz w:val="22"/>
          <w:szCs w:val="22"/>
        </w:rPr>
        <w:t>Australian grayling</w:t>
      </w:r>
      <w:r w:rsidRPr="00B67872">
        <w:rPr>
          <w:rFonts w:ascii="Arial" w:eastAsia="Calibri" w:hAnsi="Arial" w:cs="Arial"/>
          <w:sz w:val="22"/>
          <w:szCs w:val="22"/>
        </w:rPr>
        <w:t xml:space="preserve">. Viewed 16 August 2019. Available at: </w:t>
      </w:r>
      <w:hyperlink r:id="rId38" w:history="1">
        <w:r w:rsidRPr="00B67872">
          <w:rPr>
            <w:rFonts w:ascii="Arial" w:eastAsia="Calibri" w:hAnsi="Arial" w:cs="Arial"/>
            <w:color w:val="0000FF"/>
            <w:sz w:val="22"/>
            <w:szCs w:val="22"/>
            <w:u w:val="single"/>
          </w:rPr>
          <w:t>https://www.swifft.net.au/cb_pages/sp_australian_grayling.php</w:t>
        </w:r>
      </w:hyperlink>
      <w:r w:rsidRPr="00B67872">
        <w:rPr>
          <w:rFonts w:ascii="Arial" w:eastAsia="Calibri" w:hAnsi="Arial" w:cs="Arial"/>
          <w:sz w:val="22"/>
          <w:szCs w:val="22"/>
        </w:rPr>
        <w:t xml:space="preserve"> </w:t>
      </w:r>
    </w:p>
    <w:p w14:paraId="0DA750FF" w14:textId="77777777" w:rsidR="00B67872" w:rsidRPr="00B67872" w:rsidRDefault="00B67872" w:rsidP="00B67872">
      <w:pPr>
        <w:spacing w:after="160" w:line="259" w:lineRule="auto"/>
        <w:ind w:left="720" w:hanging="720"/>
        <w:rPr>
          <w:rFonts w:ascii="Arial" w:eastAsia="Calibri" w:hAnsi="Arial" w:cs="Arial"/>
          <w:b/>
          <w:bCs/>
          <w:sz w:val="22"/>
          <w:szCs w:val="22"/>
        </w:rPr>
      </w:pPr>
      <w:r w:rsidRPr="00B67872">
        <w:rPr>
          <w:rFonts w:ascii="Arial" w:eastAsia="Calibri" w:hAnsi="Arial" w:cs="Arial"/>
          <w:sz w:val="22"/>
          <w:szCs w:val="22"/>
        </w:rPr>
        <w:t xml:space="preserve">The Standard (2011). </w:t>
      </w:r>
      <w:r w:rsidRPr="00B67872">
        <w:rPr>
          <w:rFonts w:ascii="Arial" w:eastAsia="Calibri" w:hAnsi="Arial" w:cs="Arial"/>
          <w:bCs/>
          <w:i/>
          <w:sz w:val="22"/>
          <w:szCs w:val="22"/>
        </w:rPr>
        <w:t>Grayling signals rebirth of Gellibrand River</w:t>
      </w:r>
      <w:r w:rsidRPr="00B67872">
        <w:rPr>
          <w:rFonts w:ascii="Arial" w:eastAsia="Calibri" w:hAnsi="Arial" w:cs="Arial"/>
          <w:bCs/>
          <w:sz w:val="22"/>
          <w:szCs w:val="22"/>
        </w:rPr>
        <w:t xml:space="preserve">. Viewed: 10 September 2019 Available at: </w:t>
      </w:r>
      <w:hyperlink r:id="rId39" w:history="1">
        <w:r w:rsidRPr="00B67872">
          <w:rPr>
            <w:rFonts w:ascii="Arial" w:eastAsia="Calibri" w:hAnsi="Arial" w:cs="Arial"/>
            <w:color w:val="0000FF"/>
            <w:sz w:val="22"/>
            <w:szCs w:val="22"/>
            <w:u w:val="single"/>
          </w:rPr>
          <w:t>https://www.standard.net.au/story/795017/grayling-signals-rebirth-of-gellibrand-river/</w:t>
        </w:r>
      </w:hyperlink>
    </w:p>
    <w:p w14:paraId="66DAF1DE"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TSS (Threatened Species Section) (2019). </w:t>
      </w:r>
      <w:r w:rsidRPr="00B67872">
        <w:rPr>
          <w:rFonts w:ascii="Arial" w:eastAsia="Calibri" w:hAnsi="Arial" w:cs="Arial"/>
          <w:i/>
          <w:sz w:val="22"/>
          <w:szCs w:val="22"/>
        </w:rPr>
        <w:t>Prototroctes maraena </w:t>
      </w:r>
      <w:r w:rsidRPr="00B67872">
        <w:rPr>
          <w:rFonts w:ascii="Arial" w:eastAsia="Calibri" w:hAnsi="Arial" w:cs="Arial"/>
          <w:i/>
          <w:iCs/>
          <w:sz w:val="22"/>
          <w:szCs w:val="22"/>
        </w:rPr>
        <w:t>(Australian Grayling): Species Management Profile for Tasmania's Threatened Species Link</w:t>
      </w:r>
      <w:r w:rsidRPr="00B67872">
        <w:rPr>
          <w:rFonts w:ascii="Arial" w:eastAsia="Calibri" w:hAnsi="Arial" w:cs="Arial"/>
          <w:sz w:val="22"/>
          <w:szCs w:val="22"/>
        </w:rPr>
        <w:t>. Department of Primary Industries, Parks, Water and Environment, Tasmania. Viewed: 22 August 2019</w:t>
      </w:r>
      <w:r w:rsidRPr="00B67872">
        <w:rPr>
          <w:rFonts w:ascii="Arial" w:eastAsia="Calibri" w:hAnsi="Arial" w:cs="Arial"/>
          <w:sz w:val="22"/>
          <w:szCs w:val="22"/>
        </w:rPr>
        <w:br/>
        <w:t xml:space="preserve">Available at: </w:t>
      </w:r>
      <w:hyperlink r:id="rId40" w:history="1">
        <w:r w:rsidRPr="00B67872">
          <w:rPr>
            <w:rFonts w:ascii="Arial" w:eastAsia="Calibri" w:hAnsi="Arial" w:cs="Arial"/>
            <w:color w:val="0000FF"/>
            <w:sz w:val="22"/>
            <w:szCs w:val="22"/>
            <w:u w:val="single"/>
          </w:rPr>
          <w:t>https://www.threatenedspecieslink.tas.gov.au/Pages/Australian-Grayling.aspx</w:t>
        </w:r>
      </w:hyperlink>
      <w:r w:rsidRPr="00B67872">
        <w:rPr>
          <w:rFonts w:ascii="Arial" w:eastAsia="Calibri" w:hAnsi="Arial" w:cs="Arial"/>
          <w:sz w:val="22"/>
          <w:szCs w:val="22"/>
        </w:rPr>
        <w:t xml:space="preserve"> </w:t>
      </w:r>
    </w:p>
    <w:p w14:paraId="787DCA6E" w14:textId="77777777" w:rsidR="00B67872" w:rsidRPr="00B67872" w:rsidRDefault="00B67872" w:rsidP="00B67872">
      <w:pPr>
        <w:spacing w:after="160" w:line="259" w:lineRule="auto"/>
        <w:ind w:left="720" w:hanging="720"/>
        <w:rPr>
          <w:rFonts w:ascii="Arial" w:eastAsia="Calibri" w:hAnsi="Arial" w:cs="Arial"/>
          <w:b/>
          <w:bCs/>
          <w:sz w:val="22"/>
          <w:szCs w:val="22"/>
        </w:rPr>
      </w:pPr>
      <w:r w:rsidRPr="00B67872">
        <w:rPr>
          <w:rFonts w:ascii="Arial" w:eastAsia="Calibri" w:hAnsi="Arial" w:cs="Arial"/>
          <w:sz w:val="22"/>
          <w:szCs w:val="22"/>
        </w:rPr>
        <w:t xml:space="preserve">VEWH (Victorian Environment Water Holder) (2016a). </w:t>
      </w:r>
      <w:r w:rsidRPr="00B67872">
        <w:rPr>
          <w:rFonts w:ascii="Arial" w:eastAsia="Calibri" w:hAnsi="Arial" w:cs="Arial"/>
          <w:bCs/>
          <w:i/>
          <w:sz w:val="22"/>
          <w:szCs w:val="22"/>
        </w:rPr>
        <w:t>First recorded Australian grayling breeding in Latrobe</w:t>
      </w:r>
      <w:r w:rsidRPr="00B67872">
        <w:rPr>
          <w:rFonts w:ascii="Arial" w:eastAsia="Calibri" w:hAnsi="Arial" w:cs="Arial"/>
          <w:bCs/>
          <w:sz w:val="22"/>
          <w:szCs w:val="22"/>
        </w:rPr>
        <w:t xml:space="preserve">. Viewed: 10 September 2019 Available at: </w:t>
      </w:r>
      <w:hyperlink r:id="rId41" w:history="1">
        <w:r w:rsidRPr="00B67872">
          <w:rPr>
            <w:rFonts w:ascii="Arial" w:eastAsia="Calibri" w:hAnsi="Arial" w:cs="Arial"/>
            <w:color w:val="0000FF"/>
            <w:sz w:val="22"/>
            <w:szCs w:val="22"/>
            <w:u w:val="single"/>
          </w:rPr>
          <w:t>http://www.vewh.vic.gov.au/news-and-publications/stories/latrobe-records-first-australian-grayling-breeding</w:t>
        </w:r>
      </w:hyperlink>
    </w:p>
    <w:p w14:paraId="0CCBD6AD"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VEWH (Victorian Environment Water Holder) (2016b). </w:t>
      </w:r>
      <w:r w:rsidRPr="00B67872">
        <w:rPr>
          <w:rFonts w:ascii="Arial" w:eastAsia="Calibri" w:hAnsi="Arial" w:cs="Arial"/>
          <w:i/>
          <w:sz w:val="22"/>
          <w:szCs w:val="22"/>
        </w:rPr>
        <w:t>Threatened fish baby boom</w:t>
      </w:r>
      <w:r w:rsidRPr="00B67872">
        <w:rPr>
          <w:rFonts w:ascii="Arial" w:eastAsia="Calibri" w:hAnsi="Arial" w:cs="Arial"/>
          <w:sz w:val="22"/>
          <w:szCs w:val="22"/>
        </w:rPr>
        <w:t xml:space="preserve">. Viewed: 10 September 2019 Available at: </w:t>
      </w:r>
      <w:hyperlink r:id="rId42" w:history="1">
        <w:r w:rsidRPr="00B67872">
          <w:rPr>
            <w:rFonts w:ascii="Arial" w:eastAsia="Calibri" w:hAnsi="Arial" w:cs="Arial"/>
            <w:color w:val="0000FF"/>
            <w:sz w:val="22"/>
            <w:szCs w:val="22"/>
            <w:u w:val="single"/>
          </w:rPr>
          <w:t>http://www.vewh.vic.gov.au/news-and-publications/news/threatened-fish-baby-boom</w:t>
        </w:r>
      </w:hyperlink>
    </w:p>
    <w:p w14:paraId="02F74FF1"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VFA (Victorian Fisheries Authority) (2018). </w:t>
      </w:r>
      <w:r w:rsidRPr="00B67872">
        <w:rPr>
          <w:rFonts w:ascii="Arial" w:eastAsia="Calibri" w:hAnsi="Arial" w:cs="Arial"/>
          <w:i/>
          <w:sz w:val="22"/>
          <w:szCs w:val="22"/>
        </w:rPr>
        <w:t>Australian grayling</w:t>
      </w:r>
      <w:r w:rsidRPr="00B67872">
        <w:rPr>
          <w:rFonts w:ascii="Arial" w:eastAsia="Calibri" w:hAnsi="Arial" w:cs="Arial"/>
          <w:sz w:val="22"/>
          <w:szCs w:val="22"/>
        </w:rPr>
        <w:t xml:space="preserve">. Viewed: 15 August 2019. </w:t>
      </w:r>
      <w:r w:rsidRPr="00B67872">
        <w:rPr>
          <w:rFonts w:ascii="Arial" w:eastAsia="Calibri" w:hAnsi="Arial" w:cs="Arial"/>
          <w:sz w:val="22"/>
          <w:szCs w:val="22"/>
        </w:rPr>
        <w:br/>
        <w:t xml:space="preserve">Available at: </w:t>
      </w:r>
      <w:hyperlink r:id="rId43" w:history="1">
        <w:r w:rsidRPr="00B67872">
          <w:rPr>
            <w:rFonts w:ascii="Arial" w:eastAsia="Calibri" w:hAnsi="Arial" w:cs="Arial"/>
            <w:color w:val="0000FF"/>
            <w:sz w:val="22"/>
            <w:szCs w:val="22"/>
            <w:u w:val="single"/>
          </w:rPr>
          <w:t>https://vfa.vic.gov.au/education/fish-species/australian-grayling</w:t>
        </w:r>
      </w:hyperlink>
    </w:p>
    <w:p w14:paraId="64C280A7"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Walsh W, Rodgers M, Robinson W &amp; Gilligan D (2014). </w:t>
      </w:r>
      <w:r w:rsidRPr="00B67872">
        <w:rPr>
          <w:rFonts w:ascii="Arial" w:eastAsia="Calibri" w:hAnsi="Arial" w:cs="Arial"/>
          <w:i/>
          <w:sz w:val="22"/>
          <w:szCs w:val="22"/>
        </w:rPr>
        <w:t>Evaluation of the effectiveness of the Tallowa Dam Fishway</w:t>
      </w:r>
      <w:r w:rsidRPr="00B67872">
        <w:rPr>
          <w:rFonts w:ascii="Arial" w:eastAsia="Calibri" w:hAnsi="Arial" w:cs="Arial"/>
          <w:sz w:val="22"/>
          <w:szCs w:val="22"/>
        </w:rPr>
        <w:t>. NSW Department of Primary Industries, Fisheries Final Report Series No. 143. Batemans Bay Fisheries Centre, Batemans Bay, Australia.</w:t>
      </w:r>
    </w:p>
    <w:p w14:paraId="14CE780A" w14:textId="77777777" w:rsidR="00B67872" w:rsidRPr="00B67872" w:rsidRDefault="00B67872" w:rsidP="00B67872">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Webb JA, Koster WM, Stuart IG, Reich P &amp; Stewardson MJ (2018). Make the Most of the Data You’ve Got: Bayesian Models and a Surrogate Species Approach to Assessing Benefits of Upstream Migration Flows for the Endangered Australian Grayling. </w:t>
      </w:r>
      <w:r w:rsidRPr="00B67872">
        <w:rPr>
          <w:rFonts w:ascii="Arial" w:eastAsia="Calibri" w:hAnsi="Arial" w:cs="Arial"/>
          <w:i/>
          <w:sz w:val="22"/>
          <w:szCs w:val="22"/>
        </w:rPr>
        <w:t>Environmental Management</w:t>
      </w:r>
      <w:r w:rsidRPr="00B67872">
        <w:rPr>
          <w:rFonts w:ascii="Arial" w:eastAsia="Calibri" w:hAnsi="Arial" w:cs="Arial"/>
          <w:sz w:val="22"/>
          <w:szCs w:val="22"/>
        </w:rPr>
        <w:t xml:space="preserve"> 61, 398–407.</w:t>
      </w:r>
    </w:p>
    <w:p w14:paraId="71590ED9" w14:textId="2B3BCC30" w:rsidR="005A7196" w:rsidRPr="00B01A5F" w:rsidRDefault="00B67872" w:rsidP="00B01A5F">
      <w:pPr>
        <w:spacing w:after="160" w:line="259" w:lineRule="auto"/>
        <w:ind w:left="720" w:hanging="720"/>
        <w:rPr>
          <w:rFonts w:ascii="Arial" w:eastAsia="Calibri" w:hAnsi="Arial" w:cs="Arial"/>
          <w:sz w:val="22"/>
          <w:szCs w:val="22"/>
        </w:rPr>
      </w:pPr>
      <w:r w:rsidRPr="00B67872">
        <w:rPr>
          <w:rFonts w:ascii="Arial" w:eastAsia="Calibri" w:hAnsi="Arial" w:cs="Arial"/>
          <w:sz w:val="22"/>
          <w:szCs w:val="22"/>
        </w:rPr>
        <w:t xml:space="preserve">Whittington RJ, Becker JA &amp; Dennis MM (2010). Iridovirus infections in finfish – critical review with emphasis on ranavirus. </w:t>
      </w:r>
      <w:r w:rsidRPr="00B67872">
        <w:rPr>
          <w:rFonts w:ascii="Arial" w:eastAsia="Calibri" w:hAnsi="Arial" w:cs="Arial"/>
          <w:i/>
          <w:sz w:val="22"/>
          <w:szCs w:val="22"/>
        </w:rPr>
        <w:t>Journal of Fish Diseases</w:t>
      </w:r>
      <w:r w:rsidRPr="00B67872">
        <w:rPr>
          <w:rFonts w:ascii="Arial" w:eastAsia="Calibri" w:hAnsi="Arial" w:cs="Arial"/>
          <w:sz w:val="22"/>
          <w:szCs w:val="22"/>
        </w:rPr>
        <w:t xml:space="preserve"> 33, 95–122.</w:t>
      </w:r>
    </w:p>
    <w:sectPr w:rsidR="005A7196" w:rsidRPr="00B01A5F" w:rsidSect="003F5EA3">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5E7C8" w14:textId="77777777" w:rsidR="0043573A" w:rsidRDefault="0043573A">
      <w:r>
        <w:separator/>
      </w:r>
    </w:p>
  </w:endnote>
  <w:endnote w:type="continuationSeparator" w:id="0">
    <w:p w14:paraId="29FEE959" w14:textId="77777777" w:rsidR="0043573A" w:rsidRDefault="0043573A">
      <w:r>
        <w:continuationSeparator/>
      </w:r>
    </w:p>
  </w:endnote>
  <w:endnote w:type="continuationNotice" w:id="1">
    <w:p w14:paraId="58E0CAA8" w14:textId="77777777" w:rsidR="0043573A" w:rsidRDefault="00435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Calibri"/>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43573A" w:rsidRDefault="004357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43573A" w:rsidRDefault="004357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9" w14:textId="258751F8" w:rsidR="0043573A" w:rsidRDefault="0043573A" w:rsidP="00F33606">
    <w:pPr>
      <w:jc w:val="center"/>
      <w:rPr>
        <w:rStyle w:val="Heading1Char"/>
        <w:rFonts w:ascii="Arial" w:hAnsi="Arial" w:cs="Arial"/>
        <w:sz w:val="18"/>
        <w:szCs w:val="18"/>
        <w:u w:val="none"/>
      </w:rPr>
    </w:pPr>
    <w:r>
      <w:rPr>
        <w:rStyle w:val="Heading1Char"/>
        <w:rFonts w:ascii="Arial" w:hAnsi="Arial" w:cs="Arial"/>
        <w:i/>
        <w:sz w:val="18"/>
        <w:szCs w:val="18"/>
        <w:u w:val="none"/>
      </w:rPr>
      <w:t>Prototroctes maraena</w:t>
    </w:r>
    <w:r>
      <w:rPr>
        <w:rFonts w:ascii="Arial" w:hAnsi="Arial" w:cs="Arial"/>
        <w:i/>
        <w:sz w:val="18"/>
        <w:szCs w:val="18"/>
      </w:rPr>
      <w:t xml:space="preserve"> </w:t>
    </w:r>
    <w:r w:rsidRPr="00420CB1">
      <w:rPr>
        <w:rFonts w:ascii="Arial" w:hAnsi="Arial" w:cs="Arial"/>
        <w:sz w:val="18"/>
        <w:szCs w:val="18"/>
      </w:rPr>
      <w:t>(</w:t>
    </w:r>
    <w:r>
      <w:rPr>
        <w:rFonts w:ascii="Arial" w:hAnsi="Arial" w:cs="Arial"/>
        <w:sz w:val="18"/>
        <w:szCs w:val="18"/>
      </w:rPr>
      <w:t>Australian Grayling)</w:t>
    </w:r>
    <w:r>
      <w:rPr>
        <w:rStyle w:val="Heading1Char"/>
        <w:rFonts w:ascii="Arial" w:hAnsi="Arial" w:cs="Arial"/>
        <w:sz w:val="18"/>
        <w:szCs w:val="18"/>
        <w:u w:val="none"/>
      </w:rPr>
      <w:t xml:space="preserve"> consultation</w:t>
    </w:r>
  </w:p>
  <w:p w14:paraId="71590EEA" w14:textId="77777777" w:rsidR="0043573A" w:rsidRPr="00F33606" w:rsidRDefault="0043573A"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CC425C">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CC425C">
      <w:rPr>
        <w:rStyle w:val="PageNumber"/>
        <w:rFonts w:ascii="Arial" w:hAnsi="Arial" w:cs="Arial"/>
        <w:noProof/>
        <w:sz w:val="18"/>
        <w:szCs w:val="18"/>
      </w:rPr>
      <w:t>29</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C" w14:textId="30F395CD" w:rsidR="0043573A" w:rsidRDefault="0043573A" w:rsidP="00D040E8">
    <w:pPr>
      <w:jc w:val="center"/>
      <w:rPr>
        <w:rStyle w:val="Heading1Char"/>
        <w:rFonts w:ascii="Arial" w:hAnsi="Arial" w:cs="Arial"/>
        <w:sz w:val="18"/>
        <w:szCs w:val="18"/>
        <w:u w:val="none"/>
      </w:rPr>
    </w:pPr>
    <w:r>
      <w:rPr>
        <w:rFonts w:ascii="Arial" w:hAnsi="Arial" w:cs="Arial"/>
        <w:i/>
        <w:sz w:val="18"/>
        <w:szCs w:val="18"/>
      </w:rPr>
      <w:t xml:space="preserve">Prototroctes maraena </w:t>
    </w:r>
    <w:r w:rsidRPr="00420CB1">
      <w:rPr>
        <w:rFonts w:ascii="Arial" w:hAnsi="Arial" w:cs="Arial"/>
        <w:sz w:val="18"/>
        <w:szCs w:val="18"/>
      </w:rPr>
      <w:t>(</w:t>
    </w:r>
    <w:r>
      <w:rPr>
        <w:rFonts w:ascii="Arial" w:hAnsi="Arial" w:cs="Arial"/>
        <w:sz w:val="18"/>
        <w:szCs w:val="18"/>
      </w:rPr>
      <w:t>Australian Grayling</w:t>
    </w:r>
    <w:r>
      <w:rPr>
        <w:rStyle w:val="Heading1Char"/>
        <w:rFonts w:ascii="Arial" w:hAnsi="Arial" w:cs="Arial"/>
        <w:sz w:val="18"/>
        <w:szCs w:val="18"/>
        <w:u w:val="none"/>
      </w:rPr>
      <w:t>) consultation document</w:t>
    </w:r>
  </w:p>
  <w:p w14:paraId="71590EED" w14:textId="77777777" w:rsidR="0043573A" w:rsidRDefault="0043573A"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CC425C">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CC425C">
      <w:rPr>
        <w:rStyle w:val="PageNumber"/>
        <w:rFonts w:ascii="Arial" w:hAnsi="Arial" w:cs="Arial"/>
        <w:noProof/>
        <w:sz w:val="18"/>
        <w:szCs w:val="18"/>
      </w:rPr>
      <w:t>29</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E45BF" w14:textId="77777777" w:rsidR="0043573A" w:rsidRDefault="0043573A">
      <w:r>
        <w:separator/>
      </w:r>
    </w:p>
  </w:footnote>
  <w:footnote w:type="continuationSeparator" w:id="0">
    <w:p w14:paraId="026111D0" w14:textId="77777777" w:rsidR="0043573A" w:rsidRDefault="0043573A">
      <w:r>
        <w:continuationSeparator/>
      </w:r>
    </w:p>
  </w:footnote>
  <w:footnote w:type="continuationNotice" w:id="1">
    <w:p w14:paraId="3365D29C" w14:textId="77777777" w:rsidR="0043573A" w:rsidRDefault="004357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4DAC2" w14:textId="77777777" w:rsidR="00CC425C" w:rsidRDefault="00CC42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43573A" w:rsidRPr="006115F8" w:rsidRDefault="0043573A"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2329276" w:rsidR="0043573A" w:rsidRDefault="0043573A" w:rsidP="000B2B55">
    <w:pPr>
      <w:pStyle w:val="Heading2"/>
      <w:jc w:val="center"/>
      <w:rPr>
        <w:color w:val="808080"/>
        <w:sz w:val="32"/>
      </w:rPr>
    </w:pPr>
    <w:r>
      <w:rPr>
        <w:noProof/>
        <w:lang w:eastAsia="en-AU"/>
      </w:rPr>
      <w:drawing>
        <wp:inline distT="0" distB="0" distL="0" distR="0" wp14:anchorId="1929B5C6" wp14:editId="702F3EF9">
          <wp:extent cx="2950832" cy="885622"/>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ster_Inline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10943" cy="9036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82F438AC"/>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223F"/>
    <w:multiLevelType w:val="hybridMultilevel"/>
    <w:tmpl w:val="15C0BD2C"/>
    <w:lvl w:ilvl="0" w:tplc="D452CC9A">
      <w:start w:val="1"/>
      <w:numFmt w:val="bullet"/>
      <w:pStyle w:val="CAsoilddotmpoin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0E8245DF"/>
    <w:multiLevelType w:val="hybridMultilevel"/>
    <w:tmpl w:val="819E0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8F0654F"/>
    <w:multiLevelType w:val="hybridMultilevel"/>
    <w:tmpl w:val="BFBACBAA"/>
    <w:lvl w:ilvl="0" w:tplc="F2D4768E">
      <w:start w:val="1"/>
      <w:numFmt w:val="decimal"/>
      <w:lvlText w:val="%1."/>
      <w:lvlJc w:val="left"/>
      <w:pPr>
        <w:ind w:left="360" w:hanging="360"/>
      </w:pPr>
      <w:rPr>
        <w:b w:val="0"/>
        <w:i w:val="0"/>
        <w:color w:val="auto"/>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3F716E"/>
    <w:multiLevelType w:val="hybridMultilevel"/>
    <w:tmpl w:val="8E1E978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5"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7"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8" w15:restartNumberingAfterBreak="0">
    <w:nsid w:val="366E6305"/>
    <w:multiLevelType w:val="hybridMultilevel"/>
    <w:tmpl w:val="281639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1"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EB5480F"/>
    <w:multiLevelType w:val="hybridMultilevel"/>
    <w:tmpl w:val="45B8EF2C"/>
    <w:lvl w:ilvl="0" w:tplc="8E2838BE">
      <w:numFmt w:val="bullet"/>
      <w:lvlText w:val="-"/>
      <w:lvlJc w:val="left"/>
      <w:pPr>
        <w:ind w:left="357" w:hanging="357"/>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D4A3115"/>
    <w:multiLevelType w:val="hybridMultilevel"/>
    <w:tmpl w:val="106A0FAE"/>
    <w:lvl w:ilvl="0" w:tplc="C82AA772">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7"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15:restartNumberingAfterBreak="0">
    <w:nsid w:val="6627271F"/>
    <w:multiLevelType w:val="hybridMultilevel"/>
    <w:tmpl w:val="C0C6F3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9"/>
  </w:num>
  <w:num w:numId="3">
    <w:abstractNumId w:val="31"/>
  </w:num>
  <w:num w:numId="4">
    <w:abstractNumId w:val="12"/>
  </w:num>
  <w:num w:numId="5">
    <w:abstractNumId w:val="24"/>
  </w:num>
  <w:num w:numId="6">
    <w:abstractNumId w:val="9"/>
  </w:num>
  <w:num w:numId="7">
    <w:abstractNumId w:val="27"/>
  </w:num>
  <w:num w:numId="8">
    <w:abstractNumId w:val="10"/>
  </w:num>
  <w:num w:numId="9">
    <w:abstractNumId w:val="17"/>
  </w:num>
  <w:num w:numId="10">
    <w:abstractNumId w:val="14"/>
  </w:num>
  <w:num w:numId="11">
    <w:abstractNumId w:val="15"/>
  </w:num>
  <w:num w:numId="12">
    <w:abstractNumId w:val="25"/>
  </w:num>
  <w:num w:numId="13">
    <w:abstractNumId w:val="29"/>
  </w:num>
  <w:num w:numId="14">
    <w:abstractNumId w:val="0"/>
  </w:num>
  <w:num w:numId="15">
    <w:abstractNumId w:val="0"/>
  </w:num>
  <w:num w:numId="16">
    <w:abstractNumId w:val="5"/>
  </w:num>
  <w:num w:numId="17">
    <w:abstractNumId w:val="28"/>
  </w:num>
  <w:num w:numId="18">
    <w:abstractNumId w:val="2"/>
  </w:num>
  <w:num w:numId="19">
    <w:abstractNumId w:val="3"/>
  </w:num>
  <w:num w:numId="20">
    <w:abstractNumId w:val="4"/>
  </w:num>
  <w:num w:numId="21">
    <w:abstractNumId w:val="21"/>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7"/>
  </w:num>
  <w:num w:numId="27">
    <w:abstractNumId w:val="22"/>
  </w:num>
  <w:num w:numId="28">
    <w:abstractNumId w:val="26"/>
  </w:num>
  <w:num w:numId="29">
    <w:abstractNumId w:val="26"/>
  </w:num>
  <w:num w:numId="30">
    <w:abstractNumId w:val="2"/>
  </w:num>
  <w:num w:numId="31">
    <w:abstractNumId w:val="26"/>
  </w:num>
  <w:num w:numId="32">
    <w:abstractNumId w:val="26"/>
  </w:num>
  <w:num w:numId="33">
    <w:abstractNumId w:val="6"/>
  </w:num>
  <w:num w:numId="34">
    <w:abstractNumId w:val="23"/>
  </w:num>
  <w:num w:numId="35">
    <w:abstractNumId w:val="11"/>
  </w:num>
  <w:num w:numId="36">
    <w:abstractNumId w:val="11"/>
  </w:num>
  <w:num w:numId="37">
    <w:abstractNumId w:val="8"/>
  </w:num>
  <w:num w:numId="38">
    <w:abstractNumId w:val="18"/>
  </w:num>
  <w:num w:numId="39">
    <w:abstractNumId w:val="13"/>
  </w:num>
  <w:num w:numId="40">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0954"/>
    <w:rsid w:val="00001111"/>
    <w:rsid w:val="00002E28"/>
    <w:rsid w:val="000062E5"/>
    <w:rsid w:val="00006C9A"/>
    <w:rsid w:val="00011697"/>
    <w:rsid w:val="000127A1"/>
    <w:rsid w:val="000153E3"/>
    <w:rsid w:val="00016D2D"/>
    <w:rsid w:val="0002676F"/>
    <w:rsid w:val="00027054"/>
    <w:rsid w:val="00027184"/>
    <w:rsid w:val="000279C3"/>
    <w:rsid w:val="00031128"/>
    <w:rsid w:val="00031B22"/>
    <w:rsid w:val="00036D08"/>
    <w:rsid w:val="00036E06"/>
    <w:rsid w:val="00041235"/>
    <w:rsid w:val="0004161C"/>
    <w:rsid w:val="000455A7"/>
    <w:rsid w:val="0005114A"/>
    <w:rsid w:val="0005187C"/>
    <w:rsid w:val="00053E86"/>
    <w:rsid w:val="0005433D"/>
    <w:rsid w:val="00055CB2"/>
    <w:rsid w:val="00056DA0"/>
    <w:rsid w:val="00056EBF"/>
    <w:rsid w:val="000571E4"/>
    <w:rsid w:val="00057925"/>
    <w:rsid w:val="00060A8A"/>
    <w:rsid w:val="00062E62"/>
    <w:rsid w:val="00063273"/>
    <w:rsid w:val="000637EF"/>
    <w:rsid w:val="00063D8D"/>
    <w:rsid w:val="00064A65"/>
    <w:rsid w:val="00065DE6"/>
    <w:rsid w:val="00066389"/>
    <w:rsid w:val="000670CC"/>
    <w:rsid w:val="00070464"/>
    <w:rsid w:val="00071A4F"/>
    <w:rsid w:val="00072FDA"/>
    <w:rsid w:val="000747B0"/>
    <w:rsid w:val="00074CDB"/>
    <w:rsid w:val="000750BC"/>
    <w:rsid w:val="00075A57"/>
    <w:rsid w:val="000767FD"/>
    <w:rsid w:val="00076AE8"/>
    <w:rsid w:val="00076E29"/>
    <w:rsid w:val="000809E0"/>
    <w:rsid w:val="00085302"/>
    <w:rsid w:val="00087FD1"/>
    <w:rsid w:val="000904FE"/>
    <w:rsid w:val="0009186B"/>
    <w:rsid w:val="000920F6"/>
    <w:rsid w:val="00093130"/>
    <w:rsid w:val="0009403D"/>
    <w:rsid w:val="000954EC"/>
    <w:rsid w:val="000A03AA"/>
    <w:rsid w:val="000A277F"/>
    <w:rsid w:val="000A48B7"/>
    <w:rsid w:val="000A497B"/>
    <w:rsid w:val="000A4A1C"/>
    <w:rsid w:val="000B0410"/>
    <w:rsid w:val="000B2B55"/>
    <w:rsid w:val="000B3F6C"/>
    <w:rsid w:val="000B62EE"/>
    <w:rsid w:val="000C089A"/>
    <w:rsid w:val="000C2471"/>
    <w:rsid w:val="000C5527"/>
    <w:rsid w:val="000D14F8"/>
    <w:rsid w:val="000D2159"/>
    <w:rsid w:val="000D401F"/>
    <w:rsid w:val="000D4757"/>
    <w:rsid w:val="000D74B0"/>
    <w:rsid w:val="000E03DB"/>
    <w:rsid w:val="000E3E85"/>
    <w:rsid w:val="000E3FF3"/>
    <w:rsid w:val="000E4B1B"/>
    <w:rsid w:val="000E59E6"/>
    <w:rsid w:val="000E7DD5"/>
    <w:rsid w:val="000F0708"/>
    <w:rsid w:val="000F24DC"/>
    <w:rsid w:val="000F53F5"/>
    <w:rsid w:val="000F710E"/>
    <w:rsid w:val="0010013A"/>
    <w:rsid w:val="00101EE4"/>
    <w:rsid w:val="001024DD"/>
    <w:rsid w:val="001035E7"/>
    <w:rsid w:val="00103E4F"/>
    <w:rsid w:val="00104CF2"/>
    <w:rsid w:val="001074F9"/>
    <w:rsid w:val="00107756"/>
    <w:rsid w:val="001111B2"/>
    <w:rsid w:val="00111B3D"/>
    <w:rsid w:val="00111C61"/>
    <w:rsid w:val="001121E1"/>
    <w:rsid w:val="001126E6"/>
    <w:rsid w:val="00115212"/>
    <w:rsid w:val="00116F45"/>
    <w:rsid w:val="001204A6"/>
    <w:rsid w:val="00121CA9"/>
    <w:rsid w:val="00121E1E"/>
    <w:rsid w:val="00126B67"/>
    <w:rsid w:val="00133A36"/>
    <w:rsid w:val="00137631"/>
    <w:rsid w:val="00137655"/>
    <w:rsid w:val="00137E68"/>
    <w:rsid w:val="001404C2"/>
    <w:rsid w:val="00140DE6"/>
    <w:rsid w:val="00140E06"/>
    <w:rsid w:val="00147598"/>
    <w:rsid w:val="00150CE5"/>
    <w:rsid w:val="0015108A"/>
    <w:rsid w:val="00152943"/>
    <w:rsid w:val="00156DBE"/>
    <w:rsid w:val="00162616"/>
    <w:rsid w:val="00164D73"/>
    <w:rsid w:val="0016610B"/>
    <w:rsid w:val="00166260"/>
    <w:rsid w:val="0016669E"/>
    <w:rsid w:val="00167ED2"/>
    <w:rsid w:val="00171A75"/>
    <w:rsid w:val="00171CAB"/>
    <w:rsid w:val="00172BD0"/>
    <w:rsid w:val="00173C3A"/>
    <w:rsid w:val="00173C63"/>
    <w:rsid w:val="00175138"/>
    <w:rsid w:val="00176097"/>
    <w:rsid w:val="0017642F"/>
    <w:rsid w:val="00180188"/>
    <w:rsid w:val="001803F5"/>
    <w:rsid w:val="001804E0"/>
    <w:rsid w:val="00181641"/>
    <w:rsid w:val="00181704"/>
    <w:rsid w:val="00183EA0"/>
    <w:rsid w:val="00185B6B"/>
    <w:rsid w:val="001914D9"/>
    <w:rsid w:val="001916DE"/>
    <w:rsid w:val="0019253E"/>
    <w:rsid w:val="00194847"/>
    <w:rsid w:val="00196705"/>
    <w:rsid w:val="001973B5"/>
    <w:rsid w:val="001A0A23"/>
    <w:rsid w:val="001A33BE"/>
    <w:rsid w:val="001A3431"/>
    <w:rsid w:val="001A67B4"/>
    <w:rsid w:val="001B2487"/>
    <w:rsid w:val="001B657F"/>
    <w:rsid w:val="001C53D5"/>
    <w:rsid w:val="001C6B82"/>
    <w:rsid w:val="001C76A8"/>
    <w:rsid w:val="001C78A0"/>
    <w:rsid w:val="001D05BF"/>
    <w:rsid w:val="001D2385"/>
    <w:rsid w:val="001D3BC1"/>
    <w:rsid w:val="001D3D6A"/>
    <w:rsid w:val="001D450C"/>
    <w:rsid w:val="001D49A1"/>
    <w:rsid w:val="001D5284"/>
    <w:rsid w:val="001D550B"/>
    <w:rsid w:val="001E0D51"/>
    <w:rsid w:val="001E1CE0"/>
    <w:rsid w:val="001E3F94"/>
    <w:rsid w:val="001E60C9"/>
    <w:rsid w:val="001F090A"/>
    <w:rsid w:val="001F1598"/>
    <w:rsid w:val="001F68F9"/>
    <w:rsid w:val="001F7F4A"/>
    <w:rsid w:val="002019A0"/>
    <w:rsid w:val="00202795"/>
    <w:rsid w:val="00204A15"/>
    <w:rsid w:val="00204BFF"/>
    <w:rsid w:val="00205C7F"/>
    <w:rsid w:val="002067F2"/>
    <w:rsid w:val="002071CC"/>
    <w:rsid w:val="00207ABE"/>
    <w:rsid w:val="00212105"/>
    <w:rsid w:val="0021220C"/>
    <w:rsid w:val="002123FC"/>
    <w:rsid w:val="00213CC4"/>
    <w:rsid w:val="0021415F"/>
    <w:rsid w:val="00214E2B"/>
    <w:rsid w:val="00215260"/>
    <w:rsid w:val="00216073"/>
    <w:rsid w:val="00216CE2"/>
    <w:rsid w:val="0022168F"/>
    <w:rsid w:val="00226E45"/>
    <w:rsid w:val="00226F4D"/>
    <w:rsid w:val="00227AA1"/>
    <w:rsid w:val="00231292"/>
    <w:rsid w:val="00233A2C"/>
    <w:rsid w:val="00240902"/>
    <w:rsid w:val="00240F7D"/>
    <w:rsid w:val="002419E7"/>
    <w:rsid w:val="00241FA1"/>
    <w:rsid w:val="002426B3"/>
    <w:rsid w:val="002454A8"/>
    <w:rsid w:val="00246CB8"/>
    <w:rsid w:val="0025019F"/>
    <w:rsid w:val="00250EEF"/>
    <w:rsid w:val="00252CFE"/>
    <w:rsid w:val="00254CE0"/>
    <w:rsid w:val="00254E78"/>
    <w:rsid w:val="0025535C"/>
    <w:rsid w:val="002568A6"/>
    <w:rsid w:val="00257C91"/>
    <w:rsid w:val="00257F3D"/>
    <w:rsid w:val="00260405"/>
    <w:rsid w:val="0026047A"/>
    <w:rsid w:val="00262A2F"/>
    <w:rsid w:val="00263BF1"/>
    <w:rsid w:val="00265BFA"/>
    <w:rsid w:val="002674F0"/>
    <w:rsid w:val="00267C6A"/>
    <w:rsid w:val="002716BA"/>
    <w:rsid w:val="00271D64"/>
    <w:rsid w:val="00275871"/>
    <w:rsid w:val="00275B7C"/>
    <w:rsid w:val="00276E44"/>
    <w:rsid w:val="0028003E"/>
    <w:rsid w:val="0028018D"/>
    <w:rsid w:val="00280657"/>
    <w:rsid w:val="00280BDC"/>
    <w:rsid w:val="00283157"/>
    <w:rsid w:val="00284A36"/>
    <w:rsid w:val="00284DC6"/>
    <w:rsid w:val="00286DD0"/>
    <w:rsid w:val="002927F7"/>
    <w:rsid w:val="00293164"/>
    <w:rsid w:val="002939A8"/>
    <w:rsid w:val="0029401F"/>
    <w:rsid w:val="00295CCB"/>
    <w:rsid w:val="00296472"/>
    <w:rsid w:val="00296B7D"/>
    <w:rsid w:val="002A04D6"/>
    <w:rsid w:val="002A2AA6"/>
    <w:rsid w:val="002A2B15"/>
    <w:rsid w:val="002A385F"/>
    <w:rsid w:val="002A5804"/>
    <w:rsid w:val="002B0F88"/>
    <w:rsid w:val="002B1013"/>
    <w:rsid w:val="002B2B88"/>
    <w:rsid w:val="002B3024"/>
    <w:rsid w:val="002B54EB"/>
    <w:rsid w:val="002B5E17"/>
    <w:rsid w:val="002B749C"/>
    <w:rsid w:val="002B7EA2"/>
    <w:rsid w:val="002C0879"/>
    <w:rsid w:val="002C462A"/>
    <w:rsid w:val="002C56C8"/>
    <w:rsid w:val="002C62D9"/>
    <w:rsid w:val="002C7231"/>
    <w:rsid w:val="002D2185"/>
    <w:rsid w:val="002D38BC"/>
    <w:rsid w:val="002D5313"/>
    <w:rsid w:val="002D6BA1"/>
    <w:rsid w:val="002D6F98"/>
    <w:rsid w:val="002D73C6"/>
    <w:rsid w:val="002D7EAF"/>
    <w:rsid w:val="002E214D"/>
    <w:rsid w:val="002E29FB"/>
    <w:rsid w:val="002E4784"/>
    <w:rsid w:val="002E5273"/>
    <w:rsid w:val="002E633C"/>
    <w:rsid w:val="002E7DDE"/>
    <w:rsid w:val="002E7F8F"/>
    <w:rsid w:val="002F0A52"/>
    <w:rsid w:val="0030070A"/>
    <w:rsid w:val="00302BDB"/>
    <w:rsid w:val="003039CE"/>
    <w:rsid w:val="00303ECD"/>
    <w:rsid w:val="00306B1C"/>
    <w:rsid w:val="00307EEE"/>
    <w:rsid w:val="00311224"/>
    <w:rsid w:val="003152D5"/>
    <w:rsid w:val="00315516"/>
    <w:rsid w:val="003158AA"/>
    <w:rsid w:val="00316460"/>
    <w:rsid w:val="00320D23"/>
    <w:rsid w:val="00323730"/>
    <w:rsid w:val="003246DD"/>
    <w:rsid w:val="00324E9B"/>
    <w:rsid w:val="00326476"/>
    <w:rsid w:val="00327C87"/>
    <w:rsid w:val="00333C82"/>
    <w:rsid w:val="003351E0"/>
    <w:rsid w:val="00336194"/>
    <w:rsid w:val="003371A3"/>
    <w:rsid w:val="003405DA"/>
    <w:rsid w:val="00341244"/>
    <w:rsid w:val="00343936"/>
    <w:rsid w:val="003445DF"/>
    <w:rsid w:val="00346B79"/>
    <w:rsid w:val="0034720F"/>
    <w:rsid w:val="00347383"/>
    <w:rsid w:val="00347982"/>
    <w:rsid w:val="003504C4"/>
    <w:rsid w:val="003517C6"/>
    <w:rsid w:val="003524AC"/>
    <w:rsid w:val="00352B7C"/>
    <w:rsid w:val="00353AC7"/>
    <w:rsid w:val="00353BF8"/>
    <w:rsid w:val="0035586A"/>
    <w:rsid w:val="0035614B"/>
    <w:rsid w:val="00356291"/>
    <w:rsid w:val="00356F06"/>
    <w:rsid w:val="0035774C"/>
    <w:rsid w:val="003609F1"/>
    <w:rsid w:val="00360B63"/>
    <w:rsid w:val="00362B9A"/>
    <w:rsid w:val="00362EA7"/>
    <w:rsid w:val="00364F44"/>
    <w:rsid w:val="003659B1"/>
    <w:rsid w:val="003661D4"/>
    <w:rsid w:val="00367A3E"/>
    <w:rsid w:val="00370D1E"/>
    <w:rsid w:val="00370FFA"/>
    <w:rsid w:val="00373110"/>
    <w:rsid w:val="003737AB"/>
    <w:rsid w:val="00375106"/>
    <w:rsid w:val="00375EA2"/>
    <w:rsid w:val="00380722"/>
    <w:rsid w:val="00381A86"/>
    <w:rsid w:val="00382287"/>
    <w:rsid w:val="003828CB"/>
    <w:rsid w:val="00382952"/>
    <w:rsid w:val="00390ABC"/>
    <w:rsid w:val="00391387"/>
    <w:rsid w:val="003919B1"/>
    <w:rsid w:val="00392B19"/>
    <w:rsid w:val="003936CD"/>
    <w:rsid w:val="00394242"/>
    <w:rsid w:val="0039569F"/>
    <w:rsid w:val="00395ED9"/>
    <w:rsid w:val="00396855"/>
    <w:rsid w:val="0039708C"/>
    <w:rsid w:val="003A021F"/>
    <w:rsid w:val="003A27F0"/>
    <w:rsid w:val="003A28F6"/>
    <w:rsid w:val="003A4549"/>
    <w:rsid w:val="003A4841"/>
    <w:rsid w:val="003A704A"/>
    <w:rsid w:val="003B0533"/>
    <w:rsid w:val="003B1433"/>
    <w:rsid w:val="003B1F10"/>
    <w:rsid w:val="003B2720"/>
    <w:rsid w:val="003B3219"/>
    <w:rsid w:val="003B4000"/>
    <w:rsid w:val="003B5A9E"/>
    <w:rsid w:val="003C0357"/>
    <w:rsid w:val="003C0689"/>
    <w:rsid w:val="003C2E69"/>
    <w:rsid w:val="003C3061"/>
    <w:rsid w:val="003C5984"/>
    <w:rsid w:val="003C5CD4"/>
    <w:rsid w:val="003C6972"/>
    <w:rsid w:val="003C74E4"/>
    <w:rsid w:val="003C7B8D"/>
    <w:rsid w:val="003D2700"/>
    <w:rsid w:val="003D27B8"/>
    <w:rsid w:val="003D4BA4"/>
    <w:rsid w:val="003D4CBD"/>
    <w:rsid w:val="003D6CC7"/>
    <w:rsid w:val="003D6DFA"/>
    <w:rsid w:val="003E04FF"/>
    <w:rsid w:val="003E2893"/>
    <w:rsid w:val="003E6734"/>
    <w:rsid w:val="003F0BB8"/>
    <w:rsid w:val="003F282F"/>
    <w:rsid w:val="003F4463"/>
    <w:rsid w:val="003F4D21"/>
    <w:rsid w:val="003F5EA3"/>
    <w:rsid w:val="003F72E3"/>
    <w:rsid w:val="003F7EA5"/>
    <w:rsid w:val="004039E4"/>
    <w:rsid w:val="00405C09"/>
    <w:rsid w:val="004109D9"/>
    <w:rsid w:val="004121D6"/>
    <w:rsid w:val="004121E7"/>
    <w:rsid w:val="004169CB"/>
    <w:rsid w:val="004169E0"/>
    <w:rsid w:val="00420228"/>
    <w:rsid w:val="00420CB1"/>
    <w:rsid w:val="00424584"/>
    <w:rsid w:val="004251C0"/>
    <w:rsid w:val="00426A5E"/>
    <w:rsid w:val="00427F3B"/>
    <w:rsid w:val="0043433A"/>
    <w:rsid w:val="0043573A"/>
    <w:rsid w:val="00440DBE"/>
    <w:rsid w:val="00444FDB"/>
    <w:rsid w:val="0044620A"/>
    <w:rsid w:val="00450121"/>
    <w:rsid w:val="0045147D"/>
    <w:rsid w:val="00456E65"/>
    <w:rsid w:val="004575CB"/>
    <w:rsid w:val="00462486"/>
    <w:rsid w:val="0046594C"/>
    <w:rsid w:val="00465C67"/>
    <w:rsid w:val="004665F8"/>
    <w:rsid w:val="004712AD"/>
    <w:rsid w:val="00471798"/>
    <w:rsid w:val="00474C15"/>
    <w:rsid w:val="004759DD"/>
    <w:rsid w:val="00480439"/>
    <w:rsid w:val="00481674"/>
    <w:rsid w:val="0048219A"/>
    <w:rsid w:val="00483726"/>
    <w:rsid w:val="004847A9"/>
    <w:rsid w:val="00485BD1"/>
    <w:rsid w:val="00490C47"/>
    <w:rsid w:val="004918F8"/>
    <w:rsid w:val="004928B1"/>
    <w:rsid w:val="004951C1"/>
    <w:rsid w:val="004959B1"/>
    <w:rsid w:val="00496E8A"/>
    <w:rsid w:val="004A0FDE"/>
    <w:rsid w:val="004A2157"/>
    <w:rsid w:val="004A21AA"/>
    <w:rsid w:val="004A33A4"/>
    <w:rsid w:val="004A3A33"/>
    <w:rsid w:val="004A4DC6"/>
    <w:rsid w:val="004B1D49"/>
    <w:rsid w:val="004B1F15"/>
    <w:rsid w:val="004B23F2"/>
    <w:rsid w:val="004B2AC4"/>
    <w:rsid w:val="004B2FA2"/>
    <w:rsid w:val="004B72B1"/>
    <w:rsid w:val="004C093E"/>
    <w:rsid w:val="004C0FC7"/>
    <w:rsid w:val="004C1652"/>
    <w:rsid w:val="004C1A90"/>
    <w:rsid w:val="004C2C75"/>
    <w:rsid w:val="004C3C82"/>
    <w:rsid w:val="004C4255"/>
    <w:rsid w:val="004C5904"/>
    <w:rsid w:val="004C6B4A"/>
    <w:rsid w:val="004D6F5D"/>
    <w:rsid w:val="004E1118"/>
    <w:rsid w:val="004E19C3"/>
    <w:rsid w:val="004E5E2B"/>
    <w:rsid w:val="004E659C"/>
    <w:rsid w:val="004E77F4"/>
    <w:rsid w:val="004F64E7"/>
    <w:rsid w:val="004F6606"/>
    <w:rsid w:val="004F6E9D"/>
    <w:rsid w:val="004F703A"/>
    <w:rsid w:val="004F7802"/>
    <w:rsid w:val="00500010"/>
    <w:rsid w:val="0050007A"/>
    <w:rsid w:val="005005A1"/>
    <w:rsid w:val="005013BD"/>
    <w:rsid w:val="00501AE0"/>
    <w:rsid w:val="00501EF0"/>
    <w:rsid w:val="005058B0"/>
    <w:rsid w:val="00512A6F"/>
    <w:rsid w:val="005138E9"/>
    <w:rsid w:val="005146E6"/>
    <w:rsid w:val="005175DC"/>
    <w:rsid w:val="00517C96"/>
    <w:rsid w:val="00520881"/>
    <w:rsid w:val="005232DC"/>
    <w:rsid w:val="0052340E"/>
    <w:rsid w:val="0052457B"/>
    <w:rsid w:val="005255E2"/>
    <w:rsid w:val="0052790F"/>
    <w:rsid w:val="00530252"/>
    <w:rsid w:val="00534D18"/>
    <w:rsid w:val="00536214"/>
    <w:rsid w:val="005416F2"/>
    <w:rsid w:val="005439C1"/>
    <w:rsid w:val="00544478"/>
    <w:rsid w:val="00546275"/>
    <w:rsid w:val="00546B61"/>
    <w:rsid w:val="005501BC"/>
    <w:rsid w:val="00551B91"/>
    <w:rsid w:val="0055454D"/>
    <w:rsid w:val="00557330"/>
    <w:rsid w:val="00557732"/>
    <w:rsid w:val="00560CD2"/>
    <w:rsid w:val="00561307"/>
    <w:rsid w:val="005623EE"/>
    <w:rsid w:val="005633C0"/>
    <w:rsid w:val="00565F47"/>
    <w:rsid w:val="005677F8"/>
    <w:rsid w:val="005702E7"/>
    <w:rsid w:val="00570F9A"/>
    <w:rsid w:val="005718D1"/>
    <w:rsid w:val="005736C1"/>
    <w:rsid w:val="00573904"/>
    <w:rsid w:val="00574DFB"/>
    <w:rsid w:val="00574F9B"/>
    <w:rsid w:val="005800EF"/>
    <w:rsid w:val="005830B7"/>
    <w:rsid w:val="0058399B"/>
    <w:rsid w:val="005868E9"/>
    <w:rsid w:val="00591525"/>
    <w:rsid w:val="0059233B"/>
    <w:rsid w:val="00594AF3"/>
    <w:rsid w:val="00594DA5"/>
    <w:rsid w:val="00595D6A"/>
    <w:rsid w:val="005969C3"/>
    <w:rsid w:val="005A07EF"/>
    <w:rsid w:val="005A1AF0"/>
    <w:rsid w:val="005A322F"/>
    <w:rsid w:val="005A3C72"/>
    <w:rsid w:val="005A4A98"/>
    <w:rsid w:val="005A54CD"/>
    <w:rsid w:val="005A7196"/>
    <w:rsid w:val="005B07EE"/>
    <w:rsid w:val="005B1A3E"/>
    <w:rsid w:val="005B1E4F"/>
    <w:rsid w:val="005B4224"/>
    <w:rsid w:val="005B46FC"/>
    <w:rsid w:val="005B4BFE"/>
    <w:rsid w:val="005C1DD1"/>
    <w:rsid w:val="005C5BD6"/>
    <w:rsid w:val="005C7580"/>
    <w:rsid w:val="005C7D6D"/>
    <w:rsid w:val="005D0BEB"/>
    <w:rsid w:val="005D1804"/>
    <w:rsid w:val="005D3FD8"/>
    <w:rsid w:val="005D4B90"/>
    <w:rsid w:val="005D5FAB"/>
    <w:rsid w:val="005E18EC"/>
    <w:rsid w:val="005E4070"/>
    <w:rsid w:val="005E7430"/>
    <w:rsid w:val="005F0A1A"/>
    <w:rsid w:val="005F1EFA"/>
    <w:rsid w:val="005F369A"/>
    <w:rsid w:val="005F37B3"/>
    <w:rsid w:val="005F5B02"/>
    <w:rsid w:val="005F6C17"/>
    <w:rsid w:val="005F6D77"/>
    <w:rsid w:val="005F7192"/>
    <w:rsid w:val="005F790D"/>
    <w:rsid w:val="00600242"/>
    <w:rsid w:val="006014A1"/>
    <w:rsid w:val="00601F45"/>
    <w:rsid w:val="0060264C"/>
    <w:rsid w:val="00603292"/>
    <w:rsid w:val="00604400"/>
    <w:rsid w:val="0060440E"/>
    <w:rsid w:val="006055D4"/>
    <w:rsid w:val="00606AD1"/>
    <w:rsid w:val="0060766E"/>
    <w:rsid w:val="006115F8"/>
    <w:rsid w:val="00615CF6"/>
    <w:rsid w:val="006201D0"/>
    <w:rsid w:val="0062064C"/>
    <w:rsid w:val="00620D97"/>
    <w:rsid w:val="00622EEB"/>
    <w:rsid w:val="006268D5"/>
    <w:rsid w:val="00627017"/>
    <w:rsid w:val="006308F6"/>
    <w:rsid w:val="006324C4"/>
    <w:rsid w:val="00632987"/>
    <w:rsid w:val="006338A2"/>
    <w:rsid w:val="00634BE2"/>
    <w:rsid w:val="00636591"/>
    <w:rsid w:val="0064067C"/>
    <w:rsid w:val="006411D2"/>
    <w:rsid w:val="00642FC6"/>
    <w:rsid w:val="006441DD"/>
    <w:rsid w:val="0064488C"/>
    <w:rsid w:val="00644D26"/>
    <w:rsid w:val="00657288"/>
    <w:rsid w:val="00661FF3"/>
    <w:rsid w:val="006658AC"/>
    <w:rsid w:val="00667DEE"/>
    <w:rsid w:val="00667E80"/>
    <w:rsid w:val="00667EAB"/>
    <w:rsid w:val="00672234"/>
    <w:rsid w:val="00675223"/>
    <w:rsid w:val="0067598C"/>
    <w:rsid w:val="00677971"/>
    <w:rsid w:val="0068145D"/>
    <w:rsid w:val="0068241C"/>
    <w:rsid w:val="006826F6"/>
    <w:rsid w:val="00682AF9"/>
    <w:rsid w:val="00685376"/>
    <w:rsid w:val="00685FDD"/>
    <w:rsid w:val="00686F5E"/>
    <w:rsid w:val="00691FD4"/>
    <w:rsid w:val="006929FE"/>
    <w:rsid w:val="00696300"/>
    <w:rsid w:val="0069720B"/>
    <w:rsid w:val="006A0D29"/>
    <w:rsid w:val="006A0D55"/>
    <w:rsid w:val="006A1335"/>
    <w:rsid w:val="006A41A6"/>
    <w:rsid w:val="006A48FD"/>
    <w:rsid w:val="006A554C"/>
    <w:rsid w:val="006B0939"/>
    <w:rsid w:val="006B169F"/>
    <w:rsid w:val="006B48DF"/>
    <w:rsid w:val="006B6253"/>
    <w:rsid w:val="006B6CF2"/>
    <w:rsid w:val="006C01F4"/>
    <w:rsid w:val="006C03B6"/>
    <w:rsid w:val="006C2087"/>
    <w:rsid w:val="006C2DF5"/>
    <w:rsid w:val="006C4998"/>
    <w:rsid w:val="006C6378"/>
    <w:rsid w:val="006C647E"/>
    <w:rsid w:val="006D530D"/>
    <w:rsid w:val="006E156B"/>
    <w:rsid w:val="006E26BA"/>
    <w:rsid w:val="006E4E1F"/>
    <w:rsid w:val="006E520C"/>
    <w:rsid w:val="006E7387"/>
    <w:rsid w:val="006F00A2"/>
    <w:rsid w:val="006F134B"/>
    <w:rsid w:val="006F3E4B"/>
    <w:rsid w:val="006F41E9"/>
    <w:rsid w:val="006F543E"/>
    <w:rsid w:val="0070072F"/>
    <w:rsid w:val="00700978"/>
    <w:rsid w:val="00700ADE"/>
    <w:rsid w:val="00701ED4"/>
    <w:rsid w:val="00702623"/>
    <w:rsid w:val="00703005"/>
    <w:rsid w:val="00703CF9"/>
    <w:rsid w:val="007051B1"/>
    <w:rsid w:val="00705F8A"/>
    <w:rsid w:val="00706025"/>
    <w:rsid w:val="00706829"/>
    <w:rsid w:val="00722D74"/>
    <w:rsid w:val="00723D08"/>
    <w:rsid w:val="007242C2"/>
    <w:rsid w:val="00731AC2"/>
    <w:rsid w:val="007326E2"/>
    <w:rsid w:val="007355C9"/>
    <w:rsid w:val="007365DE"/>
    <w:rsid w:val="007377E1"/>
    <w:rsid w:val="00740F0A"/>
    <w:rsid w:val="00740FC8"/>
    <w:rsid w:val="00742742"/>
    <w:rsid w:val="00743B1F"/>
    <w:rsid w:val="007456F1"/>
    <w:rsid w:val="007473BC"/>
    <w:rsid w:val="00752F1D"/>
    <w:rsid w:val="007542DA"/>
    <w:rsid w:val="00755BC6"/>
    <w:rsid w:val="007570DC"/>
    <w:rsid w:val="00757512"/>
    <w:rsid w:val="00757681"/>
    <w:rsid w:val="007629AA"/>
    <w:rsid w:val="00762EB0"/>
    <w:rsid w:val="00763418"/>
    <w:rsid w:val="00764CC3"/>
    <w:rsid w:val="00767523"/>
    <w:rsid w:val="00767CCC"/>
    <w:rsid w:val="007703B4"/>
    <w:rsid w:val="00770655"/>
    <w:rsid w:val="00771C0A"/>
    <w:rsid w:val="00772EEF"/>
    <w:rsid w:val="00773C86"/>
    <w:rsid w:val="007761D8"/>
    <w:rsid w:val="00777715"/>
    <w:rsid w:val="00777F02"/>
    <w:rsid w:val="007803A0"/>
    <w:rsid w:val="00782AD2"/>
    <w:rsid w:val="00791D48"/>
    <w:rsid w:val="00792C8C"/>
    <w:rsid w:val="00792CDA"/>
    <w:rsid w:val="00793343"/>
    <w:rsid w:val="00793EAB"/>
    <w:rsid w:val="00795CD5"/>
    <w:rsid w:val="00796134"/>
    <w:rsid w:val="0079661A"/>
    <w:rsid w:val="007A3CBF"/>
    <w:rsid w:val="007A6CBB"/>
    <w:rsid w:val="007B0ED4"/>
    <w:rsid w:val="007B2118"/>
    <w:rsid w:val="007B26D1"/>
    <w:rsid w:val="007B29DB"/>
    <w:rsid w:val="007B39B1"/>
    <w:rsid w:val="007B3BD0"/>
    <w:rsid w:val="007B3D53"/>
    <w:rsid w:val="007B5973"/>
    <w:rsid w:val="007B614C"/>
    <w:rsid w:val="007B64C2"/>
    <w:rsid w:val="007B65AE"/>
    <w:rsid w:val="007B6899"/>
    <w:rsid w:val="007C16A1"/>
    <w:rsid w:val="007C1E18"/>
    <w:rsid w:val="007C2B51"/>
    <w:rsid w:val="007C357A"/>
    <w:rsid w:val="007C3839"/>
    <w:rsid w:val="007C3B76"/>
    <w:rsid w:val="007D05B3"/>
    <w:rsid w:val="007D4FFB"/>
    <w:rsid w:val="007D6F60"/>
    <w:rsid w:val="007D7E49"/>
    <w:rsid w:val="007E146B"/>
    <w:rsid w:val="007E248C"/>
    <w:rsid w:val="007E44EA"/>
    <w:rsid w:val="00801322"/>
    <w:rsid w:val="00801396"/>
    <w:rsid w:val="00801934"/>
    <w:rsid w:val="008040B8"/>
    <w:rsid w:val="008045EC"/>
    <w:rsid w:val="008052A5"/>
    <w:rsid w:val="00805926"/>
    <w:rsid w:val="008060EB"/>
    <w:rsid w:val="0080639E"/>
    <w:rsid w:val="0080775B"/>
    <w:rsid w:val="00807949"/>
    <w:rsid w:val="00807A0A"/>
    <w:rsid w:val="00810430"/>
    <w:rsid w:val="00810AA1"/>
    <w:rsid w:val="00810C63"/>
    <w:rsid w:val="00810FAC"/>
    <w:rsid w:val="0081484B"/>
    <w:rsid w:val="00817E0C"/>
    <w:rsid w:val="00822D2B"/>
    <w:rsid w:val="008246EF"/>
    <w:rsid w:val="00824BEE"/>
    <w:rsid w:val="00825EDD"/>
    <w:rsid w:val="00827056"/>
    <w:rsid w:val="008300E9"/>
    <w:rsid w:val="00830D0F"/>
    <w:rsid w:val="0083372D"/>
    <w:rsid w:val="00834B41"/>
    <w:rsid w:val="00835348"/>
    <w:rsid w:val="0083621B"/>
    <w:rsid w:val="00836321"/>
    <w:rsid w:val="00836DB6"/>
    <w:rsid w:val="00840EDC"/>
    <w:rsid w:val="008415E4"/>
    <w:rsid w:val="008435D6"/>
    <w:rsid w:val="00843FEB"/>
    <w:rsid w:val="0084491E"/>
    <w:rsid w:val="0084513C"/>
    <w:rsid w:val="00845340"/>
    <w:rsid w:val="0084537D"/>
    <w:rsid w:val="00846246"/>
    <w:rsid w:val="00847709"/>
    <w:rsid w:val="0085016E"/>
    <w:rsid w:val="008554A9"/>
    <w:rsid w:val="00855525"/>
    <w:rsid w:val="00857873"/>
    <w:rsid w:val="00857A96"/>
    <w:rsid w:val="00857D0E"/>
    <w:rsid w:val="00860E65"/>
    <w:rsid w:val="00861BA4"/>
    <w:rsid w:val="00862C63"/>
    <w:rsid w:val="00870AA8"/>
    <w:rsid w:val="00871AD6"/>
    <w:rsid w:val="0087226C"/>
    <w:rsid w:val="00873CAA"/>
    <w:rsid w:val="00874937"/>
    <w:rsid w:val="008754CF"/>
    <w:rsid w:val="00882C71"/>
    <w:rsid w:val="008868DE"/>
    <w:rsid w:val="008908F3"/>
    <w:rsid w:val="00891283"/>
    <w:rsid w:val="0089266B"/>
    <w:rsid w:val="00897013"/>
    <w:rsid w:val="008A0076"/>
    <w:rsid w:val="008A1857"/>
    <w:rsid w:val="008A2676"/>
    <w:rsid w:val="008A3087"/>
    <w:rsid w:val="008A333A"/>
    <w:rsid w:val="008A3E6D"/>
    <w:rsid w:val="008A6E80"/>
    <w:rsid w:val="008B0BBE"/>
    <w:rsid w:val="008B1251"/>
    <w:rsid w:val="008B130F"/>
    <w:rsid w:val="008B3DC8"/>
    <w:rsid w:val="008B41C8"/>
    <w:rsid w:val="008B4645"/>
    <w:rsid w:val="008B5D5A"/>
    <w:rsid w:val="008B615F"/>
    <w:rsid w:val="008C0E53"/>
    <w:rsid w:val="008C0F97"/>
    <w:rsid w:val="008C1409"/>
    <w:rsid w:val="008C2EFF"/>
    <w:rsid w:val="008C698A"/>
    <w:rsid w:val="008C70B3"/>
    <w:rsid w:val="008D087C"/>
    <w:rsid w:val="008D2D9A"/>
    <w:rsid w:val="008D4B23"/>
    <w:rsid w:val="008D5502"/>
    <w:rsid w:val="008E05C5"/>
    <w:rsid w:val="008E5BC6"/>
    <w:rsid w:val="008F1DAC"/>
    <w:rsid w:val="008F30A3"/>
    <w:rsid w:val="008F38AC"/>
    <w:rsid w:val="008F3B61"/>
    <w:rsid w:val="008F3DF4"/>
    <w:rsid w:val="008F3E71"/>
    <w:rsid w:val="008F6A32"/>
    <w:rsid w:val="008F7178"/>
    <w:rsid w:val="008F7339"/>
    <w:rsid w:val="0090235D"/>
    <w:rsid w:val="00902C26"/>
    <w:rsid w:val="0091021B"/>
    <w:rsid w:val="00911116"/>
    <w:rsid w:val="0091438A"/>
    <w:rsid w:val="00915A37"/>
    <w:rsid w:val="00917BFD"/>
    <w:rsid w:val="00924EF8"/>
    <w:rsid w:val="00925427"/>
    <w:rsid w:val="009304AA"/>
    <w:rsid w:val="00931CDC"/>
    <w:rsid w:val="009343EB"/>
    <w:rsid w:val="009344E7"/>
    <w:rsid w:val="00935534"/>
    <w:rsid w:val="00937754"/>
    <w:rsid w:val="0094073E"/>
    <w:rsid w:val="0094279E"/>
    <w:rsid w:val="009427AC"/>
    <w:rsid w:val="00943571"/>
    <w:rsid w:val="00944D8E"/>
    <w:rsid w:val="00946719"/>
    <w:rsid w:val="0094696A"/>
    <w:rsid w:val="00952BDC"/>
    <w:rsid w:val="009530D5"/>
    <w:rsid w:val="00953407"/>
    <w:rsid w:val="009545DC"/>
    <w:rsid w:val="009551DD"/>
    <w:rsid w:val="009557ED"/>
    <w:rsid w:val="009602D6"/>
    <w:rsid w:val="00962B91"/>
    <w:rsid w:val="00962EE2"/>
    <w:rsid w:val="0096509C"/>
    <w:rsid w:val="00965925"/>
    <w:rsid w:val="00966C6D"/>
    <w:rsid w:val="0096796F"/>
    <w:rsid w:val="00970680"/>
    <w:rsid w:val="00973250"/>
    <w:rsid w:val="00973A03"/>
    <w:rsid w:val="00973AE1"/>
    <w:rsid w:val="00974D42"/>
    <w:rsid w:val="009772B5"/>
    <w:rsid w:val="009802A2"/>
    <w:rsid w:val="00984168"/>
    <w:rsid w:val="00985693"/>
    <w:rsid w:val="00986591"/>
    <w:rsid w:val="00991BD9"/>
    <w:rsid w:val="009923ED"/>
    <w:rsid w:val="00993126"/>
    <w:rsid w:val="00993E3D"/>
    <w:rsid w:val="0099504B"/>
    <w:rsid w:val="00996598"/>
    <w:rsid w:val="00997230"/>
    <w:rsid w:val="009975EA"/>
    <w:rsid w:val="009A47CD"/>
    <w:rsid w:val="009A7CCB"/>
    <w:rsid w:val="009B30A6"/>
    <w:rsid w:val="009B3E9F"/>
    <w:rsid w:val="009C0129"/>
    <w:rsid w:val="009C0EF6"/>
    <w:rsid w:val="009C701A"/>
    <w:rsid w:val="009D0153"/>
    <w:rsid w:val="009D051F"/>
    <w:rsid w:val="009D39D5"/>
    <w:rsid w:val="009D423E"/>
    <w:rsid w:val="009D45F6"/>
    <w:rsid w:val="009D4715"/>
    <w:rsid w:val="009E4C03"/>
    <w:rsid w:val="009E4CE1"/>
    <w:rsid w:val="009E5E7D"/>
    <w:rsid w:val="009E6ABD"/>
    <w:rsid w:val="009E6F97"/>
    <w:rsid w:val="009E7EF6"/>
    <w:rsid w:val="009F11BE"/>
    <w:rsid w:val="009F3C14"/>
    <w:rsid w:val="009F42AD"/>
    <w:rsid w:val="009F7A84"/>
    <w:rsid w:val="00A00850"/>
    <w:rsid w:val="00A0347D"/>
    <w:rsid w:val="00A109CA"/>
    <w:rsid w:val="00A14D79"/>
    <w:rsid w:val="00A15D0D"/>
    <w:rsid w:val="00A17E9E"/>
    <w:rsid w:val="00A22227"/>
    <w:rsid w:val="00A230F3"/>
    <w:rsid w:val="00A2313B"/>
    <w:rsid w:val="00A2482C"/>
    <w:rsid w:val="00A256C7"/>
    <w:rsid w:val="00A2598A"/>
    <w:rsid w:val="00A26AC9"/>
    <w:rsid w:val="00A30B0A"/>
    <w:rsid w:val="00A30F0D"/>
    <w:rsid w:val="00A34152"/>
    <w:rsid w:val="00A353F7"/>
    <w:rsid w:val="00A364DA"/>
    <w:rsid w:val="00A372C5"/>
    <w:rsid w:val="00A402E6"/>
    <w:rsid w:val="00A41342"/>
    <w:rsid w:val="00A432C7"/>
    <w:rsid w:val="00A44897"/>
    <w:rsid w:val="00A47032"/>
    <w:rsid w:val="00A471FC"/>
    <w:rsid w:val="00A50ACF"/>
    <w:rsid w:val="00A51015"/>
    <w:rsid w:val="00A528B6"/>
    <w:rsid w:val="00A5503D"/>
    <w:rsid w:val="00A558EE"/>
    <w:rsid w:val="00A5591C"/>
    <w:rsid w:val="00A55B19"/>
    <w:rsid w:val="00A57783"/>
    <w:rsid w:val="00A63F53"/>
    <w:rsid w:val="00A6774C"/>
    <w:rsid w:val="00A77425"/>
    <w:rsid w:val="00A7780A"/>
    <w:rsid w:val="00A80412"/>
    <w:rsid w:val="00A81861"/>
    <w:rsid w:val="00A82297"/>
    <w:rsid w:val="00A8384F"/>
    <w:rsid w:val="00A83F4E"/>
    <w:rsid w:val="00A87D5D"/>
    <w:rsid w:val="00A91074"/>
    <w:rsid w:val="00A91497"/>
    <w:rsid w:val="00A935D6"/>
    <w:rsid w:val="00A9424E"/>
    <w:rsid w:val="00A97CA2"/>
    <w:rsid w:val="00A97EC0"/>
    <w:rsid w:val="00AA04B9"/>
    <w:rsid w:val="00AA13F0"/>
    <w:rsid w:val="00AA1AFA"/>
    <w:rsid w:val="00AA204A"/>
    <w:rsid w:val="00AA4CE5"/>
    <w:rsid w:val="00AA5591"/>
    <w:rsid w:val="00AB0962"/>
    <w:rsid w:val="00AB0BE9"/>
    <w:rsid w:val="00AB29CA"/>
    <w:rsid w:val="00AB2D33"/>
    <w:rsid w:val="00AB3B15"/>
    <w:rsid w:val="00AB52E5"/>
    <w:rsid w:val="00AB638E"/>
    <w:rsid w:val="00AB727D"/>
    <w:rsid w:val="00AB7945"/>
    <w:rsid w:val="00AB7C80"/>
    <w:rsid w:val="00AC0072"/>
    <w:rsid w:val="00AC1543"/>
    <w:rsid w:val="00AC1790"/>
    <w:rsid w:val="00AC5D56"/>
    <w:rsid w:val="00AD0AF7"/>
    <w:rsid w:val="00AD290E"/>
    <w:rsid w:val="00AD4B47"/>
    <w:rsid w:val="00AD6681"/>
    <w:rsid w:val="00AD6E9C"/>
    <w:rsid w:val="00AD7809"/>
    <w:rsid w:val="00AD7D68"/>
    <w:rsid w:val="00AE04C2"/>
    <w:rsid w:val="00AE1187"/>
    <w:rsid w:val="00AE19CA"/>
    <w:rsid w:val="00AE2628"/>
    <w:rsid w:val="00AE5BB2"/>
    <w:rsid w:val="00AE707E"/>
    <w:rsid w:val="00AF1D50"/>
    <w:rsid w:val="00AF45A3"/>
    <w:rsid w:val="00AF5175"/>
    <w:rsid w:val="00B01A5F"/>
    <w:rsid w:val="00B01B1D"/>
    <w:rsid w:val="00B02905"/>
    <w:rsid w:val="00B02F7E"/>
    <w:rsid w:val="00B04BE4"/>
    <w:rsid w:val="00B05693"/>
    <w:rsid w:val="00B06352"/>
    <w:rsid w:val="00B06FEA"/>
    <w:rsid w:val="00B1083C"/>
    <w:rsid w:val="00B11181"/>
    <w:rsid w:val="00B1413B"/>
    <w:rsid w:val="00B145FA"/>
    <w:rsid w:val="00B149F4"/>
    <w:rsid w:val="00B155BE"/>
    <w:rsid w:val="00B158D5"/>
    <w:rsid w:val="00B179BC"/>
    <w:rsid w:val="00B17A80"/>
    <w:rsid w:val="00B20E0B"/>
    <w:rsid w:val="00B2521F"/>
    <w:rsid w:val="00B2543D"/>
    <w:rsid w:val="00B26262"/>
    <w:rsid w:val="00B32539"/>
    <w:rsid w:val="00B32A4A"/>
    <w:rsid w:val="00B34FDE"/>
    <w:rsid w:val="00B35EFC"/>
    <w:rsid w:val="00B37C37"/>
    <w:rsid w:val="00B37E9D"/>
    <w:rsid w:val="00B51177"/>
    <w:rsid w:val="00B53E9C"/>
    <w:rsid w:val="00B54766"/>
    <w:rsid w:val="00B55C19"/>
    <w:rsid w:val="00B61160"/>
    <w:rsid w:val="00B655C5"/>
    <w:rsid w:val="00B67828"/>
    <w:rsid w:val="00B67872"/>
    <w:rsid w:val="00B70207"/>
    <w:rsid w:val="00B711DD"/>
    <w:rsid w:val="00B72C1B"/>
    <w:rsid w:val="00B7378A"/>
    <w:rsid w:val="00B744F8"/>
    <w:rsid w:val="00B75278"/>
    <w:rsid w:val="00B75D24"/>
    <w:rsid w:val="00B80310"/>
    <w:rsid w:val="00B80D5A"/>
    <w:rsid w:val="00B81848"/>
    <w:rsid w:val="00B81C2C"/>
    <w:rsid w:val="00B81EB8"/>
    <w:rsid w:val="00B83D36"/>
    <w:rsid w:val="00B91438"/>
    <w:rsid w:val="00B91D83"/>
    <w:rsid w:val="00B96131"/>
    <w:rsid w:val="00BA18A6"/>
    <w:rsid w:val="00BA1C56"/>
    <w:rsid w:val="00BA4FE1"/>
    <w:rsid w:val="00BA60DF"/>
    <w:rsid w:val="00BA64C8"/>
    <w:rsid w:val="00BB0349"/>
    <w:rsid w:val="00BB27DB"/>
    <w:rsid w:val="00BB52B0"/>
    <w:rsid w:val="00BC0049"/>
    <w:rsid w:val="00BC207A"/>
    <w:rsid w:val="00BC2633"/>
    <w:rsid w:val="00BC5AE3"/>
    <w:rsid w:val="00BD17CB"/>
    <w:rsid w:val="00BD6A20"/>
    <w:rsid w:val="00BE4C46"/>
    <w:rsid w:val="00BE5349"/>
    <w:rsid w:val="00BE5E72"/>
    <w:rsid w:val="00BF07E7"/>
    <w:rsid w:val="00BF0865"/>
    <w:rsid w:val="00BF1522"/>
    <w:rsid w:val="00BF18DC"/>
    <w:rsid w:val="00BF1B7B"/>
    <w:rsid w:val="00BF5F78"/>
    <w:rsid w:val="00BF61DE"/>
    <w:rsid w:val="00C01093"/>
    <w:rsid w:val="00C038A1"/>
    <w:rsid w:val="00C04D0C"/>
    <w:rsid w:val="00C05439"/>
    <w:rsid w:val="00C05938"/>
    <w:rsid w:val="00C06205"/>
    <w:rsid w:val="00C06231"/>
    <w:rsid w:val="00C06497"/>
    <w:rsid w:val="00C10F0B"/>
    <w:rsid w:val="00C117A7"/>
    <w:rsid w:val="00C12603"/>
    <w:rsid w:val="00C14C53"/>
    <w:rsid w:val="00C17C8D"/>
    <w:rsid w:val="00C21429"/>
    <w:rsid w:val="00C218EF"/>
    <w:rsid w:val="00C22F7A"/>
    <w:rsid w:val="00C22FC4"/>
    <w:rsid w:val="00C24651"/>
    <w:rsid w:val="00C24E11"/>
    <w:rsid w:val="00C265CC"/>
    <w:rsid w:val="00C348EF"/>
    <w:rsid w:val="00C35D98"/>
    <w:rsid w:val="00C44B48"/>
    <w:rsid w:val="00C45E75"/>
    <w:rsid w:val="00C503A8"/>
    <w:rsid w:val="00C522F0"/>
    <w:rsid w:val="00C5333A"/>
    <w:rsid w:val="00C5412E"/>
    <w:rsid w:val="00C541B7"/>
    <w:rsid w:val="00C54A25"/>
    <w:rsid w:val="00C54B66"/>
    <w:rsid w:val="00C55755"/>
    <w:rsid w:val="00C55DF1"/>
    <w:rsid w:val="00C61A8D"/>
    <w:rsid w:val="00C637E8"/>
    <w:rsid w:val="00C64075"/>
    <w:rsid w:val="00C64884"/>
    <w:rsid w:val="00C64E58"/>
    <w:rsid w:val="00C73451"/>
    <w:rsid w:val="00C73C5A"/>
    <w:rsid w:val="00C73E73"/>
    <w:rsid w:val="00C749E8"/>
    <w:rsid w:val="00C76B12"/>
    <w:rsid w:val="00C77AC3"/>
    <w:rsid w:val="00C82BE5"/>
    <w:rsid w:val="00C83B6B"/>
    <w:rsid w:val="00C870C5"/>
    <w:rsid w:val="00C871C7"/>
    <w:rsid w:val="00C90335"/>
    <w:rsid w:val="00C92C5D"/>
    <w:rsid w:val="00C94302"/>
    <w:rsid w:val="00C944D4"/>
    <w:rsid w:val="00C95337"/>
    <w:rsid w:val="00CA299C"/>
    <w:rsid w:val="00CA4141"/>
    <w:rsid w:val="00CA44F1"/>
    <w:rsid w:val="00CA7064"/>
    <w:rsid w:val="00CA75C9"/>
    <w:rsid w:val="00CA7BB2"/>
    <w:rsid w:val="00CB01F9"/>
    <w:rsid w:val="00CB116A"/>
    <w:rsid w:val="00CB28EF"/>
    <w:rsid w:val="00CB4306"/>
    <w:rsid w:val="00CB4A31"/>
    <w:rsid w:val="00CB52F6"/>
    <w:rsid w:val="00CB7F26"/>
    <w:rsid w:val="00CC425C"/>
    <w:rsid w:val="00CC4497"/>
    <w:rsid w:val="00CC466C"/>
    <w:rsid w:val="00CC74E2"/>
    <w:rsid w:val="00CD23FB"/>
    <w:rsid w:val="00CD4AAB"/>
    <w:rsid w:val="00CD5DDE"/>
    <w:rsid w:val="00CE0785"/>
    <w:rsid w:val="00CE16A7"/>
    <w:rsid w:val="00CE5B6B"/>
    <w:rsid w:val="00CE5DF6"/>
    <w:rsid w:val="00CE6B12"/>
    <w:rsid w:val="00CF31F4"/>
    <w:rsid w:val="00CF5E39"/>
    <w:rsid w:val="00D034DA"/>
    <w:rsid w:val="00D040E8"/>
    <w:rsid w:val="00D04A4C"/>
    <w:rsid w:val="00D07416"/>
    <w:rsid w:val="00D12169"/>
    <w:rsid w:val="00D13EB5"/>
    <w:rsid w:val="00D1400D"/>
    <w:rsid w:val="00D145BE"/>
    <w:rsid w:val="00D157AF"/>
    <w:rsid w:val="00D20B32"/>
    <w:rsid w:val="00D21747"/>
    <w:rsid w:val="00D21A06"/>
    <w:rsid w:val="00D24321"/>
    <w:rsid w:val="00D24361"/>
    <w:rsid w:val="00D315C6"/>
    <w:rsid w:val="00D3221F"/>
    <w:rsid w:val="00D34ECF"/>
    <w:rsid w:val="00D34FAF"/>
    <w:rsid w:val="00D35E5B"/>
    <w:rsid w:val="00D40E0B"/>
    <w:rsid w:val="00D41164"/>
    <w:rsid w:val="00D4339A"/>
    <w:rsid w:val="00D45A2A"/>
    <w:rsid w:val="00D47341"/>
    <w:rsid w:val="00D4742A"/>
    <w:rsid w:val="00D50471"/>
    <w:rsid w:val="00D51114"/>
    <w:rsid w:val="00D52BA2"/>
    <w:rsid w:val="00D54457"/>
    <w:rsid w:val="00D55479"/>
    <w:rsid w:val="00D55998"/>
    <w:rsid w:val="00D55BD6"/>
    <w:rsid w:val="00D56CB5"/>
    <w:rsid w:val="00D57182"/>
    <w:rsid w:val="00D57904"/>
    <w:rsid w:val="00D636FC"/>
    <w:rsid w:val="00D66FE0"/>
    <w:rsid w:val="00D72E6C"/>
    <w:rsid w:val="00D753C4"/>
    <w:rsid w:val="00D75EDF"/>
    <w:rsid w:val="00D76B8B"/>
    <w:rsid w:val="00D80BC4"/>
    <w:rsid w:val="00D81C4C"/>
    <w:rsid w:val="00D83382"/>
    <w:rsid w:val="00D839D2"/>
    <w:rsid w:val="00D84850"/>
    <w:rsid w:val="00D84CAE"/>
    <w:rsid w:val="00D8524B"/>
    <w:rsid w:val="00D86A4C"/>
    <w:rsid w:val="00D877BD"/>
    <w:rsid w:val="00D90CFE"/>
    <w:rsid w:val="00D92235"/>
    <w:rsid w:val="00D938D4"/>
    <w:rsid w:val="00D93EBA"/>
    <w:rsid w:val="00D96A0B"/>
    <w:rsid w:val="00DA12DE"/>
    <w:rsid w:val="00DA1554"/>
    <w:rsid w:val="00DA234C"/>
    <w:rsid w:val="00DA2DE6"/>
    <w:rsid w:val="00DA5667"/>
    <w:rsid w:val="00DA75BD"/>
    <w:rsid w:val="00DB19C5"/>
    <w:rsid w:val="00DB3547"/>
    <w:rsid w:val="00DC1482"/>
    <w:rsid w:val="00DC1A54"/>
    <w:rsid w:val="00DC39F9"/>
    <w:rsid w:val="00DD07BC"/>
    <w:rsid w:val="00DD2A02"/>
    <w:rsid w:val="00DD47D7"/>
    <w:rsid w:val="00DD4EAE"/>
    <w:rsid w:val="00DD5ED9"/>
    <w:rsid w:val="00DD5F1B"/>
    <w:rsid w:val="00DD64DC"/>
    <w:rsid w:val="00DD7ADA"/>
    <w:rsid w:val="00DE18CF"/>
    <w:rsid w:val="00DE21A5"/>
    <w:rsid w:val="00DE29A0"/>
    <w:rsid w:val="00DE6D5C"/>
    <w:rsid w:val="00DE7A3B"/>
    <w:rsid w:val="00DF2307"/>
    <w:rsid w:val="00DF2357"/>
    <w:rsid w:val="00DF430E"/>
    <w:rsid w:val="00DF5451"/>
    <w:rsid w:val="00DF57EA"/>
    <w:rsid w:val="00E04345"/>
    <w:rsid w:val="00E05376"/>
    <w:rsid w:val="00E05A84"/>
    <w:rsid w:val="00E0799C"/>
    <w:rsid w:val="00E13B62"/>
    <w:rsid w:val="00E14218"/>
    <w:rsid w:val="00E15DE0"/>
    <w:rsid w:val="00E17365"/>
    <w:rsid w:val="00E17D89"/>
    <w:rsid w:val="00E21587"/>
    <w:rsid w:val="00E2249C"/>
    <w:rsid w:val="00E25CC2"/>
    <w:rsid w:val="00E3088D"/>
    <w:rsid w:val="00E30A51"/>
    <w:rsid w:val="00E33C93"/>
    <w:rsid w:val="00E35805"/>
    <w:rsid w:val="00E468F1"/>
    <w:rsid w:val="00E47599"/>
    <w:rsid w:val="00E513B5"/>
    <w:rsid w:val="00E53E6E"/>
    <w:rsid w:val="00E55AA9"/>
    <w:rsid w:val="00E57688"/>
    <w:rsid w:val="00E6083B"/>
    <w:rsid w:val="00E6140B"/>
    <w:rsid w:val="00E6388F"/>
    <w:rsid w:val="00E64BF6"/>
    <w:rsid w:val="00E6691E"/>
    <w:rsid w:val="00E73840"/>
    <w:rsid w:val="00E80F89"/>
    <w:rsid w:val="00E8122C"/>
    <w:rsid w:val="00E827A7"/>
    <w:rsid w:val="00E82CD6"/>
    <w:rsid w:val="00E83596"/>
    <w:rsid w:val="00E837DE"/>
    <w:rsid w:val="00E847FF"/>
    <w:rsid w:val="00E84DBF"/>
    <w:rsid w:val="00E85ADE"/>
    <w:rsid w:val="00E869C6"/>
    <w:rsid w:val="00E92074"/>
    <w:rsid w:val="00E936E0"/>
    <w:rsid w:val="00E95B65"/>
    <w:rsid w:val="00E97BD4"/>
    <w:rsid w:val="00E97DE0"/>
    <w:rsid w:val="00E97F39"/>
    <w:rsid w:val="00EA2B6E"/>
    <w:rsid w:val="00EA4D5B"/>
    <w:rsid w:val="00EA6D88"/>
    <w:rsid w:val="00EB4498"/>
    <w:rsid w:val="00EC095F"/>
    <w:rsid w:val="00EC1305"/>
    <w:rsid w:val="00EC135E"/>
    <w:rsid w:val="00EC17D4"/>
    <w:rsid w:val="00EC68C9"/>
    <w:rsid w:val="00ED0CD1"/>
    <w:rsid w:val="00ED1205"/>
    <w:rsid w:val="00ED243F"/>
    <w:rsid w:val="00ED31A7"/>
    <w:rsid w:val="00ED3200"/>
    <w:rsid w:val="00ED528F"/>
    <w:rsid w:val="00ED61EE"/>
    <w:rsid w:val="00ED6472"/>
    <w:rsid w:val="00ED6D6E"/>
    <w:rsid w:val="00ED7998"/>
    <w:rsid w:val="00EE33DB"/>
    <w:rsid w:val="00EE4C43"/>
    <w:rsid w:val="00EF024E"/>
    <w:rsid w:val="00EF074B"/>
    <w:rsid w:val="00EF0FA7"/>
    <w:rsid w:val="00EF23CF"/>
    <w:rsid w:val="00F00D3B"/>
    <w:rsid w:val="00F012A8"/>
    <w:rsid w:val="00F01B6F"/>
    <w:rsid w:val="00F0209F"/>
    <w:rsid w:val="00F068F8"/>
    <w:rsid w:val="00F113FA"/>
    <w:rsid w:val="00F13795"/>
    <w:rsid w:val="00F20FBB"/>
    <w:rsid w:val="00F2253B"/>
    <w:rsid w:val="00F24FCE"/>
    <w:rsid w:val="00F25AEC"/>
    <w:rsid w:val="00F262EE"/>
    <w:rsid w:val="00F309FF"/>
    <w:rsid w:val="00F32730"/>
    <w:rsid w:val="00F328C0"/>
    <w:rsid w:val="00F33606"/>
    <w:rsid w:val="00F33C34"/>
    <w:rsid w:val="00F35F2A"/>
    <w:rsid w:val="00F408A5"/>
    <w:rsid w:val="00F422F7"/>
    <w:rsid w:val="00F451F4"/>
    <w:rsid w:val="00F502CC"/>
    <w:rsid w:val="00F507A3"/>
    <w:rsid w:val="00F54164"/>
    <w:rsid w:val="00F557B4"/>
    <w:rsid w:val="00F60D10"/>
    <w:rsid w:val="00F62366"/>
    <w:rsid w:val="00F63500"/>
    <w:rsid w:val="00F65892"/>
    <w:rsid w:val="00F65A8C"/>
    <w:rsid w:val="00F67052"/>
    <w:rsid w:val="00F766C1"/>
    <w:rsid w:val="00F76D14"/>
    <w:rsid w:val="00F7789E"/>
    <w:rsid w:val="00F81EA0"/>
    <w:rsid w:val="00F82D76"/>
    <w:rsid w:val="00F850F9"/>
    <w:rsid w:val="00F96754"/>
    <w:rsid w:val="00F97CEC"/>
    <w:rsid w:val="00FA6EEE"/>
    <w:rsid w:val="00FB0094"/>
    <w:rsid w:val="00FB2C14"/>
    <w:rsid w:val="00FB3A60"/>
    <w:rsid w:val="00FB4047"/>
    <w:rsid w:val="00FB579C"/>
    <w:rsid w:val="00FB765B"/>
    <w:rsid w:val="00FB7DCD"/>
    <w:rsid w:val="00FC1CFD"/>
    <w:rsid w:val="00FC45F0"/>
    <w:rsid w:val="00FC473E"/>
    <w:rsid w:val="00FD0916"/>
    <w:rsid w:val="00FD1B36"/>
    <w:rsid w:val="00FD2D19"/>
    <w:rsid w:val="00FD4DF7"/>
    <w:rsid w:val="00FD6C66"/>
    <w:rsid w:val="00FE25C5"/>
    <w:rsid w:val="00FE2630"/>
    <w:rsid w:val="00FE2A76"/>
    <w:rsid w:val="00FE4DE7"/>
    <w:rsid w:val="00FE5F6A"/>
    <w:rsid w:val="00FE77C5"/>
    <w:rsid w:val="00FE7B67"/>
    <w:rsid w:val="00FF0370"/>
    <w:rsid w:val="00FF05B9"/>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C1CE6820-C03C-4747-A37F-41EFFDA1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uiPriority w:val="99"/>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33"/>
      </w:numPr>
      <w:spacing w:before="240" w:after="240" w:line="276" w:lineRule="auto"/>
      <w:ind w:left="567" w:hanging="567"/>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paragraph" w:styleId="Caption">
    <w:name w:val="caption"/>
    <w:basedOn w:val="Normal"/>
    <w:next w:val="Normal"/>
    <w:unhideWhenUsed/>
    <w:qFormat/>
    <w:rsid w:val="00BF5F78"/>
    <w:pPr>
      <w:spacing w:after="200"/>
    </w:pPr>
    <w:rPr>
      <w:i/>
      <w:iCs/>
      <w:color w:val="1F497D" w:themeColor="text2"/>
      <w:sz w:val="18"/>
      <w:szCs w:val="18"/>
    </w:rPr>
  </w:style>
  <w:style w:type="character" w:customStyle="1" w:styleId="citationref">
    <w:name w:val="citationref"/>
    <w:basedOn w:val="DefaultParagraphFont"/>
    <w:rsid w:val="000C2471"/>
  </w:style>
  <w:style w:type="character" w:customStyle="1" w:styleId="UnresolvedMention1">
    <w:name w:val="Unresolved Mention1"/>
    <w:basedOn w:val="DefaultParagraphFont"/>
    <w:uiPriority w:val="99"/>
    <w:semiHidden/>
    <w:unhideWhenUsed/>
    <w:rsid w:val="00D315C6"/>
    <w:rPr>
      <w:color w:val="605E5C"/>
      <w:shd w:val="clear" w:color="auto" w:fill="E1DFDD"/>
    </w:rPr>
  </w:style>
  <w:style w:type="character" w:customStyle="1" w:styleId="UnresolvedMention">
    <w:name w:val="Unresolved Mention"/>
    <w:basedOn w:val="DefaultParagraphFont"/>
    <w:uiPriority w:val="99"/>
    <w:semiHidden/>
    <w:unhideWhenUsed/>
    <w:rsid w:val="00A55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39899044">
      <w:bodyDiv w:val="1"/>
      <w:marLeft w:val="0"/>
      <w:marRight w:val="0"/>
      <w:marTop w:val="0"/>
      <w:marBottom w:val="0"/>
      <w:divBdr>
        <w:top w:val="none" w:sz="0" w:space="0" w:color="auto"/>
        <w:left w:val="none" w:sz="0" w:space="0" w:color="auto"/>
        <w:bottom w:val="none" w:sz="0" w:space="0" w:color="auto"/>
        <w:right w:val="none" w:sz="0" w:space="0" w:color="auto"/>
      </w:divBdr>
    </w:div>
    <w:div w:id="563836455">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system/files/pages/d72dfd1a-f0d8-4699-8d43-5d95bbb02428/files/tssc-guidelines-assessing-species-2018.pdf"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fishesofaustralia.net.au/home/species/3634" TargetMode="External"/><Relationship Id="rId39" Type="http://schemas.openxmlformats.org/officeDocument/2006/relationships/hyperlink" Target="https://www.standard.net.au/story/795017/grayling-signals-rebirth-of-gellibrand-river/" TargetMode="External"/><Relationship Id="rId3" Type="http://schemas.openxmlformats.org/officeDocument/2006/relationships/settings" Target="settings.xml"/><Relationship Id="rId21" Type="http://schemas.openxmlformats.org/officeDocument/2006/relationships/hyperlink" Target="https://www.ari.vic.gov.au/__data/assets/pdf_file/0021/90345/VEFMAP-Stage-6-2017-Project-Update-Southern-Rivers-Fish.pdf" TargetMode="External"/><Relationship Id="rId34" Type="http://schemas.openxmlformats.org/officeDocument/2006/relationships/hyperlink" Target="https://www.dpi.nsw.gov.au/__data/assets/pdf_file/0010/636490/australian-grayling-final-determination.pdf" TargetMode="External"/><Relationship Id="rId42" Type="http://schemas.openxmlformats.org/officeDocument/2006/relationships/hyperlink" Target="http://www.vewh.vic.gov.au/news-and-publications/news/threatened-fish-baby-boom" TargetMode="External"/><Relationship Id="rId7" Type="http://schemas.openxmlformats.org/officeDocument/2006/relationships/hyperlink" Target="http://www.environment.gov.au/biodiversity/threatened/index.html" TargetMode="External"/><Relationship Id="rId12" Type="http://schemas.openxmlformats.org/officeDocument/2006/relationships/hyperlink" Target="http://environment.gov.au/privacy-policy" TargetMode="External"/><Relationship Id="rId17" Type="http://schemas.openxmlformats.org/officeDocument/2006/relationships/header" Target="header3.xml"/><Relationship Id="rId25" Type="http://schemas.openxmlformats.org/officeDocument/2006/relationships/hyperlink" Target="https://egcma.com.au/rivers/" TargetMode="External"/><Relationship Id="rId33" Type="http://schemas.openxmlformats.org/officeDocument/2006/relationships/hyperlink" Target="https://www.dpi.nsw.gov.au/__data/assets/pdf_file/0008/670337/Spatial-Dataset-Profile-Australian-Grayling.pdf" TargetMode="External"/><Relationship Id="rId38" Type="http://schemas.openxmlformats.org/officeDocument/2006/relationships/hyperlink" Target="https://www.swifft.net.au/cb_pages/sp_australian_grayling.php"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agriculture.gov.au/SiteCollectionDocuments/animal-plant/aquatic/field-guide/4th-edition/aquatic-animal-diseases-significant-aus-id-field-guide-4ed.pdf" TargetMode="External"/><Relationship Id="rId29" Type="http://schemas.openxmlformats.org/officeDocument/2006/relationships/hyperlink" Target="http://dx.doi.org/10.2305/IUCN.UK.2009-2.RLTS.T18383A8184412.en" TargetMode="External"/><Relationship Id="rId41" Type="http://schemas.openxmlformats.org/officeDocument/2006/relationships/hyperlink" Target="http://www.vewh.vic.gov.au/news-and-publications/stories/latrobe-records-first-australian-grayling-breed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cam" TargetMode="External"/><Relationship Id="rId24" Type="http://schemas.openxmlformats.org/officeDocument/2006/relationships/hyperlink" Target="http://www.environment.gov.au/sprat" TargetMode="External"/><Relationship Id="rId32" Type="http://schemas.openxmlformats.org/officeDocument/2006/relationships/hyperlink" Target="https://www.dpi.nsw.gov.au/__data/assets/pdf_file/0011/635348/australian-grayling-prototroctes-maraena.pdf" TargetMode="External"/><Relationship Id="rId37" Type="http://schemas.openxmlformats.org/officeDocument/2006/relationships/hyperlink" Target="https://www.oie.int/fileadmin/Home/eng/Health_standards/aahm/current/chapitre_ehn.pdf" TargetMode="External"/><Relationship Id="rId40" Type="http://schemas.openxmlformats.org/officeDocument/2006/relationships/hyperlink" Target="https://www.threatenedspecieslink.tas.gov.au/Pages/Australian-Grayling.aspx"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wildlife.vic.gov.au/__data/assets/pdf_file/0034/449746/Victorias-bushfire-emergency-Biodiversity-response-and-recovery-Version-1-23-January-2020.pdf" TargetMode="External"/><Relationship Id="rId28" Type="http://schemas.openxmlformats.org/officeDocument/2006/relationships/hyperlink" Target="http://www.iucnredlist.org/documents/RedListGuidelines.pdf" TargetMode="External"/><Relationship Id="rId36" Type="http://schemas.openxmlformats.org/officeDocument/2006/relationships/hyperlink" Target="https://www.naturalvaluesatlas.tas.gov.au/" TargetMode="External"/><Relationship Id="rId10" Type="http://schemas.openxmlformats.org/officeDocument/2006/relationships/hyperlink" Target="http://www.environment.gov.au/biodiversity/threatened/recovery.html" TargetMode="External"/><Relationship Id="rId19" Type="http://schemas.openxmlformats.org/officeDocument/2006/relationships/hyperlink" Target="https://biocache.ala.org.au/occurrences/search?taxa=Prototroctes+maraena" TargetMode="External"/><Relationship Id="rId31" Type="http://schemas.openxmlformats.org/officeDocument/2006/relationships/hyperlink" Target="https://www.nativefishreportcard.org.a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biodiversity/threatened/nominations.html" TargetMode="External"/><Relationship Id="rId14" Type="http://schemas.openxmlformats.org/officeDocument/2006/relationships/header" Target="header2.xml"/><Relationship Id="rId22" Type="http://schemas.openxmlformats.org/officeDocument/2006/relationships/hyperlink" Target="https://www.ari.vic.gov.au/__data/assets/pdf_file/0034/398905/VEFMAP-Stage-6-Project-Update-2018-Southern-Rivers-fish.pdf" TargetMode="External"/><Relationship Id="rId27" Type="http://schemas.openxmlformats.org/officeDocument/2006/relationships/hyperlink" Target="https://www.ifs.tas.gov.au/whitebait-recreational-fishery" TargetMode="External"/><Relationship Id="rId30" Type="http://schemas.openxmlformats.org/officeDocument/2006/relationships/hyperlink" Target="https://ro.uow.edu.au/theses/727/" TargetMode="External"/><Relationship Id="rId35" Type="http://schemas.openxmlformats.org/officeDocument/2006/relationships/hyperlink" Target="https://geo.seed.nsw.gov.au/Public_Viewer/index.html?viewer=Public_Viewer&amp;locale=en-AU&amp;runWorkflow=AppendLayerCatalog&amp;CatalogLayer=SEED_Catalog.250.GEEBAM%20Burnt%20Area%20Class" TargetMode="External"/><Relationship Id="rId43" Type="http://schemas.openxmlformats.org/officeDocument/2006/relationships/hyperlink" Target="https://vfa.vic.gov.au/education/fish-species/australian-graylin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62B77A42.dotm</Template>
  <TotalTime>0</TotalTime>
  <Pages>29</Pages>
  <Words>11411</Words>
  <Characters>69674</Characters>
  <Application>Microsoft Office Word</Application>
  <DocSecurity>4</DocSecurity>
  <Lines>580</Lines>
  <Paragraphs>161</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Prototroctes maraena (Australian Grayling) </vt:lpstr>
    </vt:vector>
  </TitlesOfParts>
  <Company>The Department of the Environment</Company>
  <LinksUpToDate>false</LinksUpToDate>
  <CharactersWithSpaces>80924</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Prototroctes maraena (Australian Grayling)</dc:title>
  <dc:subject/>
  <dc:creator>Department of Agriculture, Water and the Environment</dc:creator>
  <cp:keywords/>
  <dc:description/>
  <cp:lastModifiedBy>Bec Durack</cp:lastModifiedBy>
  <cp:revision>2</cp:revision>
  <dcterms:created xsi:type="dcterms:W3CDTF">2020-05-05T04:15:00Z</dcterms:created>
  <dcterms:modified xsi:type="dcterms:W3CDTF">2020-05-05T04:15:00Z</dcterms:modified>
</cp:coreProperties>
</file>