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202BD6CB"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Listing Eligibility </w:t>
      </w:r>
    </w:p>
    <w:p w14:paraId="71590D09" w14:textId="77777777" w:rsidR="00860E65" w:rsidRDefault="00860E65" w:rsidP="00860E65">
      <w:pPr>
        <w:jc w:val="center"/>
        <w:rPr>
          <w:rFonts w:ascii="Arial" w:hAnsi="Arial" w:cs="Arial"/>
          <w:sz w:val="28"/>
          <w:szCs w:val="28"/>
        </w:rPr>
      </w:pPr>
    </w:p>
    <w:p w14:paraId="71590D0A" w14:textId="26FAA751" w:rsidR="00860E65" w:rsidRPr="003A6857" w:rsidRDefault="00654339" w:rsidP="00860E65">
      <w:pPr>
        <w:pStyle w:val="Title"/>
        <w:rPr>
          <w:rFonts w:ascii="Arial" w:hAnsi="Arial" w:cs="Arial"/>
          <w:sz w:val="24"/>
          <w:szCs w:val="24"/>
          <w:lang w:val="en-US"/>
        </w:rPr>
      </w:pPr>
      <w:bookmarkStart w:id="0" w:name="_GoBack"/>
      <w:proofErr w:type="spellStart"/>
      <w:r>
        <w:rPr>
          <w:rFonts w:ascii="Arial" w:hAnsi="Arial" w:cs="Arial"/>
          <w:i/>
          <w:iCs/>
          <w:sz w:val="24"/>
          <w:szCs w:val="24"/>
        </w:rPr>
        <w:t>Pseudomys</w:t>
      </w:r>
      <w:proofErr w:type="spellEnd"/>
      <w:r>
        <w:rPr>
          <w:rFonts w:ascii="Arial" w:hAnsi="Arial" w:cs="Arial"/>
          <w:i/>
          <w:iCs/>
          <w:sz w:val="24"/>
          <w:szCs w:val="24"/>
        </w:rPr>
        <w:t xml:space="preserve"> </w:t>
      </w:r>
      <w:proofErr w:type="spellStart"/>
      <w:r>
        <w:rPr>
          <w:rFonts w:ascii="Arial" w:hAnsi="Arial" w:cs="Arial"/>
          <w:i/>
          <w:iCs/>
          <w:sz w:val="24"/>
          <w:szCs w:val="24"/>
        </w:rPr>
        <w:t>glaucus</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Blue-grey Mouse</w:t>
      </w:r>
      <w:r w:rsidR="00860E65" w:rsidRPr="003A6857">
        <w:rPr>
          <w:rFonts w:ascii="Arial" w:hAnsi="Arial" w:cs="Arial"/>
          <w:iCs/>
          <w:sz w:val="24"/>
          <w:szCs w:val="24"/>
        </w:rPr>
        <w:t>)</w:t>
      </w:r>
      <w:bookmarkEnd w:id="0"/>
      <w:r w:rsidR="00860E65" w:rsidRPr="003A6857">
        <w:rPr>
          <w:rFonts w:ascii="Arial" w:hAnsi="Arial" w:cs="Arial"/>
          <w:i/>
          <w:iCs/>
          <w:sz w:val="24"/>
          <w:szCs w:val="24"/>
        </w:rPr>
        <w:t xml:space="preserve"> </w:t>
      </w:r>
    </w:p>
    <w:p w14:paraId="71590D12" w14:textId="1DBF1144" w:rsidR="00860E65" w:rsidRDefault="00860E65" w:rsidP="00CB7AA9">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sidR="00CB7AA9">
        <w:rPr>
          <w:rFonts w:ascii="Arial" w:hAnsi="Arial" w:cs="Arial"/>
          <w:sz w:val="22"/>
          <w:szCs w:val="22"/>
        </w:rPr>
        <w:t xml:space="preserve"> </w:t>
      </w:r>
      <w:r>
        <w:rPr>
          <w:rFonts w:ascii="Arial" w:hAnsi="Arial" w:cs="Arial"/>
          <w:sz w:val="22"/>
          <w:szCs w:val="22"/>
        </w:rPr>
        <w:t xml:space="preserve">the eligibility of </w:t>
      </w:r>
      <w:proofErr w:type="spellStart"/>
      <w:r w:rsidR="00F42C3C">
        <w:rPr>
          <w:rFonts w:ascii="Arial" w:hAnsi="Arial" w:cs="Arial"/>
          <w:i/>
          <w:iCs/>
          <w:sz w:val="22"/>
          <w:szCs w:val="22"/>
        </w:rPr>
        <w:t>Pseudomys</w:t>
      </w:r>
      <w:proofErr w:type="spellEnd"/>
      <w:r w:rsidR="00F42C3C">
        <w:rPr>
          <w:rFonts w:ascii="Arial" w:hAnsi="Arial" w:cs="Arial"/>
          <w:i/>
          <w:iCs/>
          <w:sz w:val="22"/>
          <w:szCs w:val="22"/>
        </w:rPr>
        <w:t xml:space="preserve"> </w:t>
      </w:r>
      <w:proofErr w:type="spellStart"/>
      <w:r w:rsidR="00F42C3C">
        <w:rPr>
          <w:rFonts w:ascii="Arial" w:hAnsi="Arial" w:cs="Arial"/>
          <w:i/>
          <w:iCs/>
          <w:sz w:val="22"/>
          <w:szCs w:val="22"/>
        </w:rPr>
        <w:t>glaucus</w:t>
      </w:r>
      <w:proofErr w:type="spellEnd"/>
      <w:r>
        <w:rPr>
          <w:rFonts w:ascii="Arial" w:hAnsi="Arial" w:cs="Arial"/>
          <w:i/>
          <w:iCs/>
          <w:sz w:val="22"/>
          <w:szCs w:val="22"/>
        </w:rPr>
        <w:t xml:space="preserve"> </w:t>
      </w:r>
      <w:r w:rsidRPr="005852ED">
        <w:rPr>
          <w:rFonts w:ascii="Arial" w:hAnsi="Arial" w:cs="Arial"/>
          <w:sz w:val="22"/>
          <w:szCs w:val="22"/>
        </w:rPr>
        <w:t>(</w:t>
      </w:r>
      <w:r w:rsidR="00F42C3C">
        <w:rPr>
          <w:rFonts w:ascii="Arial" w:hAnsi="Arial" w:cs="Arial"/>
          <w:sz w:val="22"/>
          <w:szCs w:val="22"/>
        </w:rPr>
        <w:t>Blue-grey Mouse</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proofErr w:type="gramStart"/>
      <w:r w:rsidR="00F42C3C" w:rsidRPr="00C86C3C">
        <w:rPr>
          <w:rFonts w:ascii="Arial" w:hAnsi="Arial" w:cs="Arial"/>
          <w:b/>
          <w:sz w:val="22"/>
          <w:szCs w:val="22"/>
        </w:rPr>
        <w:t>Extinct</w:t>
      </w:r>
      <w:proofErr w:type="gramEnd"/>
      <w:r w:rsidR="0035614B">
        <w:rPr>
          <w:rFonts w:ascii="Arial" w:hAnsi="Arial" w:cs="Arial"/>
          <w:sz w:val="22"/>
          <w:szCs w:val="22"/>
        </w:rPr>
        <w:t xml:space="preserve"> category</w:t>
      </w:r>
      <w:r w:rsidR="00EE114C">
        <w:rPr>
          <w:rFonts w:ascii="Arial" w:hAnsi="Arial" w:cs="Arial"/>
          <w:sz w:val="22"/>
          <w:szCs w:val="22"/>
        </w:rPr>
        <w:t>.</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3638683F"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0C7098C8"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413C25B1"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C16A9E">
        <w:rPr>
          <w:rFonts w:ascii="Arial" w:hAnsi="Arial" w:cs="Arial"/>
          <w:color w:val="000000"/>
          <w:sz w:val="22"/>
          <w:szCs w:val="22"/>
        </w:rPr>
        <w:t xml:space="preserve">Agriculture, Water and </w:t>
      </w:r>
      <w:r w:rsidRPr="00B61DDB">
        <w:rPr>
          <w:rFonts w:ascii="Arial" w:hAnsi="Arial" w:cs="Arial"/>
          <w:color w:val="000000"/>
          <w:sz w:val="22"/>
          <w:szCs w:val="22"/>
        </w:rPr>
        <w:t>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284C8737"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0062B4">
        <w:rPr>
          <w:rFonts w:ascii="Arial" w:hAnsi="Arial" w:cs="Arial"/>
          <w:b/>
          <w:sz w:val="22"/>
          <w:szCs w:val="22"/>
        </w:rPr>
        <w:t>11 September 2020</w:t>
      </w:r>
      <w:r w:rsidRPr="00697346">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3B5665">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3B5665">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2DA78B7A" w:rsidR="00860E65" w:rsidRPr="00AE557F" w:rsidRDefault="00164173" w:rsidP="00860E65">
            <w:pPr>
              <w:jc w:val="right"/>
              <w:rPr>
                <w:rFonts w:ascii="Arial" w:hAnsi="Arial" w:cs="Arial"/>
                <w:sz w:val="22"/>
                <w:szCs w:val="22"/>
              </w:rPr>
            </w:pPr>
            <w:hyperlink w:anchor="General_Background" w:history="1">
              <w:r w:rsidR="000A69FD" w:rsidRPr="00C72B1A">
                <w:rPr>
                  <w:rStyle w:val="Hyperlink"/>
                  <w:rFonts w:ascii="Arial" w:hAnsi="Arial" w:cs="Arial"/>
                  <w:sz w:val="22"/>
                  <w:szCs w:val="22"/>
                </w:rPr>
                <w:t>2</w:t>
              </w:r>
            </w:hyperlink>
          </w:p>
        </w:tc>
      </w:tr>
      <w:tr w:rsidR="00860E65" w:rsidRPr="00CE5A35" w14:paraId="71590D2A" w14:textId="77777777" w:rsidTr="003B5665">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6F0ACEE6" w:rsidR="00860E65" w:rsidRPr="00AE557F" w:rsidRDefault="00164173" w:rsidP="00860E65">
            <w:pPr>
              <w:jc w:val="right"/>
              <w:rPr>
                <w:rFonts w:ascii="Arial" w:hAnsi="Arial" w:cs="Arial"/>
                <w:sz w:val="22"/>
                <w:szCs w:val="22"/>
              </w:rPr>
            </w:pPr>
            <w:hyperlink w:anchor="Consultation_Process" w:history="1">
              <w:r w:rsidR="000A69FD" w:rsidRPr="00C72B1A">
                <w:rPr>
                  <w:rStyle w:val="Hyperlink"/>
                  <w:rFonts w:ascii="Arial" w:hAnsi="Arial" w:cs="Arial"/>
                  <w:sz w:val="22"/>
                  <w:szCs w:val="22"/>
                </w:rPr>
                <w:t>3</w:t>
              </w:r>
            </w:hyperlink>
          </w:p>
        </w:tc>
      </w:tr>
      <w:tr w:rsidR="00860E65" w:rsidRPr="00CE5A35" w14:paraId="71590D2D" w14:textId="77777777" w:rsidTr="003B5665">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1835DD01" w:rsidR="00860E65" w:rsidRPr="00AE557F" w:rsidRDefault="00164173" w:rsidP="00860E65">
            <w:pPr>
              <w:jc w:val="right"/>
              <w:rPr>
                <w:rFonts w:ascii="Arial" w:hAnsi="Arial" w:cs="Arial"/>
                <w:sz w:val="22"/>
                <w:szCs w:val="22"/>
              </w:rPr>
            </w:pPr>
            <w:hyperlink w:anchor="Species_Information" w:history="1">
              <w:r w:rsidR="000A69FD" w:rsidRPr="00C72B1A">
                <w:rPr>
                  <w:rStyle w:val="Hyperlink"/>
                  <w:rFonts w:ascii="Arial" w:hAnsi="Arial" w:cs="Arial"/>
                  <w:sz w:val="22"/>
                  <w:szCs w:val="22"/>
                </w:rPr>
                <w:t>4</w:t>
              </w:r>
            </w:hyperlink>
          </w:p>
        </w:tc>
      </w:tr>
      <w:tr w:rsidR="00860E65" w:rsidRPr="00CE5A35" w14:paraId="71590D33" w14:textId="77777777" w:rsidTr="003B5665">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0B8B0251" w:rsidR="00860E65" w:rsidRPr="000A69FD" w:rsidRDefault="00142FC3" w:rsidP="00F34AA6">
            <w:pPr>
              <w:jc w:val="right"/>
              <w:rPr>
                <w:rFonts w:ascii="Arial" w:hAnsi="Arial" w:cs="Arial"/>
                <w:sz w:val="22"/>
                <w:szCs w:val="22"/>
              </w:rPr>
            </w:pPr>
            <w:r>
              <w:rPr>
                <w:rStyle w:val="Hyperlink"/>
                <w:rFonts w:ascii="Arial" w:hAnsi="Arial" w:cs="Arial"/>
                <w:sz w:val="22"/>
                <w:szCs w:val="22"/>
              </w:rPr>
              <w:t>8</w:t>
            </w:r>
          </w:p>
        </w:tc>
      </w:tr>
      <w:tr w:rsidR="00860E65" w:rsidRPr="00CE5A35" w14:paraId="71590D36" w14:textId="77777777" w:rsidTr="003B5665">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0859E032" w:rsidR="00860E65" w:rsidRPr="000A69FD" w:rsidRDefault="00164173" w:rsidP="00F34AA6">
            <w:pPr>
              <w:jc w:val="right"/>
              <w:rPr>
                <w:rFonts w:ascii="Arial" w:hAnsi="Arial" w:cs="Arial"/>
                <w:sz w:val="22"/>
                <w:szCs w:val="22"/>
              </w:rPr>
            </w:pPr>
            <w:hyperlink w:anchor="Collective_List" w:history="1">
              <w:r w:rsidR="001F4363">
                <w:rPr>
                  <w:rStyle w:val="Hyperlink"/>
                  <w:rFonts w:ascii="Arial" w:hAnsi="Arial" w:cs="Arial"/>
                  <w:sz w:val="22"/>
                  <w:szCs w:val="22"/>
                </w:rPr>
                <w:t>8</w:t>
              </w:r>
            </w:hyperlink>
          </w:p>
        </w:tc>
      </w:tr>
    </w:tbl>
    <w:p w14:paraId="71590D37" w14:textId="77777777" w:rsidR="00860E65" w:rsidRPr="00BA49B4" w:rsidRDefault="00860E65" w:rsidP="003B5665">
      <w:pPr>
        <w:spacing w:after="200"/>
        <w:rPr>
          <w:rFonts w:ascii="Arial" w:hAnsi="Arial" w:cs="Arial"/>
          <w:b/>
          <w:sz w:val="22"/>
          <w:szCs w:val="22"/>
        </w:rPr>
      </w:pPr>
      <w:r>
        <w:rPr>
          <w:rFonts w:ascii="Arial" w:hAnsi="Arial" w:cs="Arial"/>
          <w:color w:val="000000"/>
          <w:sz w:val="22"/>
          <w:szCs w:val="22"/>
        </w:rPr>
        <w:br w:type="page"/>
      </w:r>
      <w:bookmarkStart w:id="1" w:name="General_Background"/>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w:t>
      </w:r>
      <w:bookmarkEnd w:id="1"/>
      <w:r w:rsidRPr="00331826">
        <w:rPr>
          <w:rFonts w:ascii="Arial" w:hAnsi="Arial" w:cs="Arial"/>
          <w:b/>
          <w:sz w:val="22"/>
          <w:szCs w:val="22"/>
        </w:rPr>
        <w:t>s</w:t>
      </w:r>
    </w:p>
    <w:p w14:paraId="71590D38" w14:textId="77777777" w:rsidR="00860E65" w:rsidRPr="00FD5B5C" w:rsidRDefault="00860E65" w:rsidP="003B56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164173" w:rsidP="003B56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3B5665">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164173" w:rsidP="003B5665">
      <w:pPr>
        <w:rPr>
          <w:color w:val="1F497D"/>
          <w:sz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A" w14:textId="6E84AA0F" w:rsidR="00860E65" w:rsidRDefault="00860E65" w:rsidP="003B5665">
      <w:pPr>
        <w:spacing w:after="200"/>
        <w:rPr>
          <w:rFonts w:ascii="Arial" w:hAnsi="Arial" w:cs="Arial"/>
          <w:sz w:val="22"/>
          <w:szCs w:val="22"/>
        </w:rPr>
      </w:pPr>
    </w:p>
    <w:p w14:paraId="71590D3B" w14:textId="77777777" w:rsidR="00860E65" w:rsidRDefault="00860E65" w:rsidP="003B56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Default="00860E65" w:rsidP="003B56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3B5665">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3B5665">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1111B2">
        <w:rPr>
          <w:rFonts w:ascii="Arial" w:hAnsi="Arial" w:cs="Arial"/>
          <w:sz w:val="22"/>
          <w:szCs w:val="22"/>
        </w:rPr>
        <w:t>Cth</w:t>
      </w:r>
      <w:proofErr w:type="spellEnd"/>
      <w:r w:rsidRPr="001111B2">
        <w:rPr>
          <w:rFonts w:ascii="Arial" w:hAnsi="Arial" w:cs="Arial"/>
          <w:sz w:val="22"/>
          <w:szCs w:val="22"/>
        </w:rPr>
        <w:t>) and the Department’s Privacy Policy.</w:t>
      </w:r>
    </w:p>
    <w:p w14:paraId="5052626B" w14:textId="77777777" w:rsidR="00231292" w:rsidRPr="001111B2" w:rsidRDefault="00231292" w:rsidP="003B5665">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3B5665">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4D5E9E1F" w:rsidR="00231292" w:rsidRPr="00BA49B4" w:rsidRDefault="00231292" w:rsidP="003B5665">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w:t>
      </w:r>
      <w:r w:rsidRPr="001111B2">
        <w:rPr>
          <w:rFonts w:ascii="Arial" w:hAnsi="Arial" w:cs="Arial"/>
          <w:sz w:val="22"/>
          <w:szCs w:val="22"/>
        </w:rPr>
        <w:lastRenderedPageBreak/>
        <w:t xml:space="preserve">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w:t>
      </w:r>
    </w:p>
    <w:p w14:paraId="71590D3D" w14:textId="77777777" w:rsidR="00860E65" w:rsidRPr="00BA49B4" w:rsidRDefault="00860E65" w:rsidP="003B5665">
      <w:pPr>
        <w:spacing w:after="200"/>
        <w:rPr>
          <w:rFonts w:ascii="Arial" w:hAnsi="Arial" w:cs="Arial"/>
          <w:b/>
          <w:sz w:val="22"/>
          <w:szCs w:val="22"/>
        </w:rPr>
      </w:pPr>
      <w:bookmarkStart w:id="2" w:name="Consultation_Process"/>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3B56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3B56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3B56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3B5665">
      <w:pPr>
        <w:spacing w:after="200"/>
        <w:rPr>
          <w:rFonts w:ascii="Arial" w:hAnsi="Arial" w:cs="Arial"/>
          <w:sz w:val="22"/>
          <w:szCs w:val="22"/>
        </w:rPr>
      </w:pPr>
    </w:p>
    <w:p w14:paraId="71590D41" w14:textId="77777777" w:rsidR="0080639E" w:rsidRDefault="0080639E" w:rsidP="003B5665">
      <w:pPr>
        <w:rPr>
          <w:rFonts w:ascii="Arial" w:hAnsi="Arial" w:cs="Arial"/>
          <w:color w:val="000000"/>
          <w:sz w:val="22"/>
          <w:szCs w:val="22"/>
        </w:rPr>
      </w:pPr>
      <w:r>
        <w:rPr>
          <w:rFonts w:ascii="Arial" w:hAnsi="Arial" w:cs="Arial"/>
          <w:color w:val="000000"/>
          <w:sz w:val="22"/>
          <w:szCs w:val="22"/>
        </w:rPr>
        <w:br w:type="page"/>
      </w:r>
    </w:p>
    <w:p w14:paraId="71590D42" w14:textId="43A8F2C6" w:rsidR="00860E65" w:rsidRPr="008040B8" w:rsidRDefault="003F119A" w:rsidP="003B5665">
      <w:pPr>
        <w:jc w:val="center"/>
        <w:rPr>
          <w:rFonts w:ascii="Arial" w:hAnsi="Arial" w:cs="Arial"/>
          <w:i/>
          <w:sz w:val="32"/>
          <w:szCs w:val="32"/>
        </w:rPr>
      </w:pPr>
      <w:proofErr w:type="spellStart"/>
      <w:r>
        <w:rPr>
          <w:rStyle w:val="Heading1Char"/>
          <w:rFonts w:ascii="Arial" w:hAnsi="Arial" w:cs="Arial"/>
          <w:i/>
          <w:sz w:val="32"/>
          <w:szCs w:val="32"/>
          <w:u w:val="none"/>
        </w:rPr>
        <w:lastRenderedPageBreak/>
        <w:t>Pseudomys</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glaucus</w:t>
      </w:r>
      <w:proofErr w:type="spellEnd"/>
    </w:p>
    <w:p w14:paraId="71590D43" w14:textId="77777777" w:rsidR="00860E65" w:rsidRPr="00424584" w:rsidRDefault="00860E65" w:rsidP="003B5665">
      <w:pPr>
        <w:jc w:val="center"/>
        <w:rPr>
          <w:rFonts w:ascii="Arial" w:hAnsi="Arial" w:cs="Arial"/>
          <w:sz w:val="22"/>
          <w:szCs w:val="22"/>
        </w:rPr>
      </w:pPr>
    </w:p>
    <w:p w14:paraId="71590D44" w14:textId="7FBB1935" w:rsidR="00860E65" w:rsidRPr="00E80F89" w:rsidRDefault="003F119A" w:rsidP="003B5665">
      <w:pPr>
        <w:jc w:val="center"/>
        <w:rPr>
          <w:rFonts w:ascii="Arial" w:hAnsi="Arial" w:cs="Arial"/>
          <w:sz w:val="20"/>
          <w:szCs w:val="20"/>
        </w:rPr>
      </w:pPr>
      <w:r>
        <w:rPr>
          <w:rStyle w:val="Heading1Char"/>
          <w:rFonts w:ascii="Arial" w:hAnsi="Arial" w:cs="Arial"/>
          <w:sz w:val="22"/>
          <w:szCs w:val="22"/>
          <w:u w:val="none"/>
        </w:rPr>
        <w:t>Blue-grey Mouse</w:t>
      </w:r>
    </w:p>
    <w:p w14:paraId="71590D45" w14:textId="77777777" w:rsidR="00860E65" w:rsidRDefault="00860E65" w:rsidP="003B5665">
      <w:pPr>
        <w:rPr>
          <w:rFonts w:ascii="Arial" w:hAnsi="Arial" w:cs="Arial"/>
          <w:sz w:val="22"/>
          <w:szCs w:val="22"/>
        </w:rPr>
      </w:pPr>
    </w:p>
    <w:p w14:paraId="71590D46" w14:textId="77777777" w:rsidR="008040B8" w:rsidRPr="008040B8" w:rsidRDefault="008040B8" w:rsidP="003B5665">
      <w:pPr>
        <w:pStyle w:val="CAminorheading"/>
      </w:pPr>
      <w:r w:rsidRPr="008040B8">
        <w:t>Taxonomy</w:t>
      </w:r>
    </w:p>
    <w:p w14:paraId="71590D47" w14:textId="42866F0B" w:rsidR="00FD2D19" w:rsidRPr="006115F8" w:rsidRDefault="008040B8" w:rsidP="003B5665">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601C06">
        <w:rPr>
          <w:rFonts w:ascii="Arial" w:hAnsi="Arial" w:cs="Arial"/>
          <w:i/>
          <w:sz w:val="22"/>
          <w:szCs w:val="22"/>
        </w:rPr>
        <w:t>Pseudomys</w:t>
      </w:r>
      <w:proofErr w:type="spellEnd"/>
      <w:r w:rsidR="00601C06">
        <w:rPr>
          <w:rFonts w:ascii="Arial" w:hAnsi="Arial" w:cs="Arial"/>
          <w:i/>
          <w:sz w:val="22"/>
          <w:szCs w:val="22"/>
        </w:rPr>
        <w:t xml:space="preserve"> </w:t>
      </w:r>
      <w:proofErr w:type="spellStart"/>
      <w:r w:rsidR="00601C06">
        <w:rPr>
          <w:rFonts w:ascii="Arial" w:hAnsi="Arial" w:cs="Arial"/>
          <w:i/>
          <w:sz w:val="22"/>
          <w:szCs w:val="22"/>
        </w:rPr>
        <w:t>glaucus</w:t>
      </w:r>
      <w:proofErr w:type="spellEnd"/>
      <w:r w:rsidR="00601C06">
        <w:rPr>
          <w:rFonts w:ascii="Arial" w:hAnsi="Arial" w:cs="Arial"/>
          <w:i/>
          <w:sz w:val="22"/>
          <w:szCs w:val="22"/>
        </w:rPr>
        <w:t xml:space="preserve"> </w:t>
      </w:r>
      <w:r w:rsidR="00601C06">
        <w:rPr>
          <w:rFonts w:ascii="Arial" w:hAnsi="Arial" w:cs="Arial"/>
          <w:sz w:val="22"/>
          <w:szCs w:val="22"/>
        </w:rPr>
        <w:t>Thomas, 1910</w:t>
      </w:r>
      <w:r w:rsidR="00C5252C">
        <w:rPr>
          <w:rFonts w:ascii="Arial" w:hAnsi="Arial" w:cs="Arial"/>
          <w:sz w:val="22"/>
          <w:szCs w:val="22"/>
        </w:rPr>
        <w:t>.</w:t>
      </w:r>
    </w:p>
    <w:p w14:paraId="71590D4A" w14:textId="77777777" w:rsidR="00615CF6" w:rsidRPr="00615CF6" w:rsidRDefault="00615CF6" w:rsidP="003B5665">
      <w:pPr>
        <w:pStyle w:val="CAmajorheading"/>
      </w:pPr>
      <w:bookmarkStart w:id="3" w:name="Species_Information"/>
      <w:r w:rsidRPr="00E95E0E">
        <w:t>Species/Sub-species Information</w:t>
      </w:r>
    </w:p>
    <w:bookmarkEnd w:id="3"/>
    <w:p w14:paraId="4B410CE6" w14:textId="7858BC4F" w:rsidR="001C6B82" w:rsidRPr="00424584" w:rsidRDefault="00860F0C" w:rsidP="003B5665">
      <w:pPr>
        <w:pStyle w:val="CAheadingintext"/>
        <w:ind w:left="0"/>
      </w:pPr>
      <w:r>
        <w:tab/>
      </w:r>
      <w:r w:rsidR="001C6B82" w:rsidRPr="00C77AC3">
        <w:t>Description</w:t>
      </w:r>
    </w:p>
    <w:p w14:paraId="1998C0E1" w14:textId="060E779F" w:rsidR="001C6B82" w:rsidRPr="0006017F" w:rsidRDefault="003B4E72" w:rsidP="003B5665">
      <w:pPr>
        <w:spacing w:after="240"/>
        <w:rPr>
          <w:rFonts w:ascii="Arial" w:hAnsi="Arial" w:cs="Arial"/>
          <w:iCs/>
          <w:sz w:val="22"/>
          <w:szCs w:val="22"/>
        </w:rPr>
      </w:pPr>
      <w:proofErr w:type="spellStart"/>
      <w:r w:rsidRPr="003B4E72">
        <w:rPr>
          <w:rFonts w:ascii="Arial" w:hAnsi="Arial" w:cs="Arial"/>
          <w:i/>
          <w:iCs/>
          <w:sz w:val="22"/>
          <w:szCs w:val="22"/>
        </w:rPr>
        <w:t>Pseudomys</w:t>
      </w:r>
      <w:proofErr w:type="spellEnd"/>
      <w:r w:rsidRPr="003B4E72">
        <w:rPr>
          <w:rFonts w:ascii="Arial" w:hAnsi="Arial" w:cs="Arial"/>
          <w:i/>
          <w:iCs/>
          <w:sz w:val="22"/>
          <w:szCs w:val="22"/>
        </w:rPr>
        <w:t xml:space="preserve"> </w:t>
      </w:r>
      <w:proofErr w:type="spellStart"/>
      <w:r w:rsidRPr="003B4E72">
        <w:rPr>
          <w:rFonts w:ascii="Arial" w:hAnsi="Arial" w:cs="Arial"/>
          <w:i/>
          <w:iCs/>
          <w:sz w:val="22"/>
          <w:szCs w:val="22"/>
        </w:rPr>
        <w:t>glaucus</w:t>
      </w:r>
      <w:proofErr w:type="spellEnd"/>
      <w:r>
        <w:rPr>
          <w:rFonts w:ascii="Arial" w:hAnsi="Arial" w:cs="Arial"/>
          <w:iCs/>
          <w:sz w:val="22"/>
          <w:szCs w:val="22"/>
        </w:rPr>
        <w:t xml:space="preserve"> (Blue-grey Mouse) is k</w:t>
      </w:r>
      <w:r w:rsidRPr="008F6FA2">
        <w:rPr>
          <w:rFonts w:ascii="Arial" w:hAnsi="Arial" w:cs="Arial"/>
          <w:iCs/>
          <w:sz w:val="22"/>
          <w:szCs w:val="22"/>
        </w:rPr>
        <w:t>now</w:t>
      </w:r>
      <w:r>
        <w:rPr>
          <w:rFonts w:ascii="Arial" w:hAnsi="Arial" w:cs="Arial"/>
          <w:iCs/>
          <w:sz w:val="22"/>
          <w:szCs w:val="22"/>
        </w:rPr>
        <w:t xml:space="preserve">n from just three </w:t>
      </w:r>
      <w:r w:rsidR="009F50E2">
        <w:rPr>
          <w:rFonts w:ascii="Arial" w:hAnsi="Arial" w:cs="Arial"/>
          <w:iCs/>
          <w:sz w:val="22"/>
          <w:szCs w:val="22"/>
        </w:rPr>
        <w:t>specimens</w:t>
      </w:r>
      <w:r w:rsidR="0024527F">
        <w:rPr>
          <w:rFonts w:ascii="Arial" w:hAnsi="Arial" w:cs="Arial"/>
          <w:iCs/>
          <w:sz w:val="22"/>
          <w:szCs w:val="22"/>
        </w:rPr>
        <w:t xml:space="preserve"> </w:t>
      </w:r>
      <w:r w:rsidR="001C770D">
        <w:rPr>
          <w:rFonts w:ascii="Arial" w:hAnsi="Arial" w:cs="Arial"/>
          <w:iCs/>
          <w:sz w:val="22"/>
          <w:szCs w:val="22"/>
        </w:rPr>
        <w:t>(</w:t>
      </w:r>
      <w:proofErr w:type="spellStart"/>
      <w:r w:rsidR="001C770D">
        <w:rPr>
          <w:rFonts w:ascii="Arial" w:hAnsi="Arial" w:cs="Arial"/>
          <w:iCs/>
          <w:sz w:val="22"/>
          <w:szCs w:val="22"/>
        </w:rPr>
        <w:t>Woinarski</w:t>
      </w:r>
      <w:proofErr w:type="spellEnd"/>
      <w:r w:rsidR="001C770D">
        <w:rPr>
          <w:rFonts w:ascii="Arial" w:hAnsi="Arial" w:cs="Arial"/>
          <w:iCs/>
          <w:sz w:val="22"/>
          <w:szCs w:val="22"/>
        </w:rPr>
        <w:t xml:space="preserve"> et al. 2014</w:t>
      </w:r>
      <w:r w:rsidR="007802B7">
        <w:rPr>
          <w:rFonts w:ascii="Arial" w:hAnsi="Arial" w:cs="Arial"/>
          <w:iCs/>
          <w:sz w:val="22"/>
          <w:szCs w:val="22"/>
        </w:rPr>
        <w:t>a</w:t>
      </w:r>
      <w:r w:rsidR="001C770D">
        <w:rPr>
          <w:rFonts w:ascii="Arial" w:hAnsi="Arial" w:cs="Arial"/>
          <w:iCs/>
          <w:sz w:val="22"/>
          <w:szCs w:val="22"/>
        </w:rPr>
        <w:t>)</w:t>
      </w:r>
      <w:r>
        <w:rPr>
          <w:rFonts w:ascii="Arial" w:hAnsi="Arial" w:cs="Arial"/>
          <w:iCs/>
          <w:sz w:val="22"/>
          <w:szCs w:val="22"/>
        </w:rPr>
        <w:t xml:space="preserve">. </w:t>
      </w:r>
      <w:r w:rsidR="001D486D">
        <w:rPr>
          <w:rFonts w:ascii="Arial" w:hAnsi="Arial" w:cs="Arial"/>
          <w:iCs/>
          <w:sz w:val="22"/>
          <w:szCs w:val="22"/>
        </w:rPr>
        <w:t>From the specimens, t</w:t>
      </w:r>
      <w:r w:rsidR="00E3774F">
        <w:rPr>
          <w:rFonts w:ascii="Arial" w:hAnsi="Arial" w:cs="Arial"/>
          <w:iCs/>
          <w:sz w:val="22"/>
          <w:szCs w:val="22"/>
        </w:rPr>
        <w:t xml:space="preserve">he appearance of the Blue-grey Mouse was similar to the extant </w:t>
      </w:r>
      <w:r w:rsidR="00E3774F" w:rsidRPr="007053DA">
        <w:rPr>
          <w:rFonts w:ascii="Arial" w:hAnsi="Arial" w:cs="Arial"/>
          <w:i/>
          <w:iCs/>
          <w:sz w:val="22"/>
          <w:szCs w:val="22"/>
        </w:rPr>
        <w:t>P.</w:t>
      </w:r>
      <w:r w:rsidR="00E3774F">
        <w:rPr>
          <w:rFonts w:ascii="Arial" w:hAnsi="Arial" w:cs="Arial"/>
          <w:i/>
          <w:iCs/>
          <w:sz w:val="22"/>
          <w:szCs w:val="22"/>
        </w:rPr>
        <w:t> </w:t>
      </w:r>
      <w:proofErr w:type="spellStart"/>
      <w:r w:rsidR="00E3774F" w:rsidRPr="007053DA">
        <w:rPr>
          <w:rFonts w:ascii="Arial" w:hAnsi="Arial" w:cs="Arial"/>
          <w:i/>
          <w:iCs/>
          <w:sz w:val="22"/>
          <w:szCs w:val="22"/>
        </w:rPr>
        <w:t>apodemoides</w:t>
      </w:r>
      <w:proofErr w:type="spellEnd"/>
      <w:r w:rsidR="00E3774F">
        <w:rPr>
          <w:rFonts w:ascii="Arial" w:hAnsi="Arial" w:cs="Arial"/>
          <w:iCs/>
          <w:sz w:val="22"/>
          <w:szCs w:val="22"/>
        </w:rPr>
        <w:t xml:space="preserve"> (Silky Mouse), which </w:t>
      </w:r>
      <w:r w:rsidR="0001739F">
        <w:rPr>
          <w:rFonts w:ascii="Arial" w:hAnsi="Arial" w:cs="Arial"/>
          <w:iCs/>
          <w:sz w:val="22"/>
          <w:szCs w:val="22"/>
        </w:rPr>
        <w:t>it</w:t>
      </w:r>
      <w:r w:rsidR="00E3774F">
        <w:rPr>
          <w:rFonts w:ascii="Arial" w:hAnsi="Arial" w:cs="Arial"/>
          <w:iCs/>
          <w:sz w:val="22"/>
          <w:szCs w:val="22"/>
        </w:rPr>
        <w:t xml:space="preserve"> was originally synonymised with until the Silky Mouse was recognised as a separate species (NPWS 2002; </w:t>
      </w:r>
      <w:proofErr w:type="spellStart"/>
      <w:r w:rsidR="00E3774F">
        <w:rPr>
          <w:rFonts w:ascii="Arial" w:hAnsi="Arial" w:cs="Arial"/>
          <w:iCs/>
          <w:sz w:val="22"/>
          <w:szCs w:val="22"/>
        </w:rPr>
        <w:t>Dickman</w:t>
      </w:r>
      <w:proofErr w:type="spellEnd"/>
      <w:r w:rsidR="00E3774F">
        <w:rPr>
          <w:rFonts w:ascii="Arial" w:hAnsi="Arial" w:cs="Arial"/>
          <w:iCs/>
          <w:sz w:val="22"/>
          <w:szCs w:val="22"/>
        </w:rPr>
        <w:t xml:space="preserve"> 2008). </w:t>
      </w:r>
      <w:r w:rsidR="001D486D">
        <w:rPr>
          <w:rFonts w:ascii="Arial" w:hAnsi="Arial" w:cs="Arial"/>
          <w:iCs/>
          <w:sz w:val="22"/>
          <w:szCs w:val="22"/>
        </w:rPr>
        <w:t>T</w:t>
      </w:r>
      <w:r w:rsidR="00E3774F">
        <w:rPr>
          <w:rFonts w:ascii="Arial" w:hAnsi="Arial" w:cs="Arial"/>
          <w:iCs/>
          <w:sz w:val="22"/>
          <w:szCs w:val="22"/>
        </w:rPr>
        <w:t>he Blue</w:t>
      </w:r>
      <w:r w:rsidR="005C0F2C">
        <w:rPr>
          <w:rFonts w:ascii="Arial" w:hAnsi="Arial" w:cs="Arial"/>
          <w:iCs/>
          <w:sz w:val="22"/>
          <w:szCs w:val="22"/>
        </w:rPr>
        <w:noBreakHyphen/>
      </w:r>
      <w:r w:rsidR="00E3774F">
        <w:rPr>
          <w:rFonts w:ascii="Arial" w:hAnsi="Arial" w:cs="Arial"/>
          <w:iCs/>
          <w:sz w:val="22"/>
          <w:szCs w:val="22"/>
        </w:rPr>
        <w:t xml:space="preserve">grey </w:t>
      </w:r>
      <w:r w:rsidR="00F4275D">
        <w:rPr>
          <w:rFonts w:ascii="Arial" w:hAnsi="Arial" w:cs="Arial"/>
          <w:iCs/>
          <w:sz w:val="22"/>
          <w:szCs w:val="22"/>
        </w:rPr>
        <w:t xml:space="preserve">Mouse </w:t>
      </w:r>
      <w:r w:rsidR="00D46669">
        <w:rPr>
          <w:rFonts w:ascii="Arial" w:hAnsi="Arial" w:cs="Arial"/>
          <w:iCs/>
          <w:sz w:val="22"/>
          <w:szCs w:val="22"/>
        </w:rPr>
        <w:t>wa</w:t>
      </w:r>
      <w:r w:rsidR="00E3774F">
        <w:rPr>
          <w:rFonts w:ascii="Arial" w:hAnsi="Arial" w:cs="Arial"/>
          <w:iCs/>
          <w:sz w:val="22"/>
          <w:szCs w:val="22"/>
        </w:rPr>
        <w:t>s</w:t>
      </w:r>
      <w:r w:rsidR="0006017F" w:rsidRPr="0006017F">
        <w:rPr>
          <w:rFonts w:ascii="Arial" w:hAnsi="Arial" w:cs="Arial"/>
          <w:iCs/>
          <w:sz w:val="22"/>
          <w:szCs w:val="22"/>
        </w:rPr>
        <w:t xml:space="preserve"> </w:t>
      </w:r>
      <w:r w:rsidR="006F4507">
        <w:rPr>
          <w:rFonts w:ascii="Arial" w:hAnsi="Arial" w:cs="Arial"/>
          <w:iCs/>
          <w:sz w:val="22"/>
          <w:szCs w:val="22"/>
        </w:rPr>
        <w:t xml:space="preserve">a </w:t>
      </w:r>
      <w:r w:rsidR="0006017F" w:rsidRPr="0006017F">
        <w:rPr>
          <w:rFonts w:ascii="Arial" w:hAnsi="Arial" w:cs="Arial"/>
          <w:iCs/>
          <w:sz w:val="22"/>
          <w:szCs w:val="22"/>
        </w:rPr>
        <w:t>robust</w:t>
      </w:r>
      <w:r w:rsidR="006F4507">
        <w:rPr>
          <w:rFonts w:ascii="Arial" w:hAnsi="Arial" w:cs="Arial"/>
          <w:iCs/>
          <w:sz w:val="22"/>
          <w:szCs w:val="22"/>
        </w:rPr>
        <w:t xml:space="preserve"> mouse</w:t>
      </w:r>
      <w:r w:rsidR="00B77BB9">
        <w:rPr>
          <w:rFonts w:ascii="Arial" w:hAnsi="Arial" w:cs="Arial"/>
          <w:iCs/>
          <w:sz w:val="22"/>
          <w:szCs w:val="22"/>
        </w:rPr>
        <w:t>,</w:t>
      </w:r>
      <w:r w:rsidR="0006017F" w:rsidRPr="0006017F">
        <w:rPr>
          <w:rFonts w:ascii="Arial" w:hAnsi="Arial" w:cs="Arial"/>
          <w:iCs/>
          <w:sz w:val="22"/>
          <w:szCs w:val="22"/>
        </w:rPr>
        <w:t xml:space="preserve"> </w:t>
      </w:r>
      <w:r w:rsidR="006708B6">
        <w:rPr>
          <w:rFonts w:ascii="Arial" w:hAnsi="Arial" w:cs="Arial"/>
          <w:iCs/>
          <w:sz w:val="22"/>
          <w:szCs w:val="22"/>
        </w:rPr>
        <w:t>estimated to weigh</w:t>
      </w:r>
      <w:r w:rsidR="0006017F" w:rsidRPr="0006017F">
        <w:rPr>
          <w:rFonts w:ascii="Arial" w:hAnsi="Arial" w:cs="Arial"/>
          <w:iCs/>
          <w:sz w:val="22"/>
          <w:szCs w:val="22"/>
        </w:rPr>
        <w:t xml:space="preserve"> 25</w:t>
      </w:r>
      <w:r w:rsidR="0006017F">
        <w:rPr>
          <w:rFonts w:ascii="Arial" w:hAnsi="Arial" w:cs="Arial"/>
          <w:iCs/>
          <w:sz w:val="22"/>
          <w:szCs w:val="22"/>
        </w:rPr>
        <w:t>–</w:t>
      </w:r>
      <w:r w:rsidR="006708B6">
        <w:rPr>
          <w:rFonts w:ascii="Arial" w:hAnsi="Arial" w:cs="Arial"/>
          <w:iCs/>
          <w:sz w:val="22"/>
          <w:szCs w:val="22"/>
        </w:rPr>
        <w:t>30 g, with a head and body length of 95</w:t>
      </w:r>
      <w:r w:rsidR="00EC6161">
        <w:rPr>
          <w:rFonts w:ascii="Arial" w:hAnsi="Arial" w:cs="Arial"/>
          <w:iCs/>
          <w:sz w:val="22"/>
          <w:szCs w:val="22"/>
        </w:rPr>
        <w:t> </w:t>
      </w:r>
      <w:r w:rsidR="006708B6">
        <w:rPr>
          <w:rFonts w:ascii="Arial" w:hAnsi="Arial" w:cs="Arial"/>
          <w:iCs/>
          <w:sz w:val="22"/>
          <w:szCs w:val="22"/>
        </w:rPr>
        <w:t>mm</w:t>
      </w:r>
      <w:r w:rsidR="00E3774F">
        <w:rPr>
          <w:rFonts w:ascii="Arial" w:hAnsi="Arial" w:cs="Arial"/>
          <w:iCs/>
          <w:sz w:val="22"/>
          <w:szCs w:val="22"/>
        </w:rPr>
        <w:t>,</w:t>
      </w:r>
      <w:r w:rsidR="006708B6">
        <w:rPr>
          <w:rFonts w:ascii="Arial" w:hAnsi="Arial" w:cs="Arial"/>
          <w:iCs/>
          <w:sz w:val="22"/>
          <w:szCs w:val="22"/>
        </w:rPr>
        <w:t xml:space="preserve"> and a tail length of 100 mm. The fur </w:t>
      </w:r>
      <w:r w:rsidR="009F50E2">
        <w:rPr>
          <w:rFonts w:ascii="Arial" w:hAnsi="Arial" w:cs="Arial"/>
          <w:iCs/>
          <w:sz w:val="22"/>
          <w:szCs w:val="22"/>
        </w:rPr>
        <w:t>was</w:t>
      </w:r>
      <w:r w:rsidR="006708B6">
        <w:rPr>
          <w:rFonts w:ascii="Arial" w:hAnsi="Arial" w:cs="Arial"/>
          <w:iCs/>
          <w:sz w:val="22"/>
          <w:szCs w:val="22"/>
        </w:rPr>
        <w:t xml:space="preserve"> light blue-grey </w:t>
      </w:r>
      <w:r w:rsidR="00D17E90">
        <w:rPr>
          <w:rFonts w:ascii="Arial" w:hAnsi="Arial" w:cs="Arial"/>
          <w:iCs/>
          <w:sz w:val="22"/>
          <w:szCs w:val="22"/>
        </w:rPr>
        <w:t xml:space="preserve">above and </w:t>
      </w:r>
      <w:r w:rsidR="006708B6">
        <w:rPr>
          <w:rFonts w:ascii="Arial" w:hAnsi="Arial" w:cs="Arial"/>
          <w:iCs/>
          <w:sz w:val="22"/>
          <w:szCs w:val="22"/>
        </w:rPr>
        <w:t>white</w:t>
      </w:r>
      <w:r w:rsidR="00D17E90">
        <w:rPr>
          <w:rFonts w:ascii="Arial" w:hAnsi="Arial" w:cs="Arial"/>
          <w:iCs/>
          <w:sz w:val="22"/>
          <w:szCs w:val="22"/>
        </w:rPr>
        <w:t xml:space="preserve"> below. The tail </w:t>
      </w:r>
      <w:r w:rsidR="009F50E2">
        <w:rPr>
          <w:rFonts w:ascii="Arial" w:hAnsi="Arial" w:cs="Arial"/>
          <w:iCs/>
          <w:sz w:val="22"/>
          <w:szCs w:val="22"/>
        </w:rPr>
        <w:t>wa</w:t>
      </w:r>
      <w:r w:rsidR="00D17E90">
        <w:rPr>
          <w:rFonts w:ascii="Arial" w:hAnsi="Arial" w:cs="Arial"/>
          <w:iCs/>
          <w:sz w:val="22"/>
          <w:szCs w:val="22"/>
        </w:rPr>
        <w:t>s covered in short white hairs over a pink skin</w:t>
      </w:r>
      <w:r w:rsidR="0046410E">
        <w:rPr>
          <w:rFonts w:ascii="Arial" w:hAnsi="Arial" w:cs="Arial"/>
          <w:iCs/>
          <w:sz w:val="22"/>
          <w:szCs w:val="22"/>
        </w:rPr>
        <w:t xml:space="preserve"> (</w:t>
      </w:r>
      <w:proofErr w:type="spellStart"/>
      <w:r w:rsidR="0046410E">
        <w:rPr>
          <w:rFonts w:ascii="Arial" w:hAnsi="Arial" w:cs="Arial"/>
          <w:iCs/>
          <w:sz w:val="22"/>
          <w:szCs w:val="22"/>
        </w:rPr>
        <w:t>Dickman</w:t>
      </w:r>
      <w:proofErr w:type="spellEnd"/>
      <w:r w:rsidR="0046410E">
        <w:rPr>
          <w:rFonts w:ascii="Arial" w:hAnsi="Arial" w:cs="Arial"/>
          <w:iCs/>
          <w:sz w:val="22"/>
          <w:szCs w:val="22"/>
        </w:rPr>
        <w:t xml:space="preserve"> 2008)</w:t>
      </w:r>
      <w:r w:rsidR="00D17E90">
        <w:rPr>
          <w:rFonts w:ascii="Arial" w:hAnsi="Arial" w:cs="Arial"/>
          <w:iCs/>
          <w:sz w:val="22"/>
          <w:szCs w:val="22"/>
        </w:rPr>
        <w:t xml:space="preserve">. </w:t>
      </w:r>
    </w:p>
    <w:p w14:paraId="1BD5A871" w14:textId="7F3D2A8A" w:rsidR="001C6B82" w:rsidRPr="007D7E49" w:rsidRDefault="00860F0C" w:rsidP="003B5665">
      <w:pPr>
        <w:pStyle w:val="CAheadingintext"/>
        <w:ind w:left="0"/>
      </w:pPr>
      <w:r>
        <w:tab/>
      </w:r>
      <w:r w:rsidR="001C6B82" w:rsidRPr="00C77AC3">
        <w:t>Distribution</w:t>
      </w:r>
      <w:r w:rsidR="001C6B82" w:rsidRPr="006658AC">
        <w:rPr>
          <w:color w:val="0000FF"/>
        </w:rPr>
        <w:t xml:space="preserve"> </w:t>
      </w:r>
    </w:p>
    <w:p w14:paraId="7E13D060" w14:textId="6882DE64" w:rsidR="001F6016" w:rsidRDefault="00C04CF6" w:rsidP="003B5665">
      <w:pPr>
        <w:spacing w:after="240"/>
        <w:rPr>
          <w:rFonts w:ascii="Arial" w:hAnsi="Arial" w:cs="Arial"/>
          <w:iCs/>
          <w:sz w:val="22"/>
          <w:szCs w:val="22"/>
        </w:rPr>
      </w:pPr>
      <w:r>
        <w:rPr>
          <w:rFonts w:ascii="Arial" w:hAnsi="Arial" w:cs="Arial"/>
          <w:iCs/>
          <w:sz w:val="22"/>
          <w:szCs w:val="22"/>
        </w:rPr>
        <w:t xml:space="preserve">Due to the limited </w:t>
      </w:r>
      <w:r w:rsidR="00481DDA">
        <w:rPr>
          <w:rFonts w:ascii="Arial" w:hAnsi="Arial" w:cs="Arial"/>
          <w:iCs/>
          <w:sz w:val="22"/>
          <w:szCs w:val="22"/>
        </w:rPr>
        <w:t>number</w:t>
      </w:r>
      <w:r>
        <w:rPr>
          <w:rFonts w:ascii="Arial" w:hAnsi="Arial" w:cs="Arial"/>
          <w:iCs/>
          <w:sz w:val="22"/>
          <w:szCs w:val="22"/>
        </w:rPr>
        <w:t xml:space="preserve"> of specimens</w:t>
      </w:r>
      <w:r w:rsidR="005A3CE1">
        <w:rPr>
          <w:rFonts w:ascii="Arial" w:hAnsi="Arial" w:cs="Arial"/>
          <w:iCs/>
          <w:sz w:val="22"/>
          <w:szCs w:val="22"/>
        </w:rPr>
        <w:t xml:space="preserve">, </w:t>
      </w:r>
      <w:r>
        <w:rPr>
          <w:rFonts w:ascii="Arial" w:hAnsi="Arial" w:cs="Arial"/>
          <w:iCs/>
          <w:sz w:val="22"/>
          <w:szCs w:val="22"/>
        </w:rPr>
        <w:t xml:space="preserve">the </w:t>
      </w:r>
      <w:r w:rsidR="00481DDA">
        <w:rPr>
          <w:rFonts w:ascii="Arial" w:hAnsi="Arial" w:cs="Arial"/>
          <w:iCs/>
          <w:sz w:val="22"/>
          <w:szCs w:val="22"/>
        </w:rPr>
        <w:t xml:space="preserve">extent of the </w:t>
      </w:r>
      <w:r w:rsidR="005A3CE1">
        <w:rPr>
          <w:rFonts w:ascii="Arial" w:hAnsi="Arial" w:cs="Arial"/>
          <w:iCs/>
          <w:sz w:val="22"/>
          <w:szCs w:val="22"/>
        </w:rPr>
        <w:t>historic</w:t>
      </w:r>
      <w:r w:rsidR="00D622F8">
        <w:rPr>
          <w:rFonts w:ascii="Arial" w:hAnsi="Arial" w:cs="Arial"/>
          <w:iCs/>
          <w:sz w:val="22"/>
          <w:szCs w:val="22"/>
        </w:rPr>
        <w:t>al</w:t>
      </w:r>
      <w:r w:rsidR="005A3CE1">
        <w:rPr>
          <w:rFonts w:ascii="Arial" w:hAnsi="Arial" w:cs="Arial"/>
          <w:iCs/>
          <w:sz w:val="22"/>
          <w:szCs w:val="22"/>
        </w:rPr>
        <w:t xml:space="preserve"> distribution range </w:t>
      </w:r>
      <w:r>
        <w:rPr>
          <w:rFonts w:ascii="Arial" w:hAnsi="Arial" w:cs="Arial"/>
          <w:iCs/>
          <w:sz w:val="22"/>
          <w:szCs w:val="22"/>
        </w:rPr>
        <w:t>of the Blue</w:t>
      </w:r>
      <w:r w:rsidR="00481DDA">
        <w:rPr>
          <w:rFonts w:ascii="Arial" w:hAnsi="Arial" w:cs="Arial"/>
          <w:iCs/>
          <w:sz w:val="22"/>
          <w:szCs w:val="22"/>
        </w:rPr>
        <w:noBreakHyphen/>
      </w:r>
      <w:r>
        <w:rPr>
          <w:rFonts w:ascii="Arial" w:hAnsi="Arial" w:cs="Arial"/>
          <w:iCs/>
          <w:sz w:val="22"/>
          <w:szCs w:val="22"/>
        </w:rPr>
        <w:t xml:space="preserve">grey Mouse </w:t>
      </w:r>
      <w:r w:rsidR="005A3CE1">
        <w:rPr>
          <w:rFonts w:ascii="Arial" w:hAnsi="Arial" w:cs="Arial"/>
          <w:iCs/>
          <w:sz w:val="22"/>
          <w:szCs w:val="22"/>
        </w:rPr>
        <w:t>cannot be confidently stated. However, t</w:t>
      </w:r>
      <w:r w:rsidR="008F6FA2">
        <w:rPr>
          <w:rFonts w:ascii="Arial" w:hAnsi="Arial" w:cs="Arial"/>
          <w:iCs/>
          <w:sz w:val="22"/>
          <w:szCs w:val="22"/>
        </w:rPr>
        <w:t xml:space="preserve">he distribution </w:t>
      </w:r>
      <w:r w:rsidR="00CF3952">
        <w:rPr>
          <w:rFonts w:ascii="Arial" w:hAnsi="Arial" w:cs="Arial"/>
          <w:iCs/>
          <w:sz w:val="22"/>
          <w:szCs w:val="22"/>
        </w:rPr>
        <w:t xml:space="preserve">range </w:t>
      </w:r>
      <w:r w:rsidR="00481DDA">
        <w:rPr>
          <w:rFonts w:ascii="Arial" w:hAnsi="Arial" w:cs="Arial"/>
          <w:iCs/>
          <w:sz w:val="22"/>
          <w:szCs w:val="22"/>
        </w:rPr>
        <w:t xml:space="preserve">is known to </w:t>
      </w:r>
      <w:r w:rsidR="001F6016">
        <w:rPr>
          <w:rFonts w:ascii="Arial" w:hAnsi="Arial" w:cs="Arial"/>
          <w:iCs/>
          <w:sz w:val="22"/>
          <w:szCs w:val="22"/>
        </w:rPr>
        <w:t xml:space="preserve">include the area </w:t>
      </w:r>
      <w:r w:rsidR="00602944">
        <w:rPr>
          <w:rFonts w:ascii="Arial" w:hAnsi="Arial" w:cs="Arial"/>
          <w:iCs/>
          <w:sz w:val="22"/>
          <w:szCs w:val="22"/>
        </w:rPr>
        <w:t xml:space="preserve">inland </w:t>
      </w:r>
      <w:r w:rsidR="00FC06DF">
        <w:rPr>
          <w:rFonts w:ascii="Arial" w:hAnsi="Arial" w:cs="Arial"/>
          <w:iCs/>
          <w:sz w:val="22"/>
          <w:szCs w:val="22"/>
        </w:rPr>
        <w:t>of the Great Dividing Range</w:t>
      </w:r>
      <w:r w:rsidR="00324AE0">
        <w:rPr>
          <w:rFonts w:ascii="Arial" w:hAnsi="Arial" w:cs="Arial"/>
          <w:iCs/>
          <w:sz w:val="22"/>
          <w:szCs w:val="22"/>
        </w:rPr>
        <w:t>,</w:t>
      </w:r>
      <w:r w:rsidR="00FC06DF">
        <w:rPr>
          <w:rFonts w:ascii="Arial" w:hAnsi="Arial" w:cs="Arial"/>
          <w:iCs/>
          <w:sz w:val="22"/>
          <w:szCs w:val="22"/>
        </w:rPr>
        <w:t xml:space="preserve"> </w:t>
      </w:r>
      <w:r w:rsidR="007F5865">
        <w:rPr>
          <w:rFonts w:ascii="Arial" w:hAnsi="Arial" w:cs="Arial"/>
          <w:iCs/>
          <w:sz w:val="22"/>
          <w:szCs w:val="22"/>
        </w:rPr>
        <w:t>from southern Queensland to northern N</w:t>
      </w:r>
      <w:r w:rsidR="003044A1">
        <w:rPr>
          <w:rFonts w:ascii="Arial" w:hAnsi="Arial" w:cs="Arial"/>
          <w:iCs/>
          <w:sz w:val="22"/>
          <w:szCs w:val="22"/>
        </w:rPr>
        <w:t xml:space="preserve">ew </w:t>
      </w:r>
      <w:r w:rsidR="007F5865">
        <w:rPr>
          <w:rFonts w:ascii="Arial" w:hAnsi="Arial" w:cs="Arial"/>
          <w:iCs/>
          <w:sz w:val="22"/>
          <w:szCs w:val="22"/>
        </w:rPr>
        <w:t>S</w:t>
      </w:r>
      <w:r w:rsidR="003044A1">
        <w:rPr>
          <w:rFonts w:ascii="Arial" w:hAnsi="Arial" w:cs="Arial"/>
          <w:iCs/>
          <w:sz w:val="22"/>
          <w:szCs w:val="22"/>
        </w:rPr>
        <w:t xml:space="preserve">outh </w:t>
      </w:r>
      <w:r w:rsidR="007F5865">
        <w:rPr>
          <w:rFonts w:ascii="Arial" w:hAnsi="Arial" w:cs="Arial"/>
          <w:iCs/>
          <w:sz w:val="22"/>
          <w:szCs w:val="22"/>
        </w:rPr>
        <w:t>W</w:t>
      </w:r>
      <w:r w:rsidR="003044A1">
        <w:rPr>
          <w:rFonts w:ascii="Arial" w:hAnsi="Arial" w:cs="Arial"/>
          <w:iCs/>
          <w:sz w:val="22"/>
          <w:szCs w:val="22"/>
        </w:rPr>
        <w:t>ales</w:t>
      </w:r>
      <w:r w:rsidR="00201C97">
        <w:rPr>
          <w:rFonts w:ascii="Arial" w:hAnsi="Arial" w:cs="Arial"/>
          <w:iCs/>
          <w:sz w:val="22"/>
          <w:szCs w:val="22"/>
        </w:rPr>
        <w:t xml:space="preserve"> (NSW)</w:t>
      </w:r>
      <w:r w:rsidR="00FF0FD9">
        <w:rPr>
          <w:rFonts w:ascii="Arial" w:hAnsi="Arial" w:cs="Arial"/>
          <w:iCs/>
          <w:sz w:val="22"/>
          <w:szCs w:val="22"/>
        </w:rPr>
        <w:t xml:space="preserve"> (</w:t>
      </w:r>
      <w:proofErr w:type="spellStart"/>
      <w:r w:rsidR="00FF0FD9" w:rsidRPr="00FF0FD9">
        <w:rPr>
          <w:rFonts w:ascii="Arial" w:hAnsi="Arial" w:cs="Arial"/>
          <w:iCs/>
          <w:sz w:val="22"/>
          <w:szCs w:val="22"/>
        </w:rPr>
        <w:t>Woinarski</w:t>
      </w:r>
      <w:proofErr w:type="spellEnd"/>
      <w:r w:rsidR="00FF0FD9" w:rsidRPr="00FF0FD9">
        <w:rPr>
          <w:rFonts w:ascii="Arial" w:hAnsi="Arial" w:cs="Arial"/>
          <w:iCs/>
          <w:sz w:val="22"/>
          <w:szCs w:val="22"/>
        </w:rPr>
        <w:t xml:space="preserve"> et al. 2014</w:t>
      </w:r>
      <w:r w:rsidR="007802B7">
        <w:rPr>
          <w:rFonts w:ascii="Arial" w:hAnsi="Arial" w:cs="Arial"/>
          <w:iCs/>
          <w:sz w:val="22"/>
          <w:szCs w:val="22"/>
        </w:rPr>
        <w:t>a</w:t>
      </w:r>
      <w:r w:rsidR="00FF0FD9" w:rsidRPr="00FF0FD9">
        <w:rPr>
          <w:rFonts w:ascii="Arial" w:hAnsi="Arial" w:cs="Arial"/>
          <w:iCs/>
          <w:sz w:val="22"/>
          <w:szCs w:val="22"/>
        </w:rPr>
        <w:t>)</w:t>
      </w:r>
      <w:r w:rsidR="008F6FA2">
        <w:rPr>
          <w:rFonts w:ascii="Arial" w:hAnsi="Arial" w:cs="Arial"/>
          <w:iCs/>
          <w:sz w:val="22"/>
          <w:szCs w:val="22"/>
        </w:rPr>
        <w:t xml:space="preserve">. </w:t>
      </w:r>
      <w:r w:rsidR="007738B2">
        <w:rPr>
          <w:rFonts w:ascii="Arial" w:hAnsi="Arial" w:cs="Arial"/>
          <w:iCs/>
          <w:sz w:val="22"/>
          <w:szCs w:val="22"/>
        </w:rPr>
        <w:t xml:space="preserve">Few collection details are known on any of the available specimens. </w:t>
      </w:r>
      <w:r w:rsidR="008F6FA2">
        <w:rPr>
          <w:rFonts w:ascii="Arial" w:hAnsi="Arial" w:cs="Arial"/>
          <w:iCs/>
          <w:sz w:val="22"/>
          <w:szCs w:val="22"/>
        </w:rPr>
        <w:t>Two specimens were collected from south Queensland in the late</w:t>
      </w:r>
      <w:r w:rsidR="001F6016">
        <w:rPr>
          <w:rFonts w:ascii="Arial" w:hAnsi="Arial" w:cs="Arial"/>
          <w:iCs/>
          <w:sz w:val="22"/>
          <w:szCs w:val="22"/>
        </w:rPr>
        <w:t>-1</w:t>
      </w:r>
      <w:r w:rsidR="00ED0F86">
        <w:rPr>
          <w:rFonts w:ascii="Arial" w:hAnsi="Arial" w:cs="Arial"/>
          <w:iCs/>
          <w:sz w:val="22"/>
          <w:szCs w:val="22"/>
        </w:rPr>
        <w:t>9</w:t>
      </w:r>
      <w:r w:rsidR="001F6016">
        <w:rPr>
          <w:rFonts w:ascii="Arial" w:hAnsi="Arial" w:cs="Arial"/>
          <w:iCs/>
          <w:sz w:val="22"/>
          <w:szCs w:val="22"/>
        </w:rPr>
        <w:t xml:space="preserve">th </w:t>
      </w:r>
      <w:r w:rsidR="008F6FA2">
        <w:rPr>
          <w:rFonts w:ascii="Arial" w:hAnsi="Arial" w:cs="Arial"/>
          <w:iCs/>
          <w:sz w:val="22"/>
          <w:szCs w:val="22"/>
        </w:rPr>
        <w:t>century</w:t>
      </w:r>
      <w:r w:rsidR="007F5865">
        <w:rPr>
          <w:rFonts w:ascii="Arial" w:hAnsi="Arial" w:cs="Arial"/>
          <w:iCs/>
          <w:sz w:val="22"/>
          <w:szCs w:val="22"/>
        </w:rPr>
        <w:t xml:space="preserve"> and a</w:t>
      </w:r>
      <w:r w:rsidR="008F6FA2">
        <w:rPr>
          <w:rFonts w:ascii="Arial" w:hAnsi="Arial" w:cs="Arial"/>
          <w:iCs/>
          <w:sz w:val="22"/>
          <w:szCs w:val="22"/>
        </w:rPr>
        <w:t xml:space="preserve"> third was collected </w:t>
      </w:r>
      <w:r w:rsidR="003B5B4E">
        <w:rPr>
          <w:rFonts w:ascii="Arial" w:hAnsi="Arial" w:cs="Arial"/>
          <w:iCs/>
          <w:sz w:val="22"/>
          <w:szCs w:val="22"/>
        </w:rPr>
        <w:t>from</w:t>
      </w:r>
      <w:r w:rsidR="00F269CB">
        <w:rPr>
          <w:rFonts w:ascii="Arial" w:hAnsi="Arial" w:cs="Arial"/>
          <w:iCs/>
          <w:sz w:val="22"/>
          <w:szCs w:val="22"/>
        </w:rPr>
        <w:t xml:space="preserve"> Cryon</w:t>
      </w:r>
      <w:r w:rsidR="00FF0FD9">
        <w:rPr>
          <w:rFonts w:ascii="Arial" w:hAnsi="Arial" w:cs="Arial"/>
          <w:iCs/>
          <w:sz w:val="22"/>
          <w:szCs w:val="22"/>
        </w:rPr>
        <w:t>,</w:t>
      </w:r>
      <w:r w:rsidR="008F6FA2">
        <w:rPr>
          <w:rFonts w:ascii="Arial" w:hAnsi="Arial" w:cs="Arial"/>
          <w:iCs/>
          <w:sz w:val="22"/>
          <w:szCs w:val="22"/>
        </w:rPr>
        <w:t xml:space="preserve"> northern </w:t>
      </w:r>
      <w:r w:rsidR="00201C97">
        <w:rPr>
          <w:rFonts w:ascii="Arial" w:hAnsi="Arial" w:cs="Arial"/>
          <w:iCs/>
          <w:sz w:val="22"/>
          <w:szCs w:val="22"/>
        </w:rPr>
        <w:t>NSW</w:t>
      </w:r>
      <w:r w:rsidR="007F5865">
        <w:rPr>
          <w:rFonts w:ascii="Arial" w:hAnsi="Arial" w:cs="Arial"/>
          <w:iCs/>
          <w:sz w:val="22"/>
          <w:szCs w:val="22"/>
        </w:rPr>
        <w:t xml:space="preserve"> </w:t>
      </w:r>
      <w:r w:rsidR="00582C01">
        <w:rPr>
          <w:rFonts w:ascii="Arial" w:hAnsi="Arial" w:cs="Arial"/>
          <w:iCs/>
          <w:sz w:val="22"/>
          <w:szCs w:val="22"/>
        </w:rPr>
        <w:t>(</w:t>
      </w:r>
      <w:proofErr w:type="spellStart"/>
      <w:r w:rsidR="00A92EF8">
        <w:rPr>
          <w:rFonts w:ascii="Arial" w:hAnsi="Arial" w:cs="Arial"/>
          <w:iCs/>
          <w:sz w:val="22"/>
          <w:szCs w:val="22"/>
        </w:rPr>
        <w:t>Woinarski</w:t>
      </w:r>
      <w:proofErr w:type="spellEnd"/>
      <w:r w:rsidR="00A92EF8">
        <w:rPr>
          <w:rFonts w:ascii="Arial" w:hAnsi="Arial" w:cs="Arial"/>
          <w:iCs/>
          <w:sz w:val="22"/>
          <w:szCs w:val="22"/>
        </w:rPr>
        <w:t xml:space="preserve"> </w:t>
      </w:r>
      <w:r w:rsidR="006D1EF2">
        <w:rPr>
          <w:rFonts w:ascii="Arial" w:hAnsi="Arial" w:cs="Arial"/>
          <w:iCs/>
          <w:sz w:val="22"/>
          <w:szCs w:val="22"/>
        </w:rPr>
        <w:t xml:space="preserve">et al. </w:t>
      </w:r>
      <w:r w:rsidR="00A92EF8">
        <w:rPr>
          <w:rFonts w:ascii="Arial" w:hAnsi="Arial" w:cs="Arial"/>
          <w:iCs/>
          <w:sz w:val="22"/>
          <w:szCs w:val="22"/>
        </w:rPr>
        <w:t>2014</w:t>
      </w:r>
      <w:r w:rsidR="007802B7">
        <w:rPr>
          <w:rFonts w:ascii="Arial" w:hAnsi="Arial" w:cs="Arial"/>
          <w:iCs/>
          <w:sz w:val="22"/>
          <w:szCs w:val="22"/>
        </w:rPr>
        <w:t>a</w:t>
      </w:r>
      <w:r w:rsidR="00A92EF8">
        <w:rPr>
          <w:rFonts w:ascii="Arial" w:hAnsi="Arial" w:cs="Arial"/>
          <w:iCs/>
          <w:sz w:val="22"/>
          <w:szCs w:val="22"/>
        </w:rPr>
        <w:t xml:space="preserve">; </w:t>
      </w:r>
      <w:proofErr w:type="spellStart"/>
      <w:r w:rsidR="00582C01">
        <w:rPr>
          <w:rFonts w:ascii="Arial" w:hAnsi="Arial" w:cs="Arial"/>
          <w:iCs/>
          <w:sz w:val="22"/>
          <w:szCs w:val="22"/>
        </w:rPr>
        <w:t>Dickman</w:t>
      </w:r>
      <w:proofErr w:type="spellEnd"/>
      <w:r w:rsidR="00582C01">
        <w:rPr>
          <w:rFonts w:ascii="Arial" w:hAnsi="Arial" w:cs="Arial"/>
          <w:iCs/>
          <w:sz w:val="22"/>
          <w:szCs w:val="22"/>
        </w:rPr>
        <w:t xml:space="preserve"> </w:t>
      </w:r>
      <w:r w:rsidR="00581425">
        <w:rPr>
          <w:rFonts w:ascii="Arial" w:hAnsi="Arial" w:cs="Arial"/>
          <w:iCs/>
          <w:sz w:val="22"/>
          <w:szCs w:val="22"/>
        </w:rPr>
        <w:t xml:space="preserve">1993, </w:t>
      </w:r>
      <w:r w:rsidR="00582C01">
        <w:rPr>
          <w:rFonts w:ascii="Arial" w:hAnsi="Arial" w:cs="Arial"/>
          <w:iCs/>
          <w:sz w:val="22"/>
          <w:szCs w:val="22"/>
        </w:rPr>
        <w:t>2008)</w:t>
      </w:r>
      <w:r w:rsidR="007F5865">
        <w:rPr>
          <w:rFonts w:ascii="Arial" w:hAnsi="Arial" w:cs="Arial"/>
          <w:iCs/>
          <w:sz w:val="22"/>
          <w:szCs w:val="22"/>
        </w:rPr>
        <w:t xml:space="preserve">.  </w:t>
      </w:r>
    </w:p>
    <w:p w14:paraId="71590D5A" w14:textId="265E13B9" w:rsidR="003828CB" w:rsidRDefault="001F6016" w:rsidP="003B5665">
      <w:pPr>
        <w:spacing w:after="240"/>
        <w:rPr>
          <w:rFonts w:ascii="Arial" w:hAnsi="Arial" w:cs="Arial"/>
          <w:b/>
          <w:iCs/>
          <w:sz w:val="22"/>
          <w:szCs w:val="22"/>
        </w:rPr>
      </w:pPr>
      <w:r w:rsidRPr="001F6016">
        <w:rPr>
          <w:rFonts w:ascii="Arial" w:hAnsi="Arial" w:cs="Arial"/>
          <w:b/>
          <w:iCs/>
          <w:sz w:val="22"/>
          <w:szCs w:val="22"/>
        </w:rPr>
        <w:t>Extinction date</w:t>
      </w:r>
      <w:r w:rsidR="007F5865" w:rsidRPr="001F6016">
        <w:rPr>
          <w:rFonts w:ascii="Arial" w:hAnsi="Arial" w:cs="Arial"/>
          <w:b/>
          <w:iCs/>
          <w:sz w:val="22"/>
          <w:szCs w:val="22"/>
        </w:rPr>
        <w:t xml:space="preserve"> </w:t>
      </w:r>
      <w:r w:rsidR="002B3392" w:rsidRPr="001F6016">
        <w:rPr>
          <w:rFonts w:ascii="Arial" w:hAnsi="Arial" w:cs="Arial"/>
          <w:b/>
          <w:iCs/>
          <w:sz w:val="22"/>
          <w:szCs w:val="22"/>
        </w:rPr>
        <w:t xml:space="preserve"> </w:t>
      </w:r>
    </w:p>
    <w:p w14:paraId="79841BAE" w14:textId="7111425C" w:rsidR="0088745D" w:rsidRDefault="00EE0B5D" w:rsidP="003B5665">
      <w:pPr>
        <w:spacing w:after="240"/>
        <w:rPr>
          <w:rFonts w:ascii="Arial" w:hAnsi="Arial" w:cs="Arial"/>
          <w:b/>
          <w:iCs/>
          <w:sz w:val="22"/>
          <w:szCs w:val="22"/>
        </w:rPr>
      </w:pPr>
      <w:r>
        <w:rPr>
          <w:rFonts w:ascii="Arial" w:hAnsi="Arial" w:cs="Arial"/>
          <w:iCs/>
          <w:sz w:val="22"/>
          <w:szCs w:val="22"/>
        </w:rPr>
        <w:t>T</w:t>
      </w:r>
      <w:r w:rsidR="0088745D" w:rsidRPr="004E174C">
        <w:rPr>
          <w:rFonts w:ascii="Arial" w:hAnsi="Arial" w:cs="Arial"/>
          <w:iCs/>
          <w:sz w:val="22"/>
          <w:szCs w:val="22"/>
        </w:rPr>
        <w:t xml:space="preserve">he </w:t>
      </w:r>
      <w:r w:rsidR="0088745D">
        <w:rPr>
          <w:rFonts w:ascii="Arial" w:hAnsi="Arial" w:cs="Arial"/>
          <w:iCs/>
          <w:sz w:val="22"/>
          <w:szCs w:val="22"/>
        </w:rPr>
        <w:t xml:space="preserve">Blue-grey Mouse is known to have gone extinct post-European settlement in Australia. </w:t>
      </w:r>
      <w:r>
        <w:rPr>
          <w:rFonts w:ascii="Arial" w:hAnsi="Arial" w:cs="Arial"/>
          <w:iCs/>
          <w:sz w:val="22"/>
          <w:szCs w:val="22"/>
        </w:rPr>
        <w:t xml:space="preserve">However, </w:t>
      </w:r>
      <w:r w:rsidR="0088745D">
        <w:rPr>
          <w:rFonts w:ascii="Arial" w:hAnsi="Arial" w:cs="Arial"/>
          <w:iCs/>
          <w:sz w:val="22"/>
          <w:szCs w:val="22"/>
        </w:rPr>
        <w:t xml:space="preserve">with only the dates the specimens were presented to museums </w:t>
      </w:r>
      <w:r>
        <w:rPr>
          <w:rFonts w:ascii="Arial" w:hAnsi="Arial" w:cs="Arial"/>
          <w:iCs/>
          <w:sz w:val="22"/>
          <w:szCs w:val="22"/>
        </w:rPr>
        <w:t>recorded</w:t>
      </w:r>
      <w:r w:rsidR="00481DDA">
        <w:rPr>
          <w:rFonts w:ascii="Arial" w:hAnsi="Arial" w:cs="Arial"/>
          <w:iCs/>
          <w:sz w:val="22"/>
          <w:szCs w:val="22"/>
        </w:rPr>
        <w:t xml:space="preserve"> (</w:t>
      </w:r>
      <w:r w:rsidR="004138A5">
        <w:rPr>
          <w:rFonts w:ascii="Arial" w:hAnsi="Arial" w:cs="Arial"/>
          <w:iCs/>
          <w:sz w:val="22"/>
          <w:szCs w:val="22"/>
        </w:rPr>
        <w:t>rather than the date of collection</w:t>
      </w:r>
      <w:r w:rsidR="00481DDA">
        <w:rPr>
          <w:rFonts w:ascii="Arial" w:hAnsi="Arial" w:cs="Arial"/>
          <w:iCs/>
          <w:sz w:val="22"/>
          <w:szCs w:val="22"/>
        </w:rPr>
        <w:t>)</w:t>
      </w:r>
      <w:r>
        <w:rPr>
          <w:rFonts w:ascii="Arial" w:hAnsi="Arial" w:cs="Arial"/>
          <w:iCs/>
          <w:sz w:val="22"/>
          <w:szCs w:val="22"/>
        </w:rPr>
        <w:t xml:space="preserve"> a</w:t>
      </w:r>
      <w:r w:rsidR="00481DDA">
        <w:rPr>
          <w:rFonts w:ascii="Arial" w:hAnsi="Arial" w:cs="Arial"/>
          <w:iCs/>
          <w:sz w:val="22"/>
          <w:szCs w:val="22"/>
        </w:rPr>
        <w:t>n</w:t>
      </w:r>
      <w:r>
        <w:rPr>
          <w:rFonts w:ascii="Arial" w:hAnsi="Arial" w:cs="Arial"/>
          <w:iCs/>
          <w:sz w:val="22"/>
          <w:szCs w:val="22"/>
        </w:rPr>
        <w:t xml:space="preserve"> extinction date </w:t>
      </w:r>
      <w:r w:rsidR="00B661BF">
        <w:rPr>
          <w:rFonts w:ascii="Arial" w:hAnsi="Arial" w:cs="Arial"/>
          <w:iCs/>
          <w:sz w:val="22"/>
          <w:szCs w:val="22"/>
        </w:rPr>
        <w:t>cannot be specified</w:t>
      </w:r>
      <w:r w:rsidR="0088745D">
        <w:rPr>
          <w:rFonts w:ascii="Arial" w:hAnsi="Arial" w:cs="Arial"/>
          <w:iCs/>
          <w:sz w:val="22"/>
          <w:szCs w:val="22"/>
        </w:rPr>
        <w:t xml:space="preserve">. The Queensland specimens were presented to the British Museum in 1892, whilst the </w:t>
      </w:r>
      <w:r w:rsidR="00201C97">
        <w:rPr>
          <w:rFonts w:ascii="Arial" w:hAnsi="Arial" w:cs="Arial"/>
          <w:iCs/>
          <w:sz w:val="22"/>
          <w:szCs w:val="22"/>
        </w:rPr>
        <w:t>NSW</w:t>
      </w:r>
      <w:r w:rsidR="0088745D">
        <w:rPr>
          <w:rFonts w:ascii="Arial" w:hAnsi="Arial" w:cs="Arial"/>
          <w:iCs/>
          <w:sz w:val="22"/>
          <w:szCs w:val="22"/>
        </w:rPr>
        <w:t xml:space="preserve"> specimen was obtained and accessed by the Australian Museum in 1956 but was likely collected much earlier (</w:t>
      </w:r>
      <w:proofErr w:type="spellStart"/>
      <w:r w:rsidR="0088745D">
        <w:rPr>
          <w:rFonts w:ascii="Arial" w:hAnsi="Arial" w:cs="Arial"/>
          <w:iCs/>
          <w:sz w:val="22"/>
          <w:szCs w:val="22"/>
        </w:rPr>
        <w:t>Woinarski</w:t>
      </w:r>
      <w:proofErr w:type="spellEnd"/>
      <w:r w:rsidR="0088745D">
        <w:rPr>
          <w:rFonts w:ascii="Arial" w:hAnsi="Arial" w:cs="Arial"/>
          <w:iCs/>
          <w:sz w:val="22"/>
          <w:szCs w:val="22"/>
        </w:rPr>
        <w:t xml:space="preserve"> et al. 2014</w:t>
      </w:r>
      <w:r w:rsidR="007802B7">
        <w:rPr>
          <w:rFonts w:ascii="Arial" w:hAnsi="Arial" w:cs="Arial"/>
          <w:iCs/>
          <w:sz w:val="22"/>
          <w:szCs w:val="22"/>
        </w:rPr>
        <w:t>a</w:t>
      </w:r>
      <w:r w:rsidR="0088745D">
        <w:rPr>
          <w:rFonts w:ascii="Arial" w:hAnsi="Arial" w:cs="Arial"/>
          <w:iCs/>
          <w:sz w:val="22"/>
          <w:szCs w:val="22"/>
        </w:rPr>
        <w:t xml:space="preserve">; </w:t>
      </w:r>
      <w:proofErr w:type="spellStart"/>
      <w:r w:rsidR="0088745D">
        <w:rPr>
          <w:rFonts w:ascii="Arial" w:hAnsi="Arial" w:cs="Arial"/>
          <w:iCs/>
          <w:sz w:val="22"/>
          <w:szCs w:val="22"/>
        </w:rPr>
        <w:t>Dickman</w:t>
      </w:r>
      <w:proofErr w:type="spellEnd"/>
      <w:r w:rsidR="0088745D">
        <w:rPr>
          <w:rFonts w:ascii="Arial" w:hAnsi="Arial" w:cs="Arial"/>
          <w:iCs/>
          <w:sz w:val="22"/>
          <w:szCs w:val="22"/>
        </w:rPr>
        <w:t xml:space="preserve"> 1993, 2008).</w:t>
      </w:r>
    </w:p>
    <w:p w14:paraId="4002B329" w14:textId="6895FC79" w:rsidR="001C6B82" w:rsidRPr="007D7E49" w:rsidRDefault="00860F0C" w:rsidP="003B5665">
      <w:pPr>
        <w:pStyle w:val="CAheadingintext"/>
        <w:ind w:left="0"/>
      </w:pPr>
      <w:r>
        <w:tab/>
      </w:r>
      <w:r w:rsidR="001C6B82" w:rsidRPr="007D7E49">
        <w:t>Relevant Biology/Ecology</w:t>
      </w:r>
    </w:p>
    <w:p w14:paraId="638482D6" w14:textId="35701909" w:rsidR="00A30637" w:rsidRDefault="00042C97" w:rsidP="003B5665">
      <w:pPr>
        <w:spacing w:after="240"/>
        <w:rPr>
          <w:rFonts w:ascii="Arial" w:hAnsi="Arial" w:cs="Arial"/>
          <w:iCs/>
          <w:sz w:val="22"/>
          <w:szCs w:val="22"/>
        </w:rPr>
      </w:pPr>
      <w:r>
        <w:rPr>
          <w:rFonts w:ascii="Arial" w:hAnsi="Arial" w:cs="Arial"/>
          <w:iCs/>
          <w:sz w:val="22"/>
          <w:szCs w:val="22"/>
        </w:rPr>
        <w:t xml:space="preserve">Almost nothing </w:t>
      </w:r>
      <w:r w:rsidR="00992237">
        <w:rPr>
          <w:rFonts w:ascii="Arial" w:hAnsi="Arial" w:cs="Arial"/>
          <w:iCs/>
          <w:sz w:val="22"/>
          <w:szCs w:val="22"/>
        </w:rPr>
        <w:t xml:space="preserve">is known about the biology of the Blue-grey Mouse. </w:t>
      </w:r>
      <w:proofErr w:type="spellStart"/>
      <w:r w:rsidR="00992237">
        <w:rPr>
          <w:rFonts w:ascii="Arial" w:hAnsi="Arial" w:cs="Arial"/>
          <w:iCs/>
          <w:sz w:val="22"/>
          <w:szCs w:val="22"/>
        </w:rPr>
        <w:t>Dickman</w:t>
      </w:r>
      <w:proofErr w:type="spellEnd"/>
      <w:r w:rsidR="00992237">
        <w:rPr>
          <w:rFonts w:ascii="Arial" w:hAnsi="Arial" w:cs="Arial"/>
          <w:iCs/>
          <w:sz w:val="22"/>
          <w:szCs w:val="22"/>
        </w:rPr>
        <w:t xml:space="preserve"> (</w:t>
      </w:r>
      <w:r w:rsidR="00581425">
        <w:rPr>
          <w:rFonts w:ascii="Arial" w:hAnsi="Arial" w:cs="Arial"/>
          <w:iCs/>
          <w:sz w:val="22"/>
          <w:szCs w:val="22"/>
        </w:rPr>
        <w:t xml:space="preserve">1993, </w:t>
      </w:r>
      <w:r w:rsidR="00992237">
        <w:rPr>
          <w:rFonts w:ascii="Arial" w:hAnsi="Arial" w:cs="Arial"/>
          <w:iCs/>
          <w:sz w:val="22"/>
          <w:szCs w:val="22"/>
        </w:rPr>
        <w:t xml:space="preserve">2008) </w:t>
      </w:r>
      <w:r w:rsidR="00F93147">
        <w:rPr>
          <w:rFonts w:ascii="Arial" w:hAnsi="Arial" w:cs="Arial"/>
          <w:iCs/>
          <w:sz w:val="22"/>
          <w:szCs w:val="22"/>
        </w:rPr>
        <w:t>consider</w:t>
      </w:r>
      <w:r w:rsidR="00481DDA">
        <w:rPr>
          <w:rFonts w:ascii="Arial" w:hAnsi="Arial" w:cs="Arial"/>
          <w:iCs/>
          <w:sz w:val="22"/>
          <w:szCs w:val="22"/>
        </w:rPr>
        <w:t>ed</w:t>
      </w:r>
      <w:r w:rsidR="00F93147">
        <w:rPr>
          <w:rFonts w:ascii="Arial" w:hAnsi="Arial" w:cs="Arial"/>
          <w:iCs/>
          <w:sz w:val="22"/>
          <w:szCs w:val="22"/>
        </w:rPr>
        <w:t xml:space="preserve"> it likely </w:t>
      </w:r>
      <w:r w:rsidR="00992237">
        <w:rPr>
          <w:rFonts w:ascii="Arial" w:hAnsi="Arial" w:cs="Arial"/>
          <w:iCs/>
          <w:sz w:val="22"/>
          <w:szCs w:val="22"/>
        </w:rPr>
        <w:t xml:space="preserve">that </w:t>
      </w:r>
      <w:r w:rsidR="00A30637">
        <w:rPr>
          <w:rFonts w:ascii="Arial" w:hAnsi="Arial" w:cs="Arial"/>
          <w:iCs/>
          <w:sz w:val="22"/>
          <w:szCs w:val="22"/>
        </w:rPr>
        <w:t>the species</w:t>
      </w:r>
      <w:r w:rsidR="00992237">
        <w:rPr>
          <w:rFonts w:ascii="Arial" w:hAnsi="Arial" w:cs="Arial"/>
          <w:iCs/>
          <w:sz w:val="22"/>
          <w:szCs w:val="22"/>
        </w:rPr>
        <w:t xml:space="preserve"> occurred in </w:t>
      </w:r>
      <w:r w:rsidR="00D52BD1">
        <w:rPr>
          <w:rFonts w:ascii="Arial" w:hAnsi="Arial" w:cs="Arial"/>
          <w:iCs/>
          <w:sz w:val="22"/>
          <w:szCs w:val="22"/>
        </w:rPr>
        <w:t xml:space="preserve">sandy heathland or </w:t>
      </w:r>
      <w:r w:rsidR="00992237">
        <w:rPr>
          <w:rFonts w:ascii="Arial" w:hAnsi="Arial" w:cs="Arial"/>
          <w:iCs/>
          <w:sz w:val="22"/>
          <w:szCs w:val="22"/>
        </w:rPr>
        <w:t xml:space="preserve">open forest </w:t>
      </w:r>
      <w:r w:rsidR="00D52BD1">
        <w:rPr>
          <w:rFonts w:ascii="Arial" w:hAnsi="Arial" w:cs="Arial"/>
          <w:iCs/>
          <w:sz w:val="22"/>
          <w:szCs w:val="22"/>
        </w:rPr>
        <w:t xml:space="preserve">habitats </w:t>
      </w:r>
      <w:r w:rsidR="00A30637">
        <w:rPr>
          <w:rFonts w:ascii="Arial" w:hAnsi="Arial" w:cs="Arial"/>
          <w:iCs/>
          <w:sz w:val="22"/>
          <w:szCs w:val="22"/>
        </w:rPr>
        <w:t>with a shrubby understorey</w:t>
      </w:r>
      <w:r w:rsidR="00D52BD1">
        <w:rPr>
          <w:rFonts w:ascii="Arial" w:hAnsi="Arial" w:cs="Arial"/>
          <w:iCs/>
          <w:sz w:val="22"/>
          <w:szCs w:val="22"/>
        </w:rPr>
        <w:t xml:space="preserve"> </w:t>
      </w:r>
      <w:r w:rsidR="00A30637">
        <w:rPr>
          <w:rFonts w:ascii="Arial" w:hAnsi="Arial" w:cs="Arial"/>
          <w:iCs/>
          <w:sz w:val="22"/>
          <w:szCs w:val="22"/>
        </w:rPr>
        <w:t>that provided a year-round supply of seeds.</w:t>
      </w:r>
    </w:p>
    <w:p w14:paraId="79FD56D2" w14:textId="69106E2B" w:rsidR="00DB31D4" w:rsidRDefault="00481DDA" w:rsidP="003B5665">
      <w:pPr>
        <w:spacing w:after="240"/>
        <w:rPr>
          <w:rFonts w:ascii="Arial" w:hAnsi="Arial" w:cs="Arial"/>
          <w:iCs/>
          <w:sz w:val="22"/>
          <w:szCs w:val="22"/>
        </w:rPr>
      </w:pPr>
      <w:r>
        <w:rPr>
          <w:rFonts w:ascii="Arial" w:hAnsi="Arial" w:cs="Arial"/>
          <w:iCs/>
          <w:sz w:val="22"/>
          <w:szCs w:val="22"/>
        </w:rPr>
        <w:t>T</w:t>
      </w:r>
      <w:r w:rsidR="00DB31D4">
        <w:rPr>
          <w:rFonts w:ascii="Arial" w:hAnsi="Arial" w:cs="Arial"/>
          <w:iCs/>
          <w:sz w:val="22"/>
          <w:szCs w:val="22"/>
        </w:rPr>
        <w:t xml:space="preserve">he morphologically similar Silky Mouse </w:t>
      </w:r>
      <w:r w:rsidR="00DB31D4" w:rsidRPr="00DB31D4">
        <w:rPr>
          <w:rFonts w:ascii="Arial" w:hAnsi="Arial" w:cs="Arial"/>
          <w:iCs/>
          <w:sz w:val="22"/>
          <w:szCs w:val="22"/>
        </w:rPr>
        <w:t>shelter</w:t>
      </w:r>
      <w:r w:rsidR="00DB31D4">
        <w:rPr>
          <w:rFonts w:ascii="Arial" w:hAnsi="Arial" w:cs="Arial"/>
          <w:iCs/>
          <w:sz w:val="22"/>
          <w:szCs w:val="22"/>
        </w:rPr>
        <w:t>s</w:t>
      </w:r>
      <w:r w:rsidR="00DB31D4" w:rsidRPr="00DB31D4">
        <w:rPr>
          <w:rFonts w:ascii="Arial" w:hAnsi="Arial" w:cs="Arial"/>
          <w:iCs/>
          <w:sz w:val="22"/>
          <w:szCs w:val="22"/>
        </w:rPr>
        <w:t xml:space="preserve"> in large and complex burrows comprising several nearly vertical shafts, a long tunnel system and a large nesting chamber. Burrows are often placed at the base of a </w:t>
      </w:r>
      <w:r w:rsidR="00CF3952" w:rsidRPr="00A64B58">
        <w:rPr>
          <w:rFonts w:ascii="Arial" w:hAnsi="Arial" w:cs="Arial"/>
          <w:i/>
          <w:iCs/>
          <w:sz w:val="22"/>
          <w:szCs w:val="22"/>
        </w:rPr>
        <w:t xml:space="preserve">Banksia </w:t>
      </w:r>
      <w:proofErr w:type="spellStart"/>
      <w:r w:rsidR="00CF3952" w:rsidRPr="00A64B58">
        <w:rPr>
          <w:rFonts w:ascii="Arial" w:hAnsi="Arial" w:cs="Arial"/>
          <w:i/>
          <w:iCs/>
          <w:sz w:val="22"/>
          <w:szCs w:val="22"/>
        </w:rPr>
        <w:t>ornat</w:t>
      </w:r>
      <w:r w:rsidR="00CF3952">
        <w:rPr>
          <w:rFonts w:ascii="Arial" w:hAnsi="Arial" w:cs="Arial"/>
          <w:i/>
          <w:iCs/>
          <w:sz w:val="22"/>
          <w:szCs w:val="22"/>
        </w:rPr>
        <w:t>a</w:t>
      </w:r>
      <w:proofErr w:type="spellEnd"/>
      <w:r w:rsidR="00CF3952">
        <w:rPr>
          <w:rFonts w:ascii="Arial" w:hAnsi="Arial" w:cs="Arial"/>
          <w:iCs/>
          <w:sz w:val="22"/>
          <w:szCs w:val="22"/>
        </w:rPr>
        <w:t xml:space="preserve"> (</w:t>
      </w:r>
      <w:r w:rsidR="00DB31D4" w:rsidRPr="00DB31D4">
        <w:rPr>
          <w:rFonts w:ascii="Arial" w:hAnsi="Arial" w:cs="Arial"/>
          <w:iCs/>
          <w:sz w:val="22"/>
          <w:szCs w:val="22"/>
        </w:rPr>
        <w:t>Desert Banksia</w:t>
      </w:r>
      <w:r w:rsidR="00CF3952">
        <w:rPr>
          <w:rFonts w:ascii="Arial" w:hAnsi="Arial" w:cs="Arial"/>
          <w:iCs/>
          <w:sz w:val="22"/>
          <w:szCs w:val="22"/>
        </w:rPr>
        <w:t>)</w:t>
      </w:r>
      <w:r w:rsidR="00DB31D4" w:rsidRPr="00DB31D4">
        <w:rPr>
          <w:rFonts w:ascii="Arial" w:hAnsi="Arial" w:cs="Arial"/>
          <w:iCs/>
          <w:sz w:val="22"/>
          <w:szCs w:val="22"/>
        </w:rPr>
        <w:t xml:space="preserve">, the leaves and roots of which interact to create local areas of moist soil. Temporary surface shelters </w:t>
      </w:r>
      <w:r w:rsidR="00DB31D4">
        <w:rPr>
          <w:rFonts w:ascii="Arial" w:hAnsi="Arial" w:cs="Arial"/>
          <w:iCs/>
          <w:sz w:val="22"/>
          <w:szCs w:val="22"/>
        </w:rPr>
        <w:t xml:space="preserve">are </w:t>
      </w:r>
      <w:r w:rsidR="00F00499">
        <w:rPr>
          <w:rFonts w:ascii="Arial" w:hAnsi="Arial" w:cs="Arial"/>
          <w:iCs/>
          <w:sz w:val="22"/>
          <w:szCs w:val="22"/>
        </w:rPr>
        <w:t xml:space="preserve">also </w:t>
      </w:r>
      <w:r w:rsidR="00DB31D4">
        <w:rPr>
          <w:rFonts w:ascii="Arial" w:hAnsi="Arial" w:cs="Arial"/>
          <w:iCs/>
          <w:sz w:val="22"/>
          <w:szCs w:val="22"/>
        </w:rPr>
        <w:t xml:space="preserve">thought to </w:t>
      </w:r>
      <w:r w:rsidR="00CA1501">
        <w:rPr>
          <w:rFonts w:ascii="Arial" w:hAnsi="Arial" w:cs="Arial"/>
          <w:iCs/>
          <w:sz w:val="22"/>
          <w:szCs w:val="22"/>
        </w:rPr>
        <w:t xml:space="preserve">be </w:t>
      </w:r>
      <w:r w:rsidR="00DB31D4" w:rsidRPr="00DB31D4">
        <w:rPr>
          <w:rFonts w:ascii="Arial" w:hAnsi="Arial" w:cs="Arial"/>
          <w:iCs/>
          <w:sz w:val="22"/>
          <w:szCs w:val="22"/>
        </w:rPr>
        <w:t xml:space="preserve">used by this species outside </w:t>
      </w:r>
      <w:r w:rsidR="002A760C">
        <w:rPr>
          <w:rFonts w:ascii="Arial" w:hAnsi="Arial" w:cs="Arial"/>
          <w:iCs/>
          <w:sz w:val="22"/>
          <w:szCs w:val="22"/>
        </w:rPr>
        <w:t xml:space="preserve">of </w:t>
      </w:r>
      <w:r w:rsidR="00DB31D4" w:rsidRPr="00DB31D4">
        <w:rPr>
          <w:rFonts w:ascii="Arial" w:hAnsi="Arial" w:cs="Arial"/>
          <w:iCs/>
          <w:sz w:val="22"/>
          <w:szCs w:val="22"/>
        </w:rPr>
        <w:t>breeding periods</w:t>
      </w:r>
      <w:r w:rsidR="00DB31D4">
        <w:rPr>
          <w:rFonts w:ascii="Arial" w:hAnsi="Arial" w:cs="Arial"/>
          <w:iCs/>
          <w:sz w:val="22"/>
          <w:szCs w:val="22"/>
        </w:rPr>
        <w:t xml:space="preserve"> (OEH 2019)</w:t>
      </w:r>
      <w:r w:rsidR="00DB31D4" w:rsidRPr="00DB31D4">
        <w:rPr>
          <w:rFonts w:ascii="Arial" w:hAnsi="Arial" w:cs="Arial"/>
          <w:iCs/>
          <w:sz w:val="22"/>
          <w:szCs w:val="22"/>
        </w:rPr>
        <w:t>.</w:t>
      </w:r>
    </w:p>
    <w:p w14:paraId="231DD66E" w14:textId="5D039009" w:rsidR="00CB7AA9" w:rsidRPr="007D7E49" w:rsidRDefault="00860F0C" w:rsidP="003B5665">
      <w:pPr>
        <w:pStyle w:val="CAheadingintext"/>
        <w:ind w:left="0"/>
      </w:pPr>
      <w:r>
        <w:tab/>
      </w:r>
      <w:r w:rsidR="00CB7AA9">
        <w:t>Likely Causes of Decline and Extinction</w:t>
      </w:r>
    </w:p>
    <w:p w14:paraId="4AB7EF16" w14:textId="387AF162" w:rsidR="00CB7AA9" w:rsidRDefault="00CB7AA9" w:rsidP="003B5665">
      <w:pPr>
        <w:spacing w:after="240"/>
        <w:rPr>
          <w:rFonts w:ascii="Arial" w:hAnsi="Arial" w:cs="Arial"/>
          <w:iCs/>
          <w:sz w:val="22"/>
          <w:szCs w:val="22"/>
        </w:rPr>
      </w:pPr>
      <w:r w:rsidRPr="003A5565">
        <w:rPr>
          <w:rFonts w:ascii="Arial" w:hAnsi="Arial" w:cs="Arial"/>
          <w:iCs/>
          <w:sz w:val="22"/>
          <w:szCs w:val="22"/>
        </w:rPr>
        <w:t xml:space="preserve">Likely causes of decline and extinction </w:t>
      </w:r>
      <w:r w:rsidRPr="00643911">
        <w:rPr>
          <w:rFonts w:ascii="Arial" w:hAnsi="Arial" w:cs="Arial"/>
          <w:iCs/>
          <w:sz w:val="22"/>
          <w:szCs w:val="22"/>
        </w:rPr>
        <w:t xml:space="preserve">are </w:t>
      </w:r>
      <w:r>
        <w:rPr>
          <w:rFonts w:ascii="Arial" w:hAnsi="Arial" w:cs="Arial"/>
          <w:iCs/>
          <w:sz w:val="22"/>
          <w:szCs w:val="22"/>
        </w:rPr>
        <w:t xml:space="preserve">surmised </w:t>
      </w:r>
      <w:r w:rsidRPr="00643911">
        <w:rPr>
          <w:rFonts w:ascii="Arial" w:hAnsi="Arial" w:cs="Arial"/>
          <w:iCs/>
          <w:sz w:val="22"/>
          <w:szCs w:val="22"/>
        </w:rPr>
        <w:t xml:space="preserve">from </w:t>
      </w:r>
      <w:r w:rsidRPr="003A5565">
        <w:rPr>
          <w:rFonts w:ascii="Arial" w:hAnsi="Arial" w:cs="Arial"/>
          <w:iCs/>
          <w:sz w:val="22"/>
          <w:szCs w:val="22"/>
        </w:rPr>
        <w:t>threats</w:t>
      </w:r>
      <w:r>
        <w:rPr>
          <w:rFonts w:ascii="Arial" w:hAnsi="Arial" w:cs="Arial"/>
          <w:iCs/>
          <w:sz w:val="22"/>
          <w:szCs w:val="22"/>
        </w:rPr>
        <w:t xml:space="preserve"> known to have occurred in the late</w:t>
      </w:r>
      <w:r w:rsidR="00042C97">
        <w:rPr>
          <w:rFonts w:ascii="Arial" w:hAnsi="Arial" w:cs="Arial"/>
          <w:iCs/>
          <w:sz w:val="22"/>
          <w:szCs w:val="22"/>
        </w:rPr>
        <w:t>-1</w:t>
      </w:r>
      <w:r>
        <w:rPr>
          <w:rFonts w:ascii="Arial" w:hAnsi="Arial" w:cs="Arial"/>
          <w:iCs/>
          <w:sz w:val="22"/>
          <w:szCs w:val="22"/>
        </w:rPr>
        <w:t>9</w:t>
      </w:r>
      <w:r w:rsidRPr="00DC2C12">
        <w:rPr>
          <w:rFonts w:ascii="Arial" w:hAnsi="Arial" w:cs="Arial"/>
          <w:iCs/>
          <w:sz w:val="22"/>
          <w:szCs w:val="22"/>
        </w:rPr>
        <w:t>th</w:t>
      </w:r>
      <w:r>
        <w:rPr>
          <w:rFonts w:ascii="Arial" w:hAnsi="Arial" w:cs="Arial"/>
          <w:iCs/>
          <w:sz w:val="22"/>
          <w:szCs w:val="22"/>
        </w:rPr>
        <w:t xml:space="preserve"> century</w:t>
      </w:r>
      <w:r w:rsidR="00DA767B">
        <w:rPr>
          <w:rFonts w:ascii="Arial" w:hAnsi="Arial" w:cs="Arial"/>
          <w:iCs/>
          <w:sz w:val="22"/>
          <w:szCs w:val="22"/>
        </w:rPr>
        <w:t xml:space="preserve"> </w:t>
      </w:r>
      <w:r>
        <w:rPr>
          <w:rFonts w:ascii="Arial" w:hAnsi="Arial" w:cs="Arial"/>
          <w:iCs/>
          <w:sz w:val="22"/>
          <w:szCs w:val="22"/>
        </w:rPr>
        <w:t>and a</w:t>
      </w:r>
      <w:r w:rsidR="006A627C">
        <w:rPr>
          <w:rFonts w:ascii="Arial" w:hAnsi="Arial" w:cs="Arial"/>
          <w:iCs/>
          <w:sz w:val="22"/>
          <w:szCs w:val="22"/>
        </w:rPr>
        <w:t>n</w:t>
      </w:r>
      <w:r>
        <w:rPr>
          <w:rFonts w:ascii="Arial" w:hAnsi="Arial" w:cs="Arial"/>
          <w:iCs/>
          <w:sz w:val="22"/>
          <w:szCs w:val="22"/>
        </w:rPr>
        <w:t xml:space="preserve"> </w:t>
      </w:r>
      <w:r w:rsidR="00042C97">
        <w:rPr>
          <w:rFonts w:ascii="Arial" w:hAnsi="Arial" w:cs="Arial"/>
          <w:iCs/>
          <w:sz w:val="22"/>
          <w:szCs w:val="22"/>
        </w:rPr>
        <w:t>as</w:t>
      </w:r>
      <w:r>
        <w:rPr>
          <w:rFonts w:ascii="Arial" w:hAnsi="Arial" w:cs="Arial"/>
          <w:iCs/>
          <w:sz w:val="22"/>
          <w:szCs w:val="22"/>
        </w:rPr>
        <w:t xml:space="preserve">sumption that the </w:t>
      </w:r>
      <w:r w:rsidR="00042C97" w:rsidRPr="004E174C">
        <w:rPr>
          <w:rFonts w:ascii="Arial" w:hAnsi="Arial" w:cs="Arial"/>
          <w:iCs/>
          <w:sz w:val="22"/>
          <w:szCs w:val="22"/>
        </w:rPr>
        <w:t xml:space="preserve">threats that affect many </w:t>
      </w:r>
      <w:proofErr w:type="spellStart"/>
      <w:r w:rsidR="00042C97" w:rsidRPr="004E174C">
        <w:rPr>
          <w:rFonts w:ascii="Arial" w:hAnsi="Arial" w:cs="Arial"/>
          <w:iCs/>
          <w:sz w:val="22"/>
          <w:szCs w:val="22"/>
        </w:rPr>
        <w:t>conilurine</w:t>
      </w:r>
      <w:proofErr w:type="spellEnd"/>
      <w:r w:rsidR="00042C97" w:rsidRPr="004E174C">
        <w:rPr>
          <w:rFonts w:ascii="Arial" w:hAnsi="Arial" w:cs="Arial"/>
          <w:iCs/>
          <w:sz w:val="22"/>
          <w:szCs w:val="22"/>
        </w:rPr>
        <w:t xml:space="preserve"> rodents </w:t>
      </w:r>
      <w:r w:rsidR="009B2E5D">
        <w:rPr>
          <w:rFonts w:ascii="Arial" w:hAnsi="Arial" w:cs="Arial"/>
          <w:iCs/>
          <w:sz w:val="22"/>
          <w:szCs w:val="22"/>
        </w:rPr>
        <w:t>(particularly the morphologically similar Silky Mouse)</w:t>
      </w:r>
      <w:r w:rsidR="009B2E5D" w:rsidRPr="00780422">
        <w:rPr>
          <w:rFonts w:ascii="Arial" w:hAnsi="Arial" w:cs="Arial"/>
          <w:iCs/>
          <w:sz w:val="22"/>
          <w:szCs w:val="22"/>
        </w:rPr>
        <w:t xml:space="preserve"> </w:t>
      </w:r>
      <w:r w:rsidR="00042C97" w:rsidRPr="004E174C">
        <w:rPr>
          <w:rFonts w:ascii="Arial" w:hAnsi="Arial" w:cs="Arial"/>
          <w:iCs/>
          <w:sz w:val="22"/>
          <w:szCs w:val="22"/>
        </w:rPr>
        <w:t>would also impact on the Blue-grey Mous</w:t>
      </w:r>
      <w:r w:rsidR="009B2E5D">
        <w:rPr>
          <w:rFonts w:ascii="Arial" w:hAnsi="Arial" w:cs="Arial"/>
          <w:iCs/>
          <w:sz w:val="22"/>
          <w:szCs w:val="22"/>
        </w:rPr>
        <w:t>e</w:t>
      </w:r>
      <w:r>
        <w:rPr>
          <w:rFonts w:ascii="Arial" w:hAnsi="Arial" w:cs="Arial"/>
          <w:iCs/>
          <w:sz w:val="22"/>
          <w:szCs w:val="22"/>
        </w:rPr>
        <w:t xml:space="preserve">.  </w:t>
      </w:r>
    </w:p>
    <w:p w14:paraId="5F8B1637" w14:textId="75E01F1C" w:rsidR="0014261D" w:rsidRDefault="0014261D" w:rsidP="003B5665">
      <w:pPr>
        <w:spacing w:after="240"/>
        <w:rPr>
          <w:rFonts w:ascii="Arial" w:hAnsi="Arial" w:cs="Arial"/>
          <w:iCs/>
          <w:sz w:val="22"/>
          <w:szCs w:val="22"/>
        </w:rPr>
      </w:pPr>
    </w:p>
    <w:p w14:paraId="32165AED" w14:textId="77777777" w:rsidR="0014261D" w:rsidRDefault="0014261D" w:rsidP="003B5665">
      <w:pPr>
        <w:spacing w:after="240"/>
        <w:rPr>
          <w:rFonts w:ascii="Arial" w:hAnsi="Arial" w:cs="Arial"/>
          <w:iCs/>
          <w:sz w:val="22"/>
          <w:szCs w:val="22"/>
        </w:rPr>
      </w:pPr>
    </w:p>
    <w:p w14:paraId="5F8396B6" w14:textId="77777777" w:rsidR="0014261D" w:rsidRPr="00297B66" w:rsidRDefault="0014261D" w:rsidP="0014261D">
      <w:pPr>
        <w:spacing w:after="240"/>
        <w:rPr>
          <w:rFonts w:ascii="Arial" w:hAnsi="Arial" w:cs="Arial"/>
          <w:iCs/>
          <w:sz w:val="22"/>
          <w:szCs w:val="22"/>
        </w:rPr>
      </w:pPr>
      <w:r w:rsidRPr="00297B66">
        <w:rPr>
          <w:rFonts w:ascii="Arial" w:hAnsi="Arial" w:cs="Arial"/>
          <w:iCs/>
          <w:sz w:val="22"/>
          <w:szCs w:val="22"/>
        </w:rPr>
        <w:lastRenderedPageBreak/>
        <w:t xml:space="preserve">Table 1: Probable causes of decline towards extinction for the </w:t>
      </w:r>
      <w:r>
        <w:rPr>
          <w:rFonts w:ascii="Arial" w:hAnsi="Arial" w:cs="Arial"/>
          <w:iCs/>
          <w:sz w:val="22"/>
          <w:szCs w:val="22"/>
        </w:rPr>
        <w:t>Blue-grey Mouse</w:t>
      </w:r>
      <w:r w:rsidRPr="00297B66">
        <w:rPr>
          <w:rFonts w:ascii="Arial" w:hAnsi="Arial" w:cs="Arial"/>
          <w:iCs/>
          <w:sz w:val="22"/>
          <w:szCs w:val="22"/>
        </w:rPr>
        <w:t xml:space="preserve"> in approximate order of impact, based on available evidence.</w:t>
      </w:r>
    </w:p>
    <w:tbl>
      <w:tblPr>
        <w:tblStyle w:val="TableGrid"/>
        <w:tblW w:w="9776" w:type="dxa"/>
        <w:tblCellMar>
          <w:top w:w="57" w:type="dxa"/>
          <w:bottom w:w="57" w:type="dxa"/>
        </w:tblCellMar>
        <w:tblLook w:val="04A0" w:firstRow="1" w:lastRow="0" w:firstColumn="1" w:lastColumn="0" w:noHBand="0" w:noVBand="1"/>
      </w:tblPr>
      <w:tblGrid>
        <w:gridCol w:w="1821"/>
        <w:gridCol w:w="2852"/>
        <w:gridCol w:w="5103"/>
      </w:tblGrid>
      <w:tr w:rsidR="0014261D" w:rsidRPr="00481551" w14:paraId="6AB28336" w14:textId="77777777" w:rsidTr="00E94864">
        <w:trPr>
          <w:cantSplit/>
          <w:trHeight w:val="524"/>
        </w:trPr>
        <w:tc>
          <w:tcPr>
            <w:tcW w:w="1821" w:type="dxa"/>
            <w:shd w:val="clear" w:color="auto" w:fill="D9D9D9" w:themeFill="background1" w:themeFillShade="D9"/>
          </w:tcPr>
          <w:p w14:paraId="5639BF26" w14:textId="77777777" w:rsidR="0014261D" w:rsidRPr="00481551" w:rsidRDefault="0014261D" w:rsidP="00E94864">
            <w:pPr>
              <w:rPr>
                <w:rFonts w:ascii="Arial" w:hAnsi="Arial" w:cs="Arial"/>
                <w:b/>
                <w:color w:val="000000" w:themeColor="text1"/>
                <w:sz w:val="22"/>
                <w:szCs w:val="22"/>
              </w:rPr>
            </w:pPr>
            <w:r w:rsidRPr="00481551">
              <w:rPr>
                <w:rFonts w:ascii="Arial" w:hAnsi="Arial" w:cs="Arial"/>
                <w:b/>
                <w:color w:val="000000" w:themeColor="text1"/>
                <w:sz w:val="22"/>
                <w:szCs w:val="22"/>
              </w:rPr>
              <w:t>Threat factor</w:t>
            </w:r>
          </w:p>
        </w:tc>
        <w:tc>
          <w:tcPr>
            <w:tcW w:w="2852" w:type="dxa"/>
            <w:shd w:val="clear" w:color="auto" w:fill="D9D9D9" w:themeFill="background1" w:themeFillShade="D9"/>
          </w:tcPr>
          <w:p w14:paraId="0066F863" w14:textId="77777777" w:rsidR="0014261D" w:rsidRPr="00481551" w:rsidRDefault="0014261D" w:rsidP="00E94864">
            <w:pPr>
              <w:rPr>
                <w:rFonts w:ascii="Arial" w:hAnsi="Arial" w:cs="Arial"/>
                <w:b/>
                <w:color w:val="000000" w:themeColor="text1"/>
                <w:sz w:val="22"/>
                <w:szCs w:val="22"/>
              </w:rPr>
            </w:pPr>
            <w:r>
              <w:rPr>
                <w:rFonts w:ascii="Arial" w:hAnsi="Arial" w:cs="Arial"/>
                <w:b/>
                <w:color w:val="000000" w:themeColor="text1"/>
                <w:sz w:val="22"/>
                <w:szCs w:val="22"/>
              </w:rPr>
              <w:t xml:space="preserve">Threat </w:t>
            </w:r>
            <w:r w:rsidRPr="00481551">
              <w:rPr>
                <w:rFonts w:ascii="Arial" w:hAnsi="Arial" w:cs="Arial"/>
                <w:b/>
                <w:color w:val="000000" w:themeColor="text1"/>
                <w:sz w:val="22"/>
                <w:szCs w:val="22"/>
              </w:rPr>
              <w:t>status</w:t>
            </w:r>
            <w:r>
              <w:rPr>
                <w:rFonts w:ascii="Arial" w:hAnsi="Arial" w:cs="Arial"/>
                <w:b/>
                <w:color w:val="000000" w:themeColor="text1"/>
                <w:sz w:val="22"/>
                <w:szCs w:val="22"/>
              </w:rPr>
              <w:t xml:space="preserve"> and severity*</w:t>
            </w:r>
          </w:p>
        </w:tc>
        <w:tc>
          <w:tcPr>
            <w:tcW w:w="5103" w:type="dxa"/>
            <w:shd w:val="clear" w:color="auto" w:fill="D9D9D9" w:themeFill="background1" w:themeFillShade="D9"/>
          </w:tcPr>
          <w:p w14:paraId="0953B0CE" w14:textId="77777777" w:rsidR="0014261D" w:rsidRPr="00481551" w:rsidRDefault="0014261D" w:rsidP="00E94864">
            <w:pPr>
              <w:rPr>
                <w:rFonts w:ascii="Arial" w:hAnsi="Arial" w:cs="Arial"/>
                <w:b/>
                <w:color w:val="000000" w:themeColor="text1"/>
                <w:sz w:val="22"/>
                <w:szCs w:val="22"/>
              </w:rPr>
            </w:pPr>
            <w:r w:rsidRPr="00481551">
              <w:rPr>
                <w:rFonts w:ascii="Arial" w:hAnsi="Arial" w:cs="Arial"/>
                <w:b/>
                <w:color w:val="000000" w:themeColor="text1"/>
                <w:sz w:val="22"/>
                <w:szCs w:val="22"/>
              </w:rPr>
              <w:t>Evidence base</w:t>
            </w:r>
          </w:p>
        </w:tc>
      </w:tr>
      <w:tr w:rsidR="0014261D" w:rsidRPr="00DA6C60" w14:paraId="5D566F88" w14:textId="77777777" w:rsidTr="00E94864">
        <w:trPr>
          <w:cantSplit/>
        </w:trPr>
        <w:tc>
          <w:tcPr>
            <w:tcW w:w="9776" w:type="dxa"/>
            <w:gridSpan w:val="3"/>
          </w:tcPr>
          <w:p w14:paraId="5D60958F" w14:textId="77777777" w:rsidR="0014261D" w:rsidRPr="00DA6C60" w:rsidRDefault="0014261D" w:rsidP="00E94864">
            <w:pPr>
              <w:rPr>
                <w:rFonts w:ascii="Arial" w:hAnsi="Arial" w:cs="Arial"/>
                <w:color w:val="0000FF"/>
                <w:sz w:val="22"/>
                <w:szCs w:val="22"/>
              </w:rPr>
            </w:pPr>
            <w:r w:rsidRPr="00C263A9">
              <w:rPr>
                <w:rFonts w:ascii="Arial" w:hAnsi="Arial" w:cs="Arial"/>
                <w:sz w:val="22"/>
                <w:szCs w:val="22"/>
              </w:rPr>
              <w:t>In</w:t>
            </w:r>
            <w:r>
              <w:rPr>
                <w:rFonts w:ascii="Arial" w:hAnsi="Arial" w:cs="Arial"/>
                <w:sz w:val="22"/>
                <w:szCs w:val="22"/>
              </w:rPr>
              <w:t>troduced predators</w:t>
            </w:r>
          </w:p>
        </w:tc>
      </w:tr>
      <w:tr w:rsidR="0014261D" w:rsidRPr="00DA6C60" w14:paraId="45E54A59" w14:textId="77777777" w:rsidTr="00E94864">
        <w:tc>
          <w:tcPr>
            <w:tcW w:w="1821" w:type="dxa"/>
          </w:tcPr>
          <w:p w14:paraId="5801936A" w14:textId="77777777" w:rsidR="0014261D" w:rsidRPr="00DA6C60" w:rsidRDefault="0014261D" w:rsidP="00E94864">
            <w:pPr>
              <w:rPr>
                <w:rFonts w:ascii="Arial" w:hAnsi="Arial" w:cs="Arial"/>
                <w:color w:val="0000FF"/>
                <w:sz w:val="22"/>
                <w:szCs w:val="22"/>
              </w:rPr>
            </w:pPr>
            <w:r>
              <w:rPr>
                <w:rFonts w:ascii="Arial" w:hAnsi="Arial" w:cs="Arial"/>
                <w:sz w:val="22"/>
                <w:szCs w:val="22"/>
              </w:rPr>
              <w:t>Predation by feral c</w:t>
            </w:r>
            <w:r w:rsidRPr="00C263A9">
              <w:rPr>
                <w:rFonts w:ascii="Arial" w:hAnsi="Arial" w:cs="Arial"/>
                <w:sz w:val="22"/>
                <w:szCs w:val="22"/>
              </w:rPr>
              <w:t>ats</w:t>
            </w:r>
            <w:r>
              <w:rPr>
                <w:rFonts w:ascii="Arial" w:hAnsi="Arial" w:cs="Arial"/>
                <w:sz w:val="22"/>
                <w:szCs w:val="22"/>
              </w:rPr>
              <w:t xml:space="preserve"> (</w:t>
            </w:r>
            <w:proofErr w:type="spellStart"/>
            <w:r w:rsidRPr="002A336F">
              <w:rPr>
                <w:rFonts w:ascii="Arial" w:hAnsi="Arial" w:cs="Arial"/>
                <w:i/>
                <w:sz w:val="22"/>
                <w:szCs w:val="22"/>
              </w:rPr>
              <w:t>Felis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catus</w:t>
            </w:r>
            <w:proofErr w:type="spellEnd"/>
            <w:r w:rsidRPr="002A336F">
              <w:rPr>
                <w:rFonts w:ascii="Arial" w:hAnsi="Arial" w:cs="Arial"/>
                <w:sz w:val="22"/>
                <w:szCs w:val="22"/>
              </w:rPr>
              <w:t>)</w:t>
            </w:r>
          </w:p>
        </w:tc>
        <w:tc>
          <w:tcPr>
            <w:tcW w:w="2852" w:type="dxa"/>
            <w:shd w:val="clear" w:color="auto" w:fill="auto"/>
          </w:tcPr>
          <w:p w14:paraId="4F812FA2" w14:textId="77777777" w:rsidR="0014261D" w:rsidRPr="00AF6185" w:rsidRDefault="0014261D" w:rsidP="00E94864">
            <w:pPr>
              <w:pStyle w:val="CAtabledot"/>
              <w:rPr>
                <w:color w:val="auto"/>
              </w:rPr>
            </w:pPr>
            <w:r w:rsidRPr="00AF6185">
              <w:rPr>
                <w:color w:val="auto"/>
              </w:rPr>
              <w:t>Status: Historical</w:t>
            </w:r>
          </w:p>
          <w:p w14:paraId="2A0D49CC" w14:textId="77777777" w:rsidR="0014261D" w:rsidRPr="00AF6185" w:rsidRDefault="0014261D" w:rsidP="00E94864">
            <w:pPr>
              <w:pStyle w:val="CAtabledot"/>
              <w:rPr>
                <w:color w:val="auto"/>
              </w:rPr>
            </w:pPr>
            <w:r w:rsidRPr="00AF6185">
              <w:rPr>
                <w:color w:val="auto"/>
              </w:rPr>
              <w:t>Confidence: Suspected</w:t>
            </w:r>
          </w:p>
          <w:p w14:paraId="5AD4D8D2" w14:textId="77777777" w:rsidR="0014261D" w:rsidRPr="00AF6185" w:rsidRDefault="0014261D" w:rsidP="00E94864">
            <w:pPr>
              <w:pStyle w:val="CAtabledot"/>
              <w:rPr>
                <w:color w:val="auto"/>
              </w:rPr>
            </w:pPr>
            <w:r w:rsidRPr="00AF6185">
              <w:rPr>
                <w:color w:val="auto"/>
              </w:rPr>
              <w:t>Consequence: Severe</w:t>
            </w:r>
          </w:p>
          <w:p w14:paraId="328ED598" w14:textId="77777777" w:rsidR="0014261D" w:rsidRPr="00DA6C60" w:rsidRDefault="0014261D" w:rsidP="00E94864">
            <w:pPr>
              <w:pStyle w:val="CAtabledot"/>
              <w:rPr>
                <w:color w:val="0000FF"/>
              </w:rPr>
            </w:pPr>
            <w:r w:rsidRPr="00AF6185">
              <w:rPr>
                <w:color w:val="auto"/>
              </w:rPr>
              <w:t>Extent: Across the entire range</w:t>
            </w:r>
          </w:p>
        </w:tc>
        <w:tc>
          <w:tcPr>
            <w:tcW w:w="5103" w:type="dxa"/>
          </w:tcPr>
          <w:p w14:paraId="2CA4F1E0" w14:textId="77777777" w:rsidR="0014261D" w:rsidRDefault="0014261D" w:rsidP="00E94864">
            <w:pPr>
              <w:rPr>
                <w:rFonts w:ascii="Arial" w:hAnsi="Arial" w:cs="Arial"/>
                <w:sz w:val="22"/>
                <w:szCs w:val="22"/>
              </w:rPr>
            </w:pPr>
            <w:r>
              <w:rPr>
                <w:rFonts w:ascii="Arial" w:hAnsi="Arial" w:cs="Arial"/>
                <w:sz w:val="22"/>
                <w:szCs w:val="22"/>
              </w:rPr>
              <w:t xml:space="preserve">Feral cats are thought to have been present throughout the distribution range of </w:t>
            </w:r>
            <w:r w:rsidRPr="0037255B">
              <w:rPr>
                <w:rFonts w:ascii="Arial" w:hAnsi="Arial" w:cs="Arial"/>
                <w:sz w:val="22"/>
                <w:szCs w:val="22"/>
              </w:rPr>
              <w:t xml:space="preserve">the </w:t>
            </w:r>
            <w:r>
              <w:rPr>
                <w:rFonts w:ascii="Arial" w:hAnsi="Arial" w:cs="Arial"/>
                <w:sz w:val="22"/>
                <w:szCs w:val="22"/>
              </w:rPr>
              <w:t>Blue-grey</w:t>
            </w:r>
            <w:r w:rsidRPr="0037255B">
              <w:rPr>
                <w:rFonts w:ascii="Arial" w:hAnsi="Arial" w:cs="Arial"/>
                <w:sz w:val="22"/>
                <w:szCs w:val="22"/>
              </w:rPr>
              <w:t xml:space="preserve"> Mouse</w:t>
            </w:r>
            <w:r>
              <w:rPr>
                <w:rFonts w:ascii="Arial" w:hAnsi="Arial" w:cs="Arial"/>
                <w:sz w:val="22"/>
                <w:szCs w:val="22"/>
              </w:rPr>
              <w:t xml:space="preserve"> by the mid-19</w:t>
            </w:r>
            <w:r w:rsidRPr="002021AA">
              <w:rPr>
                <w:rFonts w:ascii="Arial" w:hAnsi="Arial" w:cs="Arial"/>
                <w:sz w:val="22"/>
                <w:szCs w:val="22"/>
              </w:rPr>
              <w:t>th</w:t>
            </w:r>
            <w:r>
              <w:rPr>
                <w:rFonts w:ascii="Arial" w:hAnsi="Arial" w:cs="Arial"/>
                <w:sz w:val="22"/>
                <w:szCs w:val="22"/>
              </w:rPr>
              <w:t xml:space="preserve"> century (</w:t>
            </w:r>
            <w:proofErr w:type="spellStart"/>
            <w:r>
              <w:rPr>
                <w:rFonts w:ascii="Arial" w:hAnsi="Arial" w:cs="Arial"/>
                <w:sz w:val="22"/>
                <w:szCs w:val="22"/>
              </w:rPr>
              <w:t>Dickman</w:t>
            </w:r>
            <w:proofErr w:type="spellEnd"/>
            <w:r>
              <w:rPr>
                <w:rFonts w:ascii="Arial" w:hAnsi="Arial" w:cs="Arial"/>
                <w:sz w:val="22"/>
                <w:szCs w:val="22"/>
              </w:rPr>
              <w:t xml:space="preserve"> 1993).</w:t>
            </w:r>
          </w:p>
          <w:p w14:paraId="4EDFE70E" w14:textId="77777777" w:rsidR="0014261D" w:rsidRDefault="0014261D" w:rsidP="00E94864">
            <w:pPr>
              <w:rPr>
                <w:rFonts w:ascii="Arial" w:hAnsi="Arial" w:cs="Arial"/>
                <w:sz w:val="22"/>
                <w:szCs w:val="22"/>
              </w:rPr>
            </w:pPr>
          </w:p>
          <w:p w14:paraId="7EAFE544" w14:textId="77777777" w:rsidR="0014261D" w:rsidRDefault="0014261D" w:rsidP="00E94864">
            <w:pPr>
              <w:rPr>
                <w:rFonts w:ascii="Arial" w:hAnsi="Arial" w:cs="Arial"/>
                <w:sz w:val="22"/>
                <w:szCs w:val="22"/>
              </w:rPr>
            </w:pPr>
            <w:r>
              <w:rPr>
                <w:rFonts w:ascii="Arial" w:hAnsi="Arial" w:cs="Arial"/>
                <w:sz w:val="22"/>
                <w:szCs w:val="22"/>
              </w:rPr>
              <w:t>Predation by feral c</w:t>
            </w:r>
            <w:r w:rsidRPr="00892A8A">
              <w:rPr>
                <w:rFonts w:ascii="Arial" w:hAnsi="Arial" w:cs="Arial"/>
                <w:sz w:val="22"/>
                <w:szCs w:val="22"/>
              </w:rPr>
              <w:t>at</w:t>
            </w:r>
            <w:r>
              <w:rPr>
                <w:rFonts w:ascii="Arial" w:hAnsi="Arial" w:cs="Arial"/>
                <w:sz w:val="22"/>
                <w:szCs w:val="22"/>
              </w:rPr>
              <w:t>s</w:t>
            </w:r>
            <w:r w:rsidRPr="00892A8A">
              <w:rPr>
                <w:rFonts w:ascii="Arial" w:hAnsi="Arial" w:cs="Arial"/>
                <w:sz w:val="22"/>
                <w:szCs w:val="22"/>
              </w:rPr>
              <w:t xml:space="preserve"> </w:t>
            </w:r>
            <w:r>
              <w:rPr>
                <w:rFonts w:ascii="Arial" w:hAnsi="Arial" w:cs="Arial"/>
                <w:sz w:val="22"/>
                <w:szCs w:val="22"/>
              </w:rPr>
              <w:t>has been implicated in the extinction and ongoing decline of many terrestrial, non-</w:t>
            </w:r>
            <w:proofErr w:type="spellStart"/>
            <w:r>
              <w:rPr>
                <w:rFonts w:ascii="Arial" w:hAnsi="Arial" w:cs="Arial"/>
                <w:sz w:val="22"/>
                <w:szCs w:val="22"/>
              </w:rPr>
              <w:t>volant</w:t>
            </w:r>
            <w:proofErr w:type="spellEnd"/>
            <w:r>
              <w:rPr>
                <w:rFonts w:ascii="Arial" w:hAnsi="Arial" w:cs="Arial"/>
                <w:sz w:val="22"/>
                <w:szCs w:val="22"/>
              </w:rPr>
              <w:t>, mammal species (</w:t>
            </w:r>
            <w:proofErr w:type="spellStart"/>
            <w:r>
              <w:rPr>
                <w:rFonts w:ascii="Arial" w:hAnsi="Arial" w:cs="Arial"/>
                <w:sz w:val="22"/>
                <w:szCs w:val="22"/>
              </w:rPr>
              <w:t>Dickman</w:t>
            </w:r>
            <w:proofErr w:type="spellEnd"/>
            <w:r>
              <w:rPr>
                <w:rFonts w:ascii="Arial" w:hAnsi="Arial" w:cs="Arial"/>
                <w:sz w:val="22"/>
                <w:szCs w:val="22"/>
              </w:rPr>
              <w:t xml:space="preserve"> 1993; </w:t>
            </w:r>
            <w:r w:rsidRPr="00572753">
              <w:rPr>
                <w:rFonts w:ascii="Arial" w:hAnsi="Arial" w:cs="Arial"/>
                <w:sz w:val="22"/>
                <w:szCs w:val="22"/>
              </w:rPr>
              <w:t xml:space="preserve">Smith </w:t>
            </w:r>
            <w:r>
              <w:rPr>
                <w:rFonts w:ascii="Arial" w:hAnsi="Arial" w:cs="Arial"/>
                <w:sz w:val="22"/>
                <w:szCs w:val="22"/>
              </w:rPr>
              <w:t>&amp; Quin</w:t>
            </w:r>
            <w:r w:rsidRPr="00572753">
              <w:rPr>
                <w:rFonts w:ascii="Arial" w:hAnsi="Arial" w:cs="Arial"/>
                <w:sz w:val="22"/>
                <w:szCs w:val="22"/>
              </w:rPr>
              <w:t xml:space="preserve"> 1996</w:t>
            </w:r>
            <w:r>
              <w:rPr>
                <w:rFonts w:ascii="Arial" w:hAnsi="Arial" w:cs="Arial"/>
                <w:sz w:val="22"/>
                <w:szCs w:val="22"/>
              </w:rPr>
              <w:t xml:space="preserve">; </w:t>
            </w:r>
            <w:proofErr w:type="spellStart"/>
            <w:r w:rsidRPr="00656A0A">
              <w:rPr>
                <w:rFonts w:ascii="Arial" w:hAnsi="Arial" w:cs="Arial"/>
                <w:sz w:val="22"/>
                <w:szCs w:val="22"/>
              </w:rPr>
              <w:t>Woinarski</w:t>
            </w:r>
            <w:proofErr w:type="spellEnd"/>
            <w:r w:rsidRPr="00656A0A">
              <w:rPr>
                <w:rFonts w:ascii="Arial" w:hAnsi="Arial" w:cs="Arial"/>
                <w:sz w:val="22"/>
                <w:szCs w:val="22"/>
              </w:rPr>
              <w:t xml:space="preserve"> et al. 2014</w:t>
            </w:r>
            <w:r>
              <w:rPr>
                <w:rFonts w:ascii="Arial" w:hAnsi="Arial" w:cs="Arial"/>
                <w:sz w:val="22"/>
                <w:szCs w:val="22"/>
              </w:rPr>
              <w:t>b</w:t>
            </w:r>
            <w:r w:rsidRPr="00656A0A">
              <w:rPr>
                <w:rFonts w:ascii="Arial" w:hAnsi="Arial" w:cs="Arial"/>
                <w:sz w:val="22"/>
                <w:szCs w:val="22"/>
              </w:rPr>
              <w:t xml:space="preserve">; Hardman et al. 2016; </w:t>
            </w:r>
            <w:r w:rsidRPr="00D82703">
              <w:rPr>
                <w:rFonts w:ascii="Arial" w:hAnsi="Arial" w:cs="Arial"/>
                <w:sz w:val="22"/>
                <w:szCs w:val="22"/>
              </w:rPr>
              <w:t>Davies et al. 2017;</w:t>
            </w:r>
            <w:r w:rsidRPr="00656A0A">
              <w:rPr>
                <w:rFonts w:ascii="Arial" w:hAnsi="Arial" w:cs="Arial"/>
                <w:sz w:val="22"/>
                <w:szCs w:val="22"/>
              </w:rPr>
              <w:t xml:space="preserve"> Radford et </w:t>
            </w:r>
            <w:r>
              <w:rPr>
                <w:rFonts w:ascii="Arial" w:hAnsi="Arial" w:cs="Arial"/>
                <w:sz w:val="22"/>
                <w:szCs w:val="22"/>
              </w:rPr>
              <w:t xml:space="preserve">al. 2018; Woolley et al. 2019), particularly in arid and semi-arid habitats (Christensen &amp; Burrows 1994; </w:t>
            </w:r>
            <w:proofErr w:type="spellStart"/>
            <w:r>
              <w:rPr>
                <w:rFonts w:ascii="Arial" w:hAnsi="Arial" w:cs="Arial"/>
                <w:sz w:val="22"/>
                <w:szCs w:val="22"/>
              </w:rPr>
              <w:t>Moseby</w:t>
            </w:r>
            <w:proofErr w:type="spellEnd"/>
            <w:r>
              <w:rPr>
                <w:rFonts w:ascii="Arial" w:hAnsi="Arial" w:cs="Arial"/>
                <w:sz w:val="22"/>
                <w:szCs w:val="22"/>
              </w:rPr>
              <w:t xml:space="preserve"> et al. 2011; </w:t>
            </w:r>
            <w:r w:rsidRPr="00941511">
              <w:rPr>
                <w:rFonts w:ascii="Arial" w:hAnsi="Arial" w:cs="Arial"/>
                <w:sz w:val="22"/>
                <w:szCs w:val="22"/>
                <w:shd w:val="clear" w:color="auto" w:fill="FFFFFF" w:themeFill="background1"/>
              </w:rPr>
              <w:t>Davies et al. 201</w:t>
            </w:r>
            <w:r>
              <w:rPr>
                <w:rFonts w:ascii="Arial" w:hAnsi="Arial" w:cs="Arial"/>
                <w:sz w:val="22"/>
                <w:szCs w:val="22"/>
                <w:shd w:val="clear" w:color="auto" w:fill="FFFFFF" w:themeFill="background1"/>
              </w:rPr>
              <w:t>8</w:t>
            </w:r>
            <w:r w:rsidRPr="00941511">
              <w:rPr>
                <w:rFonts w:ascii="Arial" w:hAnsi="Arial" w:cs="Arial"/>
                <w:sz w:val="22"/>
                <w:szCs w:val="22"/>
                <w:shd w:val="clear" w:color="auto" w:fill="FFFFFF" w:themeFill="background1"/>
              </w:rPr>
              <w:t>;</w:t>
            </w:r>
            <w:r w:rsidRPr="001357D0">
              <w:rPr>
                <w:rFonts w:ascii="Arial" w:hAnsi="Arial" w:cs="Arial"/>
                <w:sz w:val="22"/>
                <w:szCs w:val="22"/>
              </w:rPr>
              <w:t xml:space="preserve"> </w:t>
            </w:r>
            <w:r w:rsidRPr="00941511">
              <w:rPr>
                <w:rFonts w:ascii="Arial" w:hAnsi="Arial" w:cs="Arial"/>
                <w:sz w:val="22"/>
                <w:szCs w:val="22"/>
              </w:rPr>
              <w:t>Woolley et al. 2019</w:t>
            </w:r>
            <w:r>
              <w:rPr>
                <w:rFonts w:ascii="Arial" w:hAnsi="Arial" w:cs="Arial"/>
                <w:sz w:val="22"/>
                <w:szCs w:val="22"/>
              </w:rPr>
              <w:t>), with vertebrate prey</w:t>
            </w:r>
            <w:r w:rsidRPr="008D3756">
              <w:rPr>
                <w:rFonts w:ascii="Arial" w:hAnsi="Arial" w:cs="Arial"/>
                <w:sz w:val="22"/>
                <w:szCs w:val="22"/>
              </w:rPr>
              <w:t xml:space="preserve"> up to four </w:t>
            </w:r>
            <w:r>
              <w:rPr>
                <w:rFonts w:ascii="Arial" w:hAnsi="Arial" w:cs="Arial"/>
                <w:sz w:val="22"/>
                <w:szCs w:val="22"/>
              </w:rPr>
              <w:t>kg</w:t>
            </w:r>
            <w:r w:rsidRPr="008D3756">
              <w:rPr>
                <w:rFonts w:ascii="Arial" w:hAnsi="Arial" w:cs="Arial"/>
                <w:sz w:val="22"/>
                <w:szCs w:val="22"/>
              </w:rPr>
              <w:t xml:space="preserve"> </w:t>
            </w:r>
            <w:r>
              <w:rPr>
                <w:rFonts w:ascii="Arial" w:hAnsi="Arial" w:cs="Arial"/>
                <w:sz w:val="22"/>
                <w:szCs w:val="22"/>
              </w:rPr>
              <w:t xml:space="preserve">taken </w:t>
            </w:r>
            <w:r w:rsidRPr="00B457C7">
              <w:rPr>
                <w:rFonts w:ascii="Arial" w:hAnsi="Arial" w:cs="Arial"/>
                <w:sz w:val="22"/>
                <w:szCs w:val="22"/>
              </w:rPr>
              <w:t>(D</w:t>
            </w:r>
            <w:r>
              <w:rPr>
                <w:rFonts w:ascii="Arial" w:hAnsi="Arial" w:cs="Arial"/>
                <w:sz w:val="22"/>
                <w:szCs w:val="22"/>
              </w:rPr>
              <w:t>o</w:t>
            </w:r>
            <w:r w:rsidRPr="00B457C7">
              <w:rPr>
                <w:rFonts w:ascii="Arial" w:hAnsi="Arial" w:cs="Arial"/>
                <w:sz w:val="22"/>
                <w:szCs w:val="22"/>
              </w:rPr>
              <w:t>E 2015).</w:t>
            </w:r>
            <w:r>
              <w:rPr>
                <w:rFonts w:ascii="Arial" w:hAnsi="Arial" w:cs="Arial"/>
                <w:sz w:val="22"/>
                <w:szCs w:val="22"/>
              </w:rPr>
              <w:t xml:space="preserve"> </w:t>
            </w:r>
            <w:proofErr w:type="spellStart"/>
            <w:r>
              <w:rPr>
                <w:rFonts w:ascii="Arial" w:hAnsi="Arial" w:cs="Arial"/>
                <w:sz w:val="22"/>
                <w:szCs w:val="22"/>
              </w:rPr>
              <w:t>Woinarski</w:t>
            </w:r>
            <w:proofErr w:type="spellEnd"/>
            <w:r>
              <w:rPr>
                <w:rFonts w:ascii="Arial" w:hAnsi="Arial" w:cs="Arial"/>
                <w:sz w:val="22"/>
                <w:szCs w:val="22"/>
              </w:rPr>
              <w:t xml:space="preserve"> et al. (2014b) considered predation by feral cats to be the most critical factor in the decline and extirpation of Australia’s mammal fauna. </w:t>
            </w:r>
          </w:p>
          <w:p w14:paraId="3CFB5219" w14:textId="77777777" w:rsidR="0014261D" w:rsidRDefault="0014261D" w:rsidP="00E94864">
            <w:pPr>
              <w:rPr>
                <w:rFonts w:ascii="Arial" w:hAnsi="Arial" w:cs="Arial"/>
                <w:sz w:val="22"/>
                <w:szCs w:val="22"/>
              </w:rPr>
            </w:pPr>
          </w:p>
          <w:p w14:paraId="10894E3E" w14:textId="77777777" w:rsidR="0014261D" w:rsidRDefault="0014261D" w:rsidP="00E94864">
            <w:pPr>
              <w:rPr>
                <w:rFonts w:ascii="Arial" w:hAnsi="Arial" w:cs="Arial"/>
                <w:sz w:val="22"/>
                <w:szCs w:val="22"/>
              </w:rPr>
            </w:pPr>
            <w:r>
              <w:rPr>
                <w:rFonts w:ascii="Arial" w:hAnsi="Arial" w:cs="Arial"/>
                <w:sz w:val="22"/>
                <w:szCs w:val="22"/>
              </w:rPr>
              <w:t>Fire and stock grazing can amplify the impacts of predation on small mammals by reducing ground cover, particularly following high-intensity burns (</w:t>
            </w:r>
            <w:r w:rsidRPr="00572753">
              <w:rPr>
                <w:rFonts w:ascii="Arial" w:hAnsi="Arial" w:cs="Arial"/>
                <w:sz w:val="22"/>
                <w:szCs w:val="22"/>
              </w:rPr>
              <w:t xml:space="preserve">Smith </w:t>
            </w:r>
            <w:r>
              <w:rPr>
                <w:rFonts w:ascii="Arial" w:hAnsi="Arial" w:cs="Arial"/>
                <w:sz w:val="22"/>
                <w:szCs w:val="22"/>
              </w:rPr>
              <w:t>&amp;</w:t>
            </w:r>
            <w:r w:rsidRPr="00572753">
              <w:rPr>
                <w:rFonts w:ascii="Arial" w:hAnsi="Arial" w:cs="Arial"/>
                <w:sz w:val="22"/>
                <w:szCs w:val="22"/>
              </w:rPr>
              <w:t xml:space="preserve"> Quinn 1996</w:t>
            </w:r>
            <w:r>
              <w:rPr>
                <w:rFonts w:ascii="Arial" w:hAnsi="Arial" w:cs="Arial"/>
                <w:sz w:val="22"/>
                <w:szCs w:val="22"/>
              </w:rPr>
              <w:t>; Leahy et al. 2015). The number of predators attracted to the burnt area (</w:t>
            </w:r>
            <w:proofErr w:type="spellStart"/>
            <w:r>
              <w:rPr>
                <w:rFonts w:ascii="Arial" w:hAnsi="Arial" w:cs="Arial"/>
                <w:sz w:val="22"/>
                <w:szCs w:val="22"/>
              </w:rPr>
              <w:t>Hradsky</w:t>
            </w:r>
            <w:proofErr w:type="spellEnd"/>
            <w:r>
              <w:rPr>
                <w:rFonts w:ascii="Arial" w:hAnsi="Arial" w:cs="Arial"/>
                <w:sz w:val="22"/>
                <w:szCs w:val="22"/>
              </w:rPr>
              <w:t xml:space="preserve"> et al. 2017), individual predator activity (Leahy et al. 2015), and hunting success </w:t>
            </w:r>
            <w:r w:rsidRPr="00B8283A">
              <w:rPr>
                <w:rFonts w:ascii="Arial" w:hAnsi="Arial" w:cs="Arial"/>
                <w:sz w:val="22"/>
                <w:szCs w:val="22"/>
              </w:rPr>
              <w:t>(McGregor et al. 2015)</w:t>
            </w:r>
            <w:r>
              <w:rPr>
                <w:rFonts w:ascii="Arial" w:hAnsi="Arial" w:cs="Arial"/>
                <w:sz w:val="22"/>
                <w:szCs w:val="22"/>
              </w:rPr>
              <w:t xml:space="preserve"> have all been observed to increase</w:t>
            </w:r>
            <w:r w:rsidRPr="003F2E78">
              <w:rPr>
                <w:rFonts w:ascii="Arial" w:hAnsi="Arial" w:cs="Arial"/>
                <w:sz w:val="22"/>
                <w:szCs w:val="22"/>
              </w:rPr>
              <w:t xml:space="preserve"> where habitat has been modified through frequent burning</w:t>
            </w:r>
            <w:r>
              <w:rPr>
                <w:rFonts w:ascii="Arial" w:hAnsi="Arial" w:cs="Arial"/>
                <w:sz w:val="22"/>
                <w:szCs w:val="22"/>
              </w:rPr>
              <w:t xml:space="preserve">. Therefore, threats from predation would have increased </w:t>
            </w:r>
            <w:r w:rsidRPr="00B84DF7">
              <w:rPr>
                <w:rFonts w:ascii="Arial" w:hAnsi="Arial" w:cs="Arial"/>
                <w:sz w:val="22"/>
                <w:szCs w:val="22"/>
              </w:rPr>
              <w:t xml:space="preserve">as </w:t>
            </w:r>
            <w:r>
              <w:rPr>
                <w:rFonts w:ascii="Arial" w:hAnsi="Arial" w:cs="Arial"/>
                <w:sz w:val="22"/>
                <w:szCs w:val="22"/>
              </w:rPr>
              <w:t xml:space="preserve">European settlement </w:t>
            </w:r>
            <w:r w:rsidRPr="00B84DF7">
              <w:rPr>
                <w:rFonts w:ascii="Arial" w:hAnsi="Arial" w:cs="Arial"/>
                <w:sz w:val="22"/>
                <w:szCs w:val="22"/>
              </w:rPr>
              <w:t>spread throughout the accepted distribution range</w:t>
            </w:r>
            <w:r>
              <w:rPr>
                <w:rFonts w:ascii="Arial" w:hAnsi="Arial" w:cs="Arial"/>
                <w:sz w:val="22"/>
                <w:szCs w:val="22"/>
              </w:rPr>
              <w:t>.</w:t>
            </w:r>
            <w:r w:rsidRPr="00B84DF7">
              <w:rPr>
                <w:rFonts w:ascii="Arial" w:hAnsi="Arial" w:cs="Arial"/>
                <w:sz w:val="22"/>
                <w:szCs w:val="22"/>
              </w:rPr>
              <w:t xml:space="preserve"> </w:t>
            </w:r>
          </w:p>
          <w:p w14:paraId="7E8B6D19" w14:textId="77777777" w:rsidR="0014261D" w:rsidRPr="00DA6C60" w:rsidRDefault="0014261D" w:rsidP="00E94864">
            <w:pPr>
              <w:spacing w:after="120"/>
              <w:rPr>
                <w:rFonts w:ascii="Arial" w:hAnsi="Arial" w:cs="Arial"/>
                <w:color w:val="0000FF"/>
                <w:sz w:val="22"/>
                <w:szCs w:val="22"/>
              </w:rPr>
            </w:pPr>
          </w:p>
        </w:tc>
      </w:tr>
      <w:tr w:rsidR="0014261D" w:rsidRPr="00481551" w14:paraId="70A334E5" w14:textId="77777777" w:rsidTr="00E94864">
        <w:tc>
          <w:tcPr>
            <w:tcW w:w="1821" w:type="dxa"/>
          </w:tcPr>
          <w:p w14:paraId="08621253" w14:textId="77777777" w:rsidR="0014261D" w:rsidRPr="00481551" w:rsidRDefault="0014261D" w:rsidP="00E94864">
            <w:pPr>
              <w:rPr>
                <w:rFonts w:ascii="Arial" w:hAnsi="Arial" w:cs="Arial"/>
                <w:color w:val="000000" w:themeColor="text1"/>
                <w:sz w:val="22"/>
                <w:szCs w:val="22"/>
              </w:rPr>
            </w:pPr>
            <w:r w:rsidRPr="00C263A9">
              <w:rPr>
                <w:rFonts w:ascii="Arial" w:hAnsi="Arial" w:cs="Arial"/>
                <w:sz w:val="22"/>
                <w:szCs w:val="22"/>
              </w:rPr>
              <w:t xml:space="preserve">Predation by </w:t>
            </w:r>
            <w:r>
              <w:rPr>
                <w:rFonts w:ascii="Arial" w:hAnsi="Arial" w:cs="Arial"/>
                <w:sz w:val="22"/>
                <w:szCs w:val="22"/>
              </w:rPr>
              <w:t>European red fox (</w:t>
            </w:r>
            <w:proofErr w:type="spellStart"/>
            <w:r w:rsidRPr="002A336F">
              <w:rPr>
                <w:rFonts w:ascii="Arial" w:hAnsi="Arial" w:cs="Arial"/>
                <w:i/>
                <w:sz w:val="22"/>
                <w:szCs w:val="22"/>
              </w:rPr>
              <w:t>Vulpes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vulpes</w:t>
            </w:r>
            <w:proofErr w:type="spellEnd"/>
            <w:r>
              <w:rPr>
                <w:rFonts w:ascii="Arial" w:hAnsi="Arial" w:cs="Arial"/>
                <w:sz w:val="22"/>
                <w:szCs w:val="22"/>
              </w:rPr>
              <w:t>)</w:t>
            </w:r>
          </w:p>
        </w:tc>
        <w:tc>
          <w:tcPr>
            <w:tcW w:w="2852" w:type="dxa"/>
            <w:shd w:val="clear" w:color="auto" w:fill="auto"/>
          </w:tcPr>
          <w:p w14:paraId="3565B366" w14:textId="77777777" w:rsidR="0014261D" w:rsidRPr="00AF6185" w:rsidRDefault="0014261D" w:rsidP="00E94864">
            <w:pPr>
              <w:pStyle w:val="CAtabledot"/>
              <w:rPr>
                <w:color w:val="auto"/>
              </w:rPr>
            </w:pPr>
            <w:r w:rsidRPr="00AF6185">
              <w:rPr>
                <w:color w:val="auto"/>
              </w:rPr>
              <w:t>Status: Historical</w:t>
            </w:r>
          </w:p>
          <w:p w14:paraId="19A02134" w14:textId="77777777" w:rsidR="0014261D" w:rsidRPr="00AF6185" w:rsidRDefault="0014261D" w:rsidP="00E94864">
            <w:pPr>
              <w:pStyle w:val="CAtabledot"/>
              <w:rPr>
                <w:color w:val="auto"/>
              </w:rPr>
            </w:pPr>
            <w:r w:rsidRPr="00AF6185">
              <w:rPr>
                <w:color w:val="auto"/>
              </w:rPr>
              <w:t>Confidence: Suspected</w:t>
            </w:r>
          </w:p>
          <w:p w14:paraId="2F2696DE" w14:textId="77777777" w:rsidR="0014261D" w:rsidRPr="00AF6185" w:rsidRDefault="0014261D" w:rsidP="00E94864">
            <w:pPr>
              <w:pStyle w:val="CAtabledot"/>
              <w:rPr>
                <w:color w:val="auto"/>
              </w:rPr>
            </w:pPr>
            <w:r w:rsidRPr="00AF6185">
              <w:rPr>
                <w:color w:val="auto"/>
              </w:rPr>
              <w:t>Consequence: Severe</w:t>
            </w:r>
          </w:p>
          <w:p w14:paraId="7676875B" w14:textId="77777777" w:rsidR="0014261D" w:rsidRPr="00FF602C" w:rsidRDefault="0014261D" w:rsidP="00E94864">
            <w:pPr>
              <w:pStyle w:val="CAtabledot"/>
            </w:pPr>
            <w:r w:rsidRPr="00AF6185">
              <w:rPr>
                <w:color w:val="auto"/>
              </w:rPr>
              <w:t>Extent: Across the entire range</w:t>
            </w:r>
          </w:p>
        </w:tc>
        <w:tc>
          <w:tcPr>
            <w:tcW w:w="5103" w:type="dxa"/>
          </w:tcPr>
          <w:p w14:paraId="3C339D8D" w14:textId="77777777" w:rsidR="0014261D" w:rsidRDefault="0014261D" w:rsidP="00E94864">
            <w:pPr>
              <w:rPr>
                <w:rFonts w:ascii="Arial" w:hAnsi="Arial" w:cs="Arial"/>
                <w:sz w:val="22"/>
                <w:szCs w:val="22"/>
              </w:rPr>
            </w:pPr>
            <w:r>
              <w:rPr>
                <w:rFonts w:ascii="Arial" w:hAnsi="Arial" w:cs="Arial"/>
                <w:sz w:val="22"/>
                <w:szCs w:val="22"/>
              </w:rPr>
              <w:t xml:space="preserve">The European red fox arrived in the arid and semi-arid zone of </w:t>
            </w:r>
            <w:r>
              <w:rPr>
                <w:rFonts w:ascii="Arial" w:hAnsi="Arial" w:cs="Arial"/>
                <w:iCs/>
                <w:sz w:val="22"/>
                <w:szCs w:val="22"/>
              </w:rPr>
              <w:t>NSW</w:t>
            </w:r>
            <w:r>
              <w:rPr>
                <w:rFonts w:ascii="Arial" w:hAnsi="Arial" w:cs="Arial"/>
                <w:sz w:val="22"/>
                <w:szCs w:val="22"/>
              </w:rPr>
              <w:t xml:space="preserve"> and Queensland around 1900</w:t>
            </w:r>
            <w:r>
              <w:rPr>
                <w:rFonts w:ascii="Arial" w:hAnsi="Arial" w:cs="Arial"/>
                <w:sz w:val="22"/>
                <w:szCs w:val="22"/>
              </w:rPr>
              <w:sym w:font="Symbol" w:char="F02D"/>
            </w:r>
            <w:r>
              <w:rPr>
                <w:rFonts w:ascii="Arial" w:hAnsi="Arial" w:cs="Arial"/>
                <w:sz w:val="22"/>
                <w:szCs w:val="22"/>
              </w:rPr>
              <w:t>1910 (</w:t>
            </w:r>
            <w:proofErr w:type="spellStart"/>
            <w:r>
              <w:rPr>
                <w:rFonts w:ascii="Arial" w:hAnsi="Arial" w:cs="Arial"/>
                <w:sz w:val="22"/>
                <w:szCs w:val="22"/>
              </w:rPr>
              <w:t>Dickman</w:t>
            </w:r>
            <w:proofErr w:type="spellEnd"/>
            <w:r>
              <w:rPr>
                <w:rFonts w:ascii="Arial" w:hAnsi="Arial" w:cs="Arial"/>
                <w:sz w:val="22"/>
                <w:szCs w:val="22"/>
              </w:rPr>
              <w:t xml:space="preserve"> 1993; Johnson 2006).</w:t>
            </w:r>
          </w:p>
          <w:p w14:paraId="23300EDA" w14:textId="77777777" w:rsidR="0014261D" w:rsidRDefault="0014261D" w:rsidP="00E94864">
            <w:pPr>
              <w:rPr>
                <w:rFonts w:ascii="Arial" w:hAnsi="Arial" w:cs="Arial"/>
                <w:sz w:val="22"/>
                <w:szCs w:val="22"/>
              </w:rPr>
            </w:pPr>
          </w:p>
          <w:p w14:paraId="05B698DE" w14:textId="77777777" w:rsidR="0014261D" w:rsidRDefault="0014261D" w:rsidP="00E94864">
            <w:pPr>
              <w:rPr>
                <w:rFonts w:ascii="Arial" w:hAnsi="Arial" w:cs="Arial"/>
                <w:sz w:val="22"/>
                <w:szCs w:val="22"/>
              </w:rPr>
            </w:pPr>
            <w:r>
              <w:rPr>
                <w:rFonts w:ascii="Arial" w:hAnsi="Arial" w:cs="Arial"/>
                <w:sz w:val="22"/>
                <w:szCs w:val="22"/>
              </w:rPr>
              <w:t>Predation by the red fox has been implicated in the extinction and decline of many terrestrial, non</w:t>
            </w:r>
            <w:r>
              <w:rPr>
                <w:rFonts w:ascii="Arial" w:hAnsi="Arial" w:cs="Arial"/>
                <w:sz w:val="22"/>
                <w:szCs w:val="22"/>
              </w:rPr>
              <w:noBreakHyphen/>
            </w:r>
            <w:proofErr w:type="spellStart"/>
            <w:r>
              <w:rPr>
                <w:rFonts w:ascii="Arial" w:hAnsi="Arial" w:cs="Arial"/>
                <w:sz w:val="22"/>
                <w:szCs w:val="22"/>
              </w:rPr>
              <w:t>volant</w:t>
            </w:r>
            <w:proofErr w:type="spellEnd"/>
            <w:r>
              <w:rPr>
                <w:rFonts w:ascii="Arial" w:hAnsi="Arial" w:cs="Arial"/>
                <w:sz w:val="22"/>
                <w:szCs w:val="22"/>
              </w:rPr>
              <w:t xml:space="preserve"> mammal species in Australia (</w:t>
            </w:r>
            <w:r w:rsidRPr="00227B15">
              <w:rPr>
                <w:rFonts w:ascii="Arial" w:hAnsi="Arial" w:cs="Arial"/>
                <w:sz w:val="22"/>
                <w:szCs w:val="22"/>
              </w:rPr>
              <w:t>Richards 2004</w:t>
            </w:r>
            <w:r>
              <w:rPr>
                <w:rFonts w:ascii="Arial" w:hAnsi="Arial" w:cs="Arial"/>
                <w:sz w:val="22"/>
                <w:szCs w:val="22"/>
              </w:rPr>
              <w:t xml:space="preserve">; </w:t>
            </w:r>
            <w:r w:rsidRPr="00010E87">
              <w:rPr>
                <w:rFonts w:ascii="Arial" w:hAnsi="Arial" w:cs="Arial"/>
                <w:sz w:val="22"/>
                <w:szCs w:val="22"/>
              </w:rPr>
              <w:t>DEWHA 2008</w:t>
            </w:r>
            <w:r>
              <w:rPr>
                <w:rFonts w:ascii="Arial" w:hAnsi="Arial" w:cs="Arial"/>
                <w:sz w:val="22"/>
                <w:szCs w:val="22"/>
              </w:rPr>
              <w:t xml:space="preserve">; </w:t>
            </w:r>
            <w:proofErr w:type="spellStart"/>
            <w:r w:rsidRPr="006B5BD5">
              <w:rPr>
                <w:rFonts w:ascii="Arial" w:hAnsi="Arial" w:cs="Arial"/>
                <w:sz w:val="22"/>
                <w:szCs w:val="22"/>
              </w:rPr>
              <w:t>Woinarski</w:t>
            </w:r>
            <w:proofErr w:type="spellEnd"/>
            <w:r w:rsidRPr="006B5BD5">
              <w:rPr>
                <w:rFonts w:ascii="Arial" w:hAnsi="Arial" w:cs="Arial"/>
                <w:sz w:val="22"/>
                <w:szCs w:val="22"/>
              </w:rPr>
              <w:t xml:space="preserve"> et al. 2014</w:t>
            </w:r>
            <w:r>
              <w:rPr>
                <w:rFonts w:ascii="Arial" w:hAnsi="Arial" w:cs="Arial"/>
                <w:sz w:val="22"/>
                <w:szCs w:val="22"/>
              </w:rPr>
              <w:t xml:space="preserve">c; Radford et al. 2018) and was identified by </w:t>
            </w:r>
            <w:r w:rsidRPr="00892A8A">
              <w:rPr>
                <w:rFonts w:ascii="Arial" w:hAnsi="Arial" w:cs="Arial"/>
                <w:sz w:val="22"/>
                <w:szCs w:val="22"/>
              </w:rPr>
              <w:t xml:space="preserve">Smith </w:t>
            </w:r>
            <w:r>
              <w:rPr>
                <w:rFonts w:ascii="Arial" w:hAnsi="Arial" w:cs="Arial"/>
                <w:sz w:val="22"/>
                <w:szCs w:val="22"/>
              </w:rPr>
              <w:t>&amp;</w:t>
            </w:r>
            <w:r w:rsidRPr="00892A8A">
              <w:rPr>
                <w:rFonts w:ascii="Arial" w:hAnsi="Arial" w:cs="Arial"/>
                <w:sz w:val="22"/>
                <w:szCs w:val="22"/>
              </w:rPr>
              <w:t xml:space="preserve"> Quin </w:t>
            </w:r>
            <w:r>
              <w:rPr>
                <w:rFonts w:ascii="Arial" w:hAnsi="Arial" w:cs="Arial"/>
                <w:sz w:val="22"/>
                <w:szCs w:val="22"/>
              </w:rPr>
              <w:t>(</w:t>
            </w:r>
            <w:r w:rsidRPr="00892A8A">
              <w:rPr>
                <w:rFonts w:ascii="Arial" w:hAnsi="Arial" w:cs="Arial"/>
                <w:sz w:val="22"/>
                <w:szCs w:val="22"/>
              </w:rPr>
              <w:t>1996</w:t>
            </w:r>
            <w:r>
              <w:rPr>
                <w:rFonts w:ascii="Arial" w:hAnsi="Arial" w:cs="Arial"/>
                <w:sz w:val="22"/>
                <w:szCs w:val="22"/>
              </w:rPr>
              <w:t xml:space="preserve">) as having a </w:t>
            </w:r>
            <w:r w:rsidRPr="000C0B30">
              <w:rPr>
                <w:rFonts w:ascii="Arial" w:hAnsi="Arial" w:cs="Arial"/>
                <w:sz w:val="22"/>
                <w:szCs w:val="22"/>
              </w:rPr>
              <w:t xml:space="preserve">significant </w:t>
            </w:r>
            <w:r>
              <w:rPr>
                <w:rFonts w:ascii="Arial" w:hAnsi="Arial" w:cs="Arial"/>
                <w:sz w:val="22"/>
                <w:szCs w:val="22"/>
              </w:rPr>
              <w:t xml:space="preserve">impact on </w:t>
            </w:r>
            <w:r w:rsidRPr="000C0B30">
              <w:rPr>
                <w:rFonts w:ascii="Arial" w:hAnsi="Arial" w:cs="Arial"/>
                <w:sz w:val="22"/>
                <w:szCs w:val="22"/>
              </w:rPr>
              <w:t>small isolated populations</w:t>
            </w:r>
            <w:r>
              <w:rPr>
                <w:rFonts w:ascii="Arial" w:hAnsi="Arial" w:cs="Arial"/>
                <w:sz w:val="22"/>
                <w:szCs w:val="22"/>
              </w:rPr>
              <w:t xml:space="preserve"> of threatened species,</w:t>
            </w:r>
            <w:r w:rsidDel="00E84AA9">
              <w:rPr>
                <w:rFonts w:ascii="Arial" w:hAnsi="Arial" w:cs="Arial"/>
                <w:sz w:val="22"/>
                <w:szCs w:val="22"/>
              </w:rPr>
              <w:t xml:space="preserve"> </w:t>
            </w:r>
            <w:r>
              <w:rPr>
                <w:rFonts w:ascii="Arial" w:hAnsi="Arial" w:cs="Arial"/>
                <w:sz w:val="22"/>
                <w:szCs w:val="22"/>
              </w:rPr>
              <w:t xml:space="preserve">being able to eliminate them even at low densities.  </w:t>
            </w:r>
          </w:p>
          <w:p w14:paraId="49131DB1" w14:textId="77777777" w:rsidR="0014261D" w:rsidRDefault="0014261D" w:rsidP="00E94864">
            <w:pPr>
              <w:rPr>
                <w:rFonts w:ascii="Arial" w:hAnsi="Arial" w:cs="Arial"/>
                <w:sz w:val="22"/>
                <w:szCs w:val="22"/>
              </w:rPr>
            </w:pPr>
          </w:p>
          <w:p w14:paraId="7D66ED1C" w14:textId="6AC2C2AD" w:rsidR="0014261D" w:rsidRPr="002B5001" w:rsidRDefault="0014261D" w:rsidP="00E94864">
            <w:pPr>
              <w:spacing w:after="120"/>
              <w:rPr>
                <w:rFonts w:ascii="Arial" w:hAnsi="Arial" w:cs="Arial"/>
                <w:sz w:val="22"/>
                <w:szCs w:val="22"/>
              </w:rPr>
            </w:pPr>
            <w:r>
              <w:rPr>
                <w:rFonts w:ascii="Arial" w:hAnsi="Arial" w:cs="Arial"/>
                <w:sz w:val="22"/>
                <w:szCs w:val="22"/>
              </w:rPr>
              <w:t>As identified above, fire can amplify the impacts of predation on small and medium</w:t>
            </w:r>
            <w:r>
              <w:rPr>
                <w:rFonts w:ascii="Arial" w:hAnsi="Arial" w:cs="Arial"/>
                <w:sz w:val="22"/>
                <w:szCs w:val="22"/>
              </w:rPr>
              <w:noBreakHyphen/>
              <w:t xml:space="preserve">sized </w:t>
            </w:r>
            <w:r>
              <w:rPr>
                <w:rFonts w:ascii="Arial" w:hAnsi="Arial" w:cs="Arial"/>
                <w:sz w:val="22"/>
                <w:szCs w:val="22"/>
              </w:rPr>
              <w:lastRenderedPageBreak/>
              <w:t xml:space="preserve">mammals (Leahy et al. 2015; </w:t>
            </w:r>
            <w:r w:rsidRPr="00B8283A">
              <w:rPr>
                <w:rFonts w:ascii="Arial" w:hAnsi="Arial" w:cs="Arial"/>
                <w:sz w:val="22"/>
                <w:szCs w:val="22"/>
              </w:rPr>
              <w:t>McGregor et al. 2015</w:t>
            </w:r>
            <w:r>
              <w:rPr>
                <w:rFonts w:ascii="Arial" w:hAnsi="Arial" w:cs="Arial"/>
                <w:sz w:val="22"/>
                <w:szCs w:val="22"/>
              </w:rPr>
              <w:t xml:space="preserve">; </w:t>
            </w:r>
            <w:proofErr w:type="spellStart"/>
            <w:r>
              <w:rPr>
                <w:rFonts w:ascii="Arial" w:hAnsi="Arial" w:cs="Arial"/>
                <w:sz w:val="22"/>
                <w:szCs w:val="22"/>
              </w:rPr>
              <w:t>Hradsky</w:t>
            </w:r>
            <w:proofErr w:type="spellEnd"/>
            <w:r>
              <w:rPr>
                <w:rFonts w:ascii="Arial" w:hAnsi="Arial" w:cs="Arial"/>
                <w:sz w:val="22"/>
                <w:szCs w:val="22"/>
              </w:rPr>
              <w:t xml:space="preserve"> et al. 2017).</w:t>
            </w:r>
          </w:p>
        </w:tc>
      </w:tr>
      <w:tr w:rsidR="0014261D" w:rsidRPr="00481551" w14:paraId="36CF63FF" w14:textId="77777777" w:rsidTr="00E94864">
        <w:tc>
          <w:tcPr>
            <w:tcW w:w="9776" w:type="dxa"/>
            <w:gridSpan w:val="3"/>
          </w:tcPr>
          <w:p w14:paraId="40311A6B" w14:textId="77777777" w:rsidR="0014261D" w:rsidRDefault="0014261D" w:rsidP="00E94864">
            <w:pPr>
              <w:rPr>
                <w:rFonts w:ascii="Arial" w:hAnsi="Arial" w:cs="Arial"/>
                <w:sz w:val="22"/>
                <w:szCs w:val="22"/>
              </w:rPr>
            </w:pPr>
            <w:r w:rsidRPr="00FB1AAD">
              <w:rPr>
                <w:rFonts w:ascii="Arial" w:hAnsi="Arial" w:cs="Arial"/>
                <w:sz w:val="22"/>
                <w:szCs w:val="22"/>
              </w:rPr>
              <w:lastRenderedPageBreak/>
              <w:t>Habitat loss and fragmentation</w:t>
            </w:r>
          </w:p>
        </w:tc>
      </w:tr>
      <w:tr w:rsidR="0014261D" w:rsidRPr="00481551" w14:paraId="3175D563" w14:textId="77777777" w:rsidTr="00E94864">
        <w:tc>
          <w:tcPr>
            <w:tcW w:w="1821" w:type="dxa"/>
          </w:tcPr>
          <w:p w14:paraId="4D3C0168" w14:textId="77777777" w:rsidR="0014261D" w:rsidRPr="00481551" w:rsidRDefault="0014261D" w:rsidP="00E94864">
            <w:pPr>
              <w:rPr>
                <w:rFonts w:ascii="Arial" w:hAnsi="Arial" w:cs="Arial"/>
                <w:color w:val="000000" w:themeColor="text1"/>
                <w:sz w:val="22"/>
                <w:szCs w:val="22"/>
              </w:rPr>
            </w:pPr>
            <w:r>
              <w:rPr>
                <w:rFonts w:ascii="Arial" w:hAnsi="Arial" w:cs="Arial"/>
                <w:sz w:val="22"/>
                <w:szCs w:val="22"/>
              </w:rPr>
              <w:t>Habitat degradation and resource depletion by livestock</w:t>
            </w:r>
          </w:p>
        </w:tc>
        <w:tc>
          <w:tcPr>
            <w:tcW w:w="2852" w:type="dxa"/>
            <w:shd w:val="clear" w:color="auto" w:fill="auto"/>
          </w:tcPr>
          <w:p w14:paraId="120ECF78" w14:textId="77777777" w:rsidR="0014261D" w:rsidRPr="00AF6185" w:rsidRDefault="0014261D" w:rsidP="00E94864">
            <w:pPr>
              <w:pStyle w:val="CAtabledot"/>
              <w:rPr>
                <w:color w:val="auto"/>
              </w:rPr>
            </w:pPr>
            <w:r w:rsidRPr="00AF6185">
              <w:rPr>
                <w:color w:val="auto"/>
              </w:rPr>
              <w:t>Status: Historical</w:t>
            </w:r>
          </w:p>
          <w:p w14:paraId="5D39FC85" w14:textId="77777777" w:rsidR="0014261D" w:rsidRPr="00AF6185" w:rsidRDefault="0014261D" w:rsidP="00E94864">
            <w:pPr>
              <w:pStyle w:val="CAtabledot"/>
              <w:rPr>
                <w:color w:val="auto"/>
              </w:rPr>
            </w:pPr>
            <w:r w:rsidRPr="00AF6185">
              <w:rPr>
                <w:color w:val="auto"/>
              </w:rPr>
              <w:t>Confidence: Suspected</w:t>
            </w:r>
          </w:p>
          <w:p w14:paraId="14995090" w14:textId="77777777" w:rsidR="0014261D" w:rsidRPr="00AF6185" w:rsidRDefault="0014261D" w:rsidP="00E94864">
            <w:pPr>
              <w:pStyle w:val="CAtabledot"/>
              <w:rPr>
                <w:color w:val="auto"/>
              </w:rPr>
            </w:pPr>
            <w:r w:rsidRPr="00AF6185">
              <w:rPr>
                <w:color w:val="auto"/>
              </w:rPr>
              <w:t>Consequence: Severe</w:t>
            </w:r>
          </w:p>
          <w:p w14:paraId="58B45A69" w14:textId="77777777" w:rsidR="0014261D" w:rsidRPr="00FF602C" w:rsidRDefault="0014261D" w:rsidP="00E94864">
            <w:pPr>
              <w:pStyle w:val="CAtabledot"/>
            </w:pPr>
            <w:r w:rsidRPr="00AF6185">
              <w:rPr>
                <w:color w:val="auto"/>
              </w:rPr>
              <w:t>Extent: Across the entire range</w:t>
            </w:r>
          </w:p>
        </w:tc>
        <w:tc>
          <w:tcPr>
            <w:tcW w:w="5103" w:type="dxa"/>
          </w:tcPr>
          <w:p w14:paraId="19FD4D88" w14:textId="77777777" w:rsidR="0014261D" w:rsidRDefault="0014261D" w:rsidP="00E94864">
            <w:pPr>
              <w:rPr>
                <w:rFonts w:ascii="Arial" w:hAnsi="Arial" w:cs="Arial"/>
                <w:sz w:val="22"/>
                <w:szCs w:val="22"/>
              </w:rPr>
            </w:pPr>
            <w:r>
              <w:rPr>
                <w:rFonts w:ascii="Arial" w:hAnsi="Arial" w:cs="Arial"/>
                <w:sz w:val="22"/>
                <w:szCs w:val="22"/>
              </w:rPr>
              <w:t>Most of arid and semi</w:t>
            </w:r>
            <w:r>
              <w:rPr>
                <w:rFonts w:ascii="Arial" w:hAnsi="Arial" w:cs="Arial"/>
                <w:sz w:val="22"/>
                <w:szCs w:val="22"/>
              </w:rPr>
              <w:noBreakHyphen/>
              <w:t xml:space="preserve">arid inland </w:t>
            </w:r>
            <w:r>
              <w:rPr>
                <w:rFonts w:ascii="Arial" w:hAnsi="Arial" w:cs="Arial"/>
                <w:iCs/>
                <w:sz w:val="22"/>
                <w:szCs w:val="22"/>
              </w:rPr>
              <w:t>NSW was</w:t>
            </w:r>
            <w:r>
              <w:rPr>
                <w:rFonts w:ascii="Arial" w:hAnsi="Arial" w:cs="Arial"/>
                <w:sz w:val="22"/>
                <w:szCs w:val="22"/>
              </w:rPr>
              <w:t xml:space="preserve"> occupied by stock by the late-19th century (Condon 1978 cited in </w:t>
            </w:r>
            <w:proofErr w:type="spellStart"/>
            <w:r>
              <w:rPr>
                <w:rFonts w:ascii="Arial" w:hAnsi="Arial" w:cs="Arial"/>
                <w:sz w:val="22"/>
                <w:szCs w:val="22"/>
              </w:rPr>
              <w:t>Dickman</w:t>
            </w:r>
            <w:proofErr w:type="spellEnd"/>
            <w:r>
              <w:rPr>
                <w:rFonts w:ascii="Arial" w:hAnsi="Arial" w:cs="Arial"/>
                <w:sz w:val="22"/>
                <w:szCs w:val="22"/>
              </w:rPr>
              <w:t xml:space="preserve"> 1993; </w:t>
            </w:r>
            <w:proofErr w:type="spellStart"/>
            <w:r>
              <w:rPr>
                <w:rFonts w:ascii="Arial" w:hAnsi="Arial" w:cs="Arial"/>
                <w:sz w:val="22"/>
                <w:szCs w:val="22"/>
              </w:rPr>
              <w:t>Lunney</w:t>
            </w:r>
            <w:proofErr w:type="spellEnd"/>
            <w:r>
              <w:rPr>
                <w:rFonts w:ascii="Arial" w:hAnsi="Arial" w:cs="Arial"/>
                <w:sz w:val="22"/>
                <w:szCs w:val="22"/>
              </w:rPr>
              <w:t xml:space="preserve"> 2001). Sheep numbers in the Western Division of </w:t>
            </w:r>
            <w:r>
              <w:rPr>
                <w:rFonts w:ascii="Arial" w:hAnsi="Arial" w:cs="Arial"/>
                <w:iCs/>
                <w:sz w:val="22"/>
                <w:szCs w:val="22"/>
              </w:rPr>
              <w:t xml:space="preserve">NSW </w:t>
            </w:r>
            <w:r>
              <w:rPr>
                <w:rFonts w:ascii="Arial" w:hAnsi="Arial" w:cs="Arial"/>
                <w:sz w:val="22"/>
                <w:szCs w:val="22"/>
              </w:rPr>
              <w:t xml:space="preserve">alone exceeded ten million at this time, greatly exceeding the carrying capacity of the land (Barnard cited in </w:t>
            </w:r>
            <w:proofErr w:type="spellStart"/>
            <w:r>
              <w:rPr>
                <w:rFonts w:ascii="Arial" w:hAnsi="Arial" w:cs="Arial"/>
                <w:sz w:val="22"/>
                <w:szCs w:val="22"/>
              </w:rPr>
              <w:t>Dickman</w:t>
            </w:r>
            <w:proofErr w:type="spellEnd"/>
            <w:r>
              <w:rPr>
                <w:rFonts w:ascii="Arial" w:hAnsi="Arial" w:cs="Arial"/>
                <w:sz w:val="22"/>
                <w:szCs w:val="22"/>
              </w:rPr>
              <w:t xml:space="preserve"> 1993).</w:t>
            </w:r>
          </w:p>
          <w:p w14:paraId="259416A7" w14:textId="77777777" w:rsidR="0014261D" w:rsidRDefault="0014261D" w:rsidP="00E94864">
            <w:pPr>
              <w:rPr>
                <w:rFonts w:ascii="Arial" w:hAnsi="Arial" w:cs="Arial"/>
                <w:sz w:val="22"/>
                <w:szCs w:val="22"/>
              </w:rPr>
            </w:pPr>
          </w:p>
          <w:p w14:paraId="3D35B9A5" w14:textId="77777777" w:rsidR="0014261D" w:rsidRDefault="0014261D" w:rsidP="00E94864">
            <w:pPr>
              <w:rPr>
                <w:rFonts w:ascii="Arial" w:hAnsi="Arial" w:cs="Arial"/>
                <w:sz w:val="22"/>
                <w:szCs w:val="22"/>
              </w:rPr>
            </w:pPr>
            <w:r w:rsidRPr="00E077F8">
              <w:rPr>
                <w:rFonts w:ascii="Arial" w:hAnsi="Arial" w:cs="Arial"/>
                <w:sz w:val="22"/>
                <w:szCs w:val="22"/>
              </w:rPr>
              <w:t>Grazing by stock</w:t>
            </w:r>
            <w:r>
              <w:rPr>
                <w:rFonts w:ascii="Arial" w:hAnsi="Arial" w:cs="Arial"/>
                <w:sz w:val="22"/>
                <w:szCs w:val="22"/>
              </w:rPr>
              <w:t xml:space="preserve"> removes shrub cover</w:t>
            </w:r>
            <w:r w:rsidRPr="00107963">
              <w:rPr>
                <w:rFonts w:ascii="Arial" w:hAnsi="Arial" w:cs="Arial"/>
                <w:sz w:val="22"/>
                <w:szCs w:val="22"/>
              </w:rPr>
              <w:t xml:space="preserve"> </w:t>
            </w:r>
            <w:r>
              <w:rPr>
                <w:rFonts w:ascii="Arial" w:hAnsi="Arial" w:cs="Arial"/>
                <w:sz w:val="22"/>
                <w:szCs w:val="22"/>
              </w:rPr>
              <w:t>(</w:t>
            </w:r>
            <w:r>
              <w:rPr>
                <w:rFonts w:ascii="Arial" w:hAnsi="Arial" w:cs="Arial"/>
                <w:iCs/>
                <w:sz w:val="22"/>
                <w:szCs w:val="22"/>
              </w:rPr>
              <w:t xml:space="preserve">Dennis 2001; McDowell et al. 2015) </w:t>
            </w:r>
            <w:r w:rsidRPr="00E077F8">
              <w:rPr>
                <w:rFonts w:ascii="Arial" w:hAnsi="Arial" w:cs="Arial"/>
                <w:sz w:val="22"/>
                <w:szCs w:val="22"/>
              </w:rPr>
              <w:t xml:space="preserve">and the green stems, leaves and seeds that likely comprised the bulk of the </w:t>
            </w:r>
            <w:r>
              <w:rPr>
                <w:rFonts w:ascii="Arial" w:hAnsi="Arial" w:cs="Arial"/>
                <w:sz w:val="22"/>
                <w:szCs w:val="22"/>
              </w:rPr>
              <w:t>Blue-grey</w:t>
            </w:r>
            <w:r w:rsidRPr="00C40252">
              <w:rPr>
                <w:rFonts w:ascii="Arial" w:hAnsi="Arial" w:cs="Arial"/>
                <w:sz w:val="22"/>
                <w:szCs w:val="22"/>
              </w:rPr>
              <w:t xml:space="preserve"> Mouse’s diet</w:t>
            </w:r>
            <w:r w:rsidRPr="00E077F8">
              <w:rPr>
                <w:rFonts w:ascii="Arial" w:hAnsi="Arial" w:cs="Arial"/>
                <w:sz w:val="22"/>
                <w:szCs w:val="22"/>
              </w:rPr>
              <w:t xml:space="preserve"> and </w:t>
            </w:r>
            <w:r>
              <w:rPr>
                <w:rFonts w:ascii="Arial" w:hAnsi="Arial" w:cs="Arial"/>
                <w:sz w:val="22"/>
                <w:szCs w:val="22"/>
              </w:rPr>
              <w:t xml:space="preserve">may have degraded or destroyed potential refuges during times of drought </w:t>
            </w:r>
            <w:r w:rsidRPr="00E077F8">
              <w:rPr>
                <w:rFonts w:ascii="Arial" w:hAnsi="Arial" w:cs="Arial"/>
                <w:sz w:val="22"/>
                <w:szCs w:val="22"/>
              </w:rPr>
              <w:t>(</w:t>
            </w:r>
            <w:r>
              <w:rPr>
                <w:rFonts w:ascii="Arial" w:hAnsi="Arial" w:cs="Arial"/>
                <w:sz w:val="22"/>
                <w:szCs w:val="22"/>
              </w:rPr>
              <w:t xml:space="preserve">Richards 2004; </w:t>
            </w:r>
            <w:r w:rsidRPr="00E077F8">
              <w:rPr>
                <w:rFonts w:ascii="Arial" w:hAnsi="Arial" w:cs="Arial"/>
                <w:sz w:val="22"/>
                <w:szCs w:val="22"/>
              </w:rPr>
              <w:t xml:space="preserve">Tunbridge 1993; Morton et al. 1995). </w:t>
            </w:r>
          </w:p>
          <w:p w14:paraId="511FB287" w14:textId="77777777" w:rsidR="0014261D" w:rsidRDefault="0014261D" w:rsidP="00E94864">
            <w:pPr>
              <w:rPr>
                <w:rFonts w:ascii="Arial" w:hAnsi="Arial" w:cs="Arial"/>
                <w:color w:val="FF0000"/>
                <w:sz w:val="22"/>
                <w:szCs w:val="22"/>
              </w:rPr>
            </w:pPr>
          </w:p>
          <w:p w14:paraId="4810B8BD" w14:textId="77777777" w:rsidR="0014261D" w:rsidRDefault="0014261D" w:rsidP="00E94864">
            <w:pPr>
              <w:rPr>
                <w:rFonts w:ascii="Arial" w:hAnsi="Arial" w:cs="Arial"/>
                <w:sz w:val="22"/>
                <w:szCs w:val="22"/>
              </w:rPr>
            </w:pPr>
            <w:r w:rsidRPr="00E077F8">
              <w:rPr>
                <w:rFonts w:ascii="Arial" w:hAnsi="Arial" w:cs="Arial"/>
                <w:sz w:val="22"/>
                <w:szCs w:val="22"/>
              </w:rPr>
              <w:t>Trampling by stock compacts and powders topsoil, renders soil too loose for digging (</w:t>
            </w:r>
            <w:proofErr w:type="spellStart"/>
            <w:r w:rsidRPr="00E077F8">
              <w:rPr>
                <w:rFonts w:ascii="Arial" w:hAnsi="Arial" w:cs="Arial"/>
                <w:sz w:val="22"/>
                <w:szCs w:val="22"/>
              </w:rPr>
              <w:t>Dickman</w:t>
            </w:r>
            <w:proofErr w:type="spellEnd"/>
            <w:r w:rsidRPr="00E077F8">
              <w:rPr>
                <w:rFonts w:ascii="Arial" w:hAnsi="Arial" w:cs="Arial"/>
                <w:sz w:val="22"/>
                <w:szCs w:val="22"/>
              </w:rPr>
              <w:t xml:space="preserve"> 1993). It is unknown whether the </w:t>
            </w:r>
            <w:r>
              <w:rPr>
                <w:rFonts w:ascii="Arial" w:hAnsi="Arial" w:cs="Arial"/>
                <w:sz w:val="22"/>
                <w:szCs w:val="22"/>
              </w:rPr>
              <w:t>Blue</w:t>
            </w:r>
            <w:r>
              <w:rPr>
                <w:rFonts w:ascii="Arial" w:hAnsi="Arial" w:cs="Arial"/>
                <w:sz w:val="22"/>
                <w:szCs w:val="22"/>
              </w:rPr>
              <w:noBreakHyphen/>
              <w:t>grey</w:t>
            </w:r>
            <w:r w:rsidRPr="00E077F8">
              <w:rPr>
                <w:rFonts w:ascii="Arial" w:hAnsi="Arial" w:cs="Arial"/>
                <w:sz w:val="22"/>
                <w:szCs w:val="22"/>
              </w:rPr>
              <w:t xml:space="preserve"> Mouse was a sub</w:t>
            </w:r>
            <w:r w:rsidRPr="00E077F8">
              <w:rPr>
                <w:rFonts w:ascii="Arial" w:hAnsi="Arial" w:cs="Arial"/>
                <w:sz w:val="22"/>
                <w:szCs w:val="22"/>
              </w:rPr>
              <w:noBreakHyphen/>
              <w:t xml:space="preserve">surface burrower and possibly severely impacted by trampling. However, the </w:t>
            </w:r>
            <w:r>
              <w:rPr>
                <w:rFonts w:ascii="Arial" w:hAnsi="Arial" w:cs="Arial"/>
                <w:sz w:val="22"/>
                <w:szCs w:val="22"/>
              </w:rPr>
              <w:t xml:space="preserve">Silky Mouse is </w:t>
            </w:r>
            <w:r w:rsidRPr="00E077F8">
              <w:rPr>
                <w:rFonts w:ascii="Arial" w:hAnsi="Arial" w:cs="Arial"/>
                <w:sz w:val="22"/>
                <w:szCs w:val="22"/>
              </w:rPr>
              <w:t xml:space="preserve">known to </w:t>
            </w:r>
            <w:r>
              <w:rPr>
                <w:rFonts w:ascii="Arial" w:hAnsi="Arial" w:cs="Arial"/>
                <w:sz w:val="22"/>
                <w:szCs w:val="22"/>
              </w:rPr>
              <w:t>shelter in complex burrows (NPWS 2002; OEH 2019) a</w:t>
            </w:r>
            <w:r w:rsidRPr="00E077F8">
              <w:rPr>
                <w:rFonts w:ascii="Arial" w:hAnsi="Arial" w:cs="Arial"/>
                <w:sz w:val="22"/>
                <w:szCs w:val="22"/>
              </w:rPr>
              <w:t xml:space="preserve">nd it is possible the </w:t>
            </w:r>
            <w:r>
              <w:rPr>
                <w:rFonts w:ascii="Arial" w:hAnsi="Arial" w:cs="Arial"/>
                <w:sz w:val="22"/>
                <w:szCs w:val="22"/>
              </w:rPr>
              <w:t>Blue-grey</w:t>
            </w:r>
            <w:r w:rsidRPr="00E077F8">
              <w:rPr>
                <w:rFonts w:ascii="Arial" w:hAnsi="Arial" w:cs="Arial"/>
                <w:sz w:val="22"/>
                <w:szCs w:val="22"/>
              </w:rPr>
              <w:t xml:space="preserve"> Mouse share</w:t>
            </w:r>
            <w:r>
              <w:rPr>
                <w:rFonts w:ascii="Arial" w:hAnsi="Arial" w:cs="Arial"/>
                <w:sz w:val="22"/>
                <w:szCs w:val="22"/>
              </w:rPr>
              <w:t>d</w:t>
            </w:r>
            <w:r w:rsidRPr="00E077F8">
              <w:rPr>
                <w:rFonts w:ascii="Arial" w:hAnsi="Arial" w:cs="Arial"/>
                <w:sz w:val="22"/>
                <w:szCs w:val="22"/>
              </w:rPr>
              <w:t xml:space="preserve"> this</w:t>
            </w:r>
          </w:p>
          <w:p w14:paraId="448C0061" w14:textId="77777777" w:rsidR="0014261D" w:rsidRDefault="0014261D" w:rsidP="00E94864">
            <w:pPr>
              <w:rPr>
                <w:rFonts w:ascii="Arial" w:hAnsi="Arial" w:cs="Arial"/>
                <w:sz w:val="22"/>
                <w:szCs w:val="22"/>
              </w:rPr>
            </w:pPr>
            <w:proofErr w:type="gramStart"/>
            <w:r>
              <w:rPr>
                <w:rFonts w:ascii="Arial" w:hAnsi="Arial" w:cs="Arial"/>
                <w:sz w:val="22"/>
                <w:szCs w:val="22"/>
              </w:rPr>
              <w:t>behaviour</w:t>
            </w:r>
            <w:proofErr w:type="gramEnd"/>
            <w:r>
              <w:rPr>
                <w:rFonts w:ascii="Arial" w:hAnsi="Arial" w:cs="Arial"/>
                <w:sz w:val="22"/>
                <w:szCs w:val="22"/>
              </w:rPr>
              <w:t>.</w:t>
            </w:r>
          </w:p>
          <w:p w14:paraId="49F75B49" w14:textId="77777777" w:rsidR="0014261D" w:rsidRPr="002B5001" w:rsidRDefault="0014261D" w:rsidP="00E94864">
            <w:pPr>
              <w:rPr>
                <w:rFonts w:ascii="Arial" w:hAnsi="Arial" w:cs="Arial"/>
                <w:sz w:val="22"/>
                <w:szCs w:val="22"/>
              </w:rPr>
            </w:pPr>
          </w:p>
        </w:tc>
      </w:tr>
      <w:tr w:rsidR="0014261D" w:rsidRPr="00481551" w14:paraId="55993844" w14:textId="77777777" w:rsidTr="00E94864">
        <w:tc>
          <w:tcPr>
            <w:tcW w:w="1821" w:type="dxa"/>
          </w:tcPr>
          <w:p w14:paraId="108816F4" w14:textId="77777777" w:rsidR="0014261D" w:rsidRDefault="0014261D" w:rsidP="00E94864">
            <w:pPr>
              <w:rPr>
                <w:rFonts w:ascii="Arial" w:hAnsi="Arial" w:cs="Arial"/>
                <w:sz w:val="22"/>
                <w:szCs w:val="22"/>
              </w:rPr>
            </w:pPr>
            <w:r>
              <w:rPr>
                <w:rFonts w:ascii="Arial" w:hAnsi="Arial" w:cs="Arial"/>
                <w:sz w:val="22"/>
                <w:szCs w:val="22"/>
              </w:rPr>
              <w:t>Habitat degradation and resource depletion by introduced European rabbits (</w:t>
            </w:r>
            <w:proofErr w:type="spellStart"/>
            <w:r w:rsidRPr="00651FC0">
              <w:rPr>
                <w:rFonts w:ascii="Arial" w:hAnsi="Arial" w:cs="Arial"/>
                <w:i/>
                <w:sz w:val="22"/>
                <w:szCs w:val="22"/>
              </w:rPr>
              <w:t>Oryctolagus</w:t>
            </w:r>
            <w:proofErr w:type="spellEnd"/>
            <w:r w:rsidRPr="00651FC0">
              <w:rPr>
                <w:rFonts w:ascii="Arial" w:hAnsi="Arial" w:cs="Arial"/>
                <w:i/>
                <w:sz w:val="22"/>
                <w:szCs w:val="22"/>
              </w:rPr>
              <w:t xml:space="preserve"> </w:t>
            </w:r>
            <w:proofErr w:type="spellStart"/>
            <w:r w:rsidRPr="00651FC0">
              <w:rPr>
                <w:rFonts w:ascii="Arial" w:hAnsi="Arial" w:cs="Arial"/>
                <w:i/>
                <w:sz w:val="22"/>
                <w:szCs w:val="22"/>
              </w:rPr>
              <w:t>cuniculus</w:t>
            </w:r>
            <w:proofErr w:type="spellEnd"/>
            <w:r>
              <w:rPr>
                <w:rFonts w:ascii="Arial" w:hAnsi="Arial" w:cs="Arial"/>
                <w:sz w:val="22"/>
                <w:szCs w:val="22"/>
              </w:rPr>
              <w:t>)</w:t>
            </w:r>
          </w:p>
        </w:tc>
        <w:tc>
          <w:tcPr>
            <w:tcW w:w="2852" w:type="dxa"/>
            <w:shd w:val="clear" w:color="auto" w:fill="auto"/>
          </w:tcPr>
          <w:p w14:paraId="4FE535E7" w14:textId="77777777" w:rsidR="0014261D" w:rsidRPr="00AF6185" w:rsidRDefault="0014261D" w:rsidP="00E94864">
            <w:pPr>
              <w:pStyle w:val="CAtabledot"/>
              <w:rPr>
                <w:color w:val="auto"/>
              </w:rPr>
            </w:pPr>
            <w:r w:rsidRPr="00AF6185">
              <w:rPr>
                <w:color w:val="auto"/>
              </w:rPr>
              <w:t>Status: Historical</w:t>
            </w:r>
          </w:p>
          <w:p w14:paraId="2751BFA7" w14:textId="77777777" w:rsidR="0014261D" w:rsidRPr="00AF6185" w:rsidRDefault="0014261D" w:rsidP="00E94864">
            <w:pPr>
              <w:pStyle w:val="CAtabledot"/>
              <w:rPr>
                <w:color w:val="auto"/>
              </w:rPr>
            </w:pPr>
            <w:r w:rsidRPr="00AF6185">
              <w:rPr>
                <w:color w:val="auto"/>
              </w:rPr>
              <w:t>Confidence: Suspected</w:t>
            </w:r>
          </w:p>
          <w:p w14:paraId="06323041" w14:textId="77777777" w:rsidR="0014261D" w:rsidRPr="00AF6185" w:rsidRDefault="0014261D" w:rsidP="00E94864">
            <w:pPr>
              <w:pStyle w:val="CAtabledot"/>
              <w:rPr>
                <w:color w:val="auto"/>
              </w:rPr>
            </w:pPr>
            <w:r w:rsidRPr="00AF6185">
              <w:rPr>
                <w:color w:val="auto"/>
              </w:rPr>
              <w:t>Consequence: Severe</w:t>
            </w:r>
          </w:p>
          <w:p w14:paraId="4E71E522" w14:textId="77777777" w:rsidR="0014261D" w:rsidRPr="00AF6185" w:rsidRDefault="0014261D" w:rsidP="00E94864">
            <w:pPr>
              <w:pStyle w:val="CAtabledot"/>
              <w:rPr>
                <w:color w:val="auto"/>
              </w:rPr>
            </w:pPr>
            <w:r w:rsidRPr="00AF6185">
              <w:rPr>
                <w:color w:val="auto"/>
              </w:rPr>
              <w:t>Extent: Across the entire range</w:t>
            </w:r>
          </w:p>
        </w:tc>
        <w:tc>
          <w:tcPr>
            <w:tcW w:w="5103" w:type="dxa"/>
          </w:tcPr>
          <w:p w14:paraId="02703A0C" w14:textId="77777777" w:rsidR="0014261D" w:rsidRDefault="0014261D" w:rsidP="00E94864">
            <w:pPr>
              <w:rPr>
                <w:rFonts w:ascii="Arial" w:hAnsi="Arial" w:cs="Arial"/>
                <w:sz w:val="22"/>
                <w:szCs w:val="22"/>
              </w:rPr>
            </w:pPr>
            <w:r>
              <w:rPr>
                <w:rFonts w:ascii="Arial" w:hAnsi="Arial" w:cs="Arial"/>
                <w:sz w:val="22"/>
                <w:szCs w:val="22"/>
              </w:rPr>
              <w:t>By the late-19th century, European rabbits had reached Queensland and were recorded in high population densities throughout arid and semi-arid NSW (</w:t>
            </w:r>
            <w:proofErr w:type="spellStart"/>
            <w:r>
              <w:rPr>
                <w:rFonts w:ascii="Arial" w:hAnsi="Arial" w:cs="Arial"/>
                <w:sz w:val="22"/>
                <w:szCs w:val="22"/>
              </w:rPr>
              <w:t>Dickman</w:t>
            </w:r>
            <w:proofErr w:type="spellEnd"/>
            <w:r>
              <w:rPr>
                <w:rFonts w:ascii="Arial" w:hAnsi="Arial" w:cs="Arial"/>
                <w:sz w:val="22"/>
                <w:szCs w:val="22"/>
              </w:rPr>
              <w:t xml:space="preserve"> 1993; </w:t>
            </w:r>
            <w:proofErr w:type="spellStart"/>
            <w:r>
              <w:rPr>
                <w:rFonts w:ascii="Arial" w:hAnsi="Arial" w:cs="Arial"/>
                <w:sz w:val="22"/>
                <w:szCs w:val="22"/>
              </w:rPr>
              <w:t>Lunney</w:t>
            </w:r>
            <w:proofErr w:type="spellEnd"/>
            <w:r>
              <w:rPr>
                <w:rFonts w:ascii="Arial" w:hAnsi="Arial" w:cs="Arial"/>
                <w:sz w:val="22"/>
                <w:szCs w:val="22"/>
              </w:rPr>
              <w:t xml:space="preserve"> 2001).</w:t>
            </w:r>
            <w:r>
              <w:rPr>
                <w:rFonts w:ascii="Arial" w:hAnsi="Arial" w:cs="Arial"/>
                <w:sz w:val="22"/>
                <w:szCs w:val="22"/>
              </w:rPr>
              <w:br/>
            </w:r>
          </w:p>
          <w:p w14:paraId="266F9908" w14:textId="77777777" w:rsidR="0014261D" w:rsidRPr="004A324F" w:rsidRDefault="0014261D" w:rsidP="00E94864">
            <w:pPr>
              <w:rPr>
                <w:rFonts w:ascii="Arial" w:hAnsi="Arial" w:cs="Arial"/>
                <w:sz w:val="22"/>
                <w:szCs w:val="22"/>
              </w:rPr>
            </w:pPr>
            <w:r>
              <w:rPr>
                <w:rFonts w:ascii="Arial" w:hAnsi="Arial" w:cs="Arial"/>
                <w:sz w:val="22"/>
                <w:szCs w:val="22"/>
              </w:rPr>
              <w:t>Rabbits compete with native fauna for food and degrade the habitat by intensively grazing on native vegetation and ringbarking trees (Richards 2004)</w:t>
            </w:r>
            <w:r w:rsidRPr="00A90101">
              <w:rPr>
                <w:rFonts w:ascii="Arial" w:hAnsi="Arial" w:cs="Arial"/>
                <w:sz w:val="22"/>
                <w:szCs w:val="22"/>
              </w:rPr>
              <w:t xml:space="preserve">. </w:t>
            </w:r>
            <w:r>
              <w:rPr>
                <w:rFonts w:ascii="Arial" w:hAnsi="Arial" w:cs="Arial"/>
                <w:sz w:val="22"/>
                <w:szCs w:val="22"/>
              </w:rPr>
              <w:t>In large numbers, rabbits turn areas of productive, well-vegetated country into a virtual desert, greatly impacting sympatric mammals (</w:t>
            </w:r>
            <w:r w:rsidRPr="004C74A5">
              <w:rPr>
                <w:rFonts w:ascii="Arial" w:hAnsi="Arial" w:cs="Arial"/>
                <w:sz w:val="22"/>
                <w:szCs w:val="22"/>
              </w:rPr>
              <w:t>Johnson 2006</w:t>
            </w:r>
            <w:r>
              <w:rPr>
                <w:rFonts w:ascii="Arial" w:hAnsi="Arial" w:cs="Arial"/>
                <w:sz w:val="22"/>
                <w:szCs w:val="22"/>
              </w:rPr>
              <w:t xml:space="preserve">). Where rabbits are found in abundance, </w:t>
            </w:r>
            <w:proofErr w:type="spellStart"/>
            <w:r>
              <w:rPr>
                <w:rFonts w:ascii="Arial" w:hAnsi="Arial" w:cs="Arial"/>
                <w:sz w:val="22"/>
                <w:szCs w:val="22"/>
              </w:rPr>
              <w:t>conilurine</w:t>
            </w:r>
            <w:proofErr w:type="spellEnd"/>
            <w:r>
              <w:rPr>
                <w:rFonts w:ascii="Arial" w:hAnsi="Arial" w:cs="Arial"/>
                <w:sz w:val="22"/>
                <w:szCs w:val="22"/>
              </w:rPr>
              <w:t xml:space="preserve"> rodents experience significantly greater reductions in population than in areas which have fewer rabbits (Smith &amp; Quin 1996).</w:t>
            </w:r>
          </w:p>
          <w:p w14:paraId="224E8401" w14:textId="77777777" w:rsidR="0014261D" w:rsidRDefault="0014261D" w:rsidP="00E94864">
            <w:pPr>
              <w:rPr>
                <w:rFonts w:ascii="Arial" w:hAnsi="Arial" w:cs="Arial"/>
                <w:sz w:val="22"/>
                <w:szCs w:val="22"/>
              </w:rPr>
            </w:pPr>
          </w:p>
          <w:p w14:paraId="392AD868" w14:textId="77777777" w:rsidR="0014261D" w:rsidRPr="00107963" w:rsidRDefault="0014261D" w:rsidP="00E94864">
            <w:pPr>
              <w:rPr>
                <w:rFonts w:ascii="Arial" w:hAnsi="Arial" w:cs="Arial"/>
                <w:sz w:val="22"/>
                <w:szCs w:val="22"/>
              </w:rPr>
            </w:pPr>
            <w:r>
              <w:rPr>
                <w:rFonts w:ascii="Arial" w:hAnsi="Arial" w:cs="Arial"/>
                <w:sz w:val="22"/>
                <w:szCs w:val="22"/>
              </w:rPr>
              <w:t xml:space="preserve">Rabbits, with high standing biomass and high rate of increase, provide abundant prey for predators as native species decline. Therefore, rabbit presence supports elevated predator populations and predation pressures on native mammalian species. Native species are also easier to catch, being without the behavioural or morphological defences to avoid detection or capture (Richards 2004; </w:t>
            </w:r>
            <w:proofErr w:type="spellStart"/>
            <w:r>
              <w:rPr>
                <w:rFonts w:ascii="Arial" w:hAnsi="Arial" w:cs="Arial"/>
                <w:sz w:val="22"/>
                <w:szCs w:val="22"/>
              </w:rPr>
              <w:t>Pedler</w:t>
            </w:r>
            <w:proofErr w:type="spellEnd"/>
            <w:r>
              <w:rPr>
                <w:rFonts w:ascii="Arial" w:hAnsi="Arial" w:cs="Arial"/>
                <w:sz w:val="22"/>
                <w:szCs w:val="22"/>
              </w:rPr>
              <w:t xml:space="preserve"> et al. 2016; Radford et al. 2018).</w:t>
            </w:r>
          </w:p>
          <w:p w14:paraId="3BBCD08B" w14:textId="77777777" w:rsidR="0014261D" w:rsidRDefault="0014261D" w:rsidP="00E94864">
            <w:pPr>
              <w:rPr>
                <w:rFonts w:ascii="Arial" w:hAnsi="Arial" w:cs="Arial"/>
                <w:sz w:val="22"/>
                <w:szCs w:val="22"/>
              </w:rPr>
            </w:pPr>
          </w:p>
        </w:tc>
      </w:tr>
      <w:tr w:rsidR="0014261D" w:rsidRPr="00481551" w14:paraId="7A0E7B40" w14:textId="77777777" w:rsidTr="00E94864">
        <w:tc>
          <w:tcPr>
            <w:tcW w:w="9776" w:type="dxa"/>
            <w:gridSpan w:val="3"/>
          </w:tcPr>
          <w:p w14:paraId="72106563" w14:textId="77777777" w:rsidR="0014261D" w:rsidRDefault="0014261D" w:rsidP="00E94864">
            <w:pPr>
              <w:rPr>
                <w:rFonts w:ascii="Arial" w:hAnsi="Arial" w:cs="Arial"/>
                <w:sz w:val="22"/>
                <w:szCs w:val="22"/>
              </w:rPr>
            </w:pPr>
            <w:r>
              <w:rPr>
                <w:rFonts w:ascii="Arial" w:hAnsi="Arial" w:cs="Arial"/>
                <w:sz w:val="22"/>
                <w:szCs w:val="22"/>
              </w:rPr>
              <w:lastRenderedPageBreak/>
              <w:t>Fire</w:t>
            </w:r>
          </w:p>
        </w:tc>
      </w:tr>
      <w:tr w:rsidR="0014261D" w:rsidRPr="00481551" w14:paraId="43EE44B8" w14:textId="77777777" w:rsidTr="00E94864">
        <w:tc>
          <w:tcPr>
            <w:tcW w:w="1821" w:type="dxa"/>
          </w:tcPr>
          <w:p w14:paraId="189B42DC" w14:textId="77777777" w:rsidR="0014261D" w:rsidRDefault="0014261D" w:rsidP="00E94864">
            <w:pPr>
              <w:rPr>
                <w:rFonts w:ascii="Arial" w:hAnsi="Arial" w:cs="Arial"/>
                <w:sz w:val="22"/>
                <w:szCs w:val="22"/>
              </w:rPr>
            </w:pPr>
            <w:r>
              <w:rPr>
                <w:rFonts w:ascii="Arial" w:hAnsi="Arial" w:cs="Arial"/>
                <w:sz w:val="22"/>
                <w:szCs w:val="22"/>
              </w:rPr>
              <w:t>Change in fire regime</w:t>
            </w:r>
          </w:p>
        </w:tc>
        <w:tc>
          <w:tcPr>
            <w:tcW w:w="2852" w:type="dxa"/>
            <w:shd w:val="clear" w:color="auto" w:fill="auto"/>
          </w:tcPr>
          <w:p w14:paraId="1760A819" w14:textId="77777777" w:rsidR="0014261D" w:rsidRPr="00AF6185" w:rsidRDefault="0014261D" w:rsidP="00E94864">
            <w:pPr>
              <w:pStyle w:val="CAtabledot"/>
              <w:rPr>
                <w:color w:val="auto"/>
              </w:rPr>
            </w:pPr>
            <w:r w:rsidRPr="00AF6185">
              <w:rPr>
                <w:color w:val="auto"/>
              </w:rPr>
              <w:t>Status: Historical</w:t>
            </w:r>
          </w:p>
          <w:p w14:paraId="721D8711" w14:textId="77777777" w:rsidR="0014261D" w:rsidRPr="00AF6185" w:rsidRDefault="0014261D" w:rsidP="00E94864">
            <w:pPr>
              <w:pStyle w:val="CAtabledot"/>
              <w:rPr>
                <w:color w:val="auto"/>
              </w:rPr>
            </w:pPr>
            <w:r w:rsidRPr="00AF6185">
              <w:rPr>
                <w:color w:val="auto"/>
              </w:rPr>
              <w:t>Confidence: Suspected</w:t>
            </w:r>
          </w:p>
          <w:p w14:paraId="71D39C05" w14:textId="77777777" w:rsidR="0014261D" w:rsidRPr="00AF6185" w:rsidRDefault="0014261D" w:rsidP="00E94864">
            <w:pPr>
              <w:pStyle w:val="CAtabledot"/>
              <w:rPr>
                <w:color w:val="auto"/>
              </w:rPr>
            </w:pPr>
            <w:r w:rsidRPr="00AF6185">
              <w:rPr>
                <w:color w:val="auto"/>
              </w:rPr>
              <w:t xml:space="preserve">Consequence: </w:t>
            </w:r>
            <w:r w:rsidRPr="0047672E">
              <w:rPr>
                <w:color w:val="auto"/>
              </w:rPr>
              <w:t>Unknown</w:t>
            </w:r>
          </w:p>
          <w:p w14:paraId="5E156DF7" w14:textId="77777777" w:rsidR="0014261D" w:rsidRPr="00AF6185" w:rsidRDefault="0014261D" w:rsidP="00E94864">
            <w:pPr>
              <w:pStyle w:val="CAtabledot"/>
              <w:rPr>
                <w:color w:val="auto"/>
              </w:rPr>
            </w:pPr>
            <w:r w:rsidRPr="00AF6185">
              <w:rPr>
                <w:color w:val="auto"/>
              </w:rPr>
              <w:t>Extent: Across the entire range</w:t>
            </w:r>
          </w:p>
        </w:tc>
        <w:tc>
          <w:tcPr>
            <w:tcW w:w="5103" w:type="dxa"/>
          </w:tcPr>
          <w:p w14:paraId="77288A33" w14:textId="77777777" w:rsidR="0014261D" w:rsidRDefault="0014261D" w:rsidP="00E94864">
            <w:pPr>
              <w:rPr>
                <w:rFonts w:ascii="Arial" w:hAnsi="Arial" w:cs="Arial"/>
                <w:sz w:val="22"/>
                <w:szCs w:val="22"/>
              </w:rPr>
            </w:pPr>
            <w:r>
              <w:rPr>
                <w:rFonts w:ascii="Arial" w:hAnsi="Arial" w:cs="Arial"/>
                <w:sz w:val="22"/>
                <w:szCs w:val="22"/>
              </w:rPr>
              <w:t xml:space="preserve">The degree to which a change in fire regime impacted the </w:t>
            </w:r>
            <w:r>
              <w:rPr>
                <w:rFonts w:ascii="Arial" w:hAnsi="Arial" w:cs="Arial"/>
                <w:iCs/>
                <w:sz w:val="22"/>
                <w:szCs w:val="22"/>
              </w:rPr>
              <w:t>Blue-grey Mouse</w:t>
            </w:r>
            <w:r>
              <w:rPr>
                <w:rFonts w:ascii="Arial" w:hAnsi="Arial" w:cs="Arial"/>
                <w:sz w:val="22"/>
                <w:szCs w:val="22"/>
              </w:rPr>
              <w:t xml:space="preserve"> is unknown. Johnson (2006) believed that a change in fire regime made little direct contribution to mammal extinctions, with declines related to increased predator activity after fire and not the fire itself (Leahy et al. 2015; McGregor et al. 2015; </w:t>
            </w:r>
            <w:proofErr w:type="spellStart"/>
            <w:r w:rsidRPr="00CC73B2">
              <w:rPr>
                <w:rFonts w:ascii="Arial" w:hAnsi="Arial" w:cs="Arial"/>
                <w:sz w:val="22"/>
                <w:szCs w:val="22"/>
                <w:shd w:val="clear" w:color="auto" w:fill="FFFFFF" w:themeFill="background1"/>
              </w:rPr>
              <w:t>Hradsky</w:t>
            </w:r>
            <w:proofErr w:type="spellEnd"/>
            <w:r>
              <w:rPr>
                <w:rFonts w:ascii="Arial" w:hAnsi="Arial" w:cs="Arial"/>
                <w:sz w:val="22"/>
                <w:szCs w:val="22"/>
              </w:rPr>
              <w:t xml:space="preserve"> et al. 2017). </w:t>
            </w:r>
          </w:p>
          <w:p w14:paraId="694AAED3" w14:textId="77777777" w:rsidR="0014261D" w:rsidRDefault="0014261D" w:rsidP="00E94864">
            <w:pPr>
              <w:rPr>
                <w:rFonts w:ascii="Arial" w:hAnsi="Arial" w:cs="Arial"/>
                <w:sz w:val="22"/>
                <w:szCs w:val="22"/>
              </w:rPr>
            </w:pPr>
          </w:p>
          <w:p w14:paraId="7121CEDC" w14:textId="77777777" w:rsidR="0014261D" w:rsidRPr="00D56860" w:rsidRDefault="0014261D" w:rsidP="00E94864">
            <w:pPr>
              <w:rPr>
                <w:rFonts w:ascii="Arial" w:hAnsi="Arial" w:cs="Arial"/>
                <w:sz w:val="22"/>
                <w:szCs w:val="22"/>
              </w:rPr>
            </w:pPr>
            <w:r w:rsidRPr="00D56860">
              <w:rPr>
                <w:rFonts w:ascii="Arial" w:hAnsi="Arial" w:cs="Arial"/>
                <w:sz w:val="22"/>
                <w:szCs w:val="22"/>
              </w:rPr>
              <w:t xml:space="preserve">Smith &amp; Quin (1996) identified that some small, fire sensitive, </w:t>
            </w:r>
            <w:proofErr w:type="spellStart"/>
            <w:r w:rsidRPr="00D56860">
              <w:rPr>
                <w:rFonts w:ascii="Arial" w:hAnsi="Arial" w:cs="Arial"/>
                <w:i/>
                <w:sz w:val="22"/>
                <w:szCs w:val="22"/>
              </w:rPr>
              <w:t>Pseudomys</w:t>
            </w:r>
            <w:proofErr w:type="spellEnd"/>
            <w:r w:rsidRPr="00D56860">
              <w:rPr>
                <w:rFonts w:ascii="Arial" w:hAnsi="Arial" w:cs="Arial"/>
                <w:sz w:val="22"/>
                <w:szCs w:val="22"/>
              </w:rPr>
              <w:t xml:space="preserve"> species (</w:t>
            </w:r>
            <w:r w:rsidRPr="00D56860">
              <w:rPr>
                <w:rFonts w:ascii="Arial" w:hAnsi="Arial" w:cs="Arial"/>
                <w:i/>
                <w:sz w:val="22"/>
                <w:szCs w:val="22"/>
              </w:rPr>
              <w:t>P.</w:t>
            </w:r>
            <w:r>
              <w:rPr>
                <w:rFonts w:ascii="Arial" w:hAnsi="Arial" w:cs="Arial"/>
                <w:i/>
                <w:sz w:val="22"/>
                <w:szCs w:val="22"/>
              </w:rPr>
              <w:t> </w:t>
            </w:r>
            <w:proofErr w:type="spellStart"/>
            <w:r w:rsidRPr="00D56860">
              <w:rPr>
                <w:rFonts w:ascii="Arial" w:hAnsi="Arial" w:cs="Arial"/>
                <w:i/>
                <w:sz w:val="22"/>
                <w:szCs w:val="22"/>
              </w:rPr>
              <w:t>novaehollandiae</w:t>
            </w:r>
            <w:proofErr w:type="spellEnd"/>
            <w:r w:rsidRPr="00D56860">
              <w:rPr>
                <w:rFonts w:ascii="Arial" w:hAnsi="Arial" w:cs="Arial"/>
                <w:sz w:val="22"/>
                <w:szCs w:val="22"/>
              </w:rPr>
              <w:t xml:space="preserve"> (New Holland Mouse), </w:t>
            </w:r>
            <w:r w:rsidRPr="00D56860">
              <w:rPr>
                <w:rFonts w:ascii="Arial" w:hAnsi="Arial" w:cs="Arial"/>
                <w:i/>
                <w:sz w:val="22"/>
                <w:szCs w:val="22"/>
              </w:rPr>
              <w:t xml:space="preserve">P. </w:t>
            </w:r>
            <w:proofErr w:type="spellStart"/>
            <w:r w:rsidRPr="00D56860">
              <w:rPr>
                <w:rFonts w:ascii="Arial" w:hAnsi="Arial" w:cs="Arial"/>
                <w:i/>
                <w:sz w:val="22"/>
                <w:szCs w:val="22"/>
              </w:rPr>
              <w:t>gracilicaudatus</w:t>
            </w:r>
            <w:proofErr w:type="spellEnd"/>
            <w:r w:rsidRPr="00BC3436">
              <w:rPr>
                <w:rFonts w:ascii="Arial" w:hAnsi="Arial" w:cs="Arial"/>
                <w:i/>
                <w:sz w:val="22"/>
                <w:szCs w:val="22"/>
              </w:rPr>
              <w:t xml:space="preserve"> </w:t>
            </w:r>
            <w:r w:rsidRPr="00D56860">
              <w:rPr>
                <w:rFonts w:ascii="Arial" w:hAnsi="Arial" w:cs="Arial"/>
                <w:sz w:val="22"/>
                <w:szCs w:val="22"/>
              </w:rPr>
              <w:t xml:space="preserve">(Eastern Chestnut Mouse) and </w:t>
            </w:r>
            <w:r w:rsidRPr="00033F62">
              <w:rPr>
                <w:rFonts w:ascii="Arial" w:hAnsi="Arial" w:cs="Arial"/>
                <w:i/>
                <w:sz w:val="22"/>
                <w:szCs w:val="22"/>
              </w:rPr>
              <w:t xml:space="preserve">P. </w:t>
            </w:r>
            <w:proofErr w:type="spellStart"/>
            <w:r w:rsidRPr="00033F62">
              <w:rPr>
                <w:rFonts w:ascii="Arial" w:hAnsi="Arial" w:cs="Arial"/>
                <w:i/>
                <w:sz w:val="22"/>
                <w:szCs w:val="22"/>
              </w:rPr>
              <w:t>apodemoides</w:t>
            </w:r>
            <w:proofErr w:type="spellEnd"/>
            <w:r w:rsidRPr="00033F62">
              <w:rPr>
                <w:rFonts w:ascii="Arial" w:hAnsi="Arial" w:cs="Arial"/>
                <w:i/>
                <w:sz w:val="22"/>
                <w:szCs w:val="22"/>
              </w:rPr>
              <w:t xml:space="preserve"> </w:t>
            </w:r>
            <w:r w:rsidRPr="00D56860">
              <w:rPr>
                <w:rFonts w:ascii="Arial" w:hAnsi="Arial" w:cs="Arial"/>
                <w:sz w:val="22"/>
                <w:szCs w:val="22"/>
              </w:rPr>
              <w:t xml:space="preserve">(Silky Mouse)) remain reasonably widespread despite </w:t>
            </w:r>
            <w:r>
              <w:rPr>
                <w:rFonts w:ascii="Arial" w:hAnsi="Arial" w:cs="Arial"/>
                <w:sz w:val="22"/>
                <w:szCs w:val="22"/>
              </w:rPr>
              <w:t>a</w:t>
            </w:r>
            <w:r w:rsidRPr="00D56860">
              <w:rPr>
                <w:rFonts w:ascii="Arial" w:hAnsi="Arial" w:cs="Arial"/>
                <w:sz w:val="22"/>
                <w:szCs w:val="22"/>
              </w:rPr>
              <w:t xml:space="preserve"> change in fire regime. </w:t>
            </w:r>
          </w:p>
          <w:p w14:paraId="3909B194" w14:textId="77777777" w:rsidR="0014261D" w:rsidRDefault="0014261D" w:rsidP="00E94864">
            <w:pPr>
              <w:rPr>
                <w:rFonts w:ascii="Arial" w:hAnsi="Arial" w:cs="Arial"/>
                <w:sz w:val="22"/>
                <w:szCs w:val="22"/>
              </w:rPr>
            </w:pPr>
          </w:p>
        </w:tc>
      </w:tr>
    </w:tbl>
    <w:p w14:paraId="26CF2B66" w14:textId="77777777" w:rsidR="0014261D" w:rsidRDefault="0014261D" w:rsidP="0014261D">
      <w:pPr>
        <w:pStyle w:val="CAdotminor"/>
        <w:numPr>
          <w:ilvl w:val="0"/>
          <w:numId w:val="0"/>
        </w:numPr>
        <w:spacing w:after="0" w:line="240" w:lineRule="auto"/>
        <w:rPr>
          <w:color w:val="auto"/>
          <w:sz w:val="16"/>
          <w:szCs w:val="16"/>
        </w:rPr>
      </w:pPr>
      <w:r>
        <w:rPr>
          <w:color w:val="auto"/>
          <w:sz w:val="16"/>
          <w:szCs w:val="16"/>
        </w:rPr>
        <w:t>*</w:t>
      </w:r>
      <w:r w:rsidRPr="00866BC1">
        <w:rPr>
          <w:color w:val="auto"/>
          <w:sz w:val="16"/>
          <w:szCs w:val="16"/>
        </w:rPr>
        <w:t>“</w:t>
      </w:r>
    </w:p>
    <w:p w14:paraId="74C0B8C0" w14:textId="77777777" w:rsidR="0014261D" w:rsidRDefault="0014261D" w:rsidP="0014261D">
      <w:pPr>
        <w:pStyle w:val="CAdotminor"/>
        <w:numPr>
          <w:ilvl w:val="0"/>
          <w:numId w:val="0"/>
        </w:numPr>
        <w:spacing w:after="0" w:line="240" w:lineRule="auto"/>
        <w:rPr>
          <w:color w:val="auto"/>
          <w:sz w:val="16"/>
          <w:szCs w:val="16"/>
        </w:rPr>
      </w:pPr>
      <w:r>
        <w:rPr>
          <w:color w:val="auto"/>
          <w:sz w:val="16"/>
          <w:szCs w:val="16"/>
        </w:rPr>
        <w:t>Status: “</w:t>
      </w:r>
      <w:r w:rsidRPr="00866BC1">
        <w:rPr>
          <w:color w:val="auto"/>
          <w:sz w:val="16"/>
          <w:szCs w:val="16"/>
        </w:rPr>
        <w:t>historical/ current/ future”</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temporal nature of the threat </w:t>
      </w:r>
    </w:p>
    <w:p w14:paraId="207C8FA5" w14:textId="77777777" w:rsidR="0014261D" w:rsidRDefault="0014261D" w:rsidP="0014261D">
      <w:pPr>
        <w:pStyle w:val="CAdotminor"/>
        <w:numPr>
          <w:ilvl w:val="0"/>
          <w:numId w:val="0"/>
        </w:numPr>
        <w:spacing w:after="0" w:line="240" w:lineRule="auto"/>
        <w:rPr>
          <w:color w:val="auto"/>
          <w:sz w:val="16"/>
          <w:szCs w:val="16"/>
        </w:rPr>
      </w:pPr>
      <w:r>
        <w:rPr>
          <w:color w:val="auto"/>
          <w:sz w:val="16"/>
          <w:szCs w:val="16"/>
        </w:rPr>
        <w:t xml:space="preserve">Confidence: </w:t>
      </w:r>
      <w:r w:rsidRPr="00866BC1">
        <w:rPr>
          <w:color w:val="auto"/>
          <w:sz w:val="16"/>
          <w:szCs w:val="16"/>
        </w:rPr>
        <w:t>“suspected/ inferred/ 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we have confidence about that threat </w:t>
      </w:r>
    </w:p>
    <w:p w14:paraId="659F6403" w14:textId="77777777" w:rsidR="0014261D" w:rsidRDefault="0014261D" w:rsidP="0014261D">
      <w:pPr>
        <w:pStyle w:val="CAdotminor"/>
        <w:numPr>
          <w:ilvl w:val="0"/>
          <w:numId w:val="0"/>
        </w:numPr>
        <w:spacing w:after="0" w:line="240" w:lineRule="auto"/>
        <w:rPr>
          <w:color w:val="auto"/>
          <w:sz w:val="16"/>
          <w:szCs w:val="16"/>
        </w:rPr>
      </w:pPr>
      <w:r>
        <w:rPr>
          <w:color w:val="auto"/>
          <w:sz w:val="16"/>
          <w:szCs w:val="16"/>
        </w:rPr>
        <w:t xml:space="preserve">Consequence: </w:t>
      </w:r>
      <w:r w:rsidRPr="00866BC1">
        <w:rPr>
          <w:color w:val="auto"/>
          <w:sz w:val="16"/>
          <w:szCs w:val="16"/>
        </w:rPr>
        <w:t>“severe/ moderate/ low/ unknown”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w:t>
      </w:r>
      <w:r>
        <w:rPr>
          <w:color w:val="auto"/>
          <w:sz w:val="16"/>
          <w:szCs w:val="16"/>
        </w:rPr>
        <w:t xml:space="preserve"> </w:t>
      </w:r>
      <w:r w:rsidRPr="00866BC1">
        <w:rPr>
          <w:color w:val="auto"/>
          <w:sz w:val="16"/>
          <w:szCs w:val="16"/>
        </w:rPr>
        <w:t xml:space="preserve">severity of that threat </w:t>
      </w:r>
    </w:p>
    <w:p w14:paraId="2ECCB456" w14:textId="77777777" w:rsidR="0014261D" w:rsidRDefault="0014261D" w:rsidP="0014261D">
      <w:pPr>
        <w:pStyle w:val="CAdotminor"/>
        <w:numPr>
          <w:ilvl w:val="0"/>
          <w:numId w:val="0"/>
        </w:numPr>
        <w:spacing w:after="0" w:line="240" w:lineRule="auto"/>
        <w:rPr>
          <w:color w:val="auto"/>
          <w:sz w:val="16"/>
          <w:szCs w:val="16"/>
        </w:rPr>
      </w:pPr>
      <w:r>
        <w:rPr>
          <w:color w:val="auto"/>
          <w:sz w:val="16"/>
          <w:szCs w:val="16"/>
        </w:rPr>
        <w:t xml:space="preserve">Trend: </w:t>
      </w:r>
      <w:r w:rsidRPr="00866BC1">
        <w:rPr>
          <w:color w:val="auto"/>
          <w:sz w:val="16"/>
          <w:szCs w:val="16"/>
        </w:rPr>
        <w:t>“decreasing/ static / increasing</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it will continue to operate on the species </w:t>
      </w:r>
    </w:p>
    <w:p w14:paraId="7E2F1AA2" w14:textId="77777777" w:rsidR="0014261D" w:rsidRPr="00866BC1" w:rsidRDefault="0014261D" w:rsidP="0014261D">
      <w:pPr>
        <w:pStyle w:val="CAdotminor"/>
        <w:numPr>
          <w:ilvl w:val="0"/>
          <w:numId w:val="0"/>
        </w:numPr>
        <w:spacing w:after="0" w:line="240" w:lineRule="auto"/>
        <w:rPr>
          <w:color w:val="auto"/>
          <w:sz w:val="16"/>
          <w:szCs w:val="16"/>
        </w:rPr>
      </w:pPr>
      <w:r>
        <w:rPr>
          <w:color w:val="auto"/>
          <w:sz w:val="16"/>
          <w:szCs w:val="16"/>
        </w:rPr>
        <w:t xml:space="preserve">Extent: </w:t>
      </w:r>
      <w:r w:rsidRPr="00866BC1">
        <w:rPr>
          <w:color w:val="auto"/>
          <w:sz w:val="16"/>
          <w:szCs w:val="16"/>
        </w:rPr>
        <w:t>“across the entire range/across part of its range</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its spatial context</w:t>
      </w:r>
      <w:r>
        <w:rPr>
          <w:color w:val="auto"/>
          <w:sz w:val="16"/>
          <w:szCs w:val="16"/>
        </w:rPr>
        <w:t xml:space="preserve"> </w:t>
      </w:r>
    </w:p>
    <w:p w14:paraId="063C69D6" w14:textId="77777777" w:rsidR="0013436F" w:rsidRDefault="0013436F" w:rsidP="003B5665">
      <w:pPr>
        <w:pStyle w:val="CAmajorheading"/>
      </w:pPr>
    </w:p>
    <w:p w14:paraId="71590D89" w14:textId="6B6E6C44" w:rsidR="00F328C0" w:rsidRDefault="002939A8" w:rsidP="003B5665">
      <w:pPr>
        <w:pStyle w:val="CAmajorheading"/>
      </w:pPr>
      <w:r w:rsidRPr="003F4D21">
        <w:t>Assessment of available information</w:t>
      </w:r>
      <w:r w:rsidR="0009403D" w:rsidRPr="003F4D21">
        <w:t xml:space="preserve"> in relation to the EPBC Act C</w:t>
      </w:r>
      <w:r w:rsidR="003445DF" w:rsidRPr="003F4D21">
        <w:t>riteria and Regulations</w:t>
      </w:r>
    </w:p>
    <w:p w14:paraId="44DF98A9" w14:textId="77777777" w:rsidR="00714387" w:rsidRDefault="00714387" w:rsidP="003B5665">
      <w:pPr>
        <w:rPr>
          <w:rFonts w:ascii="Arial" w:hAnsi="Arial" w:cs="Arial"/>
          <w:sz w:val="22"/>
          <w:szCs w:val="22"/>
        </w:rPr>
      </w:pPr>
    </w:p>
    <w:p w14:paraId="48E57BD8" w14:textId="11F10C6E" w:rsidR="00C81910" w:rsidRDefault="00615DEF" w:rsidP="003B5665">
      <w:pPr>
        <w:rPr>
          <w:rFonts w:ascii="Arial" w:hAnsi="Arial" w:cs="Arial"/>
          <w:iCs/>
          <w:sz w:val="22"/>
          <w:szCs w:val="22"/>
        </w:rPr>
      </w:pPr>
      <w:r>
        <w:rPr>
          <w:rFonts w:ascii="Arial" w:hAnsi="Arial" w:cs="Arial"/>
          <w:iCs/>
          <w:sz w:val="22"/>
          <w:szCs w:val="22"/>
        </w:rPr>
        <w:t>The Blue-grey Mouse is k</w:t>
      </w:r>
      <w:r w:rsidRPr="008F6FA2">
        <w:rPr>
          <w:rFonts w:ascii="Arial" w:hAnsi="Arial" w:cs="Arial"/>
          <w:iCs/>
          <w:sz w:val="22"/>
          <w:szCs w:val="22"/>
        </w:rPr>
        <w:t>now</w:t>
      </w:r>
      <w:r>
        <w:rPr>
          <w:rFonts w:ascii="Arial" w:hAnsi="Arial" w:cs="Arial"/>
          <w:iCs/>
          <w:sz w:val="22"/>
          <w:szCs w:val="22"/>
        </w:rPr>
        <w:t xml:space="preserve">n from just three </w:t>
      </w:r>
      <w:r w:rsidR="008B498D">
        <w:rPr>
          <w:rFonts w:ascii="Arial" w:hAnsi="Arial" w:cs="Arial"/>
          <w:iCs/>
          <w:sz w:val="22"/>
          <w:szCs w:val="22"/>
        </w:rPr>
        <w:t>specimens</w:t>
      </w:r>
      <w:r>
        <w:rPr>
          <w:rFonts w:ascii="Arial" w:hAnsi="Arial" w:cs="Arial"/>
          <w:iCs/>
          <w:sz w:val="22"/>
          <w:szCs w:val="22"/>
        </w:rPr>
        <w:t xml:space="preserve"> collected from</w:t>
      </w:r>
      <w:r w:rsidR="00546363">
        <w:rPr>
          <w:rFonts w:ascii="Arial" w:hAnsi="Arial" w:cs="Arial"/>
          <w:iCs/>
          <w:sz w:val="22"/>
          <w:szCs w:val="22"/>
        </w:rPr>
        <w:t xml:space="preserve"> </w:t>
      </w:r>
      <w:r w:rsidR="00C00857">
        <w:rPr>
          <w:rFonts w:ascii="Arial" w:hAnsi="Arial" w:cs="Arial"/>
          <w:sz w:val="22"/>
          <w:szCs w:val="22"/>
        </w:rPr>
        <w:t xml:space="preserve">southern Queensland and </w:t>
      </w:r>
      <w:r w:rsidR="00546363">
        <w:rPr>
          <w:rFonts w:ascii="Arial" w:hAnsi="Arial" w:cs="Arial"/>
          <w:sz w:val="22"/>
          <w:szCs w:val="22"/>
        </w:rPr>
        <w:t xml:space="preserve">inland northern </w:t>
      </w:r>
      <w:r w:rsidR="00201C97">
        <w:rPr>
          <w:rFonts w:ascii="Arial" w:hAnsi="Arial" w:cs="Arial"/>
          <w:iCs/>
          <w:sz w:val="22"/>
          <w:szCs w:val="22"/>
        </w:rPr>
        <w:t>NSW</w:t>
      </w:r>
      <w:r>
        <w:rPr>
          <w:rFonts w:ascii="Arial" w:hAnsi="Arial" w:cs="Arial"/>
          <w:iCs/>
          <w:sz w:val="22"/>
          <w:szCs w:val="22"/>
        </w:rPr>
        <w:t xml:space="preserve">. </w:t>
      </w:r>
      <w:r w:rsidR="00C81910">
        <w:rPr>
          <w:rFonts w:ascii="Arial" w:hAnsi="Arial" w:cs="Arial"/>
          <w:sz w:val="22"/>
          <w:szCs w:val="22"/>
        </w:rPr>
        <w:t xml:space="preserve">The </w:t>
      </w:r>
      <w:r w:rsidR="00C81910">
        <w:rPr>
          <w:rFonts w:ascii="Arial" w:hAnsi="Arial" w:cs="Arial"/>
          <w:iCs/>
          <w:sz w:val="22"/>
          <w:szCs w:val="22"/>
        </w:rPr>
        <w:t xml:space="preserve">collection dates are </w:t>
      </w:r>
      <w:r w:rsidR="00E52548">
        <w:rPr>
          <w:rFonts w:ascii="Arial" w:hAnsi="Arial" w:cs="Arial"/>
          <w:iCs/>
          <w:sz w:val="22"/>
          <w:szCs w:val="22"/>
        </w:rPr>
        <w:t>unknown</w:t>
      </w:r>
      <w:r w:rsidR="00417FCC">
        <w:rPr>
          <w:rFonts w:ascii="Arial" w:hAnsi="Arial" w:cs="Arial"/>
          <w:iCs/>
          <w:sz w:val="22"/>
          <w:szCs w:val="22"/>
        </w:rPr>
        <w:t>,</w:t>
      </w:r>
      <w:r w:rsidR="00C81910">
        <w:rPr>
          <w:rFonts w:ascii="Arial" w:hAnsi="Arial" w:cs="Arial"/>
          <w:iCs/>
          <w:sz w:val="22"/>
          <w:szCs w:val="22"/>
        </w:rPr>
        <w:t xml:space="preserve"> bu</w:t>
      </w:r>
      <w:r w:rsidR="00417FCC">
        <w:rPr>
          <w:rFonts w:ascii="Arial" w:hAnsi="Arial" w:cs="Arial"/>
          <w:iCs/>
          <w:sz w:val="22"/>
          <w:szCs w:val="22"/>
        </w:rPr>
        <w:t>t</w:t>
      </w:r>
      <w:r w:rsidR="00C81910">
        <w:rPr>
          <w:rFonts w:ascii="Arial" w:hAnsi="Arial" w:cs="Arial"/>
          <w:iCs/>
          <w:sz w:val="22"/>
          <w:szCs w:val="22"/>
        </w:rPr>
        <w:t xml:space="preserve"> Museum records</w:t>
      </w:r>
      <w:r w:rsidR="00417FCC">
        <w:rPr>
          <w:rFonts w:ascii="Arial" w:hAnsi="Arial" w:cs="Arial"/>
          <w:iCs/>
          <w:sz w:val="22"/>
          <w:szCs w:val="22"/>
        </w:rPr>
        <w:t xml:space="preserve"> show </w:t>
      </w:r>
      <w:r w:rsidR="00C81910">
        <w:rPr>
          <w:rFonts w:ascii="Arial" w:hAnsi="Arial" w:cs="Arial"/>
          <w:iCs/>
          <w:sz w:val="22"/>
          <w:szCs w:val="22"/>
        </w:rPr>
        <w:t xml:space="preserve">the </w:t>
      </w:r>
      <w:r w:rsidR="00C81910">
        <w:rPr>
          <w:rFonts w:ascii="Arial" w:hAnsi="Arial" w:cs="Arial"/>
          <w:sz w:val="22"/>
          <w:szCs w:val="22"/>
        </w:rPr>
        <w:t xml:space="preserve">Blue-grey Mouse has not been recorded after 1892 in Queensland and the sole </w:t>
      </w:r>
      <w:r w:rsidR="00201C97">
        <w:rPr>
          <w:rFonts w:ascii="Arial" w:hAnsi="Arial" w:cs="Arial"/>
          <w:iCs/>
          <w:sz w:val="22"/>
          <w:szCs w:val="22"/>
        </w:rPr>
        <w:t>NSW</w:t>
      </w:r>
      <w:r w:rsidR="00C81910">
        <w:rPr>
          <w:rFonts w:ascii="Arial" w:hAnsi="Arial" w:cs="Arial"/>
          <w:sz w:val="22"/>
          <w:szCs w:val="22"/>
        </w:rPr>
        <w:t xml:space="preserve"> specimen was likely collected much earlier than the 1956 date it was received by the Australian Museum (</w:t>
      </w:r>
      <w:proofErr w:type="spellStart"/>
      <w:r w:rsidR="00C81910">
        <w:rPr>
          <w:rFonts w:ascii="Arial" w:hAnsi="Arial" w:cs="Arial"/>
          <w:sz w:val="22"/>
          <w:szCs w:val="22"/>
        </w:rPr>
        <w:t>Woinarski</w:t>
      </w:r>
      <w:proofErr w:type="spellEnd"/>
      <w:r w:rsidR="00C81910">
        <w:rPr>
          <w:rFonts w:ascii="Arial" w:hAnsi="Arial" w:cs="Arial"/>
          <w:sz w:val="22"/>
          <w:szCs w:val="22"/>
        </w:rPr>
        <w:t xml:space="preserve"> et al. 2014</w:t>
      </w:r>
      <w:r w:rsidR="007802B7">
        <w:rPr>
          <w:rFonts w:ascii="Arial" w:hAnsi="Arial" w:cs="Arial"/>
          <w:sz w:val="22"/>
          <w:szCs w:val="22"/>
        </w:rPr>
        <w:t>a</w:t>
      </w:r>
      <w:r w:rsidR="00C81910">
        <w:rPr>
          <w:rFonts w:ascii="Arial" w:hAnsi="Arial" w:cs="Arial"/>
          <w:sz w:val="22"/>
          <w:szCs w:val="22"/>
        </w:rPr>
        <w:t xml:space="preserve">). Given the poor </w:t>
      </w:r>
      <w:r w:rsidR="009878DD">
        <w:rPr>
          <w:rFonts w:ascii="Arial" w:hAnsi="Arial" w:cs="Arial"/>
          <w:sz w:val="22"/>
          <w:szCs w:val="22"/>
        </w:rPr>
        <w:t xml:space="preserve">collection </w:t>
      </w:r>
      <w:r w:rsidR="00D33938">
        <w:rPr>
          <w:rFonts w:ascii="Arial" w:hAnsi="Arial" w:cs="Arial"/>
          <w:sz w:val="22"/>
          <w:szCs w:val="22"/>
        </w:rPr>
        <w:t>data</w:t>
      </w:r>
      <w:r w:rsidR="00C81910">
        <w:rPr>
          <w:rFonts w:ascii="Arial" w:hAnsi="Arial" w:cs="Arial"/>
          <w:sz w:val="22"/>
          <w:szCs w:val="22"/>
        </w:rPr>
        <w:t xml:space="preserve">, </w:t>
      </w:r>
      <w:r>
        <w:rPr>
          <w:rFonts w:ascii="Arial" w:hAnsi="Arial" w:cs="Arial"/>
          <w:iCs/>
          <w:sz w:val="22"/>
          <w:szCs w:val="22"/>
        </w:rPr>
        <w:t xml:space="preserve">a likely decade of extinction </w:t>
      </w:r>
      <w:r w:rsidR="00090C10">
        <w:rPr>
          <w:rFonts w:ascii="Arial" w:hAnsi="Arial" w:cs="Arial"/>
          <w:iCs/>
          <w:sz w:val="22"/>
          <w:szCs w:val="22"/>
        </w:rPr>
        <w:t>cannot be determined for</w:t>
      </w:r>
      <w:r w:rsidR="009909CE">
        <w:rPr>
          <w:rFonts w:ascii="Arial" w:hAnsi="Arial" w:cs="Arial"/>
          <w:iCs/>
          <w:sz w:val="22"/>
          <w:szCs w:val="22"/>
        </w:rPr>
        <w:t xml:space="preserve"> this species</w:t>
      </w:r>
      <w:r>
        <w:rPr>
          <w:rFonts w:ascii="Arial" w:hAnsi="Arial" w:cs="Arial"/>
          <w:iCs/>
          <w:sz w:val="22"/>
          <w:szCs w:val="22"/>
        </w:rPr>
        <w:t xml:space="preserve">. </w:t>
      </w:r>
    </w:p>
    <w:p w14:paraId="1F76407E" w14:textId="77777777" w:rsidR="00C81910" w:rsidRDefault="00C81910" w:rsidP="003B5665">
      <w:pPr>
        <w:rPr>
          <w:rFonts w:ascii="Arial" w:hAnsi="Arial" w:cs="Arial"/>
          <w:iCs/>
          <w:sz w:val="22"/>
          <w:szCs w:val="22"/>
        </w:rPr>
      </w:pPr>
    </w:p>
    <w:p w14:paraId="47B5F07B" w14:textId="12447A24" w:rsidR="001613E3" w:rsidRDefault="009B1A32" w:rsidP="003B5665">
      <w:pPr>
        <w:rPr>
          <w:rFonts w:ascii="Arial" w:hAnsi="Arial" w:cs="Arial"/>
          <w:sz w:val="22"/>
          <w:szCs w:val="22"/>
        </w:rPr>
      </w:pPr>
      <w:r>
        <w:rPr>
          <w:rFonts w:ascii="Arial" w:hAnsi="Arial" w:cs="Arial"/>
          <w:sz w:val="22"/>
          <w:szCs w:val="22"/>
        </w:rPr>
        <w:t xml:space="preserve">The </w:t>
      </w:r>
      <w:r w:rsidR="0069688F">
        <w:rPr>
          <w:rFonts w:ascii="Arial" w:hAnsi="Arial" w:cs="Arial"/>
          <w:sz w:val="22"/>
          <w:szCs w:val="22"/>
        </w:rPr>
        <w:t xml:space="preserve">Blue-grey Mouse is </w:t>
      </w:r>
      <w:r w:rsidR="003E4CBD" w:rsidRPr="003E4CBD">
        <w:rPr>
          <w:rFonts w:ascii="Arial" w:hAnsi="Arial" w:cs="Arial"/>
          <w:sz w:val="22"/>
          <w:szCs w:val="22"/>
        </w:rPr>
        <w:t>listed as Extinct under the</w:t>
      </w:r>
      <w:r w:rsidR="00D905E5">
        <w:rPr>
          <w:rFonts w:ascii="Arial" w:hAnsi="Arial" w:cs="Arial"/>
          <w:sz w:val="22"/>
          <w:szCs w:val="22"/>
        </w:rPr>
        <w:t xml:space="preserve"> </w:t>
      </w:r>
      <w:r w:rsidR="00201C97">
        <w:rPr>
          <w:rFonts w:ascii="Arial" w:hAnsi="Arial" w:cs="Arial"/>
          <w:sz w:val="22"/>
          <w:szCs w:val="22"/>
        </w:rPr>
        <w:t>NSW</w:t>
      </w:r>
      <w:r w:rsidR="003E4CBD" w:rsidRPr="003E4CBD">
        <w:rPr>
          <w:rFonts w:ascii="Arial" w:hAnsi="Arial" w:cs="Arial"/>
          <w:sz w:val="22"/>
          <w:szCs w:val="22"/>
        </w:rPr>
        <w:t xml:space="preserve"> </w:t>
      </w:r>
      <w:r w:rsidR="003E4CBD" w:rsidRPr="009C74A6">
        <w:rPr>
          <w:rFonts w:ascii="Arial" w:hAnsi="Arial" w:cs="Arial"/>
          <w:i/>
          <w:sz w:val="22"/>
          <w:szCs w:val="22"/>
        </w:rPr>
        <w:t>Biodiversity Conservation Act 2016</w:t>
      </w:r>
      <w:r w:rsidR="003E4CBD">
        <w:rPr>
          <w:rFonts w:ascii="Arial" w:hAnsi="Arial" w:cs="Arial"/>
          <w:sz w:val="22"/>
          <w:szCs w:val="22"/>
        </w:rPr>
        <w:t xml:space="preserve"> (</w:t>
      </w:r>
      <w:r w:rsidR="00A02B9A">
        <w:rPr>
          <w:rFonts w:ascii="Arial" w:hAnsi="Arial" w:cs="Arial"/>
          <w:sz w:val="22"/>
          <w:szCs w:val="22"/>
        </w:rPr>
        <w:t>OEH</w:t>
      </w:r>
      <w:r w:rsidR="003E4CBD">
        <w:rPr>
          <w:rFonts w:ascii="Arial" w:hAnsi="Arial" w:cs="Arial"/>
          <w:sz w:val="22"/>
          <w:szCs w:val="22"/>
        </w:rPr>
        <w:t>)</w:t>
      </w:r>
      <w:r w:rsidR="001613E3">
        <w:rPr>
          <w:rFonts w:ascii="Arial" w:hAnsi="Arial" w:cs="Arial"/>
          <w:sz w:val="22"/>
          <w:szCs w:val="22"/>
        </w:rPr>
        <w:t xml:space="preserve"> and </w:t>
      </w:r>
      <w:r w:rsidR="001F4363">
        <w:rPr>
          <w:rFonts w:ascii="Arial" w:hAnsi="Arial" w:cs="Arial"/>
          <w:sz w:val="22"/>
          <w:szCs w:val="22"/>
        </w:rPr>
        <w:t>n</w:t>
      </w:r>
      <w:r w:rsidR="009C74A6">
        <w:rPr>
          <w:rFonts w:ascii="Arial" w:hAnsi="Arial" w:cs="Arial"/>
          <w:sz w:val="22"/>
          <w:szCs w:val="22"/>
        </w:rPr>
        <w:t xml:space="preserve">ot </w:t>
      </w:r>
      <w:r w:rsidR="001F4363">
        <w:rPr>
          <w:rFonts w:ascii="Arial" w:hAnsi="Arial" w:cs="Arial"/>
          <w:sz w:val="22"/>
          <w:szCs w:val="22"/>
        </w:rPr>
        <w:t>l</w:t>
      </w:r>
      <w:r w:rsidR="009C74A6">
        <w:rPr>
          <w:rFonts w:ascii="Arial" w:hAnsi="Arial" w:cs="Arial"/>
          <w:sz w:val="22"/>
          <w:szCs w:val="22"/>
        </w:rPr>
        <w:t xml:space="preserve">isted under </w:t>
      </w:r>
      <w:r w:rsidR="009C74A6" w:rsidRPr="00D905E5">
        <w:rPr>
          <w:rFonts w:ascii="Arial" w:hAnsi="Arial" w:cs="Arial"/>
          <w:color w:val="000000"/>
          <w:sz w:val="22"/>
          <w:szCs w:val="22"/>
          <w:lang w:val="en"/>
        </w:rPr>
        <w:t>the</w:t>
      </w:r>
      <w:r w:rsidR="00D905E5" w:rsidRPr="00D905E5">
        <w:rPr>
          <w:rFonts w:ascii="Arial" w:hAnsi="Arial" w:cs="Arial"/>
          <w:color w:val="000000"/>
          <w:sz w:val="22"/>
          <w:szCs w:val="22"/>
          <w:lang w:val="en"/>
        </w:rPr>
        <w:t xml:space="preserve"> Queensland</w:t>
      </w:r>
      <w:r w:rsidR="00D905E5">
        <w:rPr>
          <w:rFonts w:ascii="Helvetica" w:hAnsi="Helvetica"/>
          <w:color w:val="000000"/>
          <w:lang w:val="en"/>
        </w:rPr>
        <w:t xml:space="preserve"> </w:t>
      </w:r>
      <w:r w:rsidR="009C74A6" w:rsidRPr="00BB073E">
        <w:rPr>
          <w:rStyle w:val="Emphasis"/>
          <w:rFonts w:ascii="Arial" w:hAnsi="Arial" w:cs="Arial"/>
          <w:color w:val="000000"/>
          <w:sz w:val="22"/>
          <w:szCs w:val="22"/>
          <w:lang w:val="en"/>
        </w:rPr>
        <w:t>Nature Conservation Act 1992</w:t>
      </w:r>
      <w:r w:rsidR="009C74A6" w:rsidRPr="00BB073E">
        <w:rPr>
          <w:rFonts w:ascii="Arial" w:hAnsi="Arial" w:cs="Arial"/>
          <w:color w:val="000000"/>
          <w:sz w:val="22"/>
          <w:szCs w:val="22"/>
          <w:lang w:val="en"/>
        </w:rPr>
        <w:t xml:space="preserve"> (DES</w:t>
      </w:r>
      <w:r w:rsidR="00A524AD">
        <w:rPr>
          <w:rFonts w:ascii="Arial" w:hAnsi="Arial" w:cs="Arial"/>
          <w:color w:val="000000"/>
          <w:sz w:val="22"/>
          <w:szCs w:val="22"/>
          <w:lang w:val="en"/>
        </w:rPr>
        <w:t xml:space="preserve"> 2018</w:t>
      </w:r>
      <w:r w:rsidR="009C74A6" w:rsidRPr="00BB073E">
        <w:rPr>
          <w:rFonts w:ascii="Arial" w:hAnsi="Arial" w:cs="Arial"/>
          <w:color w:val="000000"/>
          <w:sz w:val="22"/>
          <w:szCs w:val="22"/>
          <w:lang w:val="en"/>
        </w:rPr>
        <w:t>)</w:t>
      </w:r>
      <w:r w:rsidR="001613E3" w:rsidRPr="00FF4656">
        <w:rPr>
          <w:rFonts w:ascii="Arial" w:hAnsi="Arial" w:cs="Arial"/>
          <w:sz w:val="22"/>
          <w:szCs w:val="22"/>
        </w:rPr>
        <w:t>.</w:t>
      </w:r>
      <w:r w:rsidR="005413DF">
        <w:rPr>
          <w:rFonts w:ascii="Arial" w:hAnsi="Arial" w:cs="Arial"/>
          <w:sz w:val="22"/>
          <w:szCs w:val="22"/>
        </w:rPr>
        <w:t xml:space="preserve"> </w:t>
      </w:r>
      <w:r w:rsidR="00FB0B76">
        <w:rPr>
          <w:rFonts w:ascii="Arial" w:hAnsi="Arial" w:cs="Arial"/>
          <w:sz w:val="22"/>
          <w:szCs w:val="22"/>
        </w:rPr>
        <w:t xml:space="preserve">The Blue-grey Mouse is listed Extinct under the IUCN Red List (Burbidge &amp; </w:t>
      </w:r>
      <w:proofErr w:type="spellStart"/>
      <w:r w:rsidR="00FB0B76">
        <w:rPr>
          <w:rFonts w:ascii="Arial" w:hAnsi="Arial" w:cs="Arial"/>
          <w:sz w:val="22"/>
          <w:szCs w:val="22"/>
        </w:rPr>
        <w:t>Woinarski</w:t>
      </w:r>
      <w:proofErr w:type="spellEnd"/>
      <w:r w:rsidR="00FB0B76">
        <w:rPr>
          <w:rFonts w:ascii="Arial" w:hAnsi="Arial" w:cs="Arial"/>
          <w:sz w:val="22"/>
          <w:szCs w:val="22"/>
        </w:rPr>
        <w:t xml:space="preserve"> </w:t>
      </w:r>
      <w:r w:rsidR="00994712" w:rsidRPr="00994712">
        <w:rPr>
          <w:rFonts w:ascii="Arial" w:hAnsi="Arial" w:cs="Arial"/>
          <w:sz w:val="22"/>
          <w:szCs w:val="22"/>
        </w:rPr>
        <w:t>2016)</w:t>
      </w:r>
      <w:r w:rsidR="00994712">
        <w:rPr>
          <w:rFonts w:ascii="Arial" w:hAnsi="Arial" w:cs="Arial"/>
          <w:b/>
          <w:sz w:val="22"/>
        </w:rPr>
        <w:t xml:space="preserve"> </w:t>
      </w:r>
      <w:r w:rsidR="00994712" w:rsidRPr="00DD6409">
        <w:rPr>
          <w:rFonts w:ascii="Arial" w:hAnsi="Arial" w:cs="Arial"/>
          <w:sz w:val="22"/>
          <w:szCs w:val="22"/>
        </w:rPr>
        <w:t xml:space="preserve">and </w:t>
      </w:r>
      <w:r w:rsidR="00FB0B76">
        <w:rPr>
          <w:rFonts w:ascii="Arial" w:hAnsi="Arial" w:cs="Arial"/>
          <w:sz w:val="22"/>
          <w:szCs w:val="22"/>
        </w:rPr>
        <w:t>in the Action Plan for Australian Mammals (</w:t>
      </w:r>
      <w:proofErr w:type="spellStart"/>
      <w:r w:rsidR="00994712" w:rsidRPr="00DD6409">
        <w:rPr>
          <w:rFonts w:ascii="Arial" w:hAnsi="Arial" w:cs="Arial"/>
          <w:sz w:val="22"/>
          <w:szCs w:val="22"/>
        </w:rPr>
        <w:t>W</w:t>
      </w:r>
      <w:r w:rsidR="00FB0B76">
        <w:rPr>
          <w:rFonts w:ascii="Arial" w:hAnsi="Arial" w:cs="Arial"/>
          <w:sz w:val="22"/>
          <w:szCs w:val="22"/>
        </w:rPr>
        <w:t>oinarski</w:t>
      </w:r>
      <w:proofErr w:type="spellEnd"/>
      <w:r w:rsidR="00FB0B76">
        <w:rPr>
          <w:rFonts w:ascii="Arial" w:hAnsi="Arial" w:cs="Arial"/>
          <w:sz w:val="22"/>
          <w:szCs w:val="22"/>
        </w:rPr>
        <w:t xml:space="preserve"> et al. </w:t>
      </w:r>
      <w:r w:rsidR="00994712" w:rsidRPr="00DD6409">
        <w:rPr>
          <w:rFonts w:ascii="Arial" w:hAnsi="Arial" w:cs="Arial"/>
          <w:sz w:val="22"/>
          <w:szCs w:val="22"/>
        </w:rPr>
        <w:t>2014</w:t>
      </w:r>
      <w:r w:rsidR="007802B7">
        <w:rPr>
          <w:rFonts w:ascii="Arial" w:hAnsi="Arial" w:cs="Arial"/>
          <w:sz w:val="22"/>
          <w:szCs w:val="22"/>
        </w:rPr>
        <w:t>a</w:t>
      </w:r>
      <w:r w:rsidR="00994712" w:rsidRPr="00DD6409">
        <w:rPr>
          <w:rFonts w:ascii="Arial" w:hAnsi="Arial" w:cs="Arial"/>
          <w:sz w:val="22"/>
          <w:szCs w:val="22"/>
        </w:rPr>
        <w:t>)</w:t>
      </w:r>
      <w:r w:rsidR="00994712">
        <w:rPr>
          <w:rFonts w:ascii="Arial" w:hAnsi="Arial" w:cs="Arial"/>
          <w:sz w:val="22"/>
          <w:szCs w:val="22"/>
        </w:rPr>
        <w:t xml:space="preserve">. </w:t>
      </w:r>
      <w:proofErr w:type="spellStart"/>
      <w:r w:rsidR="001613E3" w:rsidRPr="005613B6">
        <w:rPr>
          <w:rFonts w:ascii="Arial" w:hAnsi="Arial" w:cs="Arial"/>
          <w:sz w:val="22"/>
          <w:szCs w:val="22"/>
        </w:rPr>
        <w:t>Dickman</w:t>
      </w:r>
      <w:proofErr w:type="spellEnd"/>
      <w:r w:rsidR="001613E3" w:rsidRPr="005613B6">
        <w:rPr>
          <w:rFonts w:ascii="Arial" w:hAnsi="Arial" w:cs="Arial"/>
          <w:sz w:val="22"/>
          <w:szCs w:val="22"/>
        </w:rPr>
        <w:t xml:space="preserve"> (</w:t>
      </w:r>
      <w:r w:rsidR="001613E3">
        <w:rPr>
          <w:rFonts w:ascii="Arial" w:hAnsi="Arial" w:cs="Arial"/>
          <w:sz w:val="22"/>
          <w:szCs w:val="22"/>
        </w:rPr>
        <w:t>1993</w:t>
      </w:r>
      <w:r w:rsidR="001613E3" w:rsidRPr="005613B6">
        <w:rPr>
          <w:rFonts w:ascii="Arial" w:hAnsi="Arial" w:cs="Arial"/>
          <w:sz w:val="22"/>
          <w:szCs w:val="22"/>
        </w:rPr>
        <w:t>)</w:t>
      </w:r>
      <w:r w:rsidR="001613E3">
        <w:rPr>
          <w:rFonts w:ascii="Arial" w:hAnsi="Arial" w:cs="Arial"/>
          <w:sz w:val="22"/>
          <w:szCs w:val="22"/>
        </w:rPr>
        <w:t xml:space="preserve"> considers the Blue-grey Mouse Extinct in </w:t>
      </w:r>
      <w:r w:rsidR="00201C97">
        <w:rPr>
          <w:rFonts w:ascii="Arial" w:hAnsi="Arial" w:cs="Arial"/>
          <w:iCs/>
          <w:sz w:val="22"/>
          <w:szCs w:val="22"/>
        </w:rPr>
        <w:t>NSW</w:t>
      </w:r>
      <w:r w:rsidR="00E9719A">
        <w:rPr>
          <w:rFonts w:ascii="Arial" w:hAnsi="Arial" w:cs="Arial"/>
          <w:iCs/>
          <w:sz w:val="22"/>
          <w:szCs w:val="22"/>
        </w:rPr>
        <w:t xml:space="preserve"> </w:t>
      </w:r>
      <w:r w:rsidR="001613E3">
        <w:rPr>
          <w:rFonts w:ascii="Arial" w:hAnsi="Arial" w:cs="Arial"/>
          <w:sz w:val="22"/>
          <w:szCs w:val="22"/>
        </w:rPr>
        <w:t xml:space="preserve">and </w:t>
      </w:r>
      <w:proofErr w:type="spellStart"/>
      <w:r w:rsidR="001613E3">
        <w:rPr>
          <w:rFonts w:ascii="Arial" w:hAnsi="Arial" w:cs="Arial"/>
          <w:sz w:val="22"/>
          <w:szCs w:val="22"/>
        </w:rPr>
        <w:t>Dickman</w:t>
      </w:r>
      <w:proofErr w:type="spellEnd"/>
      <w:r w:rsidR="001613E3">
        <w:rPr>
          <w:rFonts w:ascii="Arial" w:hAnsi="Arial" w:cs="Arial"/>
          <w:sz w:val="22"/>
          <w:szCs w:val="22"/>
        </w:rPr>
        <w:t xml:space="preserve"> et al. (2000) </w:t>
      </w:r>
      <w:r w:rsidR="00053AF7">
        <w:rPr>
          <w:rFonts w:ascii="Arial" w:hAnsi="Arial" w:cs="Arial"/>
          <w:sz w:val="22"/>
          <w:szCs w:val="22"/>
        </w:rPr>
        <w:t>considers</w:t>
      </w:r>
      <w:r w:rsidR="001613E3">
        <w:rPr>
          <w:rFonts w:ascii="Arial" w:hAnsi="Arial" w:cs="Arial"/>
          <w:sz w:val="22"/>
          <w:szCs w:val="22"/>
        </w:rPr>
        <w:t xml:space="preserve"> </w:t>
      </w:r>
      <w:r w:rsidR="000F2BCC">
        <w:rPr>
          <w:rFonts w:ascii="Arial" w:hAnsi="Arial" w:cs="Arial"/>
          <w:sz w:val="22"/>
          <w:szCs w:val="22"/>
        </w:rPr>
        <w:t>the species</w:t>
      </w:r>
      <w:r w:rsidR="001613E3">
        <w:rPr>
          <w:rFonts w:ascii="Arial" w:hAnsi="Arial" w:cs="Arial"/>
          <w:sz w:val="22"/>
          <w:szCs w:val="22"/>
        </w:rPr>
        <w:t xml:space="preserve"> Extinct in Queensland. </w:t>
      </w:r>
    </w:p>
    <w:p w14:paraId="3603CB14" w14:textId="77777777" w:rsidR="00694509" w:rsidRDefault="00694509" w:rsidP="003B5665">
      <w:pPr>
        <w:rPr>
          <w:rFonts w:ascii="Arial" w:hAnsi="Arial" w:cs="Arial"/>
          <w:sz w:val="22"/>
          <w:szCs w:val="22"/>
        </w:rPr>
      </w:pPr>
    </w:p>
    <w:p w14:paraId="683A9B2D" w14:textId="56035E8A" w:rsidR="00A51397" w:rsidRDefault="00A51397" w:rsidP="00A51397">
      <w:pPr>
        <w:autoSpaceDE w:val="0"/>
        <w:autoSpaceDN w:val="0"/>
        <w:adjustRightInd w:val="0"/>
        <w:rPr>
          <w:rFonts w:ascii="Arial" w:hAnsi="Arial" w:cs="Arial"/>
          <w:sz w:val="22"/>
          <w:szCs w:val="22"/>
        </w:rPr>
      </w:pPr>
      <w:r>
        <w:rPr>
          <w:rFonts w:ascii="Arial" w:hAnsi="Arial" w:cs="Arial"/>
          <w:sz w:val="22"/>
          <w:szCs w:val="22"/>
        </w:rPr>
        <w:t>Biological surveys for rodents have been conducted throughout the accepted historical range of the Blue</w:t>
      </w:r>
      <w:r>
        <w:rPr>
          <w:rFonts w:ascii="Arial" w:hAnsi="Arial" w:cs="Arial"/>
          <w:sz w:val="22"/>
          <w:szCs w:val="22"/>
        </w:rPr>
        <w:noBreakHyphen/>
        <w:t xml:space="preserve">grey Mouse without recording the species. </w:t>
      </w:r>
      <w:proofErr w:type="spellStart"/>
      <w:r w:rsidRPr="00093E79">
        <w:rPr>
          <w:rFonts w:ascii="Arial" w:hAnsi="Arial" w:cs="Arial"/>
          <w:sz w:val="22"/>
          <w:szCs w:val="22"/>
        </w:rPr>
        <w:t>Dickman</w:t>
      </w:r>
      <w:proofErr w:type="spellEnd"/>
      <w:r w:rsidRPr="00093E79">
        <w:rPr>
          <w:rFonts w:ascii="Arial" w:hAnsi="Arial" w:cs="Arial"/>
          <w:sz w:val="22"/>
          <w:szCs w:val="22"/>
        </w:rPr>
        <w:t xml:space="preserve"> et al. </w:t>
      </w:r>
      <w:r>
        <w:rPr>
          <w:rFonts w:ascii="Arial" w:hAnsi="Arial" w:cs="Arial"/>
          <w:sz w:val="22"/>
          <w:szCs w:val="22"/>
        </w:rPr>
        <w:t>(</w:t>
      </w:r>
      <w:r w:rsidRPr="00093E79">
        <w:rPr>
          <w:rFonts w:ascii="Arial" w:hAnsi="Arial" w:cs="Arial"/>
          <w:sz w:val="22"/>
          <w:szCs w:val="22"/>
        </w:rPr>
        <w:t>2000</w:t>
      </w:r>
      <w:r>
        <w:rPr>
          <w:rFonts w:ascii="Arial" w:hAnsi="Arial" w:cs="Arial"/>
          <w:sz w:val="22"/>
          <w:szCs w:val="22"/>
        </w:rPr>
        <w:t>) assessed the status of native rodents in Queensland using l</w:t>
      </w:r>
      <w:r w:rsidRPr="00093E79">
        <w:rPr>
          <w:rFonts w:ascii="Arial" w:hAnsi="Arial" w:cs="Arial"/>
          <w:sz w:val="22"/>
          <w:szCs w:val="22"/>
        </w:rPr>
        <w:t xml:space="preserve">ocality records from </w:t>
      </w:r>
      <w:r>
        <w:rPr>
          <w:rFonts w:ascii="Arial" w:hAnsi="Arial" w:cs="Arial"/>
          <w:sz w:val="22"/>
          <w:szCs w:val="22"/>
        </w:rPr>
        <w:t>museums</w:t>
      </w:r>
      <w:r w:rsidRPr="00093E79">
        <w:rPr>
          <w:rFonts w:ascii="Arial" w:hAnsi="Arial" w:cs="Arial"/>
          <w:sz w:val="22"/>
          <w:szCs w:val="22"/>
        </w:rPr>
        <w:t>, literature record</w:t>
      </w:r>
      <w:r>
        <w:rPr>
          <w:rFonts w:ascii="Arial" w:hAnsi="Arial" w:cs="Arial"/>
          <w:sz w:val="22"/>
          <w:szCs w:val="22"/>
        </w:rPr>
        <w:t xml:space="preserve">s and unpublished field reports. Of the original 41 rodent species, eight were found to be extinct, including the Blue-grey Mouse. </w:t>
      </w:r>
      <w:r w:rsidRPr="00DD6409">
        <w:rPr>
          <w:rFonts w:ascii="Arial" w:hAnsi="Arial" w:cs="Arial"/>
          <w:sz w:val="22"/>
          <w:szCs w:val="22"/>
        </w:rPr>
        <w:t xml:space="preserve">Wildlife surveys </w:t>
      </w:r>
      <w:r>
        <w:rPr>
          <w:rFonts w:ascii="Arial" w:hAnsi="Arial" w:cs="Arial"/>
          <w:sz w:val="22"/>
          <w:szCs w:val="22"/>
        </w:rPr>
        <w:t>conducted throughout</w:t>
      </w:r>
      <w:r w:rsidRPr="00DD6409">
        <w:rPr>
          <w:rFonts w:ascii="Arial" w:hAnsi="Arial" w:cs="Arial"/>
          <w:sz w:val="22"/>
          <w:szCs w:val="22"/>
        </w:rPr>
        <w:t xml:space="preserve"> inland northern </w:t>
      </w:r>
      <w:r>
        <w:rPr>
          <w:rFonts w:ascii="Arial" w:hAnsi="Arial" w:cs="Arial"/>
          <w:sz w:val="22"/>
          <w:szCs w:val="22"/>
        </w:rPr>
        <w:t>NSW</w:t>
      </w:r>
      <w:r w:rsidR="009D7A9B">
        <w:rPr>
          <w:rFonts w:ascii="Arial" w:hAnsi="Arial" w:cs="Arial"/>
          <w:sz w:val="22"/>
          <w:szCs w:val="22"/>
        </w:rPr>
        <w:t>,</w:t>
      </w:r>
      <w:r w:rsidRPr="00DD6409">
        <w:rPr>
          <w:rFonts w:ascii="Arial" w:hAnsi="Arial" w:cs="Arial"/>
          <w:sz w:val="22"/>
          <w:szCs w:val="22"/>
        </w:rPr>
        <w:t xml:space="preserve"> </w:t>
      </w:r>
      <w:r>
        <w:rPr>
          <w:rFonts w:ascii="Arial" w:hAnsi="Arial" w:cs="Arial"/>
          <w:sz w:val="22"/>
          <w:szCs w:val="22"/>
        </w:rPr>
        <w:t>during</w:t>
      </w:r>
      <w:r w:rsidRPr="00DD6409">
        <w:rPr>
          <w:rFonts w:ascii="Arial" w:hAnsi="Arial" w:cs="Arial"/>
          <w:sz w:val="22"/>
          <w:szCs w:val="22"/>
        </w:rPr>
        <w:t xml:space="preserve"> the 1990s</w:t>
      </w:r>
      <w:r>
        <w:rPr>
          <w:rFonts w:ascii="Arial" w:hAnsi="Arial" w:cs="Arial"/>
          <w:sz w:val="22"/>
          <w:szCs w:val="22"/>
        </w:rPr>
        <w:t>,</w:t>
      </w:r>
      <w:r w:rsidRPr="00DD6409">
        <w:rPr>
          <w:rFonts w:ascii="Arial" w:hAnsi="Arial" w:cs="Arial"/>
          <w:sz w:val="22"/>
          <w:szCs w:val="22"/>
        </w:rPr>
        <w:t xml:space="preserve"> </w:t>
      </w:r>
      <w:r>
        <w:rPr>
          <w:rFonts w:ascii="Arial" w:hAnsi="Arial" w:cs="Arial"/>
          <w:sz w:val="22"/>
          <w:szCs w:val="22"/>
        </w:rPr>
        <w:t>did not</w:t>
      </w:r>
      <w:r w:rsidRPr="00DD6409">
        <w:rPr>
          <w:rFonts w:ascii="Arial" w:hAnsi="Arial" w:cs="Arial"/>
          <w:sz w:val="22"/>
          <w:szCs w:val="22"/>
        </w:rPr>
        <w:t xml:space="preserve"> detect</w:t>
      </w:r>
      <w:r>
        <w:rPr>
          <w:rFonts w:ascii="Arial" w:hAnsi="Arial" w:cs="Arial"/>
          <w:sz w:val="22"/>
          <w:szCs w:val="22"/>
        </w:rPr>
        <w:t>ed</w:t>
      </w:r>
      <w:r w:rsidRPr="00DD6409">
        <w:rPr>
          <w:rFonts w:ascii="Arial" w:hAnsi="Arial" w:cs="Arial"/>
          <w:sz w:val="22"/>
          <w:szCs w:val="22"/>
        </w:rPr>
        <w:t xml:space="preserve"> t</w:t>
      </w:r>
      <w:r>
        <w:rPr>
          <w:rFonts w:ascii="Arial" w:hAnsi="Arial" w:cs="Arial"/>
          <w:sz w:val="22"/>
          <w:szCs w:val="22"/>
        </w:rPr>
        <w:t xml:space="preserve">he Blue-grey Mouse (NPWS 2002). In particular, </w:t>
      </w:r>
      <w:r w:rsidRPr="00DD6409">
        <w:rPr>
          <w:rFonts w:ascii="Arial" w:hAnsi="Arial" w:cs="Arial"/>
          <w:sz w:val="22"/>
          <w:szCs w:val="22"/>
        </w:rPr>
        <w:t xml:space="preserve">surveys around </w:t>
      </w:r>
      <w:r w:rsidRPr="00E52548">
        <w:rPr>
          <w:rFonts w:ascii="Arial" w:hAnsi="Arial" w:cs="Arial"/>
          <w:iCs/>
          <w:sz w:val="22"/>
          <w:szCs w:val="22"/>
        </w:rPr>
        <w:t>Cryon</w:t>
      </w:r>
      <w:r>
        <w:rPr>
          <w:rFonts w:ascii="Arial" w:hAnsi="Arial" w:cs="Arial"/>
          <w:sz w:val="22"/>
          <w:szCs w:val="22"/>
        </w:rPr>
        <w:t xml:space="preserve"> (the collection site of the only </w:t>
      </w:r>
      <w:r>
        <w:rPr>
          <w:rFonts w:ascii="Arial" w:hAnsi="Arial" w:cs="Arial"/>
          <w:iCs/>
          <w:sz w:val="22"/>
          <w:szCs w:val="22"/>
        </w:rPr>
        <w:t xml:space="preserve">NSW </w:t>
      </w:r>
      <w:r>
        <w:rPr>
          <w:rFonts w:ascii="Arial" w:hAnsi="Arial" w:cs="Arial"/>
          <w:sz w:val="22"/>
          <w:szCs w:val="22"/>
        </w:rPr>
        <w:t xml:space="preserve">specimen) did not record </w:t>
      </w:r>
      <w:r w:rsidRPr="00DD6409">
        <w:rPr>
          <w:rFonts w:ascii="Arial" w:hAnsi="Arial" w:cs="Arial"/>
          <w:sz w:val="22"/>
          <w:szCs w:val="22"/>
        </w:rPr>
        <w:t>any native rodents (</w:t>
      </w:r>
      <w:proofErr w:type="spellStart"/>
      <w:r w:rsidRPr="00DD6409">
        <w:rPr>
          <w:rFonts w:ascii="Arial" w:hAnsi="Arial" w:cs="Arial"/>
          <w:sz w:val="22"/>
          <w:szCs w:val="22"/>
        </w:rPr>
        <w:t>Dickman</w:t>
      </w:r>
      <w:proofErr w:type="spellEnd"/>
      <w:r w:rsidRPr="00DD6409">
        <w:rPr>
          <w:rFonts w:ascii="Arial" w:hAnsi="Arial" w:cs="Arial"/>
          <w:sz w:val="22"/>
          <w:szCs w:val="22"/>
        </w:rPr>
        <w:t xml:space="preserve"> 2008). </w:t>
      </w:r>
      <w:r>
        <w:rPr>
          <w:rFonts w:ascii="Arial" w:hAnsi="Arial" w:cs="Arial"/>
          <w:sz w:val="22"/>
          <w:szCs w:val="22"/>
        </w:rPr>
        <w:t xml:space="preserve"> </w:t>
      </w:r>
    </w:p>
    <w:p w14:paraId="2B600A7B" w14:textId="77777777" w:rsidR="00A51397" w:rsidRDefault="00A51397" w:rsidP="00A51397">
      <w:pPr>
        <w:autoSpaceDE w:val="0"/>
        <w:autoSpaceDN w:val="0"/>
        <w:adjustRightInd w:val="0"/>
        <w:rPr>
          <w:rFonts w:ascii="Arial" w:hAnsi="Arial" w:cs="Arial"/>
          <w:sz w:val="22"/>
          <w:szCs w:val="22"/>
        </w:rPr>
      </w:pPr>
      <w:r>
        <w:rPr>
          <w:rFonts w:ascii="Arial" w:hAnsi="Arial" w:cs="Arial"/>
          <w:sz w:val="22"/>
          <w:szCs w:val="22"/>
        </w:rPr>
        <w:t xml:space="preserve"> </w:t>
      </w:r>
    </w:p>
    <w:p w14:paraId="1E7ED133" w14:textId="77777777" w:rsidR="00A51397" w:rsidRDefault="00A51397" w:rsidP="00A51397">
      <w:pPr>
        <w:rPr>
          <w:rFonts w:ascii="Arial" w:hAnsi="Arial" w:cs="Arial"/>
          <w:sz w:val="22"/>
          <w:szCs w:val="22"/>
        </w:rPr>
      </w:pPr>
      <w:r w:rsidRPr="0099541C">
        <w:rPr>
          <w:rFonts w:ascii="Arial" w:hAnsi="Arial" w:cs="Arial"/>
          <w:sz w:val="22"/>
          <w:szCs w:val="22"/>
        </w:rPr>
        <w:t xml:space="preserve">Native </w:t>
      </w:r>
      <w:proofErr w:type="spellStart"/>
      <w:r w:rsidRPr="0099541C">
        <w:rPr>
          <w:rFonts w:ascii="Arial" w:hAnsi="Arial" w:cs="Arial"/>
          <w:sz w:val="22"/>
          <w:szCs w:val="22"/>
        </w:rPr>
        <w:t>conilurine</w:t>
      </w:r>
      <w:proofErr w:type="spellEnd"/>
      <w:r w:rsidRPr="0099541C">
        <w:rPr>
          <w:rFonts w:ascii="Arial" w:hAnsi="Arial" w:cs="Arial"/>
          <w:sz w:val="22"/>
          <w:szCs w:val="22"/>
        </w:rPr>
        <w:t xml:space="preserve"> rodents, of which just over half are </w:t>
      </w:r>
      <w:proofErr w:type="spellStart"/>
      <w:r w:rsidRPr="0099541C">
        <w:rPr>
          <w:rFonts w:ascii="Arial" w:hAnsi="Arial" w:cs="Arial"/>
          <w:i/>
          <w:iCs/>
          <w:sz w:val="22"/>
          <w:szCs w:val="22"/>
        </w:rPr>
        <w:t>Pseudomys</w:t>
      </w:r>
      <w:proofErr w:type="spellEnd"/>
      <w:r w:rsidRPr="0099541C">
        <w:rPr>
          <w:rFonts w:ascii="Arial" w:hAnsi="Arial" w:cs="Arial"/>
          <w:sz w:val="22"/>
          <w:szCs w:val="22"/>
        </w:rPr>
        <w:t xml:space="preserve"> species, have undergone a more severe rate of extinction than that of mammalian fauna as a whole (Smith &amp; Quin 1996</w:t>
      </w:r>
      <w:r>
        <w:rPr>
          <w:rFonts w:ascii="Arial" w:hAnsi="Arial" w:cs="Arial"/>
          <w:sz w:val="22"/>
          <w:szCs w:val="22"/>
        </w:rPr>
        <w:t>; Woolley et al. 2019). In particular, the greatest loss of rodent species comes from inland arid and semi</w:t>
      </w:r>
      <w:r>
        <w:rPr>
          <w:rFonts w:ascii="Arial" w:hAnsi="Arial" w:cs="Arial"/>
          <w:sz w:val="22"/>
          <w:szCs w:val="22"/>
        </w:rPr>
        <w:noBreakHyphen/>
        <w:t>arid regions, where the collection sites for the Blue-grey Mouse are located. Nearly two-thirds (11 out of 17) of inland rodent species are extinct in NSW. Of the remaining six species, all but one are rare or sparsely distributed (</w:t>
      </w:r>
      <w:proofErr w:type="spellStart"/>
      <w:r>
        <w:rPr>
          <w:rFonts w:ascii="Arial" w:hAnsi="Arial" w:cs="Arial"/>
          <w:sz w:val="22"/>
          <w:szCs w:val="22"/>
        </w:rPr>
        <w:t>Dickman</w:t>
      </w:r>
      <w:proofErr w:type="spellEnd"/>
      <w:r>
        <w:rPr>
          <w:rFonts w:ascii="Arial" w:hAnsi="Arial" w:cs="Arial"/>
          <w:sz w:val="22"/>
          <w:szCs w:val="22"/>
        </w:rPr>
        <w:t xml:space="preserve"> 1993). Similarly, southern</w:t>
      </w:r>
      <w:r w:rsidRPr="00511029">
        <w:rPr>
          <w:rFonts w:ascii="Arial" w:hAnsi="Arial" w:cs="Arial"/>
          <w:sz w:val="22"/>
          <w:szCs w:val="22"/>
        </w:rPr>
        <w:t xml:space="preserve"> Queensland has relatively more threatened and extinct species than </w:t>
      </w:r>
      <w:r>
        <w:rPr>
          <w:rFonts w:ascii="Arial" w:hAnsi="Arial" w:cs="Arial"/>
          <w:sz w:val="22"/>
          <w:szCs w:val="22"/>
        </w:rPr>
        <w:t>the north, with eight of the 17 original rodent species believed to be in decline or extinct (</w:t>
      </w:r>
      <w:proofErr w:type="spellStart"/>
      <w:r>
        <w:rPr>
          <w:rFonts w:ascii="Arial" w:hAnsi="Arial" w:cs="Arial"/>
          <w:sz w:val="22"/>
          <w:szCs w:val="22"/>
        </w:rPr>
        <w:t>Dickman</w:t>
      </w:r>
      <w:proofErr w:type="spellEnd"/>
      <w:r>
        <w:rPr>
          <w:rFonts w:ascii="Arial" w:hAnsi="Arial" w:cs="Arial"/>
          <w:sz w:val="22"/>
          <w:szCs w:val="22"/>
        </w:rPr>
        <w:t xml:space="preserve"> et al. 2000). </w:t>
      </w:r>
    </w:p>
    <w:p w14:paraId="24600133" w14:textId="77777777" w:rsidR="00644CB5" w:rsidRDefault="00644CB5" w:rsidP="003B5665">
      <w:pPr>
        <w:rPr>
          <w:rFonts w:ascii="Arial" w:hAnsi="Arial" w:cs="Arial"/>
          <w:sz w:val="22"/>
          <w:szCs w:val="22"/>
        </w:rPr>
      </w:pPr>
    </w:p>
    <w:p w14:paraId="1A04F105" w14:textId="63CD2A6D" w:rsidR="0069688F" w:rsidRDefault="0069688F" w:rsidP="003B5665">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Extinct</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CC" w14:textId="77777777" w:rsidR="00121E1E" w:rsidRDefault="005830B7" w:rsidP="003B5665">
      <w:pPr>
        <w:pStyle w:val="Normal12ptCharCharCharCharCharChar"/>
        <w:spacing w:before="240"/>
        <w:rPr>
          <w:rFonts w:ascii="Arial" w:hAnsi="Arial" w:cs="Arial"/>
          <w:b/>
          <w:sz w:val="22"/>
          <w:szCs w:val="22"/>
          <w:u w:val="single"/>
        </w:rPr>
      </w:pPr>
      <w:bookmarkStart w:id="4" w:name="Collective_List"/>
      <w:r w:rsidRPr="005830B7">
        <w:rPr>
          <w:rFonts w:ascii="Arial" w:hAnsi="Arial" w:cs="Arial"/>
          <w:b/>
          <w:sz w:val="22"/>
          <w:szCs w:val="22"/>
          <w:u w:val="single"/>
        </w:rPr>
        <w:t>Collective list of questions – your views</w:t>
      </w:r>
      <w:bookmarkEnd w:id="4"/>
    </w:p>
    <w:p w14:paraId="7ED02898" w14:textId="01288010" w:rsidR="00DE4ADC" w:rsidRDefault="00DE4ADC" w:rsidP="003B5665">
      <w:pPr>
        <w:pStyle w:val="Default"/>
        <w:rPr>
          <w:rFonts w:ascii="Arial" w:hAnsi="Arial" w:cs="Arial"/>
          <w:sz w:val="22"/>
          <w:szCs w:val="22"/>
        </w:rPr>
      </w:pPr>
    </w:p>
    <w:p w14:paraId="442499E0" w14:textId="6BEA2133" w:rsidR="00DD05E7" w:rsidRPr="00DD05E7" w:rsidRDefault="00DD05E7" w:rsidP="003B5665">
      <w:pPr>
        <w:pStyle w:val="Default"/>
        <w:rPr>
          <w:rFonts w:ascii="Arial" w:hAnsi="Arial" w:cs="Arial"/>
          <w:b/>
          <w:sz w:val="22"/>
          <w:szCs w:val="22"/>
        </w:rPr>
      </w:pPr>
      <w:r w:rsidRPr="00DD05E7">
        <w:rPr>
          <w:rFonts w:ascii="Arial" w:hAnsi="Arial" w:cs="Arial"/>
          <w:b/>
          <w:sz w:val="22"/>
          <w:szCs w:val="22"/>
        </w:rPr>
        <w:t>Information to aid listing assessment</w:t>
      </w:r>
    </w:p>
    <w:p w14:paraId="12B259C4" w14:textId="77777777" w:rsidR="00DE4ADC" w:rsidRDefault="00DE4ADC" w:rsidP="003B5665">
      <w:pPr>
        <w:pStyle w:val="Default"/>
        <w:rPr>
          <w:rFonts w:ascii="Arial" w:hAnsi="Arial" w:cs="Arial"/>
          <w:sz w:val="22"/>
          <w:szCs w:val="22"/>
        </w:rPr>
      </w:pPr>
    </w:p>
    <w:p w14:paraId="5DF6E357" w14:textId="77777777" w:rsidR="00067201" w:rsidRDefault="00067201" w:rsidP="003B5665">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bookmarkStart w:id="5" w:name="_Hlk42065336"/>
      <w:r>
        <w:rPr>
          <w:rFonts w:ascii="Arial" w:hAnsi="Arial" w:cs="Arial"/>
          <w:color w:val="000000"/>
          <w:sz w:val="22"/>
          <w:szCs w:val="22"/>
          <w:lang w:eastAsia="en-AU"/>
        </w:rPr>
        <w:t>Do you have further information on past</w:t>
      </w:r>
      <w:r w:rsidRPr="00DD05E7">
        <w:rPr>
          <w:rFonts w:ascii="Arial" w:hAnsi="Arial" w:cs="Arial"/>
          <w:color w:val="000000"/>
          <w:sz w:val="22"/>
          <w:szCs w:val="22"/>
          <w:lang w:eastAsia="en-AU"/>
        </w:rPr>
        <w:t xml:space="preserve"> or potential </w:t>
      </w:r>
      <w:r>
        <w:rPr>
          <w:rFonts w:ascii="Arial" w:hAnsi="Arial" w:cs="Arial"/>
          <w:color w:val="000000"/>
          <w:sz w:val="22"/>
          <w:szCs w:val="22"/>
          <w:lang w:eastAsia="en-AU"/>
        </w:rPr>
        <w:t>searches</w:t>
      </w:r>
      <w:r w:rsidRPr="00DD05E7">
        <w:rPr>
          <w:rFonts w:ascii="Arial" w:hAnsi="Arial" w:cs="Arial"/>
          <w:color w:val="000000"/>
          <w:sz w:val="22"/>
          <w:szCs w:val="22"/>
          <w:lang w:eastAsia="en-AU"/>
        </w:rPr>
        <w:t xml:space="preserve"> or research activities for the species? </w:t>
      </w:r>
    </w:p>
    <w:p w14:paraId="637C7558" w14:textId="77777777" w:rsidR="00067201" w:rsidRDefault="00067201" w:rsidP="003B5665">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38AE8AA9" w14:textId="77777777" w:rsidR="00067201" w:rsidRPr="005B143E" w:rsidRDefault="00067201" w:rsidP="003B5665">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sidRPr="00D75EC9">
        <w:rPr>
          <w:rFonts w:ascii="Arial" w:hAnsi="Arial" w:cs="Arial"/>
          <w:sz w:val="22"/>
          <w:szCs w:val="22"/>
          <w:lang w:eastAsia="en-AU"/>
        </w:rPr>
        <w:t xml:space="preserve">Can you provide information on specimen records, including collection </w:t>
      </w:r>
      <w:r w:rsidRPr="00D75EC9">
        <w:rPr>
          <w:rFonts w:ascii="Arial" w:hAnsi="Arial" w:cs="Arial"/>
          <w:bCs/>
          <w:sz w:val="22"/>
          <w:szCs w:val="22"/>
          <w:lang w:eastAsia="en-AU"/>
        </w:rPr>
        <w:t>location and date</w:t>
      </w:r>
      <w:r w:rsidRPr="00D75EC9">
        <w:rPr>
          <w:rFonts w:ascii="Arial" w:hAnsi="Arial" w:cs="Arial"/>
          <w:sz w:val="22"/>
          <w:szCs w:val="22"/>
          <w:lang w:eastAsia="en-AU"/>
        </w:rPr>
        <w:t>?</w:t>
      </w:r>
    </w:p>
    <w:p w14:paraId="1B0A3922" w14:textId="77777777" w:rsidR="00067201" w:rsidRPr="00D75EC9" w:rsidRDefault="00067201" w:rsidP="003B5665">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723E889E" w14:textId="77777777" w:rsidR="00067201" w:rsidRPr="005B143E" w:rsidRDefault="00067201" w:rsidP="003B5665">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sidRPr="00D75EC9">
        <w:rPr>
          <w:rFonts w:ascii="Arial" w:hAnsi="Arial" w:cs="Arial"/>
          <w:sz w:val="22"/>
          <w:szCs w:val="22"/>
          <w:lang w:eastAsia="en-AU"/>
        </w:rPr>
        <w:t>Can you provide additional information on the range or location of populations, or a historic range (national extent)?</w:t>
      </w:r>
    </w:p>
    <w:p w14:paraId="640C093C" w14:textId="77777777" w:rsidR="00067201" w:rsidRPr="00D75EC9" w:rsidRDefault="00067201" w:rsidP="003B5665">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3CCB3C1B" w14:textId="77777777" w:rsidR="00067201" w:rsidRDefault="00067201" w:rsidP="003B5665">
      <w:pPr>
        <w:pStyle w:val="ListNumber"/>
        <w:tabs>
          <w:tab w:val="clear" w:pos="360"/>
          <w:tab w:val="num" w:pos="-489"/>
        </w:tabs>
        <w:autoSpaceDE w:val="0"/>
        <w:autoSpaceDN w:val="0"/>
        <w:adjustRightInd w:val="0"/>
        <w:spacing w:after="240"/>
        <w:ind w:left="295" w:hanging="295"/>
        <w:rPr>
          <w:rFonts w:ascii="Arial" w:hAnsi="Arial" w:cs="Arial"/>
          <w:sz w:val="22"/>
          <w:szCs w:val="22"/>
          <w:lang w:eastAsia="en-AU"/>
        </w:rPr>
      </w:pPr>
      <w:r w:rsidRPr="00D75EC9">
        <w:rPr>
          <w:rFonts w:ascii="Arial" w:hAnsi="Arial" w:cs="Arial"/>
          <w:sz w:val="22"/>
          <w:szCs w:val="22"/>
          <w:lang w:eastAsia="en-AU"/>
        </w:rPr>
        <w:t>Do you have any additional information in regard to the ecology or biology of the species?</w:t>
      </w:r>
    </w:p>
    <w:p w14:paraId="5C10B7F2" w14:textId="77777777" w:rsidR="00067201" w:rsidRPr="00D75EC9" w:rsidRDefault="00067201" w:rsidP="003B5665">
      <w:pPr>
        <w:pStyle w:val="ListNumber"/>
        <w:numPr>
          <w:ilvl w:val="0"/>
          <w:numId w:val="0"/>
        </w:numPr>
        <w:autoSpaceDE w:val="0"/>
        <w:autoSpaceDN w:val="0"/>
        <w:adjustRightInd w:val="0"/>
        <w:spacing w:after="240"/>
        <w:rPr>
          <w:rFonts w:ascii="Arial" w:hAnsi="Arial" w:cs="Arial"/>
          <w:sz w:val="22"/>
          <w:szCs w:val="22"/>
          <w:lang w:eastAsia="en-AU"/>
        </w:rPr>
      </w:pPr>
    </w:p>
    <w:p w14:paraId="086D9BC1" w14:textId="77777777" w:rsidR="00067201" w:rsidRPr="003B5665" w:rsidRDefault="00067201" w:rsidP="003B5665">
      <w:pPr>
        <w:pStyle w:val="ListNumber"/>
        <w:tabs>
          <w:tab w:val="clear" w:pos="360"/>
          <w:tab w:val="num" w:pos="-490"/>
        </w:tabs>
        <w:autoSpaceDE w:val="0"/>
        <w:autoSpaceDN w:val="0"/>
        <w:adjustRightInd w:val="0"/>
        <w:spacing w:after="240"/>
        <w:ind w:left="295" w:hanging="295"/>
        <w:rPr>
          <w:rFonts w:ascii="Arial" w:hAnsi="Arial" w:cs="Arial"/>
          <w:sz w:val="22"/>
          <w:szCs w:val="22"/>
          <w:lang w:eastAsia="en-AU"/>
        </w:rPr>
      </w:pPr>
      <w:r w:rsidRPr="003B5665">
        <w:rPr>
          <w:rFonts w:ascii="Arial" w:hAnsi="Arial" w:cs="Arial"/>
          <w:sz w:val="22"/>
          <w:szCs w:val="22"/>
          <w:lang w:eastAsia="en-AU"/>
        </w:rPr>
        <w:t xml:space="preserve">Do you further information on the historic threats that faced the species? </w:t>
      </w:r>
    </w:p>
    <w:p w14:paraId="6FFCF09C" w14:textId="77777777" w:rsidR="00067201" w:rsidRPr="00DD05E7" w:rsidRDefault="00067201" w:rsidP="003B5665">
      <w:pPr>
        <w:pStyle w:val="ListNumber"/>
        <w:numPr>
          <w:ilvl w:val="0"/>
          <w:numId w:val="0"/>
        </w:numPr>
        <w:autoSpaceDE w:val="0"/>
        <w:autoSpaceDN w:val="0"/>
        <w:adjustRightInd w:val="0"/>
        <w:spacing w:after="240"/>
        <w:rPr>
          <w:rFonts w:ascii="Arial" w:hAnsi="Arial" w:cs="Arial"/>
          <w:color w:val="000000"/>
          <w:sz w:val="22"/>
          <w:szCs w:val="22"/>
          <w:lang w:eastAsia="en-AU"/>
        </w:rPr>
      </w:pPr>
    </w:p>
    <w:p w14:paraId="55A78509" w14:textId="77777777" w:rsidR="00067201" w:rsidRDefault="00067201" w:rsidP="003B5665">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 xml:space="preserve">Are you </w:t>
      </w:r>
      <w:r w:rsidRPr="00DD05E7">
        <w:rPr>
          <w:rFonts w:ascii="Arial" w:hAnsi="Arial" w:cs="Arial"/>
          <w:color w:val="000000"/>
          <w:sz w:val="22"/>
          <w:szCs w:val="22"/>
          <w:lang w:eastAsia="en-AU"/>
        </w:rPr>
        <w:t>aware of other knowledge (e.g</w:t>
      </w:r>
      <w:r>
        <w:rPr>
          <w:rFonts w:ascii="Arial" w:hAnsi="Arial" w:cs="Arial"/>
          <w:color w:val="000000"/>
          <w:sz w:val="22"/>
          <w:szCs w:val="22"/>
          <w:lang w:eastAsia="en-AU"/>
        </w:rPr>
        <w:t xml:space="preserve">. indigenous ecological knowledge) that may help better understand the species? </w:t>
      </w:r>
    </w:p>
    <w:p w14:paraId="16A7878F" w14:textId="77777777" w:rsidR="00067201" w:rsidRDefault="00067201" w:rsidP="003B5665">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340831E5" w14:textId="77777777" w:rsidR="00067201" w:rsidRDefault="00067201" w:rsidP="003B5665">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 xml:space="preserve">Are you </w:t>
      </w:r>
      <w:r w:rsidRPr="00DD05E7">
        <w:rPr>
          <w:rFonts w:ascii="Arial" w:hAnsi="Arial" w:cs="Arial"/>
          <w:color w:val="000000"/>
          <w:sz w:val="22"/>
          <w:szCs w:val="22"/>
          <w:lang w:eastAsia="en-AU"/>
        </w:rPr>
        <w:t>aware of any cultural importance or use</w:t>
      </w:r>
      <w:r>
        <w:rPr>
          <w:rFonts w:ascii="Arial" w:hAnsi="Arial" w:cs="Arial"/>
          <w:color w:val="000000"/>
          <w:sz w:val="22"/>
          <w:szCs w:val="22"/>
          <w:lang w:eastAsia="en-AU"/>
        </w:rPr>
        <w:t xml:space="preserve"> that the species had? </w:t>
      </w:r>
    </w:p>
    <w:bookmarkEnd w:id="5"/>
    <w:p w14:paraId="1EB06EC4" w14:textId="77777777" w:rsidR="00D80511" w:rsidRPr="00064C71" w:rsidRDefault="00D80511" w:rsidP="00D80511">
      <w:pPr>
        <w:pStyle w:val="ListNumber"/>
        <w:numPr>
          <w:ilvl w:val="0"/>
          <w:numId w:val="0"/>
        </w:numPr>
        <w:ind w:left="360"/>
        <w:rPr>
          <w:rFonts w:ascii="Arial" w:hAnsi="Arial" w:cs="Arial"/>
          <w:sz w:val="22"/>
          <w:szCs w:val="22"/>
          <w:lang w:eastAsia="en-AU"/>
        </w:rPr>
      </w:pPr>
    </w:p>
    <w:p w14:paraId="719624D9" w14:textId="77777777" w:rsidR="00D80511" w:rsidRPr="00064C71" w:rsidRDefault="00D80511" w:rsidP="00D80511">
      <w:pPr>
        <w:autoSpaceDE w:val="0"/>
        <w:autoSpaceDN w:val="0"/>
        <w:adjustRightInd w:val="0"/>
        <w:spacing w:after="233"/>
        <w:rPr>
          <w:rFonts w:ascii="Arial" w:hAnsi="Arial" w:cs="Arial"/>
          <w:b/>
          <w:color w:val="000000"/>
          <w:sz w:val="22"/>
          <w:szCs w:val="22"/>
          <w:lang w:eastAsia="en-AU"/>
        </w:rPr>
      </w:pPr>
      <w:r w:rsidRPr="00064C71">
        <w:rPr>
          <w:rFonts w:ascii="Arial" w:hAnsi="Arial" w:cs="Arial"/>
          <w:b/>
          <w:color w:val="000000"/>
          <w:sz w:val="22"/>
          <w:szCs w:val="22"/>
          <w:lang w:eastAsia="en-AU"/>
        </w:rPr>
        <w:t>Any other information</w:t>
      </w:r>
    </w:p>
    <w:p w14:paraId="28109C42" w14:textId="77777777" w:rsidR="00D80511" w:rsidRDefault="00D80511" w:rsidP="00D80511">
      <w:pPr>
        <w:pStyle w:val="ListNumber"/>
        <w:rPr>
          <w:rFonts w:ascii="Arial" w:hAnsi="Arial" w:cs="Arial"/>
          <w:sz w:val="22"/>
          <w:szCs w:val="22"/>
          <w:lang w:eastAsia="en-AU"/>
        </w:rPr>
      </w:pPr>
      <w:r w:rsidRPr="00064C71">
        <w:rPr>
          <w:rFonts w:ascii="Arial" w:hAnsi="Arial" w:cs="Arial"/>
          <w:sz w:val="22"/>
          <w:szCs w:val="22"/>
          <w:lang w:eastAsia="en-AU"/>
        </w:rPr>
        <w:t>Do you have comments on any other matters relevant to the assessment of this species?</w:t>
      </w:r>
    </w:p>
    <w:p w14:paraId="7E82C327" w14:textId="7CA595DB" w:rsidR="00CD63DE" w:rsidRDefault="00CD63DE" w:rsidP="004E174C">
      <w:pPr>
        <w:pStyle w:val="ListNumber"/>
        <w:numPr>
          <w:ilvl w:val="0"/>
          <w:numId w:val="0"/>
        </w:numPr>
        <w:ind w:left="360" w:hanging="360"/>
        <w:rPr>
          <w:rFonts w:ascii="Arial" w:hAnsi="Arial" w:cs="Arial"/>
          <w:sz w:val="22"/>
          <w:szCs w:val="22"/>
          <w:lang w:eastAsia="en-AU"/>
        </w:rPr>
      </w:pPr>
    </w:p>
    <w:p w14:paraId="45EE66CE" w14:textId="4E4396B2" w:rsidR="00746464" w:rsidRDefault="00504B50" w:rsidP="00993536">
      <w:pPr>
        <w:pStyle w:val="CAmajorheading"/>
      </w:pPr>
      <w:bookmarkStart w:id="6" w:name="References"/>
      <w:r>
        <w:br/>
      </w:r>
      <w:r w:rsidR="001C6B82" w:rsidRPr="00450121">
        <w:t>References cited in the advice</w:t>
      </w:r>
      <w:bookmarkEnd w:id="6"/>
    </w:p>
    <w:p w14:paraId="7ACE4FFB" w14:textId="77777777" w:rsidR="00993536" w:rsidRDefault="00993536" w:rsidP="004E174C">
      <w:pPr>
        <w:pStyle w:val="CAmajorheading"/>
      </w:pPr>
    </w:p>
    <w:p w14:paraId="37A182AC" w14:textId="17D9F25E" w:rsidR="00993536" w:rsidRPr="004E174C" w:rsidRDefault="00993536" w:rsidP="004E174C">
      <w:pPr>
        <w:pStyle w:val="CAreference"/>
      </w:pPr>
      <w:proofErr w:type="spellStart"/>
      <w:r w:rsidRPr="00674671">
        <w:t>Coman</w:t>
      </w:r>
      <w:proofErr w:type="spellEnd"/>
      <w:r w:rsidRPr="00674671">
        <w:t xml:space="preserve"> BJ (1973). The diet of red foxes, </w:t>
      </w:r>
      <w:proofErr w:type="spellStart"/>
      <w:r w:rsidRPr="00674671">
        <w:rPr>
          <w:i/>
        </w:rPr>
        <w:t>Vulpes</w:t>
      </w:r>
      <w:proofErr w:type="spellEnd"/>
      <w:r w:rsidRPr="00674671">
        <w:rPr>
          <w:i/>
        </w:rPr>
        <w:t xml:space="preserve"> </w:t>
      </w:r>
      <w:proofErr w:type="spellStart"/>
      <w:r w:rsidRPr="00674671">
        <w:rPr>
          <w:i/>
        </w:rPr>
        <w:t>vulpes</w:t>
      </w:r>
      <w:proofErr w:type="spellEnd"/>
      <w:r w:rsidRPr="00674671">
        <w:t xml:space="preserve">, in Victoria. </w:t>
      </w:r>
      <w:r w:rsidRPr="00674671">
        <w:rPr>
          <w:i/>
        </w:rPr>
        <w:t>The Australian Journal of Zoology</w:t>
      </w:r>
      <w:r w:rsidRPr="00674671">
        <w:t xml:space="preserve"> 21, 391</w:t>
      </w:r>
      <w:r w:rsidRPr="00674671">
        <w:sym w:font="Symbol" w:char="F02D"/>
      </w:r>
      <w:r w:rsidRPr="00674671">
        <w:t>401.</w:t>
      </w:r>
    </w:p>
    <w:p w14:paraId="6DD27F49" w14:textId="587E2500" w:rsidR="00F1785E" w:rsidRPr="007A20D9" w:rsidRDefault="00F1785E" w:rsidP="004E174C">
      <w:pPr>
        <w:pStyle w:val="CAreference"/>
      </w:pPr>
      <w:r w:rsidRPr="004E174C">
        <w:t>Davies</w:t>
      </w:r>
      <w:r w:rsidRPr="007F2492">
        <w:t xml:space="preserve"> HF, McCarthy MA, Firth RSC, </w:t>
      </w:r>
      <w:proofErr w:type="spellStart"/>
      <w:r w:rsidRPr="007F2492">
        <w:t>Woinarski</w:t>
      </w:r>
      <w:proofErr w:type="spellEnd"/>
      <w:r w:rsidRPr="007F2492">
        <w:t xml:space="preserve"> JCZ, Gillespie GR, Andersen AN, </w:t>
      </w:r>
      <w:proofErr w:type="spellStart"/>
      <w:r w:rsidRPr="007F2492">
        <w:t>Geyle</w:t>
      </w:r>
      <w:proofErr w:type="spellEnd"/>
      <w:r w:rsidRPr="007F2492">
        <w:t xml:space="preserve"> HM, Nicholson E, &amp; Murphy BP (2017). Top-down control of species distributions: feral cats driving the regional extinction of a threatened rodent in northern Australia. </w:t>
      </w:r>
      <w:r w:rsidRPr="007F2492">
        <w:rPr>
          <w:i/>
        </w:rPr>
        <w:t xml:space="preserve">Diversity and Distributions </w:t>
      </w:r>
      <w:r w:rsidRPr="007F2492">
        <w:t>23, 272-283.</w:t>
      </w:r>
    </w:p>
    <w:p w14:paraId="159D62C7" w14:textId="61F68301" w:rsidR="00966EE9" w:rsidRPr="007F2492" w:rsidRDefault="00546927" w:rsidP="00546927">
      <w:pPr>
        <w:pStyle w:val="CAreference"/>
      </w:pPr>
      <w:r w:rsidRPr="007F2492">
        <w:t xml:space="preserve">Davies HF, McCarthy MA, Firth RSC, </w:t>
      </w:r>
      <w:proofErr w:type="spellStart"/>
      <w:r w:rsidRPr="007F2492">
        <w:t>Woinarski</w:t>
      </w:r>
      <w:proofErr w:type="spellEnd"/>
      <w:r w:rsidRPr="007F2492">
        <w:t xml:space="preserve"> JCZ, Gillespie GR, Andersen AN, </w:t>
      </w:r>
      <w:proofErr w:type="spellStart"/>
      <w:r w:rsidRPr="007F2492">
        <w:t>Geyle</w:t>
      </w:r>
      <w:proofErr w:type="spellEnd"/>
      <w:r w:rsidRPr="007F2492">
        <w:t xml:space="preserve"> HM, </w:t>
      </w:r>
      <w:proofErr w:type="spellStart"/>
      <w:r w:rsidR="009F352E" w:rsidRPr="007F2492">
        <w:t>Rioli</w:t>
      </w:r>
      <w:proofErr w:type="spellEnd"/>
      <w:r w:rsidR="009F352E" w:rsidRPr="007F2492">
        <w:t xml:space="preserve"> W, </w:t>
      </w:r>
      <w:proofErr w:type="spellStart"/>
      <w:r w:rsidR="009F352E" w:rsidRPr="007F2492">
        <w:t>Puruntatameri</w:t>
      </w:r>
      <w:proofErr w:type="spellEnd"/>
      <w:r w:rsidR="009F352E" w:rsidRPr="007F2492">
        <w:t xml:space="preserve"> J</w:t>
      </w:r>
      <w:r w:rsidRPr="007F2492">
        <w:t xml:space="preserve">, </w:t>
      </w:r>
      <w:r w:rsidR="009F352E" w:rsidRPr="007F2492">
        <w:t xml:space="preserve">Roberts W, </w:t>
      </w:r>
      <w:proofErr w:type="spellStart"/>
      <w:r w:rsidR="009F352E" w:rsidRPr="007F2492">
        <w:t>Kerinaiua</w:t>
      </w:r>
      <w:proofErr w:type="spellEnd"/>
      <w:r w:rsidR="009F352E" w:rsidRPr="007F2492">
        <w:t xml:space="preserve"> C, </w:t>
      </w:r>
      <w:proofErr w:type="spellStart"/>
      <w:r w:rsidR="009F352E" w:rsidRPr="007F2492">
        <w:t>Kerinaiua</w:t>
      </w:r>
      <w:proofErr w:type="spellEnd"/>
      <w:r w:rsidR="009F352E" w:rsidRPr="007F2492">
        <w:t xml:space="preserve"> V, </w:t>
      </w:r>
      <w:proofErr w:type="spellStart"/>
      <w:r w:rsidR="009F352E" w:rsidRPr="007F2492">
        <w:t>Womatakimi</w:t>
      </w:r>
      <w:proofErr w:type="spellEnd"/>
      <w:r w:rsidR="009F352E" w:rsidRPr="007F2492">
        <w:t xml:space="preserve"> KB, </w:t>
      </w:r>
      <w:r w:rsidRPr="007F2492">
        <w:t>&amp; Murphy BP (201</w:t>
      </w:r>
      <w:r w:rsidR="009F352E" w:rsidRPr="007F2492">
        <w:t>8</w:t>
      </w:r>
      <w:r w:rsidRPr="007F2492">
        <w:t>).</w:t>
      </w:r>
      <w:r w:rsidR="009F352E" w:rsidRPr="007F2492">
        <w:t xml:space="preserve"> Declining populations in one of the last refuges for threatened mammal species in northern Australia</w:t>
      </w:r>
      <w:r w:rsidRPr="007F2492">
        <w:t xml:space="preserve">. </w:t>
      </w:r>
      <w:r w:rsidR="009F352E" w:rsidRPr="007F2492">
        <w:rPr>
          <w:i/>
        </w:rPr>
        <w:t>Austral Ecology</w:t>
      </w:r>
      <w:r w:rsidRPr="007F2492">
        <w:t xml:space="preserve"> </w:t>
      </w:r>
      <w:r w:rsidR="009F352E" w:rsidRPr="007F2492">
        <w:t>4</w:t>
      </w:r>
      <w:r w:rsidRPr="007F2492">
        <w:t xml:space="preserve">3, </w:t>
      </w:r>
      <w:r w:rsidR="009F352E" w:rsidRPr="007F2492">
        <w:t>602</w:t>
      </w:r>
      <w:r w:rsidRPr="007F2492">
        <w:t>-</w:t>
      </w:r>
      <w:r w:rsidR="009F352E" w:rsidRPr="007F2492">
        <w:t>612</w:t>
      </w:r>
      <w:r w:rsidR="00966EE9" w:rsidRPr="007F2492">
        <w:t>.</w:t>
      </w:r>
    </w:p>
    <w:p w14:paraId="4DC35379" w14:textId="25D2F895" w:rsidR="00906FC0" w:rsidRPr="007F2492" w:rsidRDefault="00906FC0" w:rsidP="00906FC0">
      <w:pPr>
        <w:pStyle w:val="CAreference"/>
      </w:pPr>
      <w:proofErr w:type="spellStart"/>
      <w:r w:rsidRPr="007F2492">
        <w:t>Dickman</w:t>
      </w:r>
      <w:proofErr w:type="spellEnd"/>
      <w:r w:rsidRPr="007F2492">
        <w:t xml:space="preserve"> CR (1993). </w:t>
      </w:r>
      <w:r w:rsidRPr="007F2492">
        <w:rPr>
          <w:i/>
        </w:rPr>
        <w:t>The biology and management of native rodents of the arid zone in NSW</w:t>
      </w:r>
      <w:r w:rsidRPr="007F2492">
        <w:t xml:space="preserve">. </w:t>
      </w:r>
      <w:r w:rsidR="001E7986" w:rsidRPr="007F2492">
        <w:t xml:space="preserve">Species management report 12. </w:t>
      </w:r>
      <w:r w:rsidRPr="007F2492">
        <w:t>NSW National Parks and Wildlife Service</w:t>
      </w:r>
      <w:r w:rsidR="00FF1627" w:rsidRPr="007F2492">
        <w:t>, Hurstville</w:t>
      </w:r>
      <w:r w:rsidRPr="007F2492">
        <w:t xml:space="preserve">. </w:t>
      </w:r>
    </w:p>
    <w:p w14:paraId="36CEFF77" w14:textId="472F2572" w:rsidR="008A3B13" w:rsidRPr="007F2492" w:rsidRDefault="008A3B13" w:rsidP="008A3B13">
      <w:pPr>
        <w:pStyle w:val="CAreference"/>
      </w:pPr>
      <w:proofErr w:type="spellStart"/>
      <w:r w:rsidRPr="007F2492">
        <w:lastRenderedPageBreak/>
        <w:t>Dickman</w:t>
      </w:r>
      <w:proofErr w:type="spellEnd"/>
      <w:r w:rsidRPr="007F2492">
        <w:t xml:space="preserve"> CR (2008). Blue-grey Mouse </w:t>
      </w:r>
      <w:proofErr w:type="spellStart"/>
      <w:r w:rsidRPr="007F2492">
        <w:rPr>
          <w:i/>
        </w:rPr>
        <w:t>Pseudomys</w:t>
      </w:r>
      <w:proofErr w:type="spellEnd"/>
      <w:r w:rsidRPr="007F2492">
        <w:rPr>
          <w:i/>
        </w:rPr>
        <w:t xml:space="preserve"> </w:t>
      </w:r>
      <w:proofErr w:type="spellStart"/>
      <w:r w:rsidRPr="007F2492">
        <w:rPr>
          <w:i/>
        </w:rPr>
        <w:t>glaucus</w:t>
      </w:r>
      <w:proofErr w:type="spellEnd"/>
      <w:r w:rsidRPr="007F2492">
        <w:t xml:space="preserve"> in S Van </w:t>
      </w:r>
      <w:proofErr w:type="spellStart"/>
      <w:r w:rsidRPr="007F2492">
        <w:t>Dyck</w:t>
      </w:r>
      <w:proofErr w:type="spellEnd"/>
      <w:r w:rsidRPr="007F2492">
        <w:t xml:space="preserve"> &amp; R Strahan (</w:t>
      </w:r>
      <w:proofErr w:type="spellStart"/>
      <w:proofErr w:type="gramStart"/>
      <w:r w:rsidRPr="007F2492">
        <w:t>eds</w:t>
      </w:r>
      <w:proofErr w:type="spellEnd"/>
      <w:proofErr w:type="gramEnd"/>
      <w:r w:rsidRPr="007F2492">
        <w:t xml:space="preserve">), </w:t>
      </w:r>
      <w:r w:rsidRPr="007F2492">
        <w:rPr>
          <w:i/>
        </w:rPr>
        <w:t>The mammals of Australia (third edition)</w:t>
      </w:r>
      <w:r w:rsidRPr="007F2492">
        <w:t xml:space="preserve">, Reed New Holland, Sydney. pp 631–632. </w:t>
      </w:r>
    </w:p>
    <w:p w14:paraId="42CB0EC3" w14:textId="76F448BE" w:rsidR="00564861" w:rsidRPr="007F2492" w:rsidRDefault="00564861" w:rsidP="00564861">
      <w:pPr>
        <w:pStyle w:val="CAreference"/>
      </w:pPr>
      <w:proofErr w:type="spellStart"/>
      <w:r w:rsidRPr="007F2492">
        <w:t>Dickman</w:t>
      </w:r>
      <w:proofErr w:type="spellEnd"/>
      <w:r w:rsidRPr="007F2492">
        <w:t xml:space="preserve"> CR, Leung LK</w:t>
      </w:r>
      <w:r w:rsidR="002F6008" w:rsidRPr="007F2492">
        <w:t>P</w:t>
      </w:r>
      <w:r w:rsidRPr="007F2492">
        <w:t xml:space="preserve"> &amp; Van </w:t>
      </w:r>
      <w:proofErr w:type="spellStart"/>
      <w:r w:rsidRPr="007F2492">
        <w:t>Dyck</w:t>
      </w:r>
      <w:proofErr w:type="spellEnd"/>
      <w:r w:rsidRPr="007F2492">
        <w:t xml:space="preserve"> SM (2000). Status, ecological attributes and conservation of native rodents in Queensland. </w:t>
      </w:r>
      <w:r w:rsidRPr="007F2492">
        <w:rPr>
          <w:i/>
        </w:rPr>
        <w:t>Wildlife Research</w:t>
      </w:r>
      <w:r w:rsidRPr="007F2492">
        <w:t xml:space="preserve"> 27</w:t>
      </w:r>
      <w:r w:rsidR="001806C7" w:rsidRPr="007F2492">
        <w:t>,</w:t>
      </w:r>
      <w:r w:rsidRPr="007F2492">
        <w:t xml:space="preserve"> 333</w:t>
      </w:r>
      <w:r w:rsidRPr="007F2492">
        <w:sym w:font="Symbol" w:char="F02D"/>
      </w:r>
      <w:r w:rsidRPr="007F2492">
        <w:t xml:space="preserve">346. </w:t>
      </w:r>
    </w:p>
    <w:p w14:paraId="5F294F8E" w14:textId="69E27DD3" w:rsidR="00295AF3" w:rsidRPr="007F2492" w:rsidRDefault="00295AF3" w:rsidP="002241D5">
      <w:pPr>
        <w:pStyle w:val="CAreference"/>
      </w:pPr>
      <w:r w:rsidRPr="007F2492">
        <w:t>Hardman</w:t>
      </w:r>
      <w:r w:rsidR="004C2DD6" w:rsidRPr="007F2492">
        <w:t xml:space="preserve"> B, Moro D, &amp; Calver M (2016). Direct evidence implicates feral cat predation as the primary cause of failure of a mammal reintroduction programme. </w:t>
      </w:r>
      <w:r w:rsidR="004C2DD6" w:rsidRPr="004E174C">
        <w:rPr>
          <w:i/>
        </w:rPr>
        <w:t>Ecological Management &amp; Restoration</w:t>
      </w:r>
      <w:r w:rsidR="004C2DD6" w:rsidRPr="007F2492">
        <w:t xml:space="preserve"> 17(2), 152-158. </w:t>
      </w:r>
    </w:p>
    <w:p w14:paraId="1E89D73B" w14:textId="77777777" w:rsidR="00241D9B" w:rsidRPr="007F2492" w:rsidRDefault="00241D9B" w:rsidP="00241D9B">
      <w:pPr>
        <w:pStyle w:val="CAreference"/>
      </w:pPr>
      <w:proofErr w:type="spellStart"/>
      <w:r w:rsidRPr="007F2492">
        <w:t>Hradsky</w:t>
      </w:r>
      <w:proofErr w:type="spellEnd"/>
      <w:r w:rsidRPr="007F2492">
        <w:t xml:space="preserve"> BA, </w:t>
      </w:r>
      <w:proofErr w:type="spellStart"/>
      <w:r w:rsidRPr="007F2492">
        <w:t>Mildwaters</w:t>
      </w:r>
      <w:proofErr w:type="spellEnd"/>
      <w:r w:rsidRPr="007F2492">
        <w:t xml:space="preserve"> C, Ritchie EG, Christie F, &amp; Di Stefano J (2017). Responses of invasive predators and native prey to prescribed forest fire. </w:t>
      </w:r>
      <w:r w:rsidRPr="007F2492">
        <w:rPr>
          <w:i/>
        </w:rPr>
        <w:t xml:space="preserve">Journal of </w:t>
      </w:r>
      <w:proofErr w:type="spellStart"/>
      <w:r w:rsidRPr="007F2492">
        <w:rPr>
          <w:i/>
        </w:rPr>
        <w:t>Mammalogy</w:t>
      </w:r>
      <w:proofErr w:type="spellEnd"/>
      <w:r w:rsidRPr="007F2492">
        <w:t xml:space="preserve"> 98(3), 835-847.</w:t>
      </w:r>
    </w:p>
    <w:p w14:paraId="37F4F4FC" w14:textId="0B9E23CD" w:rsidR="00A2076E" w:rsidRPr="007F2492" w:rsidRDefault="00A2076E" w:rsidP="002241D5">
      <w:pPr>
        <w:pStyle w:val="CAreference"/>
      </w:pPr>
      <w:r w:rsidRPr="007F2492">
        <w:t>Johnson</w:t>
      </w:r>
      <w:r w:rsidR="00875845" w:rsidRPr="007F2492">
        <w:t xml:space="preserve"> C (2006). </w:t>
      </w:r>
      <w:r w:rsidR="00875845" w:rsidRPr="007F2492">
        <w:rPr>
          <w:i/>
        </w:rPr>
        <w:t>Australia’</w:t>
      </w:r>
      <w:r w:rsidR="00F11531" w:rsidRPr="007F2492">
        <w:rPr>
          <w:i/>
        </w:rPr>
        <w:t>s Mammal Extinctions: A</w:t>
      </w:r>
      <w:r w:rsidR="00875845" w:rsidRPr="007F2492">
        <w:rPr>
          <w:i/>
        </w:rPr>
        <w:t xml:space="preserve"> 50 000 year histor</w:t>
      </w:r>
      <w:r w:rsidR="00B47624" w:rsidRPr="007F2492">
        <w:rPr>
          <w:i/>
        </w:rPr>
        <w:t>y</w:t>
      </w:r>
      <w:r w:rsidR="00B47624" w:rsidRPr="007F2492">
        <w:t>. Cambridge University Press, Melbourne.</w:t>
      </w:r>
    </w:p>
    <w:p w14:paraId="7504E918" w14:textId="02FBAA11" w:rsidR="00FD636B" w:rsidRPr="007F2492" w:rsidRDefault="00FD636B" w:rsidP="00F11531">
      <w:pPr>
        <w:pStyle w:val="CAreference"/>
      </w:pPr>
      <w:r w:rsidRPr="007F2492">
        <w:t xml:space="preserve">Leahy L, </w:t>
      </w:r>
      <w:proofErr w:type="spellStart"/>
      <w:r w:rsidRPr="007F2492">
        <w:t>Legge</w:t>
      </w:r>
      <w:proofErr w:type="spellEnd"/>
      <w:r w:rsidRPr="007F2492">
        <w:t xml:space="preserve"> SM, Tuft K, McGregor HW, </w:t>
      </w:r>
      <w:proofErr w:type="spellStart"/>
      <w:r w:rsidRPr="007F2492">
        <w:t>Barmuta</w:t>
      </w:r>
      <w:proofErr w:type="spellEnd"/>
      <w:r w:rsidRPr="007F2492">
        <w:t xml:space="preserve"> LA, Jones ME, &amp; Johnson CN (2015). Amplified predation after fire suppresses rodent populations in Australia’s tropical savannas. </w:t>
      </w:r>
      <w:r w:rsidRPr="007F2492">
        <w:rPr>
          <w:i/>
        </w:rPr>
        <w:t>Wildlife Research</w:t>
      </w:r>
      <w:r w:rsidRPr="007F2492">
        <w:t xml:space="preserve"> 42, 705-716.</w:t>
      </w:r>
    </w:p>
    <w:p w14:paraId="52344684" w14:textId="497E8B93" w:rsidR="00DD1672" w:rsidRPr="007F2492" w:rsidRDefault="00DD1672" w:rsidP="00F11531">
      <w:pPr>
        <w:pStyle w:val="CAreference"/>
      </w:pPr>
      <w:proofErr w:type="spellStart"/>
      <w:r w:rsidRPr="007F2492">
        <w:t>Lunney</w:t>
      </w:r>
      <w:proofErr w:type="spellEnd"/>
      <w:r w:rsidRPr="007F2492">
        <w:t xml:space="preserve"> D (2001). Causes of the Extinction of native mammals of the western division of New South Wales: An ecological interpretation of the nineteenth century historical record. </w:t>
      </w:r>
      <w:r w:rsidRPr="007F2492">
        <w:rPr>
          <w:i/>
        </w:rPr>
        <w:t>Rangel. J</w:t>
      </w:r>
      <w:r w:rsidRPr="007F2492">
        <w:t>. 23(1)</w:t>
      </w:r>
      <w:r w:rsidR="00B47624" w:rsidRPr="007F2492">
        <w:t>,</w:t>
      </w:r>
      <w:r w:rsidRPr="007F2492">
        <w:t xml:space="preserve"> 44-70.</w:t>
      </w:r>
    </w:p>
    <w:p w14:paraId="6C8FF7B7" w14:textId="77777777" w:rsidR="00907D24" w:rsidRPr="007F2492" w:rsidRDefault="00907D24" w:rsidP="00907D24">
      <w:pPr>
        <w:autoSpaceDE w:val="0"/>
        <w:autoSpaceDN w:val="0"/>
        <w:adjustRightInd w:val="0"/>
        <w:spacing w:after="160"/>
        <w:ind w:left="720" w:hanging="720"/>
        <w:rPr>
          <w:rFonts w:ascii="Arial" w:hAnsi="Arial" w:cs="Arial"/>
          <w:sz w:val="22"/>
          <w:szCs w:val="22"/>
          <w:lang w:eastAsia="en-AU"/>
        </w:rPr>
      </w:pPr>
      <w:r w:rsidRPr="007F2492">
        <w:rPr>
          <w:rFonts w:ascii="Arial" w:hAnsi="Arial" w:cs="Arial"/>
          <w:sz w:val="22"/>
          <w:szCs w:val="22"/>
          <w:lang w:eastAsia="en-AU"/>
        </w:rPr>
        <w:t xml:space="preserve">McGregor H, </w:t>
      </w:r>
      <w:proofErr w:type="spellStart"/>
      <w:r w:rsidRPr="007F2492">
        <w:rPr>
          <w:rFonts w:ascii="Arial" w:hAnsi="Arial" w:cs="Arial"/>
          <w:sz w:val="22"/>
          <w:szCs w:val="22"/>
          <w:lang w:eastAsia="en-AU"/>
        </w:rPr>
        <w:t>Legge</w:t>
      </w:r>
      <w:proofErr w:type="spellEnd"/>
      <w:r w:rsidRPr="007F2492">
        <w:rPr>
          <w:rFonts w:ascii="Arial" w:hAnsi="Arial" w:cs="Arial"/>
          <w:sz w:val="22"/>
          <w:szCs w:val="22"/>
          <w:lang w:eastAsia="en-AU"/>
        </w:rPr>
        <w:t xml:space="preserve"> S, Jones ME, &amp; Johnson CN (2015) Feral cats are better killers in open </w:t>
      </w:r>
    </w:p>
    <w:p w14:paraId="6A1F140D" w14:textId="77777777" w:rsidR="00907D24" w:rsidRPr="007F2492" w:rsidRDefault="00907D24" w:rsidP="00907D24">
      <w:pPr>
        <w:autoSpaceDE w:val="0"/>
        <w:autoSpaceDN w:val="0"/>
        <w:adjustRightInd w:val="0"/>
        <w:spacing w:after="160"/>
        <w:ind w:left="720" w:hanging="363"/>
        <w:rPr>
          <w:rFonts w:ascii="Arial" w:hAnsi="Arial" w:cs="Arial"/>
          <w:sz w:val="22"/>
          <w:szCs w:val="22"/>
          <w:lang w:eastAsia="en-AU"/>
        </w:rPr>
      </w:pPr>
      <w:proofErr w:type="gramStart"/>
      <w:r w:rsidRPr="007F2492">
        <w:rPr>
          <w:rFonts w:ascii="Arial" w:hAnsi="Arial" w:cs="Arial"/>
          <w:sz w:val="22"/>
          <w:szCs w:val="22"/>
          <w:lang w:eastAsia="en-AU"/>
        </w:rPr>
        <w:t>habitats</w:t>
      </w:r>
      <w:proofErr w:type="gramEnd"/>
      <w:r w:rsidRPr="007F2492">
        <w:rPr>
          <w:rFonts w:ascii="Arial" w:hAnsi="Arial" w:cs="Arial"/>
          <w:sz w:val="22"/>
          <w:szCs w:val="22"/>
          <w:lang w:eastAsia="en-AU"/>
        </w:rPr>
        <w:t xml:space="preserve">, revealed by animal-borne video. </w:t>
      </w:r>
      <w:proofErr w:type="spellStart"/>
      <w:r w:rsidRPr="007F2492">
        <w:rPr>
          <w:rFonts w:ascii="Arial" w:hAnsi="Arial" w:cs="Arial"/>
          <w:i/>
          <w:sz w:val="22"/>
          <w:szCs w:val="22"/>
          <w:lang w:eastAsia="en-AU"/>
        </w:rPr>
        <w:t>PLoS</w:t>
      </w:r>
      <w:proofErr w:type="spellEnd"/>
      <w:r w:rsidRPr="007F2492">
        <w:rPr>
          <w:rFonts w:ascii="Arial" w:hAnsi="Arial" w:cs="Arial"/>
          <w:i/>
          <w:sz w:val="22"/>
          <w:szCs w:val="22"/>
          <w:lang w:eastAsia="en-AU"/>
        </w:rPr>
        <w:t xml:space="preserve"> ONE</w:t>
      </w:r>
      <w:r w:rsidRPr="007F2492">
        <w:rPr>
          <w:rFonts w:ascii="Arial" w:hAnsi="Arial" w:cs="Arial"/>
          <w:sz w:val="22"/>
          <w:szCs w:val="22"/>
          <w:lang w:eastAsia="en-AU"/>
        </w:rPr>
        <w:t xml:space="preserve"> 10, e0133915.</w:t>
      </w:r>
    </w:p>
    <w:p w14:paraId="198A8ABA" w14:textId="2978DF95" w:rsidR="00DE5ECD" w:rsidRPr="007F2492" w:rsidRDefault="00DE5ECD" w:rsidP="00F11531">
      <w:pPr>
        <w:pStyle w:val="CAreference"/>
      </w:pPr>
      <w:r w:rsidRPr="00F65D8C">
        <w:t xml:space="preserve">Morton SR, Stafford Smith DM, </w:t>
      </w:r>
      <w:proofErr w:type="spellStart"/>
      <w:r w:rsidRPr="00F65D8C">
        <w:t>Friedel</w:t>
      </w:r>
      <w:proofErr w:type="spellEnd"/>
      <w:r w:rsidRPr="00F65D8C">
        <w:t xml:space="preserve"> MH, Griffin GF &amp; Pickup G (1995). The Stewardship of arid Australia: ecology and land management. </w:t>
      </w:r>
      <w:r w:rsidRPr="00F65D8C">
        <w:rPr>
          <w:i/>
        </w:rPr>
        <w:t>Journal of Environmental Management</w:t>
      </w:r>
      <w:r w:rsidRPr="00F65D8C">
        <w:t xml:space="preserve"> </w:t>
      </w:r>
      <w:r w:rsidRPr="00C3418A">
        <w:t>43</w:t>
      </w:r>
      <w:r>
        <w:t>,</w:t>
      </w:r>
      <w:r w:rsidRPr="00F65D8C">
        <w:t xml:space="preserve"> 195</w:t>
      </w:r>
      <w:r w:rsidRPr="00F65D8C">
        <w:sym w:font="Symbol" w:char="F02D"/>
      </w:r>
      <w:r w:rsidRPr="00F65D8C">
        <w:t>217</w:t>
      </w:r>
      <w:r>
        <w:t>.</w:t>
      </w:r>
    </w:p>
    <w:p w14:paraId="504403CD" w14:textId="77777777" w:rsidR="00241D9B" w:rsidRPr="007F2492" w:rsidRDefault="00241D9B" w:rsidP="00241D9B">
      <w:pPr>
        <w:pStyle w:val="CAreference"/>
      </w:pPr>
      <w:proofErr w:type="spellStart"/>
      <w:r w:rsidRPr="007F2492">
        <w:t>Pedler</w:t>
      </w:r>
      <w:proofErr w:type="spellEnd"/>
      <w:r w:rsidRPr="007F2492">
        <w:t xml:space="preserve"> RD, </w:t>
      </w:r>
      <w:proofErr w:type="spellStart"/>
      <w:r w:rsidRPr="007F2492">
        <w:t>Brandle</w:t>
      </w:r>
      <w:proofErr w:type="spellEnd"/>
      <w:r w:rsidRPr="007F2492">
        <w:t xml:space="preserve"> R, Read JL, Southgate R, Bird P, &amp; </w:t>
      </w:r>
      <w:proofErr w:type="spellStart"/>
      <w:r w:rsidRPr="007F2492">
        <w:t>Moseby</w:t>
      </w:r>
      <w:proofErr w:type="spellEnd"/>
      <w:r w:rsidRPr="007F2492">
        <w:t xml:space="preserve"> KE (2016). Rabbit biocontrol and landscape-scale recovery of threatened desert mammals. </w:t>
      </w:r>
      <w:r w:rsidRPr="007F2492">
        <w:rPr>
          <w:i/>
        </w:rPr>
        <w:t>Conservation Biology</w:t>
      </w:r>
      <w:r w:rsidRPr="007F2492">
        <w:t xml:space="preserve"> 30(4), 774-482.</w:t>
      </w:r>
    </w:p>
    <w:p w14:paraId="2113A2D5" w14:textId="68C75B35" w:rsidR="00820F5B" w:rsidRPr="007F2492" w:rsidRDefault="00820F5B" w:rsidP="00820F5B">
      <w:pPr>
        <w:pStyle w:val="CAreference"/>
      </w:pPr>
      <w:r w:rsidRPr="007F2492">
        <w:t xml:space="preserve">Radford JQ, </w:t>
      </w:r>
      <w:proofErr w:type="spellStart"/>
      <w:r w:rsidRPr="007F2492">
        <w:t>Woinarski</w:t>
      </w:r>
      <w:proofErr w:type="spellEnd"/>
      <w:r w:rsidRPr="007F2492">
        <w:t xml:space="preserve"> JCZ, </w:t>
      </w:r>
      <w:proofErr w:type="spellStart"/>
      <w:r w:rsidRPr="007F2492">
        <w:t>Legge</w:t>
      </w:r>
      <w:proofErr w:type="spellEnd"/>
      <w:r w:rsidRPr="007F2492">
        <w:t xml:space="preserve"> S, </w:t>
      </w:r>
      <w:proofErr w:type="spellStart"/>
      <w:r w:rsidRPr="007F2492">
        <w:t>Baseler</w:t>
      </w:r>
      <w:proofErr w:type="spellEnd"/>
      <w:r w:rsidRPr="007F2492">
        <w:t xml:space="preserve"> M, Bentley J, Burbidge AA, Bode M, Copley P, Dexter N, </w:t>
      </w:r>
      <w:proofErr w:type="spellStart"/>
      <w:r w:rsidRPr="007F2492">
        <w:t>Dickman</w:t>
      </w:r>
      <w:proofErr w:type="spellEnd"/>
      <w:r w:rsidRPr="007F2492">
        <w:t xml:space="preserve"> CR, Gillespie G, Hill B, Johnson CN, </w:t>
      </w:r>
      <w:proofErr w:type="spellStart"/>
      <w:r w:rsidRPr="007F2492">
        <w:t>Kanowski</w:t>
      </w:r>
      <w:proofErr w:type="spellEnd"/>
      <w:r w:rsidRPr="007F2492">
        <w:t xml:space="preserve"> J, Latch P, </w:t>
      </w:r>
      <w:proofErr w:type="spellStart"/>
      <w:r w:rsidRPr="007F2492">
        <w:t>Letnic</w:t>
      </w:r>
      <w:proofErr w:type="spellEnd"/>
      <w:r w:rsidRPr="007F2492">
        <w:t xml:space="preserve"> M, Manning A, </w:t>
      </w:r>
      <w:proofErr w:type="spellStart"/>
      <w:r w:rsidRPr="007F2492">
        <w:t>Menkhorst</w:t>
      </w:r>
      <w:proofErr w:type="spellEnd"/>
      <w:r w:rsidRPr="007F2492">
        <w:t xml:space="preserve"> P, Mitchell N, Morris K, </w:t>
      </w:r>
      <w:proofErr w:type="spellStart"/>
      <w:r w:rsidRPr="007F2492">
        <w:t>Moseby</w:t>
      </w:r>
      <w:proofErr w:type="spellEnd"/>
      <w:r w:rsidRPr="007F2492">
        <w:t xml:space="preserve"> K, Page M, &amp; </w:t>
      </w:r>
      <w:proofErr w:type="spellStart"/>
      <w:r w:rsidRPr="007F2492">
        <w:t>Ringma</w:t>
      </w:r>
      <w:proofErr w:type="spellEnd"/>
      <w:r w:rsidRPr="007F2492">
        <w:t xml:space="preserve"> J (2018). Degrees of population-level susceptibility of Australian terrestrial non-</w:t>
      </w:r>
      <w:proofErr w:type="spellStart"/>
      <w:r w:rsidRPr="007F2492">
        <w:t>volant</w:t>
      </w:r>
      <w:proofErr w:type="spellEnd"/>
      <w:r w:rsidRPr="007F2492">
        <w:t xml:space="preserve"> mammal species to predation by the introduced red fox (</w:t>
      </w:r>
      <w:proofErr w:type="spellStart"/>
      <w:r w:rsidRPr="007F2492">
        <w:t>Vulpes</w:t>
      </w:r>
      <w:proofErr w:type="spellEnd"/>
      <w:r w:rsidRPr="007F2492">
        <w:t xml:space="preserve"> </w:t>
      </w:r>
      <w:proofErr w:type="spellStart"/>
      <w:r w:rsidRPr="007F2492">
        <w:t>vulpes</w:t>
      </w:r>
      <w:proofErr w:type="spellEnd"/>
      <w:r w:rsidRPr="007F2492">
        <w:t>) and feral cat (</w:t>
      </w:r>
      <w:proofErr w:type="spellStart"/>
      <w:r w:rsidRPr="007F2492">
        <w:t>Felis</w:t>
      </w:r>
      <w:proofErr w:type="spellEnd"/>
      <w:r w:rsidRPr="007F2492">
        <w:t xml:space="preserve"> cats). </w:t>
      </w:r>
      <w:r w:rsidRPr="007F2492">
        <w:rPr>
          <w:i/>
        </w:rPr>
        <w:t>Wildlife Research</w:t>
      </w:r>
      <w:r w:rsidRPr="007F2492">
        <w:t xml:space="preserve"> 45, 645-657</w:t>
      </w:r>
      <w:r w:rsidR="00922868" w:rsidRPr="007F2492">
        <w:t>.</w:t>
      </w:r>
    </w:p>
    <w:p w14:paraId="53E43FD3" w14:textId="77777777" w:rsidR="00241D9B" w:rsidRPr="007F2492" w:rsidRDefault="00241D9B" w:rsidP="00241D9B">
      <w:pPr>
        <w:pStyle w:val="CAreference"/>
      </w:pPr>
      <w:r w:rsidRPr="007F2492">
        <w:t>Short J (1998). The extinction of rat-kangaroos (</w:t>
      </w:r>
      <w:proofErr w:type="spellStart"/>
      <w:r w:rsidRPr="007F2492">
        <w:t>Marsupialia</w:t>
      </w:r>
      <w:proofErr w:type="spellEnd"/>
      <w:r w:rsidRPr="007F2492">
        <w:t xml:space="preserve">: </w:t>
      </w:r>
      <w:proofErr w:type="spellStart"/>
      <w:r w:rsidRPr="007F2492">
        <w:t>Potoroidae</w:t>
      </w:r>
      <w:proofErr w:type="spellEnd"/>
      <w:r w:rsidRPr="007F2492">
        <w:t xml:space="preserve">) in New South Wales, Australia. </w:t>
      </w:r>
      <w:r w:rsidRPr="007F2492">
        <w:rPr>
          <w:i/>
        </w:rPr>
        <w:t>Biological Conservation</w:t>
      </w:r>
      <w:r w:rsidRPr="007F2492">
        <w:t xml:space="preserve"> 89, 365-377.</w:t>
      </w:r>
    </w:p>
    <w:p w14:paraId="46477F50" w14:textId="0B717654" w:rsidR="006B11DF" w:rsidRPr="007F2492" w:rsidRDefault="006B11DF" w:rsidP="006B11DF">
      <w:pPr>
        <w:pStyle w:val="CAreference"/>
      </w:pPr>
      <w:r w:rsidRPr="007F2492">
        <w:t xml:space="preserve">Short J, Kinnear JE, &amp; </w:t>
      </w:r>
      <w:proofErr w:type="spellStart"/>
      <w:r w:rsidRPr="007F2492">
        <w:t>Robley</w:t>
      </w:r>
      <w:proofErr w:type="spellEnd"/>
      <w:r w:rsidRPr="007F2492">
        <w:t xml:space="preserve"> A. (2002). Surplus killing by introduced predators in Australia evidence for ineffective anti-predator adaptations in native prey species? </w:t>
      </w:r>
      <w:r w:rsidRPr="004E174C">
        <w:rPr>
          <w:i/>
        </w:rPr>
        <w:t>Biological Conservation</w:t>
      </w:r>
      <w:r w:rsidRPr="007F2492">
        <w:rPr>
          <w:i/>
        </w:rPr>
        <w:t xml:space="preserve"> </w:t>
      </w:r>
      <w:r w:rsidRPr="007F2492">
        <w:t>103, 283–301.</w:t>
      </w:r>
    </w:p>
    <w:p w14:paraId="53A4C581" w14:textId="3E8E38AF" w:rsidR="00223A7D" w:rsidRDefault="00223A7D" w:rsidP="00223A7D">
      <w:pPr>
        <w:pStyle w:val="CAreference"/>
      </w:pPr>
      <w:r w:rsidRPr="007F2492">
        <w:lastRenderedPageBreak/>
        <w:t xml:space="preserve">Smith AP &amp; Quin DG (1996). Patterns and causes of extinction and decline in Australian </w:t>
      </w:r>
      <w:proofErr w:type="spellStart"/>
      <w:r w:rsidRPr="007F2492">
        <w:t>conilurine</w:t>
      </w:r>
      <w:proofErr w:type="spellEnd"/>
      <w:r w:rsidRPr="007F2492">
        <w:t xml:space="preserve"> rodents. </w:t>
      </w:r>
      <w:r w:rsidRPr="007F2492">
        <w:rPr>
          <w:i/>
        </w:rPr>
        <w:t>Biological Conservation</w:t>
      </w:r>
      <w:r w:rsidRPr="007F2492">
        <w:t xml:space="preserve"> 77</w:t>
      </w:r>
      <w:r w:rsidR="00B47624" w:rsidRPr="007F2492">
        <w:t>,</w:t>
      </w:r>
      <w:r w:rsidRPr="007F2492">
        <w:t xml:space="preserve"> 243-267.</w:t>
      </w:r>
    </w:p>
    <w:p w14:paraId="6362CEEC" w14:textId="77777777" w:rsidR="00DE5ECD" w:rsidRPr="00F65D8C" w:rsidRDefault="00DE5ECD" w:rsidP="00DE5ECD">
      <w:pPr>
        <w:pStyle w:val="CAreference"/>
      </w:pPr>
      <w:r w:rsidRPr="00F65D8C">
        <w:t xml:space="preserve">Tunbridge D (1993). </w:t>
      </w:r>
      <w:r w:rsidRPr="00C3418A">
        <w:rPr>
          <w:i/>
        </w:rPr>
        <w:t>The story of the Flinders Ranges Mammals</w:t>
      </w:r>
      <w:r w:rsidRPr="00F65D8C">
        <w:t>. Kangaroo Press Pty Ltd.</w:t>
      </w:r>
    </w:p>
    <w:p w14:paraId="2F2499ED" w14:textId="34A6B6AF" w:rsidR="003E1A61" w:rsidRPr="007F2492" w:rsidRDefault="00A92EF8" w:rsidP="00A92EF8">
      <w:pPr>
        <w:pStyle w:val="CAreference"/>
      </w:pPr>
      <w:proofErr w:type="spellStart"/>
      <w:r w:rsidRPr="007F2492">
        <w:t>Woinarski</w:t>
      </w:r>
      <w:proofErr w:type="spellEnd"/>
      <w:r w:rsidRPr="007F2492">
        <w:t xml:space="preserve"> JCZ, Burbidge AA &amp; Harrison PL (2014</w:t>
      </w:r>
      <w:r w:rsidR="001A03D4" w:rsidRPr="007F2492">
        <w:t>a</w:t>
      </w:r>
      <w:r w:rsidRPr="007F2492">
        <w:t xml:space="preserve">). </w:t>
      </w:r>
      <w:r w:rsidR="00630BA9" w:rsidRPr="007F2492">
        <w:t>Blue-grey Mouse</w:t>
      </w:r>
      <w:r w:rsidRPr="007F2492">
        <w:rPr>
          <w:color w:val="FF0000"/>
        </w:rPr>
        <w:t xml:space="preserve"> </w:t>
      </w:r>
      <w:r w:rsidRPr="007F2492">
        <w:t xml:space="preserve">in </w:t>
      </w:r>
      <w:r w:rsidRPr="007F2492">
        <w:rPr>
          <w:i/>
        </w:rPr>
        <w:t>The action plan for Australian Mammals 2012</w:t>
      </w:r>
      <w:r w:rsidRPr="007F2492">
        <w:t>, CSIRO publishing, Collingwood</w:t>
      </w:r>
      <w:r w:rsidR="00B47624" w:rsidRPr="007F2492">
        <w:t>. pp</w:t>
      </w:r>
      <w:r w:rsidRPr="007F2492">
        <w:t xml:space="preserve"> 636–637</w:t>
      </w:r>
      <w:r w:rsidR="00E37873" w:rsidRPr="007F2492">
        <w:t>.</w:t>
      </w:r>
    </w:p>
    <w:p w14:paraId="2217EB0A" w14:textId="43A15084" w:rsidR="001A03D4" w:rsidRPr="007F2492" w:rsidRDefault="001A03D4" w:rsidP="00A92EF8">
      <w:pPr>
        <w:pStyle w:val="CAreference"/>
      </w:pPr>
      <w:proofErr w:type="spellStart"/>
      <w:r w:rsidRPr="007F2492">
        <w:t>Woinarski</w:t>
      </w:r>
      <w:proofErr w:type="spellEnd"/>
      <w:r w:rsidRPr="007F2492">
        <w:t xml:space="preserve"> JCZ, Burbidge AA &amp; Harrison PL (2014b). Threats</w:t>
      </w:r>
      <w:r w:rsidRPr="007F2492">
        <w:rPr>
          <w:color w:val="FF0000"/>
        </w:rPr>
        <w:t xml:space="preserve"> </w:t>
      </w:r>
      <w:r w:rsidRPr="007F2492">
        <w:t xml:space="preserve">in </w:t>
      </w:r>
      <w:r w:rsidRPr="007F2492">
        <w:rPr>
          <w:i/>
        </w:rPr>
        <w:t>The action plan for Australian Mammals 2012</w:t>
      </w:r>
      <w:r w:rsidRPr="007F2492">
        <w:t>, CSIRO publishing, Collingwood. pp 867–879.</w:t>
      </w:r>
    </w:p>
    <w:p w14:paraId="210597D3" w14:textId="44551BC3" w:rsidR="00A92EF8" w:rsidRPr="007F2492" w:rsidRDefault="003E1A61" w:rsidP="00A92EF8">
      <w:pPr>
        <w:pStyle w:val="CAreference"/>
      </w:pPr>
      <w:r w:rsidRPr="007F2492">
        <w:t xml:space="preserve">Woolley LA, </w:t>
      </w:r>
      <w:proofErr w:type="spellStart"/>
      <w:r w:rsidRPr="007F2492">
        <w:t>Geyle</w:t>
      </w:r>
      <w:proofErr w:type="spellEnd"/>
      <w:r w:rsidRPr="007F2492">
        <w:t xml:space="preserve"> HM, Murphy BP, </w:t>
      </w:r>
      <w:proofErr w:type="spellStart"/>
      <w:r w:rsidRPr="007F2492">
        <w:t>Legge</w:t>
      </w:r>
      <w:proofErr w:type="spellEnd"/>
      <w:r w:rsidRPr="007F2492">
        <w:t xml:space="preserve"> SM, Palmer R, </w:t>
      </w:r>
      <w:proofErr w:type="spellStart"/>
      <w:r w:rsidRPr="007F2492">
        <w:t>Dickman</w:t>
      </w:r>
      <w:proofErr w:type="spellEnd"/>
      <w:r w:rsidRPr="007F2492">
        <w:t xml:space="preserve"> CR, </w:t>
      </w:r>
      <w:proofErr w:type="spellStart"/>
      <w:r w:rsidRPr="007F2492">
        <w:t>Augusteyne</w:t>
      </w:r>
      <w:proofErr w:type="spellEnd"/>
      <w:r w:rsidRPr="007F2492">
        <w:t xml:space="preserve"> J, Comer S, Doherty TS, Eager C, Edwards G, Harley D, </w:t>
      </w:r>
      <w:proofErr w:type="spellStart"/>
      <w:r w:rsidRPr="007F2492">
        <w:t>Leiper</w:t>
      </w:r>
      <w:proofErr w:type="spellEnd"/>
      <w:r w:rsidRPr="007F2492">
        <w:t xml:space="preserve"> I, McDonald PJ, McGregor H, </w:t>
      </w:r>
      <w:proofErr w:type="spellStart"/>
      <w:r w:rsidRPr="007F2492">
        <w:t>Moseby</w:t>
      </w:r>
      <w:proofErr w:type="spellEnd"/>
      <w:r w:rsidR="003B644C" w:rsidRPr="007F2492">
        <w:t> </w:t>
      </w:r>
      <w:r w:rsidRPr="007F2492">
        <w:t>K, Myers C,</w:t>
      </w:r>
      <w:r w:rsidRPr="004E174C">
        <w:t xml:space="preserve"> Read J, </w:t>
      </w:r>
      <w:proofErr w:type="spellStart"/>
      <w:r w:rsidRPr="004E174C">
        <w:t>Stokeld</w:t>
      </w:r>
      <w:proofErr w:type="spellEnd"/>
      <w:r w:rsidRPr="004E174C">
        <w:t xml:space="preserve"> D, </w:t>
      </w:r>
      <w:r w:rsidR="003B644C" w:rsidRPr="007F2492">
        <w:t>&amp;</w:t>
      </w:r>
      <w:r w:rsidRPr="004E174C">
        <w:t xml:space="preserve"> </w:t>
      </w:r>
      <w:proofErr w:type="spellStart"/>
      <w:r w:rsidRPr="004E174C">
        <w:t>Woinarski</w:t>
      </w:r>
      <w:proofErr w:type="spellEnd"/>
      <w:r w:rsidRPr="004E174C">
        <w:t xml:space="preserve"> JCZ (2019). Introduced cats (</w:t>
      </w:r>
      <w:proofErr w:type="spellStart"/>
      <w:r w:rsidRPr="004E174C">
        <w:rPr>
          <w:i/>
        </w:rPr>
        <w:t>Felis</w:t>
      </w:r>
      <w:proofErr w:type="spellEnd"/>
      <w:r w:rsidRPr="004E174C">
        <w:rPr>
          <w:i/>
        </w:rPr>
        <w:t xml:space="preserve"> </w:t>
      </w:r>
      <w:proofErr w:type="spellStart"/>
      <w:r w:rsidRPr="004E174C">
        <w:rPr>
          <w:i/>
        </w:rPr>
        <w:t>catus</w:t>
      </w:r>
      <w:proofErr w:type="spellEnd"/>
      <w:r w:rsidRPr="004E174C">
        <w:t>) eating a continental fauna: inventory and traits of Australian mammal species killed. Mammal Review In press.</w:t>
      </w:r>
      <w:r w:rsidR="009A0699" w:rsidRPr="007F2492">
        <w:br/>
      </w:r>
    </w:p>
    <w:p w14:paraId="50397843" w14:textId="77777777" w:rsidR="001C6B82" w:rsidRPr="007F2492" w:rsidRDefault="001C6B82" w:rsidP="001C6B82">
      <w:pPr>
        <w:pStyle w:val="CAmajorheading"/>
      </w:pPr>
      <w:r w:rsidRPr="007F2492">
        <w:t>Other sources cited in the advice</w:t>
      </w:r>
    </w:p>
    <w:p w14:paraId="3146F1BF" w14:textId="77777777" w:rsidR="003E4CBD" w:rsidRPr="007F2492" w:rsidRDefault="003E4CBD" w:rsidP="001C6B82">
      <w:pPr>
        <w:pStyle w:val="CAmajorheading"/>
      </w:pPr>
    </w:p>
    <w:p w14:paraId="3C7B2E58" w14:textId="4E884B3A" w:rsidR="00536AFA" w:rsidRPr="007F2492" w:rsidRDefault="00536AFA" w:rsidP="009617C9">
      <w:pPr>
        <w:pStyle w:val="CAreference"/>
      </w:pPr>
      <w:r w:rsidRPr="007F2492">
        <w:t xml:space="preserve">Burbidge AA &amp; </w:t>
      </w:r>
      <w:proofErr w:type="spellStart"/>
      <w:r w:rsidRPr="007F2492">
        <w:t>Woinarski</w:t>
      </w:r>
      <w:proofErr w:type="spellEnd"/>
      <w:r w:rsidRPr="007F2492">
        <w:t xml:space="preserve"> </w:t>
      </w:r>
      <w:r w:rsidR="00B40386" w:rsidRPr="007F2492">
        <w:t xml:space="preserve">J </w:t>
      </w:r>
      <w:r w:rsidRPr="007F2492">
        <w:t xml:space="preserve">(2016). </w:t>
      </w:r>
      <w:proofErr w:type="spellStart"/>
      <w:r w:rsidRPr="007F2492">
        <w:rPr>
          <w:i/>
        </w:rPr>
        <w:t>Pseudomys</w:t>
      </w:r>
      <w:proofErr w:type="spellEnd"/>
      <w:r w:rsidRPr="007F2492">
        <w:rPr>
          <w:i/>
        </w:rPr>
        <w:t xml:space="preserve"> </w:t>
      </w:r>
      <w:proofErr w:type="spellStart"/>
      <w:r w:rsidRPr="007F2492">
        <w:rPr>
          <w:i/>
        </w:rPr>
        <w:t>glaucus</w:t>
      </w:r>
      <w:proofErr w:type="spellEnd"/>
      <w:r w:rsidRPr="007F2492">
        <w:t xml:space="preserve"> Blue-grey Mouse. The IUCN red list of threatened species. </w:t>
      </w:r>
      <w:r w:rsidR="00DE4ADC" w:rsidRPr="007F2492">
        <w:t>Viewed: 20 June 2019</w:t>
      </w:r>
      <w:r w:rsidRPr="007F2492">
        <w:t xml:space="preserve"> Available at: </w:t>
      </w:r>
      <w:hyperlink r:id="rId15" w:history="1">
        <w:r w:rsidRPr="007F2492">
          <w:rPr>
            <w:rStyle w:val="Hyperlink"/>
          </w:rPr>
          <w:t>https://www.iucnredlist.org/species/18564/22399634#assessment-information</w:t>
        </w:r>
      </w:hyperlink>
    </w:p>
    <w:p w14:paraId="6C4487F2" w14:textId="444D5080" w:rsidR="00536AFA" w:rsidRPr="007F2492" w:rsidRDefault="00536AFA" w:rsidP="009617C9">
      <w:pPr>
        <w:pStyle w:val="CAreference"/>
      </w:pPr>
      <w:r w:rsidRPr="007F2492">
        <w:t>NPWS (</w:t>
      </w:r>
      <w:r w:rsidR="00A97CF4" w:rsidRPr="007F2492">
        <w:t xml:space="preserve">NSW </w:t>
      </w:r>
      <w:r w:rsidRPr="007F2492">
        <w:t>National Parks &amp; Wildlife Service) (2002). Silky Mouse (</w:t>
      </w:r>
      <w:proofErr w:type="spellStart"/>
      <w:r w:rsidRPr="007F2492">
        <w:t>Pseudomys</w:t>
      </w:r>
      <w:proofErr w:type="spellEnd"/>
      <w:r w:rsidRPr="007F2492">
        <w:t xml:space="preserve"> </w:t>
      </w:r>
      <w:proofErr w:type="spellStart"/>
      <w:r w:rsidRPr="007F2492">
        <w:t>apodemoides</w:t>
      </w:r>
      <w:proofErr w:type="spellEnd"/>
      <w:r w:rsidRPr="007F2492">
        <w:t>) Rec</w:t>
      </w:r>
      <w:r w:rsidR="00DE4ADC" w:rsidRPr="007F2492">
        <w:t xml:space="preserve">overy Plan. Viewed: 20 June 2019 Available </w:t>
      </w:r>
      <w:r w:rsidRPr="007F2492">
        <w:t xml:space="preserve">at: </w:t>
      </w:r>
      <w:hyperlink r:id="rId16" w:history="1">
        <w:r w:rsidRPr="007F2492">
          <w:rPr>
            <w:rStyle w:val="Hyperlink"/>
          </w:rPr>
          <w:t>https://www.environment.nsw.gov.au/-/media/OEH/Corporate-Site/Documents/Animals-and-plants/Recovery-plans/silky-mouse-pseudomys-apodemoides-recovery-plan.pdf</w:t>
        </w:r>
      </w:hyperlink>
    </w:p>
    <w:p w14:paraId="1C203B0A" w14:textId="1016EF8B" w:rsidR="00536AFA" w:rsidRPr="007F2492" w:rsidRDefault="00536AFA" w:rsidP="009617C9">
      <w:pPr>
        <w:pStyle w:val="CAreference"/>
        <w:rPr>
          <w:rStyle w:val="Hyperlink"/>
        </w:rPr>
      </w:pPr>
      <w:r w:rsidRPr="007F2492">
        <w:t>OEH (</w:t>
      </w:r>
      <w:r w:rsidR="00C56419" w:rsidRPr="007F2492">
        <w:t xml:space="preserve">NSW </w:t>
      </w:r>
      <w:r w:rsidRPr="007F2492">
        <w:t>Office of Environment &amp; Heritage). Blue-grey Mouse (</w:t>
      </w:r>
      <w:proofErr w:type="spellStart"/>
      <w:r w:rsidRPr="007F2492">
        <w:rPr>
          <w:i/>
        </w:rPr>
        <w:t>Pseudomys</w:t>
      </w:r>
      <w:proofErr w:type="spellEnd"/>
      <w:r w:rsidRPr="007F2492">
        <w:rPr>
          <w:i/>
        </w:rPr>
        <w:t xml:space="preserve"> </w:t>
      </w:r>
      <w:proofErr w:type="spellStart"/>
      <w:r w:rsidRPr="007F2492">
        <w:rPr>
          <w:i/>
        </w:rPr>
        <w:t>glaucus</w:t>
      </w:r>
      <w:proofErr w:type="spellEnd"/>
      <w:r w:rsidRPr="007F2492">
        <w:t xml:space="preserve">). </w:t>
      </w:r>
      <w:r w:rsidR="00DE4ADC" w:rsidRPr="007F2492">
        <w:t>Viewed: 20 June 2019</w:t>
      </w:r>
      <w:r w:rsidRPr="007F2492">
        <w:t xml:space="preserve"> Available at: </w:t>
      </w:r>
      <w:hyperlink r:id="rId17" w:history="1">
        <w:r w:rsidRPr="007F2492">
          <w:rPr>
            <w:rStyle w:val="Hyperlink"/>
          </w:rPr>
          <w:t>https://www.environment.nsw.gov.au/savingourspeciesapp/project.aspx?ProfileID=20304</w:t>
        </w:r>
      </w:hyperlink>
    </w:p>
    <w:p w14:paraId="20B84BF9" w14:textId="5AF069F5" w:rsidR="00B735BE" w:rsidRPr="007F2492" w:rsidRDefault="00B735BE" w:rsidP="009617C9">
      <w:pPr>
        <w:pStyle w:val="CAreference"/>
      </w:pPr>
      <w:r w:rsidRPr="007F2492">
        <w:t>OEH (</w:t>
      </w:r>
      <w:r w:rsidR="00C56419" w:rsidRPr="007F2492">
        <w:t xml:space="preserve">NSW </w:t>
      </w:r>
      <w:r w:rsidRPr="007F2492">
        <w:t xml:space="preserve">Office of Environment &amp; Heritage) (2019). Silky Mouse - profile. Viewed: 20 June 2019 Available at: </w:t>
      </w:r>
      <w:hyperlink r:id="rId18" w:history="1">
        <w:r w:rsidRPr="007F2492">
          <w:rPr>
            <w:rStyle w:val="Hyperlink"/>
          </w:rPr>
          <w:t>https://www.environment.nsw.gov.au/threatenedspeciesapp/profile.aspx?id=10683</w:t>
        </w:r>
      </w:hyperlink>
    </w:p>
    <w:p w14:paraId="7DC5F340" w14:textId="541DBA43" w:rsidR="009C74A6" w:rsidRDefault="00536AFA" w:rsidP="009617C9">
      <w:pPr>
        <w:pStyle w:val="CAreference"/>
      </w:pPr>
      <w:r w:rsidRPr="007F2492">
        <w:t>DES (</w:t>
      </w:r>
      <w:r w:rsidR="00C56419" w:rsidRPr="007F2492">
        <w:t xml:space="preserve">QLD </w:t>
      </w:r>
      <w:r w:rsidRPr="007F2492">
        <w:t>Department of Environment &amp; Science)</w:t>
      </w:r>
      <w:r w:rsidR="003C6A9F" w:rsidRPr="007F2492">
        <w:t xml:space="preserve"> (2018)</w:t>
      </w:r>
      <w:r w:rsidRPr="007F2492">
        <w:t xml:space="preserve">. Threatened Species. </w:t>
      </w:r>
      <w:r w:rsidR="00DE4ADC" w:rsidRPr="007F2492">
        <w:t xml:space="preserve">Viewed: 20 June 2019 </w:t>
      </w:r>
      <w:r w:rsidRPr="007F2492">
        <w:t xml:space="preserve">Available at: </w:t>
      </w:r>
      <w:hyperlink r:id="rId19" w:history="1">
        <w:r w:rsidRPr="007F2492">
          <w:rPr>
            <w:rStyle w:val="Hyperlink"/>
          </w:rPr>
          <w:t>https://environment.des.qld.gov.au/wildlife/threatened-species/endangered/#mammals_15_species</w:t>
        </w:r>
      </w:hyperlink>
    </w:p>
    <w:p w14:paraId="5EFA3136" w14:textId="77777777" w:rsidR="009617C9" w:rsidRPr="008C1409" w:rsidRDefault="009617C9" w:rsidP="009617C9">
      <w:pPr>
        <w:pStyle w:val="CAreference"/>
      </w:pPr>
    </w:p>
    <w:sectPr w:rsidR="009617C9" w:rsidRPr="008C1409" w:rsidSect="003F5EA3">
      <w:headerReference w:type="even" r:id="rId20"/>
      <w:headerReference w:type="default" r:id="rId21"/>
      <w:footerReference w:type="even" r:id="rId22"/>
      <w:footerReference w:type="default" r:id="rId23"/>
      <w:headerReference w:type="first" r:id="rId24"/>
      <w:footerReference w:type="first" r:id="rId25"/>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3E05B" w14:textId="77777777" w:rsidR="00DA267F" w:rsidRDefault="00DA267F">
      <w:r>
        <w:separator/>
      </w:r>
    </w:p>
  </w:endnote>
  <w:endnote w:type="continuationSeparator" w:id="0">
    <w:p w14:paraId="542913E4" w14:textId="77777777" w:rsidR="00DA267F" w:rsidRDefault="00DA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6D6889" w:rsidRDefault="006D68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6D6889" w:rsidRDefault="006D688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3D0504C0" w:rsidR="006D6889" w:rsidRDefault="006D6889" w:rsidP="00F33606">
    <w:pPr>
      <w:jc w:val="center"/>
      <w:rPr>
        <w:rStyle w:val="Heading1Char"/>
        <w:rFonts w:ascii="Arial" w:hAnsi="Arial" w:cs="Arial"/>
        <w:sz w:val="18"/>
        <w:szCs w:val="18"/>
        <w:u w:val="none"/>
      </w:rPr>
    </w:pPr>
    <w:proofErr w:type="spellStart"/>
    <w:r>
      <w:rPr>
        <w:rStyle w:val="Heading1Char"/>
        <w:rFonts w:ascii="Arial" w:hAnsi="Arial" w:cs="Arial"/>
        <w:i/>
        <w:sz w:val="18"/>
        <w:szCs w:val="18"/>
        <w:u w:val="none"/>
      </w:rPr>
      <w:t>Pseudomys</w:t>
    </w:r>
    <w:proofErr w:type="spellEnd"/>
    <w:r>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glaucus</w:t>
    </w:r>
    <w:proofErr w:type="spellEnd"/>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Blue-grey Mouse) consultation</w:t>
    </w:r>
  </w:p>
  <w:p w14:paraId="71590EEA" w14:textId="77777777" w:rsidR="006D6889" w:rsidRPr="00F33606" w:rsidRDefault="006D6889"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164173">
      <w:rPr>
        <w:rStyle w:val="PageNumber"/>
        <w:rFonts w:ascii="Arial" w:hAnsi="Arial" w:cs="Arial"/>
        <w:noProof/>
        <w:sz w:val="18"/>
        <w:szCs w:val="18"/>
      </w:rPr>
      <w:t>10</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164173">
      <w:rPr>
        <w:rStyle w:val="PageNumber"/>
        <w:rFonts w:ascii="Arial" w:hAnsi="Arial" w:cs="Arial"/>
        <w:noProof/>
        <w:sz w:val="18"/>
        <w:szCs w:val="18"/>
      </w:rPr>
      <w:t>10</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23453E92" w:rsidR="006D6889" w:rsidRDefault="006D6889" w:rsidP="00D040E8">
    <w:pPr>
      <w:jc w:val="center"/>
      <w:rPr>
        <w:rStyle w:val="Heading1Char"/>
        <w:rFonts w:ascii="Arial" w:hAnsi="Arial" w:cs="Arial"/>
        <w:sz w:val="18"/>
        <w:szCs w:val="18"/>
        <w:u w:val="none"/>
      </w:rPr>
    </w:pPr>
    <w:proofErr w:type="spellStart"/>
    <w:r>
      <w:rPr>
        <w:rStyle w:val="Heading1Char"/>
        <w:rFonts w:ascii="Arial" w:hAnsi="Arial" w:cs="Arial"/>
        <w:i/>
        <w:sz w:val="18"/>
        <w:szCs w:val="18"/>
        <w:u w:val="none"/>
      </w:rPr>
      <w:t>Pseudomys</w:t>
    </w:r>
    <w:proofErr w:type="spellEnd"/>
    <w:r>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glaucus</w:t>
    </w:r>
    <w:proofErr w:type="spellEnd"/>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Blue-grey Mouse) consultation document</w:t>
    </w:r>
  </w:p>
  <w:p w14:paraId="71590EED" w14:textId="77777777" w:rsidR="006D6889" w:rsidRDefault="006D6889"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164173">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164173">
      <w:rPr>
        <w:rStyle w:val="PageNumber"/>
        <w:rFonts w:ascii="Arial" w:hAnsi="Arial" w:cs="Arial"/>
        <w:noProof/>
        <w:sz w:val="18"/>
        <w:szCs w:val="18"/>
      </w:rPr>
      <w:t>10</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537C42" w14:textId="77777777" w:rsidR="00DA267F" w:rsidRDefault="00DA267F">
      <w:r>
        <w:separator/>
      </w:r>
    </w:p>
  </w:footnote>
  <w:footnote w:type="continuationSeparator" w:id="0">
    <w:p w14:paraId="56CC742E" w14:textId="77777777" w:rsidR="00DA267F" w:rsidRDefault="00DA26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F6CA5" w14:textId="77777777" w:rsidR="00164173" w:rsidRDefault="001641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6D6889" w:rsidRPr="006115F8" w:rsidRDefault="006D6889"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4B32E737" w:rsidR="006D6889" w:rsidRDefault="000958A8">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7ADD1506" wp14:editId="0E7C848A">
          <wp:extent cx="3096895" cy="954405"/>
          <wp:effectExtent l="0" t="0" r="0" b="0"/>
          <wp:docPr id="1"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5F155B3"/>
    <w:multiLevelType w:val="hybridMultilevel"/>
    <w:tmpl w:val="1B96D1EA"/>
    <w:lvl w:ilvl="0" w:tplc="8A94DAA2">
      <w:start w:val="1"/>
      <w:numFmt w:val="bullet"/>
      <w:pStyle w:val="CAtabledo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6"/>
  </w:num>
  <w:num w:numId="4">
    <w:abstractNumId w:val="10"/>
  </w:num>
  <w:num w:numId="5">
    <w:abstractNumId w:val="20"/>
  </w:num>
  <w:num w:numId="6">
    <w:abstractNumId w:val="8"/>
  </w:num>
  <w:num w:numId="7">
    <w:abstractNumId w:val="23"/>
  </w:num>
  <w:num w:numId="8">
    <w:abstractNumId w:val="9"/>
  </w:num>
  <w:num w:numId="9">
    <w:abstractNumId w:val="15"/>
  </w:num>
  <w:num w:numId="10">
    <w:abstractNumId w:val="11"/>
  </w:num>
  <w:num w:numId="11">
    <w:abstractNumId w:val="12"/>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7"/>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6"/>
  </w:num>
  <w:num w:numId="34">
    <w:abstractNumId w:val="1"/>
  </w:num>
  <w:num w:numId="35">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062B4"/>
    <w:rsid w:val="00006A54"/>
    <w:rsid w:val="0001739F"/>
    <w:rsid w:val="000214BD"/>
    <w:rsid w:val="000279C3"/>
    <w:rsid w:val="00036E06"/>
    <w:rsid w:val="000373EC"/>
    <w:rsid w:val="00041235"/>
    <w:rsid w:val="00042C97"/>
    <w:rsid w:val="000435C1"/>
    <w:rsid w:val="00044FB3"/>
    <w:rsid w:val="0005187C"/>
    <w:rsid w:val="00053AF7"/>
    <w:rsid w:val="00055CB2"/>
    <w:rsid w:val="00056099"/>
    <w:rsid w:val="0005652E"/>
    <w:rsid w:val="00056EBF"/>
    <w:rsid w:val="00057925"/>
    <w:rsid w:val="0006017F"/>
    <w:rsid w:val="00060365"/>
    <w:rsid w:val="00062E62"/>
    <w:rsid w:val="00063273"/>
    <w:rsid w:val="000636F6"/>
    <w:rsid w:val="000637EF"/>
    <w:rsid w:val="00063D8D"/>
    <w:rsid w:val="00064A65"/>
    <w:rsid w:val="00065525"/>
    <w:rsid w:val="00066389"/>
    <w:rsid w:val="00067201"/>
    <w:rsid w:val="00072605"/>
    <w:rsid w:val="00072E91"/>
    <w:rsid w:val="00075A57"/>
    <w:rsid w:val="00076AE8"/>
    <w:rsid w:val="00077906"/>
    <w:rsid w:val="00077C41"/>
    <w:rsid w:val="00081BEB"/>
    <w:rsid w:val="00086BB3"/>
    <w:rsid w:val="00087FD1"/>
    <w:rsid w:val="00090C10"/>
    <w:rsid w:val="000920F6"/>
    <w:rsid w:val="00093E79"/>
    <w:rsid w:val="0009403D"/>
    <w:rsid w:val="000954EC"/>
    <w:rsid w:val="000958A8"/>
    <w:rsid w:val="000A277F"/>
    <w:rsid w:val="000A37D2"/>
    <w:rsid w:val="000A43A5"/>
    <w:rsid w:val="000A6330"/>
    <w:rsid w:val="000A69FD"/>
    <w:rsid w:val="000B53D0"/>
    <w:rsid w:val="000B5AD7"/>
    <w:rsid w:val="000C2D2C"/>
    <w:rsid w:val="000C6A43"/>
    <w:rsid w:val="000C716E"/>
    <w:rsid w:val="000D14F8"/>
    <w:rsid w:val="000D4CFF"/>
    <w:rsid w:val="000D534A"/>
    <w:rsid w:val="000E3BE4"/>
    <w:rsid w:val="000E59E6"/>
    <w:rsid w:val="000E6C19"/>
    <w:rsid w:val="000E7DD5"/>
    <w:rsid w:val="000F0708"/>
    <w:rsid w:val="000F2BCC"/>
    <w:rsid w:val="000F3D14"/>
    <w:rsid w:val="000F710E"/>
    <w:rsid w:val="001024DD"/>
    <w:rsid w:val="001035E7"/>
    <w:rsid w:val="00103765"/>
    <w:rsid w:val="00104CF2"/>
    <w:rsid w:val="0010502E"/>
    <w:rsid w:val="00107756"/>
    <w:rsid w:val="001111B2"/>
    <w:rsid w:val="00115212"/>
    <w:rsid w:val="00116F45"/>
    <w:rsid w:val="00121E1E"/>
    <w:rsid w:val="00122BC9"/>
    <w:rsid w:val="00125F74"/>
    <w:rsid w:val="0013436F"/>
    <w:rsid w:val="00134DC8"/>
    <w:rsid w:val="00134E1D"/>
    <w:rsid w:val="001357D0"/>
    <w:rsid w:val="00136B37"/>
    <w:rsid w:val="00137631"/>
    <w:rsid w:val="00137655"/>
    <w:rsid w:val="001404C2"/>
    <w:rsid w:val="00141E23"/>
    <w:rsid w:val="0014261D"/>
    <w:rsid w:val="00142FC3"/>
    <w:rsid w:val="00146320"/>
    <w:rsid w:val="00147598"/>
    <w:rsid w:val="00152CF3"/>
    <w:rsid w:val="00156DBE"/>
    <w:rsid w:val="001613E3"/>
    <w:rsid w:val="00164173"/>
    <w:rsid w:val="00167EF2"/>
    <w:rsid w:val="00171A75"/>
    <w:rsid w:val="00172BD0"/>
    <w:rsid w:val="0017314A"/>
    <w:rsid w:val="0017358C"/>
    <w:rsid w:val="00175138"/>
    <w:rsid w:val="001803F5"/>
    <w:rsid w:val="001806C7"/>
    <w:rsid w:val="0018077B"/>
    <w:rsid w:val="0018546C"/>
    <w:rsid w:val="001914D9"/>
    <w:rsid w:val="00194847"/>
    <w:rsid w:val="001973B5"/>
    <w:rsid w:val="001A03D4"/>
    <w:rsid w:val="001A0A23"/>
    <w:rsid w:val="001A33BE"/>
    <w:rsid w:val="001A3431"/>
    <w:rsid w:val="001A67B4"/>
    <w:rsid w:val="001A6FCB"/>
    <w:rsid w:val="001B2487"/>
    <w:rsid w:val="001B396C"/>
    <w:rsid w:val="001B5974"/>
    <w:rsid w:val="001B6AE5"/>
    <w:rsid w:val="001B7D56"/>
    <w:rsid w:val="001C2117"/>
    <w:rsid w:val="001C220B"/>
    <w:rsid w:val="001C6B82"/>
    <w:rsid w:val="001C770D"/>
    <w:rsid w:val="001C78A0"/>
    <w:rsid w:val="001D05BF"/>
    <w:rsid w:val="001D1E68"/>
    <w:rsid w:val="001D2384"/>
    <w:rsid w:val="001D2385"/>
    <w:rsid w:val="001D3D6A"/>
    <w:rsid w:val="001D450C"/>
    <w:rsid w:val="001D486D"/>
    <w:rsid w:val="001D49A1"/>
    <w:rsid w:val="001D7C54"/>
    <w:rsid w:val="001E0E51"/>
    <w:rsid w:val="001E7986"/>
    <w:rsid w:val="001F4363"/>
    <w:rsid w:val="001F6016"/>
    <w:rsid w:val="001F68F9"/>
    <w:rsid w:val="001F6DD3"/>
    <w:rsid w:val="00201C97"/>
    <w:rsid w:val="00204320"/>
    <w:rsid w:val="00204BFF"/>
    <w:rsid w:val="00205C7F"/>
    <w:rsid w:val="00205DD8"/>
    <w:rsid w:val="00205F3E"/>
    <w:rsid w:val="002067F2"/>
    <w:rsid w:val="0021094F"/>
    <w:rsid w:val="002112FF"/>
    <w:rsid w:val="00213CC4"/>
    <w:rsid w:val="00216073"/>
    <w:rsid w:val="0022121D"/>
    <w:rsid w:val="00223A7D"/>
    <w:rsid w:val="002241D5"/>
    <w:rsid w:val="0022557B"/>
    <w:rsid w:val="00226E45"/>
    <w:rsid w:val="002272ED"/>
    <w:rsid w:val="00231292"/>
    <w:rsid w:val="00233F1B"/>
    <w:rsid w:val="002346EE"/>
    <w:rsid w:val="00240F7D"/>
    <w:rsid w:val="00241D9B"/>
    <w:rsid w:val="00241FA1"/>
    <w:rsid w:val="0024527F"/>
    <w:rsid w:val="002454A8"/>
    <w:rsid w:val="00245946"/>
    <w:rsid w:val="00245EC9"/>
    <w:rsid w:val="002465AF"/>
    <w:rsid w:val="0025039E"/>
    <w:rsid w:val="002510E4"/>
    <w:rsid w:val="00252CFE"/>
    <w:rsid w:val="00254CE0"/>
    <w:rsid w:val="00254E78"/>
    <w:rsid w:val="00256CB5"/>
    <w:rsid w:val="00257B4D"/>
    <w:rsid w:val="00260405"/>
    <w:rsid w:val="0026047A"/>
    <w:rsid w:val="002678A8"/>
    <w:rsid w:val="00267C6A"/>
    <w:rsid w:val="00270CE5"/>
    <w:rsid w:val="00271D64"/>
    <w:rsid w:val="00276C7B"/>
    <w:rsid w:val="00276E44"/>
    <w:rsid w:val="0028003E"/>
    <w:rsid w:val="0028018D"/>
    <w:rsid w:val="002801BD"/>
    <w:rsid w:val="00280BDC"/>
    <w:rsid w:val="00284CD1"/>
    <w:rsid w:val="00293164"/>
    <w:rsid w:val="002939A8"/>
    <w:rsid w:val="00295AF3"/>
    <w:rsid w:val="00295EA8"/>
    <w:rsid w:val="002A2B15"/>
    <w:rsid w:val="002A385F"/>
    <w:rsid w:val="002A4088"/>
    <w:rsid w:val="002A5804"/>
    <w:rsid w:val="002A760C"/>
    <w:rsid w:val="002B0D42"/>
    <w:rsid w:val="002B1013"/>
    <w:rsid w:val="002B2B88"/>
    <w:rsid w:val="002B3392"/>
    <w:rsid w:val="002B574B"/>
    <w:rsid w:val="002B7EA2"/>
    <w:rsid w:val="002C0879"/>
    <w:rsid w:val="002C62D9"/>
    <w:rsid w:val="002C6AC2"/>
    <w:rsid w:val="002D5313"/>
    <w:rsid w:val="002D6BA1"/>
    <w:rsid w:val="002D6F98"/>
    <w:rsid w:val="002E214D"/>
    <w:rsid w:val="002E3A67"/>
    <w:rsid w:val="002E7836"/>
    <w:rsid w:val="002E7DDE"/>
    <w:rsid w:val="002E7F8F"/>
    <w:rsid w:val="002F0A52"/>
    <w:rsid w:val="002F6008"/>
    <w:rsid w:val="002F70CB"/>
    <w:rsid w:val="003006E8"/>
    <w:rsid w:val="003024E3"/>
    <w:rsid w:val="00302BDB"/>
    <w:rsid w:val="00303ECD"/>
    <w:rsid w:val="003044A1"/>
    <w:rsid w:val="00311224"/>
    <w:rsid w:val="00313EBB"/>
    <w:rsid w:val="00315516"/>
    <w:rsid w:val="00316460"/>
    <w:rsid w:val="00323730"/>
    <w:rsid w:val="00324AE0"/>
    <w:rsid w:val="00324E9B"/>
    <w:rsid w:val="00333C82"/>
    <w:rsid w:val="003351E0"/>
    <w:rsid w:val="00343936"/>
    <w:rsid w:val="003445DF"/>
    <w:rsid w:val="0034720F"/>
    <w:rsid w:val="00347982"/>
    <w:rsid w:val="003504C4"/>
    <w:rsid w:val="003517C6"/>
    <w:rsid w:val="00352F7D"/>
    <w:rsid w:val="0035614B"/>
    <w:rsid w:val="003609F1"/>
    <w:rsid w:val="00360B63"/>
    <w:rsid w:val="003659B1"/>
    <w:rsid w:val="003704F4"/>
    <w:rsid w:val="00373110"/>
    <w:rsid w:val="003737AB"/>
    <w:rsid w:val="00382287"/>
    <w:rsid w:val="003828CB"/>
    <w:rsid w:val="003846F5"/>
    <w:rsid w:val="003876FB"/>
    <w:rsid w:val="00390ABC"/>
    <w:rsid w:val="00395ED9"/>
    <w:rsid w:val="00396855"/>
    <w:rsid w:val="0039708C"/>
    <w:rsid w:val="003A021F"/>
    <w:rsid w:val="003A28F6"/>
    <w:rsid w:val="003A6E1F"/>
    <w:rsid w:val="003B2720"/>
    <w:rsid w:val="003B2A07"/>
    <w:rsid w:val="003B3080"/>
    <w:rsid w:val="003B4E72"/>
    <w:rsid w:val="003B5347"/>
    <w:rsid w:val="003B5665"/>
    <w:rsid w:val="003B5A9E"/>
    <w:rsid w:val="003B5B4E"/>
    <w:rsid w:val="003B644C"/>
    <w:rsid w:val="003C1E96"/>
    <w:rsid w:val="003C2E69"/>
    <w:rsid w:val="003C3061"/>
    <w:rsid w:val="003C6972"/>
    <w:rsid w:val="003C6A9F"/>
    <w:rsid w:val="003C768A"/>
    <w:rsid w:val="003C768E"/>
    <w:rsid w:val="003D27B8"/>
    <w:rsid w:val="003E05FD"/>
    <w:rsid w:val="003E1A61"/>
    <w:rsid w:val="003E2E2A"/>
    <w:rsid w:val="003E4CBD"/>
    <w:rsid w:val="003E5600"/>
    <w:rsid w:val="003F119A"/>
    <w:rsid w:val="003F282F"/>
    <w:rsid w:val="003F4463"/>
    <w:rsid w:val="003F4D21"/>
    <w:rsid w:val="003F5EA3"/>
    <w:rsid w:val="003F72E3"/>
    <w:rsid w:val="003F7EA5"/>
    <w:rsid w:val="004039E4"/>
    <w:rsid w:val="00405362"/>
    <w:rsid w:val="00405C09"/>
    <w:rsid w:val="004107F4"/>
    <w:rsid w:val="004109D9"/>
    <w:rsid w:val="004121E7"/>
    <w:rsid w:val="004138A5"/>
    <w:rsid w:val="004147BB"/>
    <w:rsid w:val="00417FCC"/>
    <w:rsid w:val="00420228"/>
    <w:rsid w:val="00420CB1"/>
    <w:rsid w:val="00424584"/>
    <w:rsid w:val="004251C0"/>
    <w:rsid w:val="0044381A"/>
    <w:rsid w:val="00444FDB"/>
    <w:rsid w:val="0044620A"/>
    <w:rsid w:val="0045003C"/>
    <w:rsid w:val="00450121"/>
    <w:rsid w:val="00453793"/>
    <w:rsid w:val="004563ED"/>
    <w:rsid w:val="004565CB"/>
    <w:rsid w:val="00460DC9"/>
    <w:rsid w:val="00462486"/>
    <w:rsid w:val="00462509"/>
    <w:rsid w:val="0046410E"/>
    <w:rsid w:val="004657C0"/>
    <w:rsid w:val="00465C67"/>
    <w:rsid w:val="0046608A"/>
    <w:rsid w:val="004665F8"/>
    <w:rsid w:val="00471798"/>
    <w:rsid w:val="00474C15"/>
    <w:rsid w:val="00477363"/>
    <w:rsid w:val="00481DDA"/>
    <w:rsid w:val="0048390B"/>
    <w:rsid w:val="00484030"/>
    <w:rsid w:val="0049041D"/>
    <w:rsid w:val="00490C47"/>
    <w:rsid w:val="00491D0A"/>
    <w:rsid w:val="004928B1"/>
    <w:rsid w:val="00494FC0"/>
    <w:rsid w:val="004A0FDE"/>
    <w:rsid w:val="004A2163"/>
    <w:rsid w:val="004A2CBA"/>
    <w:rsid w:val="004A620E"/>
    <w:rsid w:val="004A7610"/>
    <w:rsid w:val="004A78B2"/>
    <w:rsid w:val="004B003F"/>
    <w:rsid w:val="004B107B"/>
    <w:rsid w:val="004B1D49"/>
    <w:rsid w:val="004B1D83"/>
    <w:rsid w:val="004B1F15"/>
    <w:rsid w:val="004B2FA2"/>
    <w:rsid w:val="004B31A9"/>
    <w:rsid w:val="004C1A90"/>
    <w:rsid w:val="004C2C75"/>
    <w:rsid w:val="004C2DD6"/>
    <w:rsid w:val="004C35F9"/>
    <w:rsid w:val="004C3C82"/>
    <w:rsid w:val="004C5904"/>
    <w:rsid w:val="004C74A5"/>
    <w:rsid w:val="004D7D73"/>
    <w:rsid w:val="004E1118"/>
    <w:rsid w:val="004E174C"/>
    <w:rsid w:val="004E19C3"/>
    <w:rsid w:val="004E22E0"/>
    <w:rsid w:val="004E4BA0"/>
    <w:rsid w:val="004E5607"/>
    <w:rsid w:val="004F0A16"/>
    <w:rsid w:val="004F18E3"/>
    <w:rsid w:val="004F64E7"/>
    <w:rsid w:val="004F6825"/>
    <w:rsid w:val="004F6E9D"/>
    <w:rsid w:val="005013BD"/>
    <w:rsid w:val="005015AE"/>
    <w:rsid w:val="00501744"/>
    <w:rsid w:val="00504B50"/>
    <w:rsid w:val="005050B3"/>
    <w:rsid w:val="005058B0"/>
    <w:rsid w:val="00511029"/>
    <w:rsid w:val="00512A6F"/>
    <w:rsid w:val="005138E9"/>
    <w:rsid w:val="005146E6"/>
    <w:rsid w:val="00517C96"/>
    <w:rsid w:val="0052340E"/>
    <w:rsid w:val="0052457B"/>
    <w:rsid w:val="00525082"/>
    <w:rsid w:val="005255E2"/>
    <w:rsid w:val="00525871"/>
    <w:rsid w:val="00530252"/>
    <w:rsid w:val="00532518"/>
    <w:rsid w:val="00536214"/>
    <w:rsid w:val="00536AFA"/>
    <w:rsid w:val="005413DF"/>
    <w:rsid w:val="005416F2"/>
    <w:rsid w:val="00544478"/>
    <w:rsid w:val="00546363"/>
    <w:rsid w:val="00546927"/>
    <w:rsid w:val="00546F8E"/>
    <w:rsid w:val="005501BC"/>
    <w:rsid w:val="00553661"/>
    <w:rsid w:val="00557732"/>
    <w:rsid w:val="005613B6"/>
    <w:rsid w:val="00564861"/>
    <w:rsid w:val="005677F8"/>
    <w:rsid w:val="00567CF3"/>
    <w:rsid w:val="00570F9A"/>
    <w:rsid w:val="005718D1"/>
    <w:rsid w:val="005736C1"/>
    <w:rsid w:val="005800EF"/>
    <w:rsid w:val="00581425"/>
    <w:rsid w:val="00582C01"/>
    <w:rsid w:val="005830B7"/>
    <w:rsid w:val="0058399B"/>
    <w:rsid w:val="00583E14"/>
    <w:rsid w:val="00591525"/>
    <w:rsid w:val="0059233B"/>
    <w:rsid w:val="00594DA5"/>
    <w:rsid w:val="00595F0D"/>
    <w:rsid w:val="005969C3"/>
    <w:rsid w:val="00596B2B"/>
    <w:rsid w:val="005A07EF"/>
    <w:rsid w:val="005A1AF0"/>
    <w:rsid w:val="005A39DF"/>
    <w:rsid w:val="005A3CE1"/>
    <w:rsid w:val="005A53C2"/>
    <w:rsid w:val="005A7196"/>
    <w:rsid w:val="005B4224"/>
    <w:rsid w:val="005B4B18"/>
    <w:rsid w:val="005C0F2C"/>
    <w:rsid w:val="005C3623"/>
    <w:rsid w:val="005C3F74"/>
    <w:rsid w:val="005C5BD6"/>
    <w:rsid w:val="005C7D6D"/>
    <w:rsid w:val="005D3FD8"/>
    <w:rsid w:val="005D4B90"/>
    <w:rsid w:val="005E7430"/>
    <w:rsid w:val="005F281E"/>
    <w:rsid w:val="005F35EE"/>
    <w:rsid w:val="005F37B3"/>
    <w:rsid w:val="005F5B02"/>
    <w:rsid w:val="005F6AFE"/>
    <w:rsid w:val="00601C06"/>
    <w:rsid w:val="0060264C"/>
    <w:rsid w:val="00602944"/>
    <w:rsid w:val="00602F2A"/>
    <w:rsid w:val="006058D8"/>
    <w:rsid w:val="00605A92"/>
    <w:rsid w:val="00606AD1"/>
    <w:rsid w:val="0060766E"/>
    <w:rsid w:val="006115F8"/>
    <w:rsid w:val="00614676"/>
    <w:rsid w:val="00614D93"/>
    <w:rsid w:val="00615CF6"/>
    <w:rsid w:val="00615DEF"/>
    <w:rsid w:val="00620D97"/>
    <w:rsid w:val="006262F4"/>
    <w:rsid w:val="006268D5"/>
    <w:rsid w:val="006308F6"/>
    <w:rsid w:val="00630BA9"/>
    <w:rsid w:val="006324C4"/>
    <w:rsid w:val="0064067C"/>
    <w:rsid w:val="006411D2"/>
    <w:rsid w:val="00642FC6"/>
    <w:rsid w:val="00643229"/>
    <w:rsid w:val="00643911"/>
    <w:rsid w:val="0064488C"/>
    <w:rsid w:val="00644CB5"/>
    <w:rsid w:val="00650536"/>
    <w:rsid w:val="00651FC0"/>
    <w:rsid w:val="00654339"/>
    <w:rsid w:val="00661D8F"/>
    <w:rsid w:val="00661FF3"/>
    <w:rsid w:val="006658AC"/>
    <w:rsid w:val="00667DEE"/>
    <w:rsid w:val="00667EAB"/>
    <w:rsid w:val="006708B6"/>
    <w:rsid w:val="00672AF9"/>
    <w:rsid w:val="0068145D"/>
    <w:rsid w:val="006826F6"/>
    <w:rsid w:val="006929FE"/>
    <w:rsid w:val="00694509"/>
    <w:rsid w:val="006959DF"/>
    <w:rsid w:val="00696806"/>
    <w:rsid w:val="0069688F"/>
    <w:rsid w:val="0069720B"/>
    <w:rsid w:val="00697346"/>
    <w:rsid w:val="006A2E6A"/>
    <w:rsid w:val="006A554C"/>
    <w:rsid w:val="006A627C"/>
    <w:rsid w:val="006B0939"/>
    <w:rsid w:val="006B11DF"/>
    <w:rsid w:val="006B169F"/>
    <w:rsid w:val="006B2EAA"/>
    <w:rsid w:val="006B6CF2"/>
    <w:rsid w:val="006C2087"/>
    <w:rsid w:val="006C3897"/>
    <w:rsid w:val="006C6378"/>
    <w:rsid w:val="006C755C"/>
    <w:rsid w:val="006D1EF2"/>
    <w:rsid w:val="006D49A9"/>
    <w:rsid w:val="006D6889"/>
    <w:rsid w:val="006E156B"/>
    <w:rsid w:val="006E26BA"/>
    <w:rsid w:val="006E2DC6"/>
    <w:rsid w:val="006E7387"/>
    <w:rsid w:val="006F00A2"/>
    <w:rsid w:val="006F042D"/>
    <w:rsid w:val="006F1A26"/>
    <w:rsid w:val="006F1C93"/>
    <w:rsid w:val="006F2A49"/>
    <w:rsid w:val="006F3E4B"/>
    <w:rsid w:val="006F41E9"/>
    <w:rsid w:val="006F4507"/>
    <w:rsid w:val="006F543E"/>
    <w:rsid w:val="00700299"/>
    <w:rsid w:val="0070072F"/>
    <w:rsid w:val="00701ED4"/>
    <w:rsid w:val="00703CF9"/>
    <w:rsid w:val="007053DA"/>
    <w:rsid w:val="00705F8A"/>
    <w:rsid w:val="007102C7"/>
    <w:rsid w:val="007107AD"/>
    <w:rsid w:val="00714387"/>
    <w:rsid w:val="00717D21"/>
    <w:rsid w:val="00723D08"/>
    <w:rsid w:val="00731AC2"/>
    <w:rsid w:val="007355C9"/>
    <w:rsid w:val="007365DE"/>
    <w:rsid w:val="007370B2"/>
    <w:rsid w:val="00742742"/>
    <w:rsid w:val="007437F1"/>
    <w:rsid w:val="00745453"/>
    <w:rsid w:val="007459C0"/>
    <w:rsid w:val="00746464"/>
    <w:rsid w:val="007473BC"/>
    <w:rsid w:val="00755BC6"/>
    <w:rsid w:val="007570DC"/>
    <w:rsid w:val="00760FFC"/>
    <w:rsid w:val="00764CC3"/>
    <w:rsid w:val="00767523"/>
    <w:rsid w:val="00767CCC"/>
    <w:rsid w:val="007703B4"/>
    <w:rsid w:val="00770655"/>
    <w:rsid w:val="00771C0A"/>
    <w:rsid w:val="007738B2"/>
    <w:rsid w:val="007761D8"/>
    <w:rsid w:val="007802B7"/>
    <w:rsid w:val="00780422"/>
    <w:rsid w:val="00792C8C"/>
    <w:rsid w:val="00793268"/>
    <w:rsid w:val="00793615"/>
    <w:rsid w:val="00796134"/>
    <w:rsid w:val="007A0A0F"/>
    <w:rsid w:val="007A20D9"/>
    <w:rsid w:val="007A4DF1"/>
    <w:rsid w:val="007B2118"/>
    <w:rsid w:val="007B2587"/>
    <w:rsid w:val="007B65AE"/>
    <w:rsid w:val="007B727E"/>
    <w:rsid w:val="007C12A5"/>
    <w:rsid w:val="007C67A5"/>
    <w:rsid w:val="007D4247"/>
    <w:rsid w:val="007D6F60"/>
    <w:rsid w:val="007D71FE"/>
    <w:rsid w:val="007D7E49"/>
    <w:rsid w:val="007E146B"/>
    <w:rsid w:val="007F2492"/>
    <w:rsid w:val="007F3109"/>
    <w:rsid w:val="007F4AE1"/>
    <w:rsid w:val="007F5865"/>
    <w:rsid w:val="008040B8"/>
    <w:rsid w:val="00804CD5"/>
    <w:rsid w:val="008052A5"/>
    <w:rsid w:val="008057A1"/>
    <w:rsid w:val="008060EB"/>
    <w:rsid w:val="0080639E"/>
    <w:rsid w:val="00806BD3"/>
    <w:rsid w:val="00807949"/>
    <w:rsid w:val="00807A0A"/>
    <w:rsid w:val="00810AA1"/>
    <w:rsid w:val="00810B63"/>
    <w:rsid w:val="00810C63"/>
    <w:rsid w:val="00810FAC"/>
    <w:rsid w:val="0082080A"/>
    <w:rsid w:val="00820F5B"/>
    <w:rsid w:val="00822D2B"/>
    <w:rsid w:val="00824BEE"/>
    <w:rsid w:val="00825EDD"/>
    <w:rsid w:val="00827E05"/>
    <w:rsid w:val="00835348"/>
    <w:rsid w:val="00840EDC"/>
    <w:rsid w:val="0084491E"/>
    <w:rsid w:val="00847084"/>
    <w:rsid w:val="0085016E"/>
    <w:rsid w:val="00855525"/>
    <w:rsid w:val="00855DA7"/>
    <w:rsid w:val="00857D0E"/>
    <w:rsid w:val="00860E65"/>
    <w:rsid w:val="00860F0C"/>
    <w:rsid w:val="00861BA4"/>
    <w:rsid w:val="00862161"/>
    <w:rsid w:val="00870AA8"/>
    <w:rsid w:val="00871AD6"/>
    <w:rsid w:val="00875845"/>
    <w:rsid w:val="0088745D"/>
    <w:rsid w:val="008A0076"/>
    <w:rsid w:val="008A2676"/>
    <w:rsid w:val="008A333A"/>
    <w:rsid w:val="008A3B13"/>
    <w:rsid w:val="008A3D76"/>
    <w:rsid w:val="008A3E6D"/>
    <w:rsid w:val="008A6D3E"/>
    <w:rsid w:val="008B1251"/>
    <w:rsid w:val="008B130F"/>
    <w:rsid w:val="008B41C8"/>
    <w:rsid w:val="008B498D"/>
    <w:rsid w:val="008B5D5A"/>
    <w:rsid w:val="008B615F"/>
    <w:rsid w:val="008B7FE1"/>
    <w:rsid w:val="008C0E53"/>
    <w:rsid w:val="008C1409"/>
    <w:rsid w:val="008C5EB9"/>
    <w:rsid w:val="008C70B3"/>
    <w:rsid w:val="008D087C"/>
    <w:rsid w:val="008D4B23"/>
    <w:rsid w:val="008E057A"/>
    <w:rsid w:val="008E05C5"/>
    <w:rsid w:val="008E17C2"/>
    <w:rsid w:val="008E5BC6"/>
    <w:rsid w:val="008F2C71"/>
    <w:rsid w:val="008F30A3"/>
    <w:rsid w:val="008F5C14"/>
    <w:rsid w:val="008F6FA2"/>
    <w:rsid w:val="008F7178"/>
    <w:rsid w:val="00901697"/>
    <w:rsid w:val="00901750"/>
    <w:rsid w:val="00902C26"/>
    <w:rsid w:val="0090354A"/>
    <w:rsid w:val="00906FC0"/>
    <w:rsid w:val="00907D24"/>
    <w:rsid w:val="0091021B"/>
    <w:rsid w:val="00911116"/>
    <w:rsid w:val="0091122A"/>
    <w:rsid w:val="009124A9"/>
    <w:rsid w:val="00913912"/>
    <w:rsid w:val="00913AA5"/>
    <w:rsid w:val="00922868"/>
    <w:rsid w:val="0092439E"/>
    <w:rsid w:val="0092516E"/>
    <w:rsid w:val="00925427"/>
    <w:rsid w:val="009276F4"/>
    <w:rsid w:val="009304AA"/>
    <w:rsid w:val="009343EB"/>
    <w:rsid w:val="00936A02"/>
    <w:rsid w:val="00937754"/>
    <w:rsid w:val="0094073E"/>
    <w:rsid w:val="009460E4"/>
    <w:rsid w:val="00946719"/>
    <w:rsid w:val="0094696A"/>
    <w:rsid w:val="009530D5"/>
    <w:rsid w:val="00953407"/>
    <w:rsid w:val="009545DC"/>
    <w:rsid w:val="00955A09"/>
    <w:rsid w:val="00957C81"/>
    <w:rsid w:val="009617C9"/>
    <w:rsid w:val="00964A7C"/>
    <w:rsid w:val="00966EE9"/>
    <w:rsid w:val="0096796F"/>
    <w:rsid w:val="00970680"/>
    <w:rsid w:val="00975A2A"/>
    <w:rsid w:val="009772B5"/>
    <w:rsid w:val="00985186"/>
    <w:rsid w:val="00986559"/>
    <w:rsid w:val="009878DD"/>
    <w:rsid w:val="009909CE"/>
    <w:rsid w:val="00992237"/>
    <w:rsid w:val="00993536"/>
    <w:rsid w:val="00994712"/>
    <w:rsid w:val="0099504B"/>
    <w:rsid w:val="00997230"/>
    <w:rsid w:val="009975EA"/>
    <w:rsid w:val="009A0699"/>
    <w:rsid w:val="009A17DD"/>
    <w:rsid w:val="009A47CD"/>
    <w:rsid w:val="009A4807"/>
    <w:rsid w:val="009B1A32"/>
    <w:rsid w:val="009B2E5D"/>
    <w:rsid w:val="009B718A"/>
    <w:rsid w:val="009B7B64"/>
    <w:rsid w:val="009C1534"/>
    <w:rsid w:val="009C31E3"/>
    <w:rsid w:val="009C4CE7"/>
    <w:rsid w:val="009C701A"/>
    <w:rsid w:val="009C74A6"/>
    <w:rsid w:val="009D051F"/>
    <w:rsid w:val="009D0942"/>
    <w:rsid w:val="009D39D5"/>
    <w:rsid w:val="009D423E"/>
    <w:rsid w:val="009D44D8"/>
    <w:rsid w:val="009D45F6"/>
    <w:rsid w:val="009D4715"/>
    <w:rsid w:val="009D7A4B"/>
    <w:rsid w:val="009D7A9B"/>
    <w:rsid w:val="009E1A45"/>
    <w:rsid w:val="009E1AD7"/>
    <w:rsid w:val="009E2110"/>
    <w:rsid w:val="009E4CE1"/>
    <w:rsid w:val="009E5E7D"/>
    <w:rsid w:val="009E7EF6"/>
    <w:rsid w:val="009F2129"/>
    <w:rsid w:val="009F352E"/>
    <w:rsid w:val="009F50E2"/>
    <w:rsid w:val="00A000CC"/>
    <w:rsid w:val="00A00F30"/>
    <w:rsid w:val="00A02B9A"/>
    <w:rsid w:val="00A0347D"/>
    <w:rsid w:val="00A12347"/>
    <w:rsid w:val="00A12F0D"/>
    <w:rsid w:val="00A1769A"/>
    <w:rsid w:val="00A2076E"/>
    <w:rsid w:val="00A22DC8"/>
    <w:rsid w:val="00A22E94"/>
    <w:rsid w:val="00A230F3"/>
    <w:rsid w:val="00A2313B"/>
    <w:rsid w:val="00A256C7"/>
    <w:rsid w:val="00A30637"/>
    <w:rsid w:val="00A30B0A"/>
    <w:rsid w:val="00A30F0D"/>
    <w:rsid w:val="00A41B41"/>
    <w:rsid w:val="00A44897"/>
    <w:rsid w:val="00A471FC"/>
    <w:rsid w:val="00A51397"/>
    <w:rsid w:val="00A524AD"/>
    <w:rsid w:val="00A5591C"/>
    <w:rsid w:val="00A55B67"/>
    <w:rsid w:val="00A57783"/>
    <w:rsid w:val="00A64B58"/>
    <w:rsid w:val="00A65099"/>
    <w:rsid w:val="00A6774C"/>
    <w:rsid w:val="00A73CCF"/>
    <w:rsid w:val="00A74F5E"/>
    <w:rsid w:val="00A7780A"/>
    <w:rsid w:val="00A81861"/>
    <w:rsid w:val="00A92EF8"/>
    <w:rsid w:val="00A97CF4"/>
    <w:rsid w:val="00AA04B9"/>
    <w:rsid w:val="00AA13F0"/>
    <w:rsid w:val="00AA1AFA"/>
    <w:rsid w:val="00AA204A"/>
    <w:rsid w:val="00AA5591"/>
    <w:rsid w:val="00AB3E7E"/>
    <w:rsid w:val="00AB638E"/>
    <w:rsid w:val="00AB6B04"/>
    <w:rsid w:val="00AC1790"/>
    <w:rsid w:val="00AC7FF3"/>
    <w:rsid w:val="00AD0AF7"/>
    <w:rsid w:val="00AD4B47"/>
    <w:rsid w:val="00AD6163"/>
    <w:rsid w:val="00AD7D68"/>
    <w:rsid w:val="00AE2D18"/>
    <w:rsid w:val="00AE44E7"/>
    <w:rsid w:val="00AE707E"/>
    <w:rsid w:val="00AE7FF9"/>
    <w:rsid w:val="00AF01DB"/>
    <w:rsid w:val="00AF1FE2"/>
    <w:rsid w:val="00B010DA"/>
    <w:rsid w:val="00B01B1D"/>
    <w:rsid w:val="00B03925"/>
    <w:rsid w:val="00B0401A"/>
    <w:rsid w:val="00B04BE4"/>
    <w:rsid w:val="00B06352"/>
    <w:rsid w:val="00B11181"/>
    <w:rsid w:val="00B152FE"/>
    <w:rsid w:val="00B158D5"/>
    <w:rsid w:val="00B15DB9"/>
    <w:rsid w:val="00B1796A"/>
    <w:rsid w:val="00B179BC"/>
    <w:rsid w:val="00B20B94"/>
    <w:rsid w:val="00B20E98"/>
    <w:rsid w:val="00B2521F"/>
    <w:rsid w:val="00B26262"/>
    <w:rsid w:val="00B26C15"/>
    <w:rsid w:val="00B32539"/>
    <w:rsid w:val="00B34E3F"/>
    <w:rsid w:val="00B37C37"/>
    <w:rsid w:val="00B40386"/>
    <w:rsid w:val="00B47624"/>
    <w:rsid w:val="00B47B6F"/>
    <w:rsid w:val="00B50A43"/>
    <w:rsid w:val="00B51177"/>
    <w:rsid w:val="00B51D32"/>
    <w:rsid w:val="00B54BFC"/>
    <w:rsid w:val="00B62F37"/>
    <w:rsid w:val="00B661BF"/>
    <w:rsid w:val="00B67828"/>
    <w:rsid w:val="00B70207"/>
    <w:rsid w:val="00B702C3"/>
    <w:rsid w:val="00B735BE"/>
    <w:rsid w:val="00B7378A"/>
    <w:rsid w:val="00B744F8"/>
    <w:rsid w:val="00B75278"/>
    <w:rsid w:val="00B77BB9"/>
    <w:rsid w:val="00B80310"/>
    <w:rsid w:val="00B81848"/>
    <w:rsid w:val="00B81EB8"/>
    <w:rsid w:val="00B84DF7"/>
    <w:rsid w:val="00B91D83"/>
    <w:rsid w:val="00B92CB9"/>
    <w:rsid w:val="00B965EA"/>
    <w:rsid w:val="00BA18A6"/>
    <w:rsid w:val="00BA64C8"/>
    <w:rsid w:val="00BB0349"/>
    <w:rsid w:val="00BB073E"/>
    <w:rsid w:val="00BB700D"/>
    <w:rsid w:val="00BC4482"/>
    <w:rsid w:val="00BC6356"/>
    <w:rsid w:val="00BC7B1F"/>
    <w:rsid w:val="00BD6E08"/>
    <w:rsid w:val="00BE1729"/>
    <w:rsid w:val="00BE1758"/>
    <w:rsid w:val="00BE5239"/>
    <w:rsid w:val="00BE774E"/>
    <w:rsid w:val="00BF051E"/>
    <w:rsid w:val="00BF07E7"/>
    <w:rsid w:val="00BF0865"/>
    <w:rsid w:val="00BF101C"/>
    <w:rsid w:val="00BF1B8D"/>
    <w:rsid w:val="00C00857"/>
    <w:rsid w:val="00C00F02"/>
    <w:rsid w:val="00C04CF6"/>
    <w:rsid w:val="00C04D0C"/>
    <w:rsid w:val="00C06205"/>
    <w:rsid w:val="00C06231"/>
    <w:rsid w:val="00C07E03"/>
    <w:rsid w:val="00C117A7"/>
    <w:rsid w:val="00C14C53"/>
    <w:rsid w:val="00C16A9E"/>
    <w:rsid w:val="00C1707E"/>
    <w:rsid w:val="00C218EF"/>
    <w:rsid w:val="00C22F7A"/>
    <w:rsid w:val="00C25DF1"/>
    <w:rsid w:val="00C26205"/>
    <w:rsid w:val="00C263A9"/>
    <w:rsid w:val="00C26C64"/>
    <w:rsid w:val="00C31151"/>
    <w:rsid w:val="00C35421"/>
    <w:rsid w:val="00C35D98"/>
    <w:rsid w:val="00C45E1D"/>
    <w:rsid w:val="00C45E75"/>
    <w:rsid w:val="00C475ED"/>
    <w:rsid w:val="00C503A8"/>
    <w:rsid w:val="00C522F0"/>
    <w:rsid w:val="00C5252C"/>
    <w:rsid w:val="00C5333A"/>
    <w:rsid w:val="00C5412E"/>
    <w:rsid w:val="00C55755"/>
    <w:rsid w:val="00C55DF1"/>
    <w:rsid w:val="00C56419"/>
    <w:rsid w:val="00C620D9"/>
    <w:rsid w:val="00C64075"/>
    <w:rsid w:val="00C64884"/>
    <w:rsid w:val="00C64E58"/>
    <w:rsid w:val="00C72B1A"/>
    <w:rsid w:val="00C72BCD"/>
    <w:rsid w:val="00C73C28"/>
    <w:rsid w:val="00C77AC3"/>
    <w:rsid w:val="00C81910"/>
    <w:rsid w:val="00C82BE5"/>
    <w:rsid w:val="00C83B6B"/>
    <w:rsid w:val="00C86417"/>
    <w:rsid w:val="00C86C3C"/>
    <w:rsid w:val="00C870C5"/>
    <w:rsid w:val="00C87F20"/>
    <w:rsid w:val="00C90335"/>
    <w:rsid w:val="00C91984"/>
    <w:rsid w:val="00CA1501"/>
    <w:rsid w:val="00CA226C"/>
    <w:rsid w:val="00CA27D4"/>
    <w:rsid w:val="00CA4E38"/>
    <w:rsid w:val="00CB4514"/>
    <w:rsid w:val="00CB4A31"/>
    <w:rsid w:val="00CB7AA9"/>
    <w:rsid w:val="00CB7F26"/>
    <w:rsid w:val="00CC4497"/>
    <w:rsid w:val="00CC466C"/>
    <w:rsid w:val="00CD4D00"/>
    <w:rsid w:val="00CD5DDE"/>
    <w:rsid w:val="00CD63DE"/>
    <w:rsid w:val="00CE273F"/>
    <w:rsid w:val="00CE4D4B"/>
    <w:rsid w:val="00CE4E24"/>
    <w:rsid w:val="00CE6B12"/>
    <w:rsid w:val="00CF057F"/>
    <w:rsid w:val="00CF12BE"/>
    <w:rsid w:val="00CF2A42"/>
    <w:rsid w:val="00CF31F4"/>
    <w:rsid w:val="00CF3952"/>
    <w:rsid w:val="00CF5E39"/>
    <w:rsid w:val="00D034DA"/>
    <w:rsid w:val="00D040E8"/>
    <w:rsid w:val="00D04A4C"/>
    <w:rsid w:val="00D06B8E"/>
    <w:rsid w:val="00D07416"/>
    <w:rsid w:val="00D11D81"/>
    <w:rsid w:val="00D1400D"/>
    <w:rsid w:val="00D145BE"/>
    <w:rsid w:val="00D160EF"/>
    <w:rsid w:val="00D17E90"/>
    <w:rsid w:val="00D24361"/>
    <w:rsid w:val="00D33938"/>
    <w:rsid w:val="00D339A3"/>
    <w:rsid w:val="00D342DE"/>
    <w:rsid w:val="00D34FAF"/>
    <w:rsid w:val="00D35D22"/>
    <w:rsid w:val="00D41164"/>
    <w:rsid w:val="00D45A2A"/>
    <w:rsid w:val="00D46669"/>
    <w:rsid w:val="00D47341"/>
    <w:rsid w:val="00D4742A"/>
    <w:rsid w:val="00D52BA2"/>
    <w:rsid w:val="00D52BD1"/>
    <w:rsid w:val="00D54F25"/>
    <w:rsid w:val="00D54FB3"/>
    <w:rsid w:val="00D55479"/>
    <w:rsid w:val="00D57182"/>
    <w:rsid w:val="00D60F48"/>
    <w:rsid w:val="00D622F8"/>
    <w:rsid w:val="00D62D4D"/>
    <w:rsid w:val="00D636FC"/>
    <w:rsid w:val="00D67457"/>
    <w:rsid w:val="00D71619"/>
    <w:rsid w:val="00D766D7"/>
    <w:rsid w:val="00D766E6"/>
    <w:rsid w:val="00D76C93"/>
    <w:rsid w:val="00D80511"/>
    <w:rsid w:val="00D818EE"/>
    <w:rsid w:val="00D81C4C"/>
    <w:rsid w:val="00D824B0"/>
    <w:rsid w:val="00D826DB"/>
    <w:rsid w:val="00D82703"/>
    <w:rsid w:val="00D83382"/>
    <w:rsid w:val="00D839D2"/>
    <w:rsid w:val="00D84EA9"/>
    <w:rsid w:val="00D8524B"/>
    <w:rsid w:val="00D85AA0"/>
    <w:rsid w:val="00D905E5"/>
    <w:rsid w:val="00DA1554"/>
    <w:rsid w:val="00DA267F"/>
    <w:rsid w:val="00DA5667"/>
    <w:rsid w:val="00DA767B"/>
    <w:rsid w:val="00DB31D4"/>
    <w:rsid w:val="00DB3547"/>
    <w:rsid w:val="00DC1482"/>
    <w:rsid w:val="00DC2C4E"/>
    <w:rsid w:val="00DC64EA"/>
    <w:rsid w:val="00DC6F16"/>
    <w:rsid w:val="00DD05E7"/>
    <w:rsid w:val="00DD108A"/>
    <w:rsid w:val="00DD1672"/>
    <w:rsid w:val="00DD2382"/>
    <w:rsid w:val="00DD2A02"/>
    <w:rsid w:val="00DD6409"/>
    <w:rsid w:val="00DE22F1"/>
    <w:rsid w:val="00DE29A0"/>
    <w:rsid w:val="00DE4ADC"/>
    <w:rsid w:val="00DE5ECD"/>
    <w:rsid w:val="00DE6D5C"/>
    <w:rsid w:val="00DE7A3B"/>
    <w:rsid w:val="00DF2307"/>
    <w:rsid w:val="00E0799C"/>
    <w:rsid w:val="00E07E5B"/>
    <w:rsid w:val="00E13205"/>
    <w:rsid w:val="00E13B62"/>
    <w:rsid w:val="00E15AB0"/>
    <w:rsid w:val="00E15DE0"/>
    <w:rsid w:val="00E164DC"/>
    <w:rsid w:val="00E30A51"/>
    <w:rsid w:val="00E31E3E"/>
    <w:rsid w:val="00E358F1"/>
    <w:rsid w:val="00E3774F"/>
    <w:rsid w:val="00E37873"/>
    <w:rsid w:val="00E40251"/>
    <w:rsid w:val="00E40993"/>
    <w:rsid w:val="00E43912"/>
    <w:rsid w:val="00E468BC"/>
    <w:rsid w:val="00E52548"/>
    <w:rsid w:val="00E57688"/>
    <w:rsid w:val="00E6083B"/>
    <w:rsid w:val="00E71963"/>
    <w:rsid w:val="00E737DF"/>
    <w:rsid w:val="00E73840"/>
    <w:rsid w:val="00E7517E"/>
    <w:rsid w:val="00E80F89"/>
    <w:rsid w:val="00E81BB9"/>
    <w:rsid w:val="00E847FF"/>
    <w:rsid w:val="00E84DBF"/>
    <w:rsid w:val="00E869C6"/>
    <w:rsid w:val="00E9719A"/>
    <w:rsid w:val="00E973A1"/>
    <w:rsid w:val="00E97DE0"/>
    <w:rsid w:val="00E97F39"/>
    <w:rsid w:val="00EA058E"/>
    <w:rsid w:val="00EA23DA"/>
    <w:rsid w:val="00EA580E"/>
    <w:rsid w:val="00EB1B44"/>
    <w:rsid w:val="00EC1305"/>
    <w:rsid w:val="00EC17D4"/>
    <w:rsid w:val="00EC6161"/>
    <w:rsid w:val="00EC68C9"/>
    <w:rsid w:val="00EC7F34"/>
    <w:rsid w:val="00ED0F86"/>
    <w:rsid w:val="00ED1205"/>
    <w:rsid w:val="00ED19DA"/>
    <w:rsid w:val="00ED31A7"/>
    <w:rsid w:val="00ED528F"/>
    <w:rsid w:val="00ED72FC"/>
    <w:rsid w:val="00ED7EEE"/>
    <w:rsid w:val="00EE0B5D"/>
    <w:rsid w:val="00EE114C"/>
    <w:rsid w:val="00EE4C43"/>
    <w:rsid w:val="00EF024E"/>
    <w:rsid w:val="00EF074B"/>
    <w:rsid w:val="00EF0FA7"/>
    <w:rsid w:val="00F00499"/>
    <w:rsid w:val="00F01B6F"/>
    <w:rsid w:val="00F1071F"/>
    <w:rsid w:val="00F113FA"/>
    <w:rsid w:val="00F11531"/>
    <w:rsid w:val="00F12115"/>
    <w:rsid w:val="00F1785E"/>
    <w:rsid w:val="00F202CF"/>
    <w:rsid w:val="00F2253B"/>
    <w:rsid w:val="00F25C37"/>
    <w:rsid w:val="00F262EE"/>
    <w:rsid w:val="00F269CB"/>
    <w:rsid w:val="00F26A10"/>
    <w:rsid w:val="00F26DBC"/>
    <w:rsid w:val="00F328C0"/>
    <w:rsid w:val="00F32BC1"/>
    <w:rsid w:val="00F33606"/>
    <w:rsid w:val="00F33C34"/>
    <w:rsid w:val="00F34AA6"/>
    <w:rsid w:val="00F35F2A"/>
    <w:rsid w:val="00F41C9D"/>
    <w:rsid w:val="00F4275D"/>
    <w:rsid w:val="00F42923"/>
    <w:rsid w:val="00F42C3C"/>
    <w:rsid w:val="00F44241"/>
    <w:rsid w:val="00F451F4"/>
    <w:rsid w:val="00F502CC"/>
    <w:rsid w:val="00F65892"/>
    <w:rsid w:val="00F65A8C"/>
    <w:rsid w:val="00F67A17"/>
    <w:rsid w:val="00F72F60"/>
    <w:rsid w:val="00F76D14"/>
    <w:rsid w:val="00F81EA0"/>
    <w:rsid w:val="00F82D76"/>
    <w:rsid w:val="00F8421F"/>
    <w:rsid w:val="00F84A43"/>
    <w:rsid w:val="00F92840"/>
    <w:rsid w:val="00F93147"/>
    <w:rsid w:val="00F97CEC"/>
    <w:rsid w:val="00FA5C30"/>
    <w:rsid w:val="00FA62DD"/>
    <w:rsid w:val="00FB0094"/>
    <w:rsid w:val="00FB0B76"/>
    <w:rsid w:val="00FB149E"/>
    <w:rsid w:val="00FB1AAD"/>
    <w:rsid w:val="00FB2C14"/>
    <w:rsid w:val="00FB3A60"/>
    <w:rsid w:val="00FC06DF"/>
    <w:rsid w:val="00FD0916"/>
    <w:rsid w:val="00FD1B36"/>
    <w:rsid w:val="00FD2D19"/>
    <w:rsid w:val="00FD3B72"/>
    <w:rsid w:val="00FD4DF7"/>
    <w:rsid w:val="00FD636B"/>
    <w:rsid w:val="00FE069D"/>
    <w:rsid w:val="00FE2630"/>
    <w:rsid w:val="00FE2A76"/>
    <w:rsid w:val="00FF0370"/>
    <w:rsid w:val="00FF0FD9"/>
    <w:rsid w:val="00FF1627"/>
    <w:rsid w:val="00FF39B6"/>
    <w:rsid w:val="00FF4656"/>
    <w:rsid w:val="00FF59AA"/>
    <w:rsid w:val="00FF61F7"/>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1590D08"/>
  <w15:docId w15:val="{9FFE4E22-5DC4-4E39-9583-01A95A440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CAtabledot">
    <w:name w:val="CA table dot"/>
    <w:basedOn w:val="CAtext0"/>
    <w:qFormat/>
    <w:rsid w:val="0014261D"/>
    <w:pPr>
      <w:numPr>
        <w:numId w:val="35"/>
      </w:numPr>
      <w:spacing w:after="0" w:line="264" w:lineRule="auto"/>
      <w:ind w:left="192" w:hanging="192"/>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19255727">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s://www.environment.nsw.gov.au/threatenedspeciesapp/profile.aspx?id=1068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s://www.environment.nsw.gov.au/savingourspeciesapp/project.aspx?ProfileID=20304"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nvironment.nsw.gov.au/-/media/OEH/Corporate-Site/Documents/Animals-and-plants/Recovery-plans/silky-mouse-pseudomys-apodemoides-recovery-plan.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iucnredlist.org/species/18564/22399634%23assessment-information" TargetMode="External"/><Relationship Id="rId23" Type="http://schemas.openxmlformats.org/officeDocument/2006/relationships/footer" Target="footer2.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hyperlink" Target="https://environment.des.qld.gov.au/wildlife/threatened-species/endangered/%23mammals_15_species" TargetMode="Externa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D21AA-CA87-41D0-9153-72818FCB1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B34D8B97.dotm</Template>
  <TotalTime>0</TotalTime>
  <Pages>10</Pages>
  <Words>3721</Words>
  <Characters>22917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Consultation Document on Listing Eligibility Pseudomys glaucus (Blue-grey Mouse)</vt:lpstr>
    </vt:vector>
  </TitlesOfParts>
  <Company/>
  <LinksUpToDate>false</LinksUpToDate>
  <CharactersWithSpaces>26585</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Pseudomys glaucus (Blue-grey Mouse)</dc:title>
  <dc:creator>Department of Agriculture, Water and the Environment</dc:creator>
  <cp:lastModifiedBy>Lien Nguyen</cp:lastModifiedBy>
  <cp:revision>2</cp:revision>
  <dcterms:created xsi:type="dcterms:W3CDTF">2020-07-30T06:03:00Z</dcterms:created>
  <dcterms:modified xsi:type="dcterms:W3CDTF">2020-07-30T06:04:00Z</dcterms:modified>
</cp:coreProperties>
</file>