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B77" w:rsidRPr="00E245D2" w:rsidRDefault="00976AEA">
      <w:pPr>
        <w:pStyle w:val="NormalbodytextCharChar"/>
        <w:jc w:val="left"/>
        <w:rPr>
          <w:sz w:val="52"/>
          <w:szCs w:val="52"/>
        </w:rPr>
      </w:pPr>
      <w:bookmarkStart w:id="0" w:name="_GoBack"/>
      <w:bookmarkEnd w:id="0"/>
      <w:r>
        <w:rPr>
          <w:b/>
          <w:sz w:val="52"/>
          <w:szCs w:val="52"/>
        </w:rPr>
        <w:t>ENVIRONMENTAL ASSESSMENT REPORT</w:t>
      </w:r>
      <w:r w:rsidR="00E245D2" w:rsidRPr="00E245D2">
        <w:rPr>
          <w:b/>
          <w:sz w:val="52"/>
          <w:szCs w:val="52"/>
        </w:rPr>
        <w:t xml:space="preserve"> – </w:t>
      </w:r>
      <w:r>
        <w:rPr>
          <w:b/>
          <w:sz w:val="52"/>
          <w:szCs w:val="52"/>
        </w:rPr>
        <w:t xml:space="preserve">IMPORT OF SPECIFIC PATHOGEN FREE </w:t>
      </w:r>
      <w:r w:rsidRPr="00976AEA">
        <w:rPr>
          <w:b/>
          <w:i/>
          <w:sz w:val="52"/>
          <w:szCs w:val="52"/>
        </w:rPr>
        <w:t>Penaeus monodon</w:t>
      </w:r>
      <w:r>
        <w:rPr>
          <w:b/>
          <w:sz w:val="52"/>
          <w:szCs w:val="52"/>
        </w:rPr>
        <w:t xml:space="preserve"> INTO AUSTRALIA</w:t>
      </w:r>
    </w:p>
    <w:p w:rsidR="00934B77" w:rsidRDefault="00934B77">
      <w:pPr>
        <w:pStyle w:val="NormalbodytextCharChar"/>
      </w:pPr>
    </w:p>
    <w:p w:rsidR="006D4146" w:rsidRDefault="006D4146">
      <w:pPr>
        <w:pStyle w:val="NormalbodytextCharChar"/>
      </w:pPr>
    </w:p>
    <w:p w:rsidR="00656F00" w:rsidRDefault="00656F00">
      <w:pPr>
        <w:pStyle w:val="NormalbodytextCharChar"/>
      </w:pPr>
    </w:p>
    <w:p w:rsidR="00A529E3" w:rsidRDefault="00A529E3">
      <w:pPr>
        <w:pStyle w:val="NormalbodytextCharChar"/>
      </w:pPr>
    </w:p>
    <w:p w:rsidR="00656F00" w:rsidRDefault="00656F00">
      <w:pPr>
        <w:pStyle w:val="NormalbodytextCharChar"/>
      </w:pPr>
    </w:p>
    <w:p w:rsidR="00656F00" w:rsidRDefault="00656F00">
      <w:pPr>
        <w:pStyle w:val="NormalbodytextCharChar"/>
      </w:pPr>
    </w:p>
    <w:p w:rsidR="00E245D2" w:rsidRDefault="00E245D2">
      <w:pPr>
        <w:pStyle w:val="NormalbodytextCharChar"/>
      </w:pPr>
    </w:p>
    <w:p w:rsidR="00E245D2" w:rsidRDefault="00E245D2">
      <w:pPr>
        <w:pStyle w:val="NormalbodytextCharChar"/>
      </w:pPr>
    </w:p>
    <w:p w:rsidR="006D4146" w:rsidRDefault="006D4146">
      <w:pPr>
        <w:pStyle w:val="NormalbodytextCharChar"/>
      </w:pPr>
    </w:p>
    <w:p w:rsidR="00934B77" w:rsidRDefault="00934B77" w:rsidP="00D6652B">
      <w:pPr>
        <w:pStyle w:val="NormalbodytextCharChar"/>
        <w:jc w:val="right"/>
      </w:pPr>
    </w:p>
    <w:p w:rsidR="00977906" w:rsidRDefault="00A44865" w:rsidP="00A14D71">
      <w:pPr>
        <w:pStyle w:val="NormalbodytextCharChar"/>
        <w:spacing w:before="0" w:after="0"/>
        <w:jc w:val="right"/>
        <w:rPr>
          <w:b/>
          <w:bCs/>
        </w:rPr>
      </w:pPr>
      <w:r>
        <w:rPr>
          <w:b/>
          <w:bCs/>
        </w:rPr>
        <w:t>2</w:t>
      </w:r>
      <w:r w:rsidR="00A14875">
        <w:rPr>
          <w:b/>
          <w:bCs/>
        </w:rPr>
        <w:t>9</w:t>
      </w:r>
      <w:r>
        <w:rPr>
          <w:b/>
          <w:bCs/>
        </w:rPr>
        <w:t xml:space="preserve"> June</w:t>
      </w:r>
      <w:r w:rsidR="00A14D71">
        <w:rPr>
          <w:b/>
          <w:bCs/>
        </w:rPr>
        <w:t xml:space="preserve"> </w:t>
      </w:r>
      <w:r w:rsidR="00977906">
        <w:rPr>
          <w:b/>
          <w:bCs/>
        </w:rPr>
        <w:t>201</w:t>
      </w:r>
      <w:r w:rsidR="00976AEA">
        <w:rPr>
          <w:b/>
          <w:bCs/>
        </w:rPr>
        <w:t>8</w:t>
      </w:r>
    </w:p>
    <w:p w:rsidR="00DA6669" w:rsidRDefault="00DA6669" w:rsidP="006D4146">
      <w:pPr>
        <w:ind w:left="4962"/>
        <w:jc w:val="left"/>
        <w:rPr>
          <w:b/>
        </w:rPr>
      </w:pPr>
    </w:p>
    <w:p w:rsidR="0003059C" w:rsidRDefault="0003059C" w:rsidP="006D4146">
      <w:pPr>
        <w:ind w:left="4962"/>
        <w:jc w:val="left"/>
        <w:rPr>
          <w:b/>
        </w:rPr>
      </w:pPr>
    </w:p>
    <w:p w:rsidR="0003059C" w:rsidRDefault="0003059C" w:rsidP="006D4146">
      <w:pPr>
        <w:ind w:left="4962"/>
        <w:jc w:val="left"/>
        <w:rPr>
          <w:b/>
        </w:rPr>
      </w:pPr>
    </w:p>
    <w:p w:rsidR="0003059C" w:rsidRDefault="0003059C" w:rsidP="006D4146">
      <w:pPr>
        <w:ind w:left="4962"/>
        <w:jc w:val="left"/>
        <w:rPr>
          <w:b/>
        </w:rPr>
      </w:pPr>
    </w:p>
    <w:p w:rsidR="0003059C" w:rsidRDefault="0003059C" w:rsidP="006D4146">
      <w:pPr>
        <w:ind w:left="4962"/>
        <w:jc w:val="left"/>
        <w:rPr>
          <w:b/>
        </w:rPr>
      </w:pPr>
    </w:p>
    <w:p w:rsidR="0003059C" w:rsidRDefault="0003059C" w:rsidP="006D4146">
      <w:pPr>
        <w:ind w:left="4962"/>
        <w:jc w:val="left"/>
        <w:rPr>
          <w:b/>
        </w:rPr>
      </w:pPr>
    </w:p>
    <w:p w:rsidR="0003059C" w:rsidRDefault="0003059C" w:rsidP="006D4146">
      <w:pPr>
        <w:ind w:left="4962"/>
        <w:jc w:val="left"/>
        <w:rPr>
          <w:b/>
        </w:rPr>
      </w:pPr>
    </w:p>
    <w:p w:rsidR="0003059C" w:rsidRDefault="0003059C" w:rsidP="006D4146">
      <w:pPr>
        <w:ind w:left="4962"/>
        <w:jc w:val="left"/>
        <w:rPr>
          <w:b/>
        </w:rPr>
      </w:pPr>
    </w:p>
    <w:p w:rsidR="0003059C" w:rsidRDefault="0003059C" w:rsidP="006D4146">
      <w:pPr>
        <w:ind w:left="4962"/>
        <w:jc w:val="left"/>
        <w:rPr>
          <w:b/>
        </w:rPr>
      </w:pPr>
    </w:p>
    <w:p w:rsidR="0003059C" w:rsidRDefault="0003059C" w:rsidP="006D4146">
      <w:pPr>
        <w:ind w:left="4962"/>
        <w:jc w:val="left"/>
        <w:rPr>
          <w:b/>
        </w:rPr>
      </w:pPr>
    </w:p>
    <w:p w:rsidR="0003059C" w:rsidRDefault="0003059C" w:rsidP="006D4146">
      <w:pPr>
        <w:ind w:left="4962"/>
        <w:jc w:val="left"/>
        <w:rPr>
          <w:b/>
        </w:rPr>
      </w:pPr>
    </w:p>
    <w:p w:rsidR="0003059C" w:rsidRDefault="0003059C" w:rsidP="006D4146">
      <w:pPr>
        <w:ind w:left="4962"/>
        <w:jc w:val="left"/>
        <w:rPr>
          <w:b/>
        </w:rPr>
      </w:pPr>
    </w:p>
    <w:p w:rsidR="0003059C" w:rsidRDefault="0003059C" w:rsidP="006D4146">
      <w:pPr>
        <w:ind w:left="4962"/>
        <w:jc w:val="left"/>
        <w:rPr>
          <w:b/>
        </w:rPr>
      </w:pPr>
    </w:p>
    <w:p w:rsidR="0003059C" w:rsidRDefault="0003059C" w:rsidP="006D4146">
      <w:pPr>
        <w:ind w:left="4962"/>
        <w:jc w:val="left"/>
        <w:rPr>
          <w:b/>
        </w:rPr>
      </w:pPr>
    </w:p>
    <w:p w:rsidR="0003059C" w:rsidRDefault="0003059C" w:rsidP="006D4146">
      <w:pPr>
        <w:ind w:left="4962"/>
        <w:jc w:val="left"/>
        <w:rPr>
          <w:b/>
        </w:rPr>
      </w:pPr>
    </w:p>
    <w:p w:rsidR="0003059C" w:rsidRDefault="0003059C" w:rsidP="006D4146">
      <w:pPr>
        <w:ind w:left="4962"/>
        <w:jc w:val="left"/>
        <w:rPr>
          <w:b/>
        </w:rPr>
      </w:pPr>
    </w:p>
    <w:p w:rsidR="0003059C" w:rsidRDefault="0003059C" w:rsidP="006D4146">
      <w:pPr>
        <w:ind w:left="4962"/>
        <w:jc w:val="left"/>
        <w:rPr>
          <w:b/>
        </w:rPr>
      </w:pPr>
    </w:p>
    <w:p w:rsidR="0003059C" w:rsidRDefault="0003059C" w:rsidP="006D4146">
      <w:pPr>
        <w:ind w:left="4962"/>
        <w:jc w:val="left"/>
        <w:rPr>
          <w:b/>
        </w:rPr>
      </w:pPr>
    </w:p>
    <w:p w:rsidR="00934B77" w:rsidRDefault="00934B77">
      <w:pPr>
        <w:ind w:left="3402"/>
        <w:rPr>
          <w:b/>
        </w:rPr>
        <w:sectPr w:rsidR="00934B77" w:rsidSect="00D64CF2">
          <w:headerReference w:type="even" r:id="rId8"/>
          <w:headerReference w:type="default" r:id="rId9"/>
          <w:footerReference w:type="even" r:id="rId10"/>
          <w:footerReference w:type="default" r:id="rId11"/>
          <w:headerReference w:type="first" r:id="rId12"/>
          <w:footerReference w:type="first" r:id="rId13"/>
          <w:pgSz w:w="11906" w:h="16838" w:code="9"/>
          <w:pgMar w:top="3970" w:right="1274" w:bottom="1418" w:left="1418" w:header="720" w:footer="720" w:gutter="0"/>
          <w:cols w:space="720"/>
        </w:sectPr>
      </w:pPr>
    </w:p>
    <w:p w:rsidR="00934B77" w:rsidRDefault="00934B77">
      <w:pPr>
        <w:rPr>
          <w:b/>
          <w:sz w:val="36"/>
        </w:rPr>
      </w:pPr>
    </w:p>
    <w:p w:rsidR="00934B77" w:rsidRDefault="00934B77">
      <w:pPr>
        <w:rPr>
          <w:b/>
          <w:sz w:val="40"/>
          <w:szCs w:val="40"/>
        </w:rPr>
      </w:pPr>
    </w:p>
    <w:p w:rsidR="00DA6669" w:rsidRDefault="00DA6669">
      <w:pPr>
        <w:rPr>
          <w:b/>
          <w:sz w:val="40"/>
          <w:szCs w:val="40"/>
        </w:rPr>
      </w:pPr>
    </w:p>
    <w:p w:rsidR="00DA6669" w:rsidRPr="00034B11" w:rsidRDefault="00DA6669">
      <w:pPr>
        <w:rPr>
          <w:b/>
          <w:sz w:val="40"/>
          <w:szCs w:val="40"/>
        </w:rPr>
      </w:pPr>
    </w:p>
    <w:p w:rsidR="00976AEA" w:rsidRPr="00976AEA" w:rsidRDefault="00976AEA" w:rsidP="00976AEA">
      <w:pPr>
        <w:pStyle w:val="NormalbodytextCharChar"/>
        <w:jc w:val="left"/>
        <w:rPr>
          <w:sz w:val="40"/>
          <w:szCs w:val="40"/>
        </w:rPr>
      </w:pPr>
      <w:r w:rsidRPr="00976AEA">
        <w:rPr>
          <w:b/>
          <w:sz w:val="40"/>
          <w:szCs w:val="40"/>
        </w:rPr>
        <w:t xml:space="preserve">ENVIRONMENTAL ASSESSMENT REPORT – IMPORT OF SPECIFIC PATHOGEN FREE </w:t>
      </w:r>
      <w:r w:rsidRPr="00976AEA">
        <w:rPr>
          <w:b/>
          <w:i/>
          <w:sz w:val="40"/>
          <w:szCs w:val="40"/>
        </w:rPr>
        <w:t>Penaeus monodon</w:t>
      </w:r>
      <w:r w:rsidRPr="00976AEA">
        <w:rPr>
          <w:b/>
          <w:sz w:val="40"/>
          <w:szCs w:val="40"/>
        </w:rPr>
        <w:t xml:space="preserve"> INTO AUSTRALIA</w:t>
      </w:r>
    </w:p>
    <w:p w:rsidR="00934B77" w:rsidRDefault="00934B77">
      <w:pPr>
        <w:pStyle w:val="NormalbodytextCharChar"/>
        <w:spacing w:before="0" w:after="0" w:line="240" w:lineRule="auto"/>
        <w:jc w:val="left"/>
        <w:rPr>
          <w:b/>
          <w:sz w:val="36"/>
        </w:rPr>
      </w:pPr>
    </w:p>
    <w:p w:rsidR="00934B77" w:rsidRDefault="00934B77">
      <w:pPr>
        <w:rPr>
          <w:b/>
          <w:sz w:val="36"/>
        </w:rPr>
      </w:pPr>
    </w:p>
    <w:p w:rsidR="00934B77" w:rsidRDefault="00934B77">
      <w:pPr>
        <w:rPr>
          <w:b/>
          <w:sz w:val="36"/>
        </w:rPr>
      </w:pPr>
    </w:p>
    <w:p w:rsidR="004110C8" w:rsidRDefault="004110C8" w:rsidP="004110C8">
      <w:pPr>
        <w:autoSpaceDE w:val="0"/>
        <w:autoSpaceDN w:val="0"/>
        <w:adjustRightInd w:val="0"/>
        <w:jc w:val="left"/>
        <w:rPr>
          <w:rFonts w:ascii="Book Antiqua" w:hAnsi="Book Antiqua" w:cs="Verdana"/>
        </w:rPr>
      </w:pPr>
    </w:p>
    <w:p w:rsidR="00EB7AD3" w:rsidRDefault="00EB7AD3" w:rsidP="004110C8">
      <w:pPr>
        <w:autoSpaceDE w:val="0"/>
        <w:autoSpaceDN w:val="0"/>
        <w:adjustRightInd w:val="0"/>
        <w:jc w:val="left"/>
        <w:rPr>
          <w:rFonts w:ascii="Book Antiqua" w:hAnsi="Book Antiqua" w:cs="Verdana"/>
        </w:rPr>
      </w:pPr>
    </w:p>
    <w:p w:rsidR="00EB7AD3" w:rsidRDefault="00EB7AD3" w:rsidP="004110C8">
      <w:pPr>
        <w:autoSpaceDE w:val="0"/>
        <w:autoSpaceDN w:val="0"/>
        <w:adjustRightInd w:val="0"/>
        <w:jc w:val="left"/>
        <w:rPr>
          <w:rFonts w:ascii="Book Antiqua" w:hAnsi="Book Antiqua" w:cs="Verdana"/>
        </w:rPr>
      </w:pPr>
    </w:p>
    <w:p w:rsidR="00EB7AD3" w:rsidRDefault="00EB7AD3" w:rsidP="004110C8">
      <w:pPr>
        <w:autoSpaceDE w:val="0"/>
        <w:autoSpaceDN w:val="0"/>
        <w:adjustRightInd w:val="0"/>
        <w:jc w:val="left"/>
        <w:rPr>
          <w:rFonts w:ascii="Book Antiqua" w:hAnsi="Book Antiqua" w:cs="Verdana"/>
        </w:rPr>
      </w:pPr>
    </w:p>
    <w:p w:rsidR="00EB7AD3" w:rsidRDefault="00EB7AD3" w:rsidP="004110C8">
      <w:pPr>
        <w:autoSpaceDE w:val="0"/>
        <w:autoSpaceDN w:val="0"/>
        <w:adjustRightInd w:val="0"/>
        <w:jc w:val="left"/>
        <w:rPr>
          <w:rFonts w:ascii="Book Antiqua" w:hAnsi="Book Antiqua" w:cs="Verdana"/>
        </w:rPr>
      </w:pPr>
    </w:p>
    <w:p w:rsidR="00EB7AD3" w:rsidRDefault="00EB7AD3" w:rsidP="004110C8">
      <w:pPr>
        <w:autoSpaceDE w:val="0"/>
        <w:autoSpaceDN w:val="0"/>
        <w:adjustRightInd w:val="0"/>
        <w:jc w:val="left"/>
        <w:rPr>
          <w:rFonts w:ascii="Book Antiqua" w:hAnsi="Book Antiqua" w:cs="Verdana"/>
        </w:rPr>
      </w:pPr>
    </w:p>
    <w:p w:rsidR="00DA6669" w:rsidRDefault="00DA6669" w:rsidP="00DA6669">
      <w:pPr>
        <w:autoSpaceDE w:val="0"/>
        <w:autoSpaceDN w:val="0"/>
        <w:adjustRightInd w:val="0"/>
        <w:jc w:val="center"/>
        <w:rPr>
          <w:rFonts w:ascii="Book Antiqua" w:hAnsi="Book Antiqua" w:cs="Verdana"/>
        </w:rPr>
      </w:pPr>
    </w:p>
    <w:p w:rsidR="00DA6669" w:rsidRPr="00DA6669" w:rsidRDefault="00DA6669" w:rsidP="00DA6669">
      <w:pPr>
        <w:autoSpaceDE w:val="0"/>
        <w:autoSpaceDN w:val="0"/>
        <w:adjustRightInd w:val="0"/>
        <w:jc w:val="center"/>
        <w:rPr>
          <w:rFonts w:ascii="Book Antiqua" w:hAnsi="Book Antiqua" w:cs="Verdana"/>
        </w:rPr>
      </w:pPr>
    </w:p>
    <w:p w:rsidR="00DA6669" w:rsidRPr="00DA6669" w:rsidRDefault="00DA6669" w:rsidP="00DA6669">
      <w:pPr>
        <w:autoSpaceDE w:val="0"/>
        <w:autoSpaceDN w:val="0"/>
        <w:adjustRightInd w:val="0"/>
        <w:rPr>
          <w:rFonts w:ascii="Book Antiqua" w:hAnsi="Book Antiqua" w:cs="Verdana"/>
          <w:sz w:val="18"/>
          <w:szCs w:val="18"/>
        </w:rPr>
      </w:pPr>
    </w:p>
    <w:p w:rsidR="00DA6669" w:rsidRDefault="00DA6669" w:rsidP="00FA3BA5">
      <w:pPr>
        <w:spacing w:line="240" w:lineRule="atLeast"/>
        <w:rPr>
          <w:rFonts w:ascii="Book Antiqua" w:hAnsi="Book Antiqua"/>
          <w:sz w:val="18"/>
          <w:szCs w:val="18"/>
        </w:rPr>
      </w:pPr>
    </w:p>
    <w:p w:rsidR="00E245D2" w:rsidRDefault="00E245D2" w:rsidP="00FA3BA5">
      <w:pPr>
        <w:spacing w:line="240" w:lineRule="atLeast"/>
        <w:rPr>
          <w:rFonts w:ascii="Book Antiqua" w:hAnsi="Book Antiqua"/>
          <w:sz w:val="18"/>
          <w:szCs w:val="18"/>
        </w:rPr>
      </w:pPr>
    </w:p>
    <w:p w:rsidR="00E245D2" w:rsidRDefault="00E245D2" w:rsidP="00FA3BA5">
      <w:pPr>
        <w:spacing w:line="240" w:lineRule="atLeast"/>
        <w:rPr>
          <w:rFonts w:ascii="Book Antiqua" w:hAnsi="Book Antiqua"/>
          <w:sz w:val="18"/>
          <w:szCs w:val="18"/>
        </w:rPr>
      </w:pPr>
    </w:p>
    <w:p w:rsidR="00E245D2" w:rsidRDefault="00E245D2" w:rsidP="00FA3BA5">
      <w:pPr>
        <w:spacing w:line="240" w:lineRule="atLeast"/>
        <w:rPr>
          <w:rFonts w:ascii="Book Antiqua" w:hAnsi="Book Antiqua"/>
          <w:sz w:val="18"/>
          <w:szCs w:val="18"/>
        </w:rPr>
      </w:pPr>
    </w:p>
    <w:p w:rsidR="00E245D2" w:rsidRDefault="00E245D2" w:rsidP="00FA3BA5">
      <w:pPr>
        <w:spacing w:line="240" w:lineRule="atLeast"/>
        <w:rPr>
          <w:rFonts w:ascii="Book Antiqua" w:hAnsi="Book Antiqua"/>
          <w:sz w:val="18"/>
          <w:szCs w:val="18"/>
        </w:rPr>
      </w:pPr>
    </w:p>
    <w:p w:rsidR="00E245D2" w:rsidRDefault="00E245D2" w:rsidP="00FA3BA5">
      <w:pPr>
        <w:spacing w:line="240" w:lineRule="atLeast"/>
        <w:rPr>
          <w:rFonts w:ascii="Book Antiqua" w:hAnsi="Book Antiqua"/>
          <w:sz w:val="18"/>
          <w:szCs w:val="18"/>
        </w:rPr>
      </w:pPr>
    </w:p>
    <w:p w:rsidR="00E245D2" w:rsidRDefault="00E245D2" w:rsidP="00FA3BA5">
      <w:pPr>
        <w:spacing w:line="240" w:lineRule="atLeast"/>
        <w:rPr>
          <w:rFonts w:ascii="Book Antiqua" w:hAnsi="Book Antiqua"/>
          <w:sz w:val="18"/>
          <w:szCs w:val="18"/>
        </w:rPr>
      </w:pPr>
    </w:p>
    <w:p w:rsidR="00E245D2" w:rsidRPr="00755A99" w:rsidRDefault="00977906" w:rsidP="00FA3BA5">
      <w:pPr>
        <w:spacing w:line="240" w:lineRule="atLeast"/>
        <w:rPr>
          <w:rFonts w:ascii="Book Antiqua" w:hAnsi="Book Antiqua"/>
          <w:b/>
          <w:bCs/>
          <w:sz w:val="18"/>
          <w:szCs w:val="18"/>
        </w:rPr>
      </w:pPr>
      <w:r w:rsidRPr="00755A99">
        <w:rPr>
          <w:rFonts w:ascii="Book Antiqua" w:hAnsi="Book Antiqua"/>
          <w:b/>
          <w:bCs/>
          <w:sz w:val="18"/>
          <w:szCs w:val="18"/>
        </w:rPr>
        <w:t>Version Control:</w:t>
      </w:r>
    </w:p>
    <w:p w:rsidR="00E245D2" w:rsidRDefault="00755A99" w:rsidP="00755A99">
      <w:pPr>
        <w:spacing w:line="240" w:lineRule="atLeast"/>
        <w:rPr>
          <w:rFonts w:ascii="Book Antiqua" w:hAnsi="Book Antiqua"/>
          <w:sz w:val="18"/>
          <w:szCs w:val="18"/>
        </w:rPr>
      </w:pPr>
      <w:r>
        <w:rPr>
          <w:rFonts w:ascii="Book Antiqua" w:hAnsi="Book Antiqua"/>
          <w:sz w:val="18"/>
          <w:szCs w:val="18"/>
        </w:rPr>
        <w:t>First Draft</w:t>
      </w:r>
      <w:r>
        <w:rPr>
          <w:rFonts w:ascii="Book Antiqua" w:hAnsi="Book Antiqua"/>
          <w:sz w:val="18"/>
          <w:szCs w:val="18"/>
        </w:rPr>
        <w:tab/>
      </w:r>
      <w:r w:rsidR="00A44865">
        <w:rPr>
          <w:rFonts w:ascii="Book Antiqua" w:hAnsi="Book Antiqua"/>
          <w:sz w:val="18"/>
          <w:szCs w:val="18"/>
        </w:rPr>
        <w:t>2</w:t>
      </w:r>
      <w:r w:rsidR="003045CD">
        <w:rPr>
          <w:rFonts w:ascii="Book Antiqua" w:hAnsi="Book Antiqua"/>
          <w:sz w:val="18"/>
          <w:szCs w:val="18"/>
        </w:rPr>
        <w:t>6</w:t>
      </w:r>
      <w:r w:rsidR="00A44865">
        <w:rPr>
          <w:rFonts w:ascii="Book Antiqua" w:hAnsi="Book Antiqua"/>
          <w:sz w:val="18"/>
          <w:szCs w:val="18"/>
        </w:rPr>
        <w:t xml:space="preserve"> June 2018</w:t>
      </w:r>
    </w:p>
    <w:p w:rsidR="00755A99" w:rsidRDefault="00755A99" w:rsidP="00FA3BA5">
      <w:pPr>
        <w:spacing w:line="240" w:lineRule="atLeast"/>
        <w:rPr>
          <w:rFonts w:ascii="Book Antiqua" w:hAnsi="Book Antiqua"/>
          <w:sz w:val="18"/>
          <w:szCs w:val="18"/>
        </w:rPr>
      </w:pPr>
      <w:r>
        <w:rPr>
          <w:rFonts w:ascii="Book Antiqua" w:hAnsi="Book Antiqua"/>
          <w:sz w:val="18"/>
          <w:szCs w:val="18"/>
        </w:rPr>
        <w:t>Final Version</w:t>
      </w:r>
      <w:r>
        <w:rPr>
          <w:rFonts w:ascii="Book Antiqua" w:hAnsi="Book Antiqua"/>
          <w:sz w:val="18"/>
          <w:szCs w:val="18"/>
        </w:rPr>
        <w:tab/>
      </w:r>
      <w:r w:rsidR="00A14875">
        <w:rPr>
          <w:rFonts w:ascii="Book Antiqua" w:hAnsi="Book Antiqua"/>
          <w:sz w:val="18"/>
          <w:szCs w:val="18"/>
        </w:rPr>
        <w:t>29 June 2018</w:t>
      </w:r>
    </w:p>
    <w:p w:rsidR="00E245D2" w:rsidRDefault="00E245D2" w:rsidP="00FA3BA5">
      <w:pPr>
        <w:spacing w:line="240" w:lineRule="atLeast"/>
        <w:rPr>
          <w:rFonts w:ascii="Book Antiqua" w:hAnsi="Book Antiqua"/>
          <w:sz w:val="18"/>
          <w:szCs w:val="18"/>
        </w:rPr>
      </w:pPr>
    </w:p>
    <w:p w:rsidR="00E245D2" w:rsidRDefault="00E245D2" w:rsidP="00FA3BA5">
      <w:pPr>
        <w:spacing w:line="240" w:lineRule="atLeast"/>
        <w:rPr>
          <w:rFonts w:ascii="Book Antiqua" w:hAnsi="Book Antiqua"/>
          <w:sz w:val="18"/>
          <w:szCs w:val="18"/>
        </w:rPr>
      </w:pPr>
    </w:p>
    <w:p w:rsidR="00E245D2" w:rsidRPr="00DA6669" w:rsidRDefault="00E245D2" w:rsidP="00D6652B">
      <w:pPr>
        <w:spacing w:line="240" w:lineRule="atLeast"/>
        <w:jc w:val="right"/>
        <w:rPr>
          <w:rFonts w:ascii="Book Antiqua" w:hAnsi="Book Antiqua"/>
          <w:sz w:val="18"/>
          <w:szCs w:val="18"/>
        </w:rPr>
      </w:pPr>
    </w:p>
    <w:p w:rsidR="00934B77" w:rsidRPr="00DA6669" w:rsidRDefault="00934B77">
      <w:pPr>
        <w:tabs>
          <w:tab w:val="left" w:pos="3261"/>
        </w:tabs>
        <w:ind w:left="2835"/>
        <w:rPr>
          <w:sz w:val="16"/>
          <w:lang w:val="en-US"/>
        </w:rPr>
      </w:pPr>
    </w:p>
    <w:p w:rsidR="00934B77" w:rsidRDefault="00934B77">
      <w:pPr>
        <w:tabs>
          <w:tab w:val="left" w:pos="3261"/>
        </w:tabs>
        <w:ind w:left="2835"/>
        <w:rPr>
          <w:sz w:val="16"/>
        </w:rPr>
        <w:sectPr w:rsidR="00934B77" w:rsidSect="008D1D70">
          <w:headerReference w:type="even" r:id="rId14"/>
          <w:headerReference w:type="default" r:id="rId15"/>
          <w:footerReference w:type="default" r:id="rId16"/>
          <w:headerReference w:type="first" r:id="rId17"/>
          <w:pgSz w:w="11906" w:h="16838" w:code="9"/>
          <w:pgMar w:top="1418" w:right="1418" w:bottom="1418" w:left="2127" w:header="720" w:footer="1450" w:gutter="0"/>
          <w:pgNumType w:start="2"/>
          <w:cols w:space="720"/>
        </w:sectPr>
      </w:pPr>
    </w:p>
    <w:p w:rsidR="00934B77" w:rsidRPr="008D1FB1" w:rsidRDefault="00934B77" w:rsidP="00687F00">
      <w:pPr>
        <w:pStyle w:val="NormalbodytextCharChar"/>
        <w:rPr>
          <w:bCs/>
          <w:sz w:val="32"/>
        </w:rPr>
      </w:pPr>
      <w:bookmarkStart w:id="1" w:name="_Toc58155417"/>
      <w:bookmarkStart w:id="2" w:name="_Toc59607538"/>
      <w:bookmarkStart w:id="3" w:name="_Toc225579770"/>
      <w:bookmarkStart w:id="4" w:name="_Toc225581409"/>
      <w:bookmarkStart w:id="5" w:name="_Toc225834022"/>
      <w:bookmarkStart w:id="6" w:name="_Toc230794635"/>
      <w:bookmarkStart w:id="7" w:name="_Toc231628710"/>
      <w:bookmarkStart w:id="8" w:name="_Toc231628807"/>
      <w:bookmarkStart w:id="9" w:name="_Toc233968141"/>
      <w:bookmarkStart w:id="10" w:name="_Toc244606269"/>
      <w:bookmarkStart w:id="11" w:name="_Toc244679257"/>
      <w:bookmarkStart w:id="12" w:name="_Toc246042330"/>
      <w:bookmarkStart w:id="13" w:name="_Toc247182851"/>
      <w:bookmarkStart w:id="14" w:name="_Toc247255842"/>
      <w:bookmarkStart w:id="15" w:name="_Toc247259008"/>
      <w:bookmarkStart w:id="16" w:name="_Toc247278297"/>
      <w:bookmarkStart w:id="17" w:name="_Toc247330167"/>
      <w:bookmarkStart w:id="18" w:name="_Toc248288589"/>
      <w:bookmarkStart w:id="19" w:name="_Toc248302947"/>
      <w:bookmarkStart w:id="20" w:name="_Toc248303014"/>
      <w:r w:rsidRPr="00687F00">
        <w:rPr>
          <w:b/>
          <w:bCs/>
          <w:sz w:val="32"/>
        </w:rPr>
        <w:lastRenderedPageBreak/>
        <w:t>Contents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bookmarkStart w:id="21" w:name="_Toc59607539"/>
    <w:p w:rsidR="00E25322" w:rsidRDefault="00934B77">
      <w:pPr>
        <w:pStyle w:val="TOC1"/>
        <w:rPr>
          <w:rFonts w:ascii="Calibri" w:hAnsi="Calibri"/>
          <w:b w:val="0"/>
          <w:bCs w:val="0"/>
          <w:noProof/>
          <w:sz w:val="22"/>
          <w:szCs w:val="22"/>
          <w:lang w:val="en-US"/>
        </w:rPr>
      </w:pPr>
      <w:r>
        <w:fldChar w:fldCharType="begin"/>
      </w:r>
      <w:r>
        <w:instrText xml:space="preserve"> TOC \o "1-3" \h \z \u </w:instrText>
      </w:r>
      <w:r>
        <w:fldChar w:fldCharType="separate"/>
      </w:r>
      <w:hyperlink w:anchor="_Toc519514289" w:history="1">
        <w:r w:rsidR="00E25322" w:rsidRPr="0074238A">
          <w:rPr>
            <w:rStyle w:val="Hyperlink"/>
            <w:noProof/>
          </w:rPr>
          <w:t>List of Tables and Figures</w:t>
        </w:r>
        <w:r w:rsidR="00E25322">
          <w:rPr>
            <w:noProof/>
            <w:webHidden/>
          </w:rPr>
          <w:tab/>
        </w:r>
        <w:r w:rsidR="00E25322">
          <w:rPr>
            <w:noProof/>
            <w:webHidden/>
          </w:rPr>
          <w:fldChar w:fldCharType="begin"/>
        </w:r>
        <w:r w:rsidR="00E25322">
          <w:rPr>
            <w:noProof/>
            <w:webHidden/>
          </w:rPr>
          <w:instrText xml:space="preserve"> PAGEREF _Toc519514289 \h </w:instrText>
        </w:r>
        <w:r w:rsidR="00E25322">
          <w:rPr>
            <w:noProof/>
            <w:webHidden/>
          </w:rPr>
        </w:r>
        <w:r w:rsidR="00E25322">
          <w:rPr>
            <w:noProof/>
            <w:webHidden/>
          </w:rPr>
          <w:fldChar w:fldCharType="separate"/>
        </w:r>
        <w:r w:rsidR="005B4629">
          <w:rPr>
            <w:noProof/>
            <w:webHidden/>
          </w:rPr>
          <w:t>4</w:t>
        </w:r>
        <w:r w:rsidR="00E25322">
          <w:rPr>
            <w:noProof/>
            <w:webHidden/>
          </w:rPr>
          <w:fldChar w:fldCharType="end"/>
        </w:r>
      </w:hyperlink>
    </w:p>
    <w:p w:rsidR="00E25322" w:rsidRDefault="00E25322">
      <w:pPr>
        <w:pStyle w:val="TOC1"/>
        <w:rPr>
          <w:rFonts w:ascii="Calibri" w:hAnsi="Calibri"/>
          <w:b w:val="0"/>
          <w:bCs w:val="0"/>
          <w:noProof/>
          <w:sz w:val="22"/>
          <w:szCs w:val="22"/>
          <w:lang w:val="en-US"/>
        </w:rPr>
      </w:pPr>
      <w:hyperlink w:anchor="_Toc519514290" w:history="1">
        <w:r w:rsidRPr="0074238A">
          <w:rPr>
            <w:rStyle w:val="Hyperlink"/>
            <w:noProof/>
          </w:rPr>
          <w:t>Abbreviations and Acronyms</w:t>
        </w:r>
        <w:r>
          <w:rPr>
            <w:noProof/>
            <w:webHidden/>
          </w:rPr>
          <w:tab/>
        </w:r>
        <w:r>
          <w:rPr>
            <w:noProof/>
            <w:webHidden/>
          </w:rPr>
          <w:fldChar w:fldCharType="begin"/>
        </w:r>
        <w:r>
          <w:rPr>
            <w:noProof/>
            <w:webHidden/>
          </w:rPr>
          <w:instrText xml:space="preserve"> PAGEREF _Toc519514290 \h </w:instrText>
        </w:r>
        <w:r>
          <w:rPr>
            <w:noProof/>
            <w:webHidden/>
          </w:rPr>
        </w:r>
        <w:r>
          <w:rPr>
            <w:noProof/>
            <w:webHidden/>
          </w:rPr>
          <w:fldChar w:fldCharType="separate"/>
        </w:r>
        <w:r w:rsidR="005B4629">
          <w:rPr>
            <w:noProof/>
            <w:webHidden/>
          </w:rPr>
          <w:t>5</w:t>
        </w:r>
        <w:r>
          <w:rPr>
            <w:noProof/>
            <w:webHidden/>
          </w:rPr>
          <w:fldChar w:fldCharType="end"/>
        </w:r>
      </w:hyperlink>
    </w:p>
    <w:p w:rsidR="00E25322" w:rsidRDefault="00E25322">
      <w:pPr>
        <w:pStyle w:val="TOC1"/>
        <w:rPr>
          <w:rFonts w:ascii="Calibri" w:hAnsi="Calibri"/>
          <w:b w:val="0"/>
          <w:bCs w:val="0"/>
          <w:noProof/>
          <w:sz w:val="22"/>
          <w:szCs w:val="22"/>
          <w:lang w:val="en-US"/>
        </w:rPr>
      </w:pPr>
      <w:hyperlink w:anchor="_Toc519514291" w:history="1">
        <w:r w:rsidRPr="0074238A">
          <w:rPr>
            <w:rStyle w:val="Hyperlink"/>
            <w:noProof/>
          </w:rPr>
          <w:t>Non – technical summary</w:t>
        </w:r>
        <w:r>
          <w:rPr>
            <w:noProof/>
            <w:webHidden/>
          </w:rPr>
          <w:tab/>
        </w:r>
        <w:r>
          <w:rPr>
            <w:noProof/>
            <w:webHidden/>
          </w:rPr>
          <w:fldChar w:fldCharType="begin"/>
        </w:r>
        <w:r>
          <w:rPr>
            <w:noProof/>
            <w:webHidden/>
          </w:rPr>
          <w:instrText xml:space="preserve"> PAGEREF _Toc519514291 \h </w:instrText>
        </w:r>
        <w:r>
          <w:rPr>
            <w:noProof/>
            <w:webHidden/>
          </w:rPr>
        </w:r>
        <w:r>
          <w:rPr>
            <w:noProof/>
            <w:webHidden/>
          </w:rPr>
          <w:fldChar w:fldCharType="separate"/>
        </w:r>
        <w:r w:rsidR="005B4629">
          <w:rPr>
            <w:noProof/>
            <w:webHidden/>
          </w:rPr>
          <w:t>6</w:t>
        </w:r>
        <w:r>
          <w:rPr>
            <w:noProof/>
            <w:webHidden/>
          </w:rPr>
          <w:fldChar w:fldCharType="end"/>
        </w:r>
      </w:hyperlink>
    </w:p>
    <w:p w:rsidR="00E25322" w:rsidRDefault="00E25322">
      <w:pPr>
        <w:pStyle w:val="TOC1"/>
        <w:rPr>
          <w:rFonts w:ascii="Calibri" w:hAnsi="Calibri"/>
          <w:b w:val="0"/>
          <w:bCs w:val="0"/>
          <w:noProof/>
          <w:sz w:val="22"/>
          <w:szCs w:val="22"/>
          <w:lang w:val="en-US"/>
        </w:rPr>
      </w:pPr>
      <w:hyperlink w:anchor="_Toc519514292" w:history="1">
        <w:r w:rsidRPr="0074238A">
          <w:rPr>
            <w:rStyle w:val="Hyperlink"/>
            <w:noProof/>
          </w:rPr>
          <w:t>1.0</w:t>
        </w:r>
        <w:r>
          <w:rPr>
            <w:rFonts w:ascii="Calibri" w:hAnsi="Calibri"/>
            <w:b w:val="0"/>
            <w:bCs w:val="0"/>
            <w:noProof/>
            <w:sz w:val="22"/>
            <w:szCs w:val="22"/>
            <w:lang w:val="en-US"/>
          </w:rPr>
          <w:tab/>
        </w:r>
        <w:r w:rsidRPr="0074238A">
          <w:rPr>
            <w:rStyle w:val="Hyperlink"/>
            <w:noProof/>
          </w:rPr>
          <w:t>Introduction</w:t>
        </w:r>
        <w:r>
          <w:rPr>
            <w:noProof/>
            <w:webHidden/>
          </w:rPr>
          <w:tab/>
        </w:r>
        <w:r>
          <w:rPr>
            <w:noProof/>
            <w:webHidden/>
          </w:rPr>
          <w:fldChar w:fldCharType="begin"/>
        </w:r>
        <w:r>
          <w:rPr>
            <w:noProof/>
            <w:webHidden/>
          </w:rPr>
          <w:instrText xml:space="preserve"> PAGEREF _Toc519514292 \h </w:instrText>
        </w:r>
        <w:r>
          <w:rPr>
            <w:noProof/>
            <w:webHidden/>
          </w:rPr>
        </w:r>
        <w:r>
          <w:rPr>
            <w:noProof/>
            <w:webHidden/>
          </w:rPr>
          <w:fldChar w:fldCharType="separate"/>
        </w:r>
        <w:r w:rsidR="005B4629">
          <w:rPr>
            <w:noProof/>
            <w:webHidden/>
          </w:rPr>
          <w:t>7</w:t>
        </w:r>
        <w:r>
          <w:rPr>
            <w:noProof/>
            <w:webHidden/>
          </w:rPr>
          <w:fldChar w:fldCharType="end"/>
        </w:r>
      </w:hyperlink>
    </w:p>
    <w:p w:rsidR="00E25322" w:rsidRDefault="00E25322">
      <w:pPr>
        <w:pStyle w:val="TOC1"/>
        <w:rPr>
          <w:rFonts w:ascii="Calibri" w:hAnsi="Calibri"/>
          <w:b w:val="0"/>
          <w:bCs w:val="0"/>
          <w:noProof/>
          <w:sz w:val="22"/>
          <w:szCs w:val="22"/>
          <w:lang w:val="en-US"/>
        </w:rPr>
      </w:pPr>
      <w:hyperlink w:anchor="_Toc519514293" w:history="1">
        <w:r w:rsidRPr="0074238A">
          <w:rPr>
            <w:rStyle w:val="Hyperlink"/>
            <w:noProof/>
          </w:rPr>
          <w:t>2.0</w:t>
        </w:r>
        <w:r>
          <w:rPr>
            <w:rFonts w:ascii="Calibri" w:hAnsi="Calibri"/>
            <w:b w:val="0"/>
            <w:bCs w:val="0"/>
            <w:noProof/>
            <w:sz w:val="22"/>
            <w:szCs w:val="22"/>
            <w:lang w:val="en-US"/>
          </w:rPr>
          <w:tab/>
        </w:r>
        <w:r w:rsidRPr="0074238A">
          <w:rPr>
            <w:rStyle w:val="Hyperlink"/>
            <w:noProof/>
          </w:rPr>
          <w:t>Terms of Reference</w:t>
        </w:r>
        <w:r>
          <w:rPr>
            <w:noProof/>
            <w:webHidden/>
          </w:rPr>
          <w:tab/>
        </w:r>
        <w:r>
          <w:rPr>
            <w:noProof/>
            <w:webHidden/>
          </w:rPr>
          <w:fldChar w:fldCharType="begin"/>
        </w:r>
        <w:r>
          <w:rPr>
            <w:noProof/>
            <w:webHidden/>
          </w:rPr>
          <w:instrText xml:space="preserve"> PAGEREF _Toc519514293 \h </w:instrText>
        </w:r>
        <w:r>
          <w:rPr>
            <w:noProof/>
            <w:webHidden/>
          </w:rPr>
        </w:r>
        <w:r>
          <w:rPr>
            <w:noProof/>
            <w:webHidden/>
          </w:rPr>
          <w:fldChar w:fldCharType="separate"/>
        </w:r>
        <w:r w:rsidR="005B4629">
          <w:rPr>
            <w:noProof/>
            <w:webHidden/>
          </w:rPr>
          <w:t>10</w:t>
        </w:r>
        <w:r>
          <w:rPr>
            <w:noProof/>
            <w:webHidden/>
          </w:rPr>
          <w:fldChar w:fldCharType="end"/>
        </w:r>
      </w:hyperlink>
    </w:p>
    <w:p w:rsidR="00E25322" w:rsidRDefault="00E25322">
      <w:pPr>
        <w:pStyle w:val="TOC1"/>
        <w:rPr>
          <w:rFonts w:ascii="Calibri" w:hAnsi="Calibri"/>
          <w:b w:val="0"/>
          <w:bCs w:val="0"/>
          <w:noProof/>
          <w:sz w:val="22"/>
          <w:szCs w:val="22"/>
          <w:lang w:val="en-US"/>
        </w:rPr>
      </w:pPr>
      <w:hyperlink w:anchor="_Toc519514294" w:history="1">
        <w:r w:rsidRPr="0074238A">
          <w:rPr>
            <w:rStyle w:val="Hyperlink"/>
            <w:noProof/>
          </w:rPr>
          <w:t>3.0</w:t>
        </w:r>
        <w:r>
          <w:rPr>
            <w:rFonts w:ascii="Calibri" w:hAnsi="Calibri"/>
            <w:b w:val="0"/>
            <w:bCs w:val="0"/>
            <w:noProof/>
            <w:sz w:val="22"/>
            <w:szCs w:val="22"/>
            <w:lang w:val="en-US"/>
          </w:rPr>
          <w:tab/>
        </w:r>
        <w:r w:rsidRPr="0074238A">
          <w:rPr>
            <w:rStyle w:val="Hyperlink"/>
            <w:noProof/>
          </w:rPr>
          <w:t>The Environmental Assessment</w:t>
        </w:r>
        <w:r>
          <w:rPr>
            <w:noProof/>
            <w:webHidden/>
          </w:rPr>
          <w:tab/>
        </w:r>
        <w:r>
          <w:rPr>
            <w:noProof/>
            <w:webHidden/>
          </w:rPr>
          <w:fldChar w:fldCharType="begin"/>
        </w:r>
        <w:r>
          <w:rPr>
            <w:noProof/>
            <w:webHidden/>
          </w:rPr>
          <w:instrText xml:space="preserve"> PAGEREF _Toc519514294 \h </w:instrText>
        </w:r>
        <w:r>
          <w:rPr>
            <w:noProof/>
            <w:webHidden/>
          </w:rPr>
        </w:r>
        <w:r>
          <w:rPr>
            <w:noProof/>
            <w:webHidden/>
          </w:rPr>
          <w:fldChar w:fldCharType="separate"/>
        </w:r>
        <w:r w:rsidR="005B4629">
          <w:rPr>
            <w:noProof/>
            <w:webHidden/>
          </w:rPr>
          <w:t>11</w:t>
        </w:r>
        <w:r>
          <w:rPr>
            <w:noProof/>
            <w:webHidden/>
          </w:rPr>
          <w:fldChar w:fldCharType="end"/>
        </w:r>
      </w:hyperlink>
    </w:p>
    <w:p w:rsidR="00E25322" w:rsidRDefault="00E25322">
      <w:pPr>
        <w:pStyle w:val="TOC2"/>
        <w:rPr>
          <w:rFonts w:ascii="Calibri" w:hAnsi="Calibri"/>
          <w:i w:val="0"/>
          <w:iCs w:val="0"/>
          <w:noProof/>
          <w:sz w:val="22"/>
          <w:szCs w:val="22"/>
          <w:lang w:val="en-US"/>
        </w:rPr>
      </w:pPr>
      <w:hyperlink w:anchor="_Toc519514295" w:history="1">
        <w:r w:rsidRPr="0074238A">
          <w:rPr>
            <w:rStyle w:val="Hyperlink"/>
            <w:bCs/>
            <w:noProof/>
          </w:rPr>
          <w:t>3.1</w:t>
        </w:r>
        <w:r>
          <w:rPr>
            <w:rFonts w:ascii="Calibri" w:hAnsi="Calibri"/>
            <w:i w:val="0"/>
            <w:iCs w:val="0"/>
            <w:noProof/>
            <w:sz w:val="22"/>
            <w:szCs w:val="22"/>
            <w:lang w:val="en-US"/>
          </w:rPr>
          <w:tab/>
        </w:r>
        <w:r w:rsidRPr="0074238A">
          <w:rPr>
            <w:rStyle w:val="Hyperlink"/>
            <w:noProof/>
            <w:lang w:val="en-US"/>
          </w:rPr>
          <w:t>Provide information on the taxonomy of the species, including any subspecies that occur naturally outside Australia.</w:t>
        </w:r>
        <w:r>
          <w:rPr>
            <w:noProof/>
            <w:webHidden/>
          </w:rPr>
          <w:tab/>
        </w:r>
        <w:r>
          <w:rPr>
            <w:noProof/>
            <w:webHidden/>
          </w:rPr>
          <w:fldChar w:fldCharType="begin"/>
        </w:r>
        <w:r>
          <w:rPr>
            <w:noProof/>
            <w:webHidden/>
          </w:rPr>
          <w:instrText xml:space="preserve"> PAGEREF _Toc519514295 \h </w:instrText>
        </w:r>
        <w:r>
          <w:rPr>
            <w:noProof/>
            <w:webHidden/>
          </w:rPr>
        </w:r>
        <w:r>
          <w:rPr>
            <w:noProof/>
            <w:webHidden/>
          </w:rPr>
          <w:fldChar w:fldCharType="separate"/>
        </w:r>
        <w:r w:rsidR="005B4629">
          <w:rPr>
            <w:noProof/>
            <w:webHidden/>
          </w:rPr>
          <w:t>11</w:t>
        </w:r>
        <w:r>
          <w:rPr>
            <w:noProof/>
            <w:webHidden/>
          </w:rPr>
          <w:fldChar w:fldCharType="end"/>
        </w:r>
      </w:hyperlink>
    </w:p>
    <w:p w:rsidR="00E25322" w:rsidRDefault="00E25322">
      <w:pPr>
        <w:pStyle w:val="TOC2"/>
        <w:rPr>
          <w:rFonts w:ascii="Calibri" w:hAnsi="Calibri"/>
          <w:i w:val="0"/>
          <w:iCs w:val="0"/>
          <w:noProof/>
          <w:sz w:val="22"/>
          <w:szCs w:val="22"/>
          <w:lang w:val="en-US"/>
        </w:rPr>
      </w:pPr>
      <w:hyperlink w:anchor="_Toc519514296" w:history="1">
        <w:r w:rsidRPr="0074238A">
          <w:rPr>
            <w:rStyle w:val="Hyperlink"/>
            <w:bCs/>
            <w:noProof/>
          </w:rPr>
          <w:t>3.2</w:t>
        </w:r>
        <w:r>
          <w:rPr>
            <w:rFonts w:ascii="Calibri" w:hAnsi="Calibri"/>
            <w:i w:val="0"/>
            <w:iCs w:val="0"/>
            <w:noProof/>
            <w:sz w:val="22"/>
            <w:szCs w:val="22"/>
            <w:lang w:val="en-US"/>
          </w:rPr>
          <w:tab/>
        </w:r>
        <w:r w:rsidRPr="0074238A">
          <w:rPr>
            <w:rStyle w:val="Hyperlink"/>
            <w:bCs/>
            <w:noProof/>
          </w:rPr>
          <w:t xml:space="preserve"> </w:t>
        </w:r>
        <w:r w:rsidRPr="0074238A">
          <w:rPr>
            <w:rStyle w:val="Hyperlink"/>
            <w:noProof/>
            <w:lang w:val="en-US"/>
          </w:rPr>
          <w:t>Provide information on the status of the species under the Convention on International Trade in Endangered Species of Wild Fauna and Flora (CITES), and its conservation status under the Environment Protection and Biodiversity Conservation Act 1999 (EPBC Act).</w:t>
        </w:r>
        <w:r>
          <w:rPr>
            <w:noProof/>
            <w:webHidden/>
          </w:rPr>
          <w:tab/>
        </w:r>
        <w:r>
          <w:rPr>
            <w:noProof/>
            <w:webHidden/>
          </w:rPr>
          <w:fldChar w:fldCharType="begin"/>
        </w:r>
        <w:r>
          <w:rPr>
            <w:noProof/>
            <w:webHidden/>
          </w:rPr>
          <w:instrText xml:space="preserve"> PAGEREF _Toc519514296 \h </w:instrText>
        </w:r>
        <w:r>
          <w:rPr>
            <w:noProof/>
            <w:webHidden/>
          </w:rPr>
        </w:r>
        <w:r>
          <w:rPr>
            <w:noProof/>
            <w:webHidden/>
          </w:rPr>
          <w:fldChar w:fldCharType="separate"/>
        </w:r>
        <w:r w:rsidR="005B4629">
          <w:rPr>
            <w:noProof/>
            <w:webHidden/>
          </w:rPr>
          <w:t>12</w:t>
        </w:r>
        <w:r>
          <w:rPr>
            <w:noProof/>
            <w:webHidden/>
          </w:rPr>
          <w:fldChar w:fldCharType="end"/>
        </w:r>
      </w:hyperlink>
    </w:p>
    <w:p w:rsidR="00E25322" w:rsidRDefault="00E25322">
      <w:pPr>
        <w:pStyle w:val="TOC2"/>
        <w:rPr>
          <w:rFonts w:ascii="Calibri" w:hAnsi="Calibri"/>
          <w:i w:val="0"/>
          <w:iCs w:val="0"/>
          <w:noProof/>
          <w:sz w:val="22"/>
          <w:szCs w:val="22"/>
          <w:lang w:val="en-US"/>
        </w:rPr>
      </w:pPr>
      <w:hyperlink w:anchor="_Toc519514297" w:history="1">
        <w:r w:rsidRPr="0074238A">
          <w:rPr>
            <w:rStyle w:val="Hyperlink"/>
            <w:bCs/>
            <w:noProof/>
          </w:rPr>
          <w:t>3.3</w:t>
        </w:r>
        <w:r>
          <w:rPr>
            <w:rFonts w:ascii="Calibri" w:hAnsi="Calibri"/>
            <w:i w:val="0"/>
            <w:iCs w:val="0"/>
            <w:noProof/>
            <w:sz w:val="22"/>
            <w:szCs w:val="22"/>
            <w:lang w:val="en-US"/>
          </w:rPr>
          <w:tab/>
        </w:r>
        <w:r w:rsidRPr="0074238A">
          <w:rPr>
            <w:rStyle w:val="Hyperlink"/>
            <w:noProof/>
            <w:lang w:val="en-US"/>
          </w:rPr>
          <w:t>Provide information on the possible impacts that imported specimens could have on the native population of the same species, and on other components of the Australian environment. This may include an assessment of:</w:t>
        </w:r>
        <w:r>
          <w:rPr>
            <w:noProof/>
            <w:webHidden/>
          </w:rPr>
          <w:tab/>
        </w:r>
        <w:r>
          <w:rPr>
            <w:noProof/>
            <w:webHidden/>
          </w:rPr>
          <w:fldChar w:fldCharType="begin"/>
        </w:r>
        <w:r>
          <w:rPr>
            <w:noProof/>
            <w:webHidden/>
          </w:rPr>
          <w:instrText xml:space="preserve"> PAGEREF _Toc519514297 \h </w:instrText>
        </w:r>
        <w:r>
          <w:rPr>
            <w:noProof/>
            <w:webHidden/>
          </w:rPr>
        </w:r>
        <w:r>
          <w:rPr>
            <w:noProof/>
            <w:webHidden/>
          </w:rPr>
          <w:fldChar w:fldCharType="separate"/>
        </w:r>
        <w:r w:rsidR="005B4629">
          <w:rPr>
            <w:noProof/>
            <w:webHidden/>
          </w:rPr>
          <w:t>12</w:t>
        </w:r>
        <w:r>
          <w:rPr>
            <w:noProof/>
            <w:webHidden/>
          </w:rPr>
          <w:fldChar w:fldCharType="end"/>
        </w:r>
      </w:hyperlink>
    </w:p>
    <w:p w:rsidR="00E25322" w:rsidRDefault="00E25322">
      <w:pPr>
        <w:pStyle w:val="TOC2"/>
        <w:rPr>
          <w:rFonts w:ascii="Calibri" w:hAnsi="Calibri"/>
          <w:i w:val="0"/>
          <w:iCs w:val="0"/>
          <w:noProof/>
          <w:sz w:val="22"/>
          <w:szCs w:val="22"/>
          <w:lang w:val="en-US"/>
        </w:rPr>
      </w:pPr>
      <w:hyperlink w:anchor="_Toc519514298" w:history="1">
        <w:r w:rsidRPr="0074238A">
          <w:rPr>
            <w:rStyle w:val="Hyperlink"/>
            <w:bCs/>
            <w:noProof/>
          </w:rPr>
          <w:t>3.4</w:t>
        </w:r>
        <w:r>
          <w:rPr>
            <w:rFonts w:ascii="Calibri" w:hAnsi="Calibri"/>
            <w:i w:val="0"/>
            <w:iCs w:val="0"/>
            <w:noProof/>
            <w:sz w:val="22"/>
            <w:szCs w:val="22"/>
            <w:lang w:val="en-US"/>
          </w:rPr>
          <w:tab/>
        </w:r>
        <w:r w:rsidRPr="0074238A">
          <w:rPr>
            <w:rStyle w:val="Hyperlink"/>
            <w:noProof/>
            <w:lang w:val="en-US"/>
          </w:rPr>
          <w:t>Provide information on the origin of the live specimens that you propose to import</w:t>
        </w:r>
        <w:r>
          <w:rPr>
            <w:noProof/>
            <w:webHidden/>
          </w:rPr>
          <w:tab/>
        </w:r>
        <w:r>
          <w:rPr>
            <w:noProof/>
            <w:webHidden/>
          </w:rPr>
          <w:fldChar w:fldCharType="begin"/>
        </w:r>
        <w:r>
          <w:rPr>
            <w:noProof/>
            <w:webHidden/>
          </w:rPr>
          <w:instrText xml:space="preserve"> PAGEREF _Toc519514298 \h </w:instrText>
        </w:r>
        <w:r>
          <w:rPr>
            <w:noProof/>
            <w:webHidden/>
          </w:rPr>
        </w:r>
        <w:r>
          <w:rPr>
            <w:noProof/>
            <w:webHidden/>
          </w:rPr>
          <w:fldChar w:fldCharType="separate"/>
        </w:r>
        <w:r w:rsidR="005B4629">
          <w:rPr>
            <w:noProof/>
            <w:webHidden/>
          </w:rPr>
          <w:t>14</w:t>
        </w:r>
        <w:r>
          <w:rPr>
            <w:noProof/>
            <w:webHidden/>
          </w:rPr>
          <w:fldChar w:fldCharType="end"/>
        </w:r>
      </w:hyperlink>
    </w:p>
    <w:p w:rsidR="00E25322" w:rsidRDefault="00E25322">
      <w:pPr>
        <w:pStyle w:val="TOC2"/>
        <w:rPr>
          <w:rFonts w:ascii="Calibri" w:hAnsi="Calibri"/>
          <w:i w:val="0"/>
          <w:iCs w:val="0"/>
          <w:noProof/>
          <w:sz w:val="22"/>
          <w:szCs w:val="22"/>
          <w:lang w:val="en-US"/>
        </w:rPr>
      </w:pPr>
      <w:hyperlink w:anchor="_Toc519514299" w:history="1">
        <w:r w:rsidRPr="0074238A">
          <w:rPr>
            <w:rStyle w:val="Hyperlink"/>
            <w:bCs/>
            <w:noProof/>
          </w:rPr>
          <w:t>3.5</w:t>
        </w:r>
        <w:r>
          <w:rPr>
            <w:rFonts w:ascii="Calibri" w:hAnsi="Calibri"/>
            <w:i w:val="0"/>
            <w:iCs w:val="0"/>
            <w:noProof/>
            <w:sz w:val="22"/>
            <w:szCs w:val="22"/>
            <w:lang w:val="en-US"/>
          </w:rPr>
          <w:tab/>
        </w:r>
        <w:r w:rsidRPr="0074238A">
          <w:rPr>
            <w:rStyle w:val="Hyperlink"/>
            <w:noProof/>
            <w:lang w:val="en-US"/>
          </w:rPr>
          <w:t>Provide a summary of the proposed purpose of import</w:t>
        </w:r>
        <w:r>
          <w:rPr>
            <w:noProof/>
            <w:webHidden/>
          </w:rPr>
          <w:tab/>
        </w:r>
        <w:r>
          <w:rPr>
            <w:noProof/>
            <w:webHidden/>
          </w:rPr>
          <w:fldChar w:fldCharType="begin"/>
        </w:r>
        <w:r>
          <w:rPr>
            <w:noProof/>
            <w:webHidden/>
          </w:rPr>
          <w:instrText xml:space="preserve"> PAGEREF _Toc519514299 \h </w:instrText>
        </w:r>
        <w:r>
          <w:rPr>
            <w:noProof/>
            <w:webHidden/>
          </w:rPr>
        </w:r>
        <w:r>
          <w:rPr>
            <w:noProof/>
            <w:webHidden/>
          </w:rPr>
          <w:fldChar w:fldCharType="separate"/>
        </w:r>
        <w:r w:rsidR="005B4629">
          <w:rPr>
            <w:noProof/>
            <w:webHidden/>
          </w:rPr>
          <w:t>16</w:t>
        </w:r>
        <w:r>
          <w:rPr>
            <w:noProof/>
            <w:webHidden/>
          </w:rPr>
          <w:fldChar w:fldCharType="end"/>
        </w:r>
      </w:hyperlink>
    </w:p>
    <w:p w:rsidR="00E25322" w:rsidRDefault="00E25322">
      <w:pPr>
        <w:pStyle w:val="TOC2"/>
        <w:rPr>
          <w:rFonts w:ascii="Calibri" w:hAnsi="Calibri"/>
          <w:i w:val="0"/>
          <w:iCs w:val="0"/>
          <w:noProof/>
          <w:sz w:val="22"/>
          <w:szCs w:val="22"/>
          <w:lang w:val="en-US"/>
        </w:rPr>
      </w:pPr>
      <w:hyperlink w:anchor="_Toc519514300" w:history="1">
        <w:r w:rsidRPr="0074238A">
          <w:rPr>
            <w:rStyle w:val="Hyperlink"/>
            <w:bCs/>
            <w:noProof/>
          </w:rPr>
          <w:t>3.6</w:t>
        </w:r>
        <w:r>
          <w:rPr>
            <w:rFonts w:ascii="Calibri" w:hAnsi="Calibri"/>
            <w:i w:val="0"/>
            <w:iCs w:val="0"/>
            <w:noProof/>
            <w:sz w:val="22"/>
            <w:szCs w:val="22"/>
            <w:lang w:val="en-US"/>
          </w:rPr>
          <w:tab/>
        </w:r>
        <w:r w:rsidRPr="0074238A">
          <w:rPr>
            <w:rStyle w:val="Hyperlink"/>
            <w:noProof/>
            <w:lang w:val="en-US"/>
          </w:rPr>
          <w:t>What conditions or restrictions, if any, could be applied to the import of the species to reduce any potential for negative environmental impacts.</w:t>
        </w:r>
        <w:r>
          <w:rPr>
            <w:noProof/>
            <w:webHidden/>
          </w:rPr>
          <w:tab/>
        </w:r>
        <w:r>
          <w:rPr>
            <w:noProof/>
            <w:webHidden/>
          </w:rPr>
          <w:fldChar w:fldCharType="begin"/>
        </w:r>
        <w:r>
          <w:rPr>
            <w:noProof/>
            <w:webHidden/>
          </w:rPr>
          <w:instrText xml:space="preserve"> PAGEREF _Toc519514300 \h </w:instrText>
        </w:r>
        <w:r>
          <w:rPr>
            <w:noProof/>
            <w:webHidden/>
          </w:rPr>
        </w:r>
        <w:r>
          <w:rPr>
            <w:noProof/>
            <w:webHidden/>
          </w:rPr>
          <w:fldChar w:fldCharType="separate"/>
        </w:r>
        <w:r w:rsidR="005B4629">
          <w:rPr>
            <w:noProof/>
            <w:webHidden/>
          </w:rPr>
          <w:t>17</w:t>
        </w:r>
        <w:r>
          <w:rPr>
            <w:noProof/>
            <w:webHidden/>
          </w:rPr>
          <w:fldChar w:fldCharType="end"/>
        </w:r>
      </w:hyperlink>
    </w:p>
    <w:p w:rsidR="00E25322" w:rsidRDefault="00E25322">
      <w:pPr>
        <w:pStyle w:val="TOC2"/>
        <w:rPr>
          <w:rFonts w:ascii="Calibri" w:hAnsi="Calibri"/>
          <w:i w:val="0"/>
          <w:iCs w:val="0"/>
          <w:noProof/>
          <w:sz w:val="22"/>
          <w:szCs w:val="22"/>
          <w:lang w:val="en-US"/>
        </w:rPr>
      </w:pPr>
      <w:hyperlink w:anchor="_Toc519514301" w:history="1">
        <w:r w:rsidRPr="0074238A">
          <w:rPr>
            <w:rStyle w:val="Hyperlink"/>
            <w:bCs/>
            <w:noProof/>
          </w:rPr>
          <w:t>3.7</w:t>
        </w:r>
        <w:r>
          <w:rPr>
            <w:rFonts w:ascii="Calibri" w:hAnsi="Calibri"/>
            <w:i w:val="0"/>
            <w:iCs w:val="0"/>
            <w:noProof/>
            <w:sz w:val="22"/>
            <w:szCs w:val="22"/>
            <w:lang w:val="en-US"/>
          </w:rPr>
          <w:tab/>
        </w:r>
        <w:r w:rsidRPr="0074238A">
          <w:rPr>
            <w:rStyle w:val="Hyperlink"/>
            <w:noProof/>
            <w:lang w:val="en-US"/>
          </w:rPr>
          <w:t>State/territory controls on the species</w:t>
        </w:r>
        <w:r>
          <w:rPr>
            <w:noProof/>
            <w:webHidden/>
          </w:rPr>
          <w:tab/>
        </w:r>
        <w:r>
          <w:rPr>
            <w:noProof/>
            <w:webHidden/>
          </w:rPr>
          <w:fldChar w:fldCharType="begin"/>
        </w:r>
        <w:r>
          <w:rPr>
            <w:noProof/>
            <w:webHidden/>
          </w:rPr>
          <w:instrText xml:space="preserve"> PAGEREF _Toc519514301 \h </w:instrText>
        </w:r>
        <w:r>
          <w:rPr>
            <w:noProof/>
            <w:webHidden/>
          </w:rPr>
        </w:r>
        <w:r>
          <w:rPr>
            <w:noProof/>
            <w:webHidden/>
          </w:rPr>
          <w:fldChar w:fldCharType="separate"/>
        </w:r>
        <w:r w:rsidR="005B4629">
          <w:rPr>
            <w:noProof/>
            <w:webHidden/>
          </w:rPr>
          <w:t>17</w:t>
        </w:r>
        <w:r>
          <w:rPr>
            <w:noProof/>
            <w:webHidden/>
          </w:rPr>
          <w:fldChar w:fldCharType="end"/>
        </w:r>
      </w:hyperlink>
    </w:p>
    <w:p w:rsidR="00E25322" w:rsidRDefault="00E25322">
      <w:pPr>
        <w:pStyle w:val="TOC1"/>
        <w:rPr>
          <w:rFonts w:ascii="Calibri" w:hAnsi="Calibri"/>
          <w:b w:val="0"/>
          <w:bCs w:val="0"/>
          <w:noProof/>
          <w:sz w:val="22"/>
          <w:szCs w:val="22"/>
          <w:lang w:val="en-US"/>
        </w:rPr>
      </w:pPr>
      <w:hyperlink w:anchor="_Toc519514302" w:history="1">
        <w:r w:rsidRPr="0074238A">
          <w:rPr>
            <w:rStyle w:val="Hyperlink"/>
            <w:noProof/>
            <w:lang w:val="en-AU"/>
          </w:rPr>
          <w:t>5.0</w:t>
        </w:r>
        <w:r>
          <w:rPr>
            <w:rFonts w:ascii="Calibri" w:hAnsi="Calibri"/>
            <w:b w:val="0"/>
            <w:bCs w:val="0"/>
            <w:noProof/>
            <w:sz w:val="22"/>
            <w:szCs w:val="22"/>
            <w:lang w:val="en-US"/>
          </w:rPr>
          <w:tab/>
        </w:r>
        <w:r w:rsidRPr="0074238A">
          <w:rPr>
            <w:rStyle w:val="Hyperlink"/>
            <w:noProof/>
            <w:lang w:val="en-AU"/>
          </w:rPr>
          <w:t>References</w:t>
        </w:r>
        <w:r>
          <w:rPr>
            <w:noProof/>
            <w:webHidden/>
          </w:rPr>
          <w:tab/>
        </w:r>
        <w:r>
          <w:rPr>
            <w:noProof/>
            <w:webHidden/>
          </w:rPr>
          <w:fldChar w:fldCharType="begin"/>
        </w:r>
        <w:r>
          <w:rPr>
            <w:noProof/>
            <w:webHidden/>
          </w:rPr>
          <w:instrText xml:space="preserve"> PAGEREF _Toc519514302 \h </w:instrText>
        </w:r>
        <w:r>
          <w:rPr>
            <w:noProof/>
            <w:webHidden/>
          </w:rPr>
        </w:r>
        <w:r>
          <w:rPr>
            <w:noProof/>
            <w:webHidden/>
          </w:rPr>
          <w:fldChar w:fldCharType="separate"/>
        </w:r>
        <w:r w:rsidR="005B4629">
          <w:rPr>
            <w:noProof/>
            <w:webHidden/>
          </w:rPr>
          <w:t>20</w:t>
        </w:r>
        <w:r>
          <w:rPr>
            <w:noProof/>
            <w:webHidden/>
          </w:rPr>
          <w:fldChar w:fldCharType="end"/>
        </w:r>
      </w:hyperlink>
    </w:p>
    <w:p w:rsidR="00FA3BA5" w:rsidRDefault="00934B77" w:rsidP="00BD1DEA">
      <w:pPr>
        <w:pStyle w:val="TOC1"/>
      </w:pPr>
      <w:r>
        <w:fldChar w:fldCharType="end"/>
      </w:r>
    </w:p>
    <w:p w:rsidR="00FA3BA5" w:rsidRPr="00FA3BA5" w:rsidRDefault="00FA3BA5" w:rsidP="00FA3BA5">
      <w:pPr>
        <w:pStyle w:val="Heading1"/>
        <w:ind w:left="0"/>
        <w:rPr>
          <w:bCs/>
          <w:sz w:val="32"/>
        </w:rPr>
      </w:pPr>
      <w:r>
        <w:br w:type="page"/>
      </w:r>
      <w:bookmarkStart w:id="22" w:name="_Toc519514289"/>
      <w:r w:rsidRPr="00FA3BA5">
        <w:rPr>
          <w:bCs/>
          <w:sz w:val="32"/>
        </w:rPr>
        <w:lastRenderedPageBreak/>
        <w:t>List of Tables</w:t>
      </w:r>
      <w:r w:rsidR="00565800">
        <w:rPr>
          <w:bCs/>
          <w:sz w:val="32"/>
        </w:rPr>
        <w:t xml:space="preserve"> and Figures</w:t>
      </w:r>
      <w:bookmarkEnd w:id="22"/>
    </w:p>
    <w:p w:rsidR="00FA3BA5" w:rsidRDefault="00127DBD" w:rsidP="00567E6D">
      <w:pPr>
        <w:tabs>
          <w:tab w:val="left" w:pos="851"/>
          <w:tab w:val="left" w:pos="9356"/>
        </w:tabs>
        <w:spacing w:before="120" w:after="200" w:line="240" w:lineRule="atLeast"/>
        <w:ind w:left="851" w:right="425" w:hanging="851"/>
      </w:pPr>
      <w:r w:rsidRPr="0065110C">
        <w:t>Table 1.</w:t>
      </w:r>
      <w:r w:rsidR="0065110C" w:rsidRPr="0065110C">
        <w:t xml:space="preserve"> </w:t>
      </w:r>
      <w:r w:rsidR="00F150FE">
        <w:t xml:space="preserve"> </w:t>
      </w:r>
      <w:r w:rsidR="00565800" w:rsidRPr="00565800">
        <w:rPr>
          <w:szCs w:val="22"/>
          <w:lang w:val="en-US"/>
        </w:rPr>
        <w:t>Internat</w:t>
      </w:r>
      <w:r w:rsidR="00565800">
        <w:rPr>
          <w:szCs w:val="22"/>
          <w:lang w:val="en-US"/>
        </w:rPr>
        <w:t>i</w:t>
      </w:r>
      <w:r w:rsidR="00565800" w:rsidRPr="00565800">
        <w:rPr>
          <w:szCs w:val="22"/>
          <w:lang w:val="en-US"/>
        </w:rPr>
        <w:t xml:space="preserve">onal suppliers of live </w:t>
      </w:r>
      <w:smartTag w:uri="urn:schemas-microsoft-com:office:smarttags" w:element="stockticker">
        <w:r w:rsidR="00565800" w:rsidRPr="00565800">
          <w:rPr>
            <w:szCs w:val="22"/>
          </w:rPr>
          <w:t>SPF</w:t>
        </w:r>
      </w:smartTag>
      <w:r w:rsidR="00565800" w:rsidRPr="00565800">
        <w:rPr>
          <w:szCs w:val="22"/>
        </w:rPr>
        <w:t xml:space="preserve"> </w:t>
      </w:r>
      <w:r w:rsidR="00565800" w:rsidRPr="00565800">
        <w:rPr>
          <w:i/>
          <w:szCs w:val="22"/>
        </w:rPr>
        <w:t>P. monodon</w:t>
      </w:r>
      <w:r w:rsidR="00A53B63">
        <w:rPr>
          <w:sz w:val="20"/>
          <w:lang w:val="en-US"/>
        </w:rPr>
        <w:t>.</w:t>
      </w:r>
      <w:r w:rsidR="002D6647">
        <w:rPr>
          <w:sz w:val="20"/>
          <w:lang w:val="en-US"/>
        </w:rPr>
        <w:tab/>
      </w:r>
      <w:r w:rsidR="002D6647">
        <w:rPr>
          <w:sz w:val="20"/>
          <w:lang w:val="en-US"/>
        </w:rPr>
        <w:tab/>
      </w:r>
      <w:r w:rsidR="000C4780">
        <w:t>7</w:t>
      </w:r>
    </w:p>
    <w:p w:rsidR="00565800" w:rsidRDefault="00565800" w:rsidP="00567E6D">
      <w:pPr>
        <w:tabs>
          <w:tab w:val="left" w:pos="851"/>
          <w:tab w:val="left" w:pos="9356"/>
        </w:tabs>
        <w:spacing w:before="120" w:after="200" w:line="240" w:lineRule="atLeast"/>
        <w:ind w:left="851" w:right="425" w:hanging="851"/>
        <w:rPr>
          <w:szCs w:val="22"/>
        </w:rPr>
      </w:pPr>
      <w:r>
        <w:t xml:space="preserve">Table 2.  </w:t>
      </w:r>
      <w:r w:rsidRPr="00565800">
        <w:rPr>
          <w:szCs w:val="22"/>
        </w:rPr>
        <w:t>List of specific pathogens from</w:t>
      </w:r>
      <w:r>
        <w:rPr>
          <w:szCs w:val="22"/>
        </w:rPr>
        <w:t xml:space="preserve"> </w:t>
      </w:r>
      <w:r w:rsidRPr="00565800">
        <w:rPr>
          <w:szCs w:val="22"/>
        </w:rPr>
        <w:t>which l</w:t>
      </w:r>
      <w:r w:rsidRPr="00565800">
        <w:rPr>
          <w:szCs w:val="22"/>
          <w:lang w:val="en-US"/>
        </w:rPr>
        <w:t xml:space="preserve">ive </w:t>
      </w:r>
      <w:smartTag w:uri="urn:schemas-microsoft-com:office:smarttags" w:element="stockticker">
        <w:r w:rsidRPr="00565800">
          <w:rPr>
            <w:szCs w:val="22"/>
          </w:rPr>
          <w:t>SPF</w:t>
        </w:r>
      </w:smartTag>
      <w:r w:rsidRPr="00565800">
        <w:rPr>
          <w:szCs w:val="22"/>
        </w:rPr>
        <w:t xml:space="preserve"> </w:t>
      </w:r>
      <w:r w:rsidRPr="00565800">
        <w:rPr>
          <w:i/>
          <w:szCs w:val="22"/>
        </w:rPr>
        <w:t>P. monodon</w:t>
      </w:r>
      <w:r w:rsidRPr="00565800">
        <w:rPr>
          <w:szCs w:val="22"/>
        </w:rPr>
        <w:t xml:space="preserve"> would be certified free.</w:t>
      </w:r>
      <w:r w:rsidRPr="00565800">
        <w:rPr>
          <w:szCs w:val="22"/>
        </w:rPr>
        <w:tab/>
      </w:r>
      <w:r w:rsidR="000C4780">
        <w:rPr>
          <w:szCs w:val="22"/>
        </w:rPr>
        <w:t>8</w:t>
      </w:r>
    </w:p>
    <w:p w:rsidR="00565800" w:rsidRDefault="00565800" w:rsidP="00567E6D">
      <w:pPr>
        <w:tabs>
          <w:tab w:val="left" w:pos="851"/>
          <w:tab w:val="left" w:pos="9356"/>
        </w:tabs>
        <w:spacing w:before="120" w:after="200" w:line="240" w:lineRule="atLeast"/>
        <w:ind w:left="851" w:right="425" w:hanging="851"/>
      </w:pPr>
      <w:r>
        <w:t xml:space="preserve">Table 3.  </w:t>
      </w:r>
      <w:r w:rsidRPr="00565800">
        <w:rPr>
          <w:szCs w:val="22"/>
        </w:rPr>
        <w:t xml:space="preserve">Disease agents recorded from populations of </w:t>
      </w:r>
      <w:r w:rsidRPr="00565800">
        <w:rPr>
          <w:i/>
          <w:szCs w:val="22"/>
        </w:rPr>
        <w:t>P. monodon</w:t>
      </w:r>
      <w:r w:rsidRPr="00565800">
        <w:rPr>
          <w:szCs w:val="22"/>
        </w:rPr>
        <w:t xml:space="preserve"> in </w:t>
      </w:r>
      <w:smartTag w:uri="urn:schemas-microsoft-com:office:smarttags" w:element="country-region">
        <w:smartTag w:uri="urn:schemas-microsoft-com:office:smarttags" w:element="place">
          <w:r w:rsidRPr="00565800">
            <w:rPr>
              <w:szCs w:val="22"/>
            </w:rPr>
            <w:t>Australia</w:t>
          </w:r>
        </w:smartTag>
      </w:smartTag>
      <w:r w:rsidRPr="00565800">
        <w:rPr>
          <w:szCs w:val="22"/>
        </w:rPr>
        <w:t>.</w:t>
      </w:r>
      <w:r w:rsidRPr="00565800">
        <w:rPr>
          <w:szCs w:val="22"/>
        </w:rPr>
        <w:tab/>
        <w:t>1</w:t>
      </w:r>
      <w:r w:rsidR="000C4780">
        <w:rPr>
          <w:szCs w:val="22"/>
        </w:rPr>
        <w:t>5</w:t>
      </w:r>
    </w:p>
    <w:p w:rsidR="00565800" w:rsidRDefault="00565800" w:rsidP="00567E6D">
      <w:pPr>
        <w:tabs>
          <w:tab w:val="left" w:pos="851"/>
          <w:tab w:val="left" w:pos="9356"/>
        </w:tabs>
        <w:spacing w:before="120" w:after="200" w:line="240" w:lineRule="atLeast"/>
        <w:ind w:left="851" w:right="425" w:hanging="851"/>
      </w:pPr>
    </w:p>
    <w:p w:rsidR="00565800" w:rsidRDefault="00565800" w:rsidP="00567E6D">
      <w:pPr>
        <w:tabs>
          <w:tab w:val="left" w:pos="851"/>
          <w:tab w:val="left" w:pos="9356"/>
        </w:tabs>
        <w:spacing w:before="120" w:after="200" w:line="240" w:lineRule="atLeast"/>
        <w:ind w:left="851" w:right="425" w:hanging="851"/>
      </w:pPr>
    </w:p>
    <w:p w:rsidR="00565800" w:rsidRDefault="00565800" w:rsidP="00565800">
      <w:pPr>
        <w:tabs>
          <w:tab w:val="left" w:pos="851"/>
          <w:tab w:val="left" w:pos="9356"/>
        </w:tabs>
        <w:spacing w:before="120" w:after="200" w:line="240" w:lineRule="atLeast"/>
        <w:ind w:left="851" w:right="425" w:hanging="851"/>
        <w:rPr>
          <w:color w:val="000000"/>
          <w:szCs w:val="22"/>
          <w:lang w:eastAsia="en-AU"/>
        </w:rPr>
      </w:pPr>
      <w:r>
        <w:t xml:space="preserve">Figure 1.  </w:t>
      </w:r>
      <w:r>
        <w:rPr>
          <w:color w:val="000000"/>
          <w:szCs w:val="22"/>
          <w:lang w:eastAsia="en-AU"/>
        </w:rPr>
        <w:t xml:space="preserve">White Spot Biosecurity Area 1 in </w:t>
      </w:r>
      <w:smartTag w:uri="urn:schemas-microsoft-com:office:smarttags" w:element="place">
        <w:smartTag w:uri="urn:schemas-microsoft-com:office:smarttags" w:element="PlaceName">
          <w:r>
            <w:rPr>
              <w:color w:val="000000"/>
              <w:szCs w:val="22"/>
              <w:lang w:eastAsia="en-AU"/>
            </w:rPr>
            <w:t>Moreton</w:t>
          </w:r>
        </w:smartTag>
        <w:r>
          <w:rPr>
            <w:color w:val="000000"/>
            <w:szCs w:val="22"/>
            <w:lang w:eastAsia="en-AU"/>
          </w:rPr>
          <w:t xml:space="preserve"> </w:t>
        </w:r>
        <w:smartTag w:uri="urn:schemas-microsoft-com:office:smarttags" w:element="PlaceType">
          <w:r>
            <w:rPr>
              <w:color w:val="000000"/>
              <w:szCs w:val="22"/>
              <w:lang w:eastAsia="en-AU"/>
            </w:rPr>
            <w:t>Bay</w:t>
          </w:r>
        </w:smartTag>
      </w:smartTag>
      <w:r>
        <w:rPr>
          <w:color w:val="000000"/>
          <w:szCs w:val="22"/>
          <w:lang w:eastAsia="en-AU"/>
        </w:rPr>
        <w:t xml:space="preserve">, South </w:t>
      </w:r>
      <w:smartTag w:uri="urn:schemas-microsoft-com:office:smarttags" w:element="place">
        <w:r>
          <w:rPr>
            <w:color w:val="000000"/>
            <w:szCs w:val="22"/>
            <w:lang w:eastAsia="en-AU"/>
          </w:rPr>
          <w:t>East Queensland</w:t>
        </w:r>
      </w:smartTag>
      <w:r w:rsidR="00A14875">
        <w:rPr>
          <w:color w:val="000000"/>
          <w:szCs w:val="22"/>
          <w:lang w:eastAsia="en-AU"/>
        </w:rPr>
        <w:t xml:space="preserve">.  </w:t>
      </w:r>
      <w:r w:rsidR="00A14875">
        <w:rPr>
          <w:color w:val="000000"/>
          <w:szCs w:val="22"/>
          <w:lang w:eastAsia="en-AU"/>
        </w:rPr>
        <w:tab/>
      </w:r>
      <w:r w:rsidR="000C4780">
        <w:rPr>
          <w:color w:val="000000"/>
          <w:szCs w:val="22"/>
          <w:lang w:eastAsia="en-AU"/>
        </w:rPr>
        <w:t>19</w:t>
      </w:r>
    </w:p>
    <w:p w:rsidR="00565800" w:rsidRDefault="00565800" w:rsidP="00567E6D">
      <w:pPr>
        <w:tabs>
          <w:tab w:val="left" w:pos="851"/>
          <w:tab w:val="left" w:pos="9356"/>
        </w:tabs>
        <w:spacing w:before="120" w:after="200" w:line="240" w:lineRule="atLeast"/>
        <w:ind w:left="851" w:right="425" w:hanging="851"/>
      </w:pPr>
    </w:p>
    <w:p w:rsidR="006242E1" w:rsidRPr="00FA3BA5" w:rsidRDefault="00555CB5" w:rsidP="004540E6">
      <w:pPr>
        <w:pStyle w:val="Heading1"/>
        <w:spacing w:before="120"/>
        <w:ind w:left="0"/>
        <w:rPr>
          <w:bCs/>
          <w:sz w:val="32"/>
        </w:rPr>
      </w:pPr>
      <w:r>
        <w:br w:type="page"/>
      </w:r>
      <w:bookmarkStart w:id="23" w:name="_Toc519514290"/>
      <w:r w:rsidR="000C798A" w:rsidRPr="00FA3BA5">
        <w:rPr>
          <w:bCs/>
          <w:sz w:val="32"/>
        </w:rPr>
        <w:lastRenderedPageBreak/>
        <w:t>Abbreviations and Acronyms</w:t>
      </w:r>
      <w:bookmarkEnd w:id="23"/>
    </w:p>
    <w:p w:rsidR="001F3F0A" w:rsidRDefault="001F3F0A" w:rsidP="00EA4AFF">
      <w:pPr>
        <w:tabs>
          <w:tab w:val="left" w:pos="1701"/>
        </w:tabs>
        <w:rPr>
          <w:szCs w:val="22"/>
        </w:rPr>
      </w:pPr>
      <w:r>
        <w:rPr>
          <w:szCs w:val="22"/>
        </w:rPr>
        <w:t>AFFA</w:t>
      </w:r>
      <w:r>
        <w:rPr>
          <w:szCs w:val="22"/>
        </w:rPr>
        <w:tab/>
        <w:t xml:space="preserve">Australian Government </w:t>
      </w:r>
      <w:r w:rsidRPr="001F3F0A">
        <w:t>Department of Agriculture, Fisheries and</w:t>
      </w:r>
      <w:r>
        <w:t xml:space="preserve"> </w:t>
      </w:r>
      <w:r w:rsidRPr="001F3F0A">
        <w:t>Forestry</w:t>
      </w:r>
    </w:p>
    <w:p w:rsidR="009C01F1" w:rsidRDefault="009C01F1" w:rsidP="00EA4AFF">
      <w:pPr>
        <w:tabs>
          <w:tab w:val="left" w:pos="1701"/>
        </w:tabs>
        <w:rPr>
          <w:szCs w:val="22"/>
        </w:rPr>
      </w:pPr>
      <w:r>
        <w:rPr>
          <w:szCs w:val="22"/>
        </w:rPr>
        <w:t>AFMA</w:t>
      </w:r>
      <w:r>
        <w:rPr>
          <w:szCs w:val="22"/>
        </w:rPr>
        <w:tab/>
      </w:r>
      <w:r>
        <w:t>Australian Fisheries Management Authority</w:t>
      </w:r>
    </w:p>
    <w:p w:rsidR="0009498A" w:rsidRPr="00B90A92" w:rsidRDefault="0009498A" w:rsidP="00EA4AFF">
      <w:pPr>
        <w:tabs>
          <w:tab w:val="left" w:pos="1701"/>
        </w:tabs>
        <w:rPr>
          <w:szCs w:val="22"/>
        </w:rPr>
      </w:pPr>
      <w:r w:rsidRPr="00B90A92">
        <w:rPr>
          <w:szCs w:val="22"/>
        </w:rPr>
        <w:t>AHPND</w:t>
      </w:r>
      <w:r w:rsidRPr="00B90A92">
        <w:rPr>
          <w:szCs w:val="22"/>
        </w:rPr>
        <w:tab/>
        <w:t xml:space="preserve">Acute hepatopancreatic necrosis </w:t>
      </w:r>
      <w:r w:rsidR="00993537" w:rsidRPr="00B90A92">
        <w:rPr>
          <w:szCs w:val="22"/>
        </w:rPr>
        <w:t>disease</w:t>
      </w:r>
    </w:p>
    <w:p w:rsidR="00A03C16" w:rsidRPr="00B90A92" w:rsidRDefault="00A03C16" w:rsidP="00EA4AFF">
      <w:pPr>
        <w:tabs>
          <w:tab w:val="left" w:pos="1701"/>
        </w:tabs>
        <w:rPr>
          <w:szCs w:val="22"/>
        </w:rPr>
      </w:pPr>
      <w:r w:rsidRPr="00B90A92">
        <w:rPr>
          <w:szCs w:val="22"/>
        </w:rPr>
        <w:t>ALOP</w:t>
      </w:r>
      <w:r w:rsidRPr="00B90A92">
        <w:rPr>
          <w:szCs w:val="22"/>
        </w:rPr>
        <w:tab/>
        <w:t>Appropriate level of protection</w:t>
      </w:r>
    </w:p>
    <w:p w:rsidR="0009498A" w:rsidRPr="00B90A92" w:rsidRDefault="0009498A" w:rsidP="007E49C0">
      <w:pPr>
        <w:tabs>
          <w:tab w:val="left" w:pos="1701"/>
        </w:tabs>
        <w:autoSpaceDE w:val="0"/>
        <w:autoSpaceDN w:val="0"/>
        <w:adjustRightInd w:val="0"/>
        <w:jc w:val="left"/>
        <w:rPr>
          <w:bCs/>
          <w:szCs w:val="22"/>
        </w:rPr>
      </w:pPr>
      <w:r w:rsidRPr="00B90A92">
        <w:rPr>
          <w:bCs/>
          <w:szCs w:val="22"/>
        </w:rPr>
        <w:t>BP</w:t>
      </w:r>
      <w:r w:rsidRPr="00B90A92">
        <w:rPr>
          <w:bCs/>
          <w:szCs w:val="22"/>
        </w:rPr>
        <w:tab/>
      </w:r>
      <w:r w:rsidRPr="00D81A6F">
        <w:rPr>
          <w:bCs/>
          <w:i/>
          <w:szCs w:val="22"/>
        </w:rPr>
        <w:t>B</w:t>
      </w:r>
      <w:r w:rsidR="00D81A6F" w:rsidRPr="00D81A6F">
        <w:rPr>
          <w:bCs/>
          <w:i/>
          <w:szCs w:val="22"/>
        </w:rPr>
        <w:t>aculovirus penaei</w:t>
      </w:r>
      <w:r w:rsidRPr="00B90A92">
        <w:rPr>
          <w:bCs/>
          <w:szCs w:val="22"/>
        </w:rPr>
        <w:t xml:space="preserve"> </w:t>
      </w:r>
      <w:r w:rsidR="00D81A6F">
        <w:rPr>
          <w:bCs/>
          <w:szCs w:val="22"/>
        </w:rPr>
        <w:t xml:space="preserve"> (tetrahedral baculovirosis)</w:t>
      </w:r>
    </w:p>
    <w:p w:rsidR="00B90A92" w:rsidRDefault="00B90A92" w:rsidP="007E49C0">
      <w:pPr>
        <w:tabs>
          <w:tab w:val="left" w:pos="1701"/>
        </w:tabs>
        <w:autoSpaceDE w:val="0"/>
        <w:autoSpaceDN w:val="0"/>
        <w:adjustRightInd w:val="0"/>
        <w:jc w:val="left"/>
        <w:rPr>
          <w:lang w:val="en-AU"/>
        </w:rPr>
      </w:pPr>
      <w:r>
        <w:rPr>
          <w:bCs/>
          <w:szCs w:val="22"/>
        </w:rPr>
        <w:t>BMC</w:t>
      </w:r>
      <w:r>
        <w:rPr>
          <w:bCs/>
          <w:szCs w:val="22"/>
        </w:rPr>
        <w:tab/>
      </w:r>
      <w:r w:rsidRPr="001D2876">
        <w:rPr>
          <w:lang w:val="en-AU"/>
        </w:rPr>
        <w:t xml:space="preserve">Broodstock </w:t>
      </w:r>
      <w:r>
        <w:rPr>
          <w:lang w:val="en-AU"/>
        </w:rPr>
        <w:t>m</w:t>
      </w:r>
      <w:r w:rsidRPr="001D2876">
        <w:rPr>
          <w:lang w:val="en-AU"/>
        </w:rPr>
        <w:t xml:space="preserve">ultiplication </w:t>
      </w:r>
      <w:r>
        <w:rPr>
          <w:lang w:val="en-AU"/>
        </w:rPr>
        <w:t>c</w:t>
      </w:r>
      <w:r w:rsidRPr="001D2876">
        <w:rPr>
          <w:lang w:val="en-AU"/>
        </w:rPr>
        <w:t>entre</w:t>
      </w:r>
    </w:p>
    <w:p w:rsidR="00FC03AA" w:rsidRDefault="00FC03AA" w:rsidP="007E49C0">
      <w:pPr>
        <w:tabs>
          <w:tab w:val="left" w:pos="1701"/>
        </w:tabs>
        <w:autoSpaceDE w:val="0"/>
        <w:autoSpaceDN w:val="0"/>
        <w:adjustRightInd w:val="0"/>
        <w:jc w:val="left"/>
        <w:rPr>
          <w:szCs w:val="22"/>
        </w:rPr>
      </w:pPr>
      <w:r>
        <w:rPr>
          <w:szCs w:val="22"/>
        </w:rPr>
        <w:t>CITES</w:t>
      </w:r>
      <w:r>
        <w:rPr>
          <w:szCs w:val="22"/>
        </w:rPr>
        <w:tab/>
      </w:r>
      <w:r w:rsidRPr="005F61B7">
        <w:rPr>
          <w:lang w:val="en-US"/>
        </w:rPr>
        <w:t>Convention on International Trade in Endangered Species of Wild Fauna</w:t>
      </w:r>
      <w:r w:rsidR="009C01F1">
        <w:rPr>
          <w:lang w:val="en-US"/>
        </w:rPr>
        <w:t xml:space="preserve"> </w:t>
      </w:r>
      <w:r w:rsidRPr="005F61B7">
        <w:rPr>
          <w:lang w:val="en-US"/>
        </w:rPr>
        <w:t>and Flora</w:t>
      </w:r>
    </w:p>
    <w:p w:rsidR="00B90A92" w:rsidRPr="00B90A92" w:rsidRDefault="00B90A92" w:rsidP="007E49C0">
      <w:pPr>
        <w:tabs>
          <w:tab w:val="left" w:pos="1701"/>
        </w:tabs>
        <w:autoSpaceDE w:val="0"/>
        <w:autoSpaceDN w:val="0"/>
        <w:adjustRightInd w:val="0"/>
        <w:jc w:val="left"/>
        <w:rPr>
          <w:szCs w:val="22"/>
        </w:rPr>
      </w:pPr>
      <w:r w:rsidRPr="00B90A92">
        <w:rPr>
          <w:szCs w:val="22"/>
        </w:rPr>
        <w:t>CMNV</w:t>
      </w:r>
      <w:r w:rsidRPr="00B90A92">
        <w:rPr>
          <w:szCs w:val="22"/>
        </w:rPr>
        <w:tab/>
      </w:r>
      <w:r w:rsidR="00D81A6F" w:rsidRPr="00D81A6F">
        <w:rPr>
          <w:szCs w:val="22"/>
          <w:lang w:val="en-US"/>
        </w:rPr>
        <w:t>Covert mortality nodavirus</w:t>
      </w:r>
    </w:p>
    <w:p w:rsidR="00597A98" w:rsidRPr="00B90A92" w:rsidRDefault="00597A98" w:rsidP="007E49C0">
      <w:pPr>
        <w:tabs>
          <w:tab w:val="left" w:pos="1701"/>
        </w:tabs>
        <w:autoSpaceDE w:val="0"/>
        <w:autoSpaceDN w:val="0"/>
        <w:adjustRightInd w:val="0"/>
        <w:jc w:val="left"/>
        <w:rPr>
          <w:bCs/>
          <w:szCs w:val="22"/>
          <w:lang w:val="en-US"/>
        </w:rPr>
      </w:pPr>
      <w:r w:rsidRPr="00B90A92">
        <w:rPr>
          <w:bCs/>
          <w:szCs w:val="22"/>
          <w:lang w:val="en-US"/>
        </w:rPr>
        <w:t>EHP</w:t>
      </w:r>
      <w:r w:rsidRPr="00B90A92">
        <w:rPr>
          <w:bCs/>
          <w:szCs w:val="22"/>
          <w:lang w:val="en-US"/>
        </w:rPr>
        <w:tab/>
      </w:r>
      <w:r w:rsidRPr="00B90A92">
        <w:rPr>
          <w:bCs/>
          <w:i/>
          <w:szCs w:val="22"/>
          <w:lang w:val="en-US"/>
        </w:rPr>
        <w:t>Enterocytozoon hepatopenaei</w:t>
      </w:r>
    </w:p>
    <w:p w:rsidR="00DC72A2" w:rsidRDefault="00DC72A2" w:rsidP="00F82F18">
      <w:pPr>
        <w:tabs>
          <w:tab w:val="left" w:pos="1701"/>
        </w:tabs>
        <w:autoSpaceDE w:val="0"/>
        <w:autoSpaceDN w:val="0"/>
        <w:adjustRightInd w:val="0"/>
        <w:jc w:val="left"/>
        <w:rPr>
          <w:szCs w:val="22"/>
        </w:rPr>
      </w:pPr>
      <w:smartTag w:uri="urn:schemas-microsoft-com:office:smarttags" w:element="place">
        <w:smartTag w:uri="urn:schemas-microsoft-com:office:smarttags" w:element="stockticker">
          <w:r>
            <w:rPr>
              <w:szCs w:val="22"/>
            </w:rPr>
            <w:t>EMS</w:t>
          </w:r>
        </w:smartTag>
      </w:smartTag>
      <w:r>
        <w:rPr>
          <w:szCs w:val="22"/>
        </w:rPr>
        <w:tab/>
      </w:r>
      <w:r>
        <w:t>Early mortality syndrome</w:t>
      </w:r>
    </w:p>
    <w:p w:rsidR="00FC03AA" w:rsidRDefault="00FC03AA" w:rsidP="00F82F18">
      <w:pPr>
        <w:tabs>
          <w:tab w:val="left" w:pos="1701"/>
        </w:tabs>
        <w:autoSpaceDE w:val="0"/>
        <w:autoSpaceDN w:val="0"/>
        <w:adjustRightInd w:val="0"/>
        <w:jc w:val="left"/>
        <w:rPr>
          <w:szCs w:val="22"/>
        </w:rPr>
      </w:pPr>
      <w:r>
        <w:rPr>
          <w:szCs w:val="22"/>
        </w:rPr>
        <w:t>EPBC</w:t>
      </w:r>
      <w:r>
        <w:rPr>
          <w:szCs w:val="22"/>
        </w:rPr>
        <w:tab/>
      </w:r>
      <w:r w:rsidRPr="005F61B7">
        <w:rPr>
          <w:i/>
          <w:iCs/>
          <w:lang w:val="en-US"/>
        </w:rPr>
        <w:t>Environment Protection and Biodiversity Conservation Act 1999</w:t>
      </w:r>
    </w:p>
    <w:p w:rsidR="00697084" w:rsidRDefault="00697084" w:rsidP="00F82F18">
      <w:pPr>
        <w:tabs>
          <w:tab w:val="left" w:pos="1701"/>
        </w:tabs>
        <w:autoSpaceDE w:val="0"/>
        <w:autoSpaceDN w:val="0"/>
        <w:adjustRightInd w:val="0"/>
        <w:jc w:val="left"/>
        <w:rPr>
          <w:bCs/>
          <w:szCs w:val="22"/>
          <w:lang w:val="en-US"/>
        </w:rPr>
      </w:pPr>
      <w:r>
        <w:rPr>
          <w:bCs/>
          <w:szCs w:val="22"/>
          <w:lang w:val="en-US"/>
        </w:rPr>
        <w:t>F0</w:t>
      </w:r>
      <w:r>
        <w:rPr>
          <w:bCs/>
          <w:szCs w:val="22"/>
          <w:lang w:val="en-US"/>
        </w:rPr>
        <w:tab/>
        <w:t>Founder population – first generation of animals brought into quarantine</w:t>
      </w:r>
    </w:p>
    <w:p w:rsidR="00697084" w:rsidRDefault="00697084" w:rsidP="00F82F18">
      <w:pPr>
        <w:tabs>
          <w:tab w:val="left" w:pos="1701"/>
        </w:tabs>
        <w:autoSpaceDE w:val="0"/>
        <w:autoSpaceDN w:val="0"/>
        <w:adjustRightInd w:val="0"/>
        <w:jc w:val="left"/>
        <w:rPr>
          <w:bCs/>
          <w:szCs w:val="22"/>
          <w:lang w:val="en-US"/>
        </w:rPr>
      </w:pPr>
      <w:r>
        <w:rPr>
          <w:bCs/>
          <w:szCs w:val="22"/>
          <w:lang w:val="en-US"/>
        </w:rPr>
        <w:t>F1</w:t>
      </w:r>
      <w:r>
        <w:rPr>
          <w:bCs/>
          <w:szCs w:val="22"/>
          <w:lang w:val="en-US"/>
        </w:rPr>
        <w:tab/>
        <w:t>First generation of animals produced in quarantine from founder population</w:t>
      </w:r>
    </w:p>
    <w:p w:rsidR="00697084" w:rsidRDefault="00697084" w:rsidP="00F82F18">
      <w:pPr>
        <w:tabs>
          <w:tab w:val="left" w:pos="1701"/>
        </w:tabs>
        <w:autoSpaceDE w:val="0"/>
        <w:autoSpaceDN w:val="0"/>
        <w:adjustRightInd w:val="0"/>
        <w:jc w:val="left"/>
        <w:rPr>
          <w:bCs/>
          <w:szCs w:val="22"/>
          <w:lang w:val="en-US"/>
        </w:rPr>
      </w:pPr>
      <w:r>
        <w:rPr>
          <w:bCs/>
          <w:szCs w:val="22"/>
          <w:lang w:val="en-US"/>
        </w:rPr>
        <w:t>F2</w:t>
      </w:r>
      <w:r>
        <w:rPr>
          <w:bCs/>
          <w:szCs w:val="22"/>
          <w:lang w:val="en-US"/>
        </w:rPr>
        <w:tab/>
        <w:t>Second generation of animals produced from founder population</w:t>
      </w:r>
    </w:p>
    <w:p w:rsidR="00A03C16" w:rsidRPr="00B90A92" w:rsidRDefault="00A03C16" w:rsidP="00F82F18">
      <w:pPr>
        <w:tabs>
          <w:tab w:val="left" w:pos="1701"/>
        </w:tabs>
        <w:autoSpaceDE w:val="0"/>
        <w:autoSpaceDN w:val="0"/>
        <w:adjustRightInd w:val="0"/>
        <w:jc w:val="left"/>
        <w:rPr>
          <w:szCs w:val="22"/>
          <w:lang w:val="en-US"/>
        </w:rPr>
      </w:pPr>
      <w:r w:rsidRPr="00B90A92">
        <w:rPr>
          <w:bCs/>
          <w:szCs w:val="22"/>
          <w:lang w:val="en-US"/>
        </w:rPr>
        <w:t>GAV</w:t>
      </w:r>
      <w:r w:rsidRPr="00B90A92">
        <w:rPr>
          <w:bCs/>
          <w:szCs w:val="22"/>
          <w:lang w:val="en-US"/>
        </w:rPr>
        <w:tab/>
      </w:r>
      <w:r w:rsidR="00F82F18" w:rsidRPr="00B90A92">
        <w:rPr>
          <w:szCs w:val="22"/>
          <w:lang w:val="en-US"/>
        </w:rPr>
        <w:t>Gill a</w:t>
      </w:r>
      <w:r w:rsidRPr="00B90A92">
        <w:rPr>
          <w:szCs w:val="22"/>
          <w:lang w:val="en-US"/>
        </w:rPr>
        <w:t xml:space="preserve">ssociated </w:t>
      </w:r>
      <w:r w:rsidR="00F82F18" w:rsidRPr="00B90A92">
        <w:rPr>
          <w:szCs w:val="22"/>
          <w:lang w:val="en-US"/>
        </w:rPr>
        <w:t>v</w:t>
      </w:r>
      <w:r w:rsidRPr="00B90A92">
        <w:rPr>
          <w:szCs w:val="22"/>
          <w:lang w:val="en-US"/>
        </w:rPr>
        <w:t>irus</w:t>
      </w:r>
    </w:p>
    <w:p w:rsidR="00965C92" w:rsidRDefault="00965C92" w:rsidP="00A03C16">
      <w:pPr>
        <w:tabs>
          <w:tab w:val="left" w:pos="1701"/>
        </w:tabs>
        <w:autoSpaceDE w:val="0"/>
        <w:autoSpaceDN w:val="0"/>
        <w:adjustRightInd w:val="0"/>
        <w:jc w:val="left"/>
        <w:rPr>
          <w:bCs/>
          <w:szCs w:val="22"/>
          <w:lang w:val="en-US"/>
        </w:rPr>
      </w:pPr>
      <w:r>
        <w:rPr>
          <w:bCs/>
          <w:szCs w:val="22"/>
          <w:lang w:val="en-US"/>
        </w:rPr>
        <w:t>GMO</w:t>
      </w:r>
      <w:r>
        <w:rPr>
          <w:bCs/>
          <w:szCs w:val="22"/>
          <w:lang w:val="en-US"/>
        </w:rPr>
        <w:tab/>
        <w:t>Genetically Modified Organism</w:t>
      </w:r>
    </w:p>
    <w:p w:rsidR="00D81A6F" w:rsidRDefault="00D81A6F" w:rsidP="00A03C16">
      <w:pPr>
        <w:tabs>
          <w:tab w:val="left" w:pos="1701"/>
        </w:tabs>
        <w:autoSpaceDE w:val="0"/>
        <w:autoSpaceDN w:val="0"/>
        <w:adjustRightInd w:val="0"/>
        <w:jc w:val="left"/>
        <w:rPr>
          <w:bCs/>
          <w:szCs w:val="22"/>
          <w:lang w:val="en-US"/>
        </w:rPr>
      </w:pPr>
      <w:r>
        <w:rPr>
          <w:bCs/>
          <w:szCs w:val="22"/>
          <w:lang w:val="en-US"/>
        </w:rPr>
        <w:t>HDOA</w:t>
      </w:r>
      <w:r>
        <w:rPr>
          <w:bCs/>
          <w:szCs w:val="22"/>
          <w:lang w:val="en-US"/>
        </w:rPr>
        <w:tab/>
      </w:r>
      <w:r w:rsidRPr="00C6042F">
        <w:rPr>
          <w:lang w:val="en-US"/>
        </w:rPr>
        <w:t>Hawaii Depart</w:t>
      </w:r>
      <w:r w:rsidR="009D01E9">
        <w:rPr>
          <w:lang w:val="en-US"/>
        </w:rPr>
        <w:t xml:space="preserve">ment </w:t>
      </w:r>
      <w:r w:rsidRPr="00C6042F">
        <w:rPr>
          <w:lang w:val="en-US"/>
        </w:rPr>
        <w:t>of Agriculture</w:t>
      </w:r>
    </w:p>
    <w:p w:rsidR="00B90A92" w:rsidRPr="00B90A92" w:rsidRDefault="00B90A92" w:rsidP="00A03C16">
      <w:pPr>
        <w:tabs>
          <w:tab w:val="left" w:pos="1701"/>
        </w:tabs>
        <w:autoSpaceDE w:val="0"/>
        <w:autoSpaceDN w:val="0"/>
        <w:adjustRightInd w:val="0"/>
        <w:jc w:val="left"/>
        <w:rPr>
          <w:bCs/>
          <w:szCs w:val="22"/>
          <w:lang w:val="en-US"/>
        </w:rPr>
      </w:pPr>
      <w:r w:rsidRPr="00B90A92">
        <w:rPr>
          <w:bCs/>
          <w:szCs w:val="22"/>
          <w:lang w:val="en-US"/>
        </w:rPr>
        <w:t>HPV</w:t>
      </w:r>
      <w:r w:rsidRPr="00B90A92">
        <w:rPr>
          <w:bCs/>
          <w:szCs w:val="22"/>
          <w:lang w:val="en-US"/>
        </w:rPr>
        <w:tab/>
      </w:r>
      <w:r w:rsidR="00D81A6F" w:rsidRPr="00D81A6F">
        <w:rPr>
          <w:bCs/>
          <w:szCs w:val="22"/>
          <w:lang w:val="en-US"/>
        </w:rPr>
        <w:t>Hepatopancreatic parvovirus</w:t>
      </w:r>
    </w:p>
    <w:p w:rsidR="00B90A92" w:rsidRPr="00B90A92" w:rsidRDefault="00B90A92" w:rsidP="00A03C16">
      <w:pPr>
        <w:tabs>
          <w:tab w:val="left" w:pos="1701"/>
        </w:tabs>
        <w:autoSpaceDE w:val="0"/>
        <w:autoSpaceDN w:val="0"/>
        <w:adjustRightInd w:val="0"/>
        <w:jc w:val="left"/>
        <w:rPr>
          <w:bCs/>
          <w:szCs w:val="22"/>
          <w:lang w:val="en-US"/>
        </w:rPr>
      </w:pPr>
      <w:r w:rsidRPr="00B90A92">
        <w:rPr>
          <w:bCs/>
          <w:szCs w:val="22"/>
          <w:lang w:val="en-US"/>
        </w:rPr>
        <w:t>ICES</w:t>
      </w:r>
      <w:r w:rsidRPr="00B90A92">
        <w:rPr>
          <w:bCs/>
          <w:szCs w:val="22"/>
          <w:lang w:val="en-US"/>
        </w:rPr>
        <w:tab/>
      </w:r>
      <w:r w:rsidRPr="00B90A92">
        <w:rPr>
          <w:szCs w:val="22"/>
          <w:lang w:val="en-CA"/>
        </w:rPr>
        <w:t>International Council for the Exploration of the Sea</w:t>
      </w:r>
    </w:p>
    <w:p w:rsidR="00D81A6F" w:rsidRDefault="00D81A6F" w:rsidP="00A03C16">
      <w:pPr>
        <w:tabs>
          <w:tab w:val="left" w:pos="1701"/>
        </w:tabs>
        <w:autoSpaceDE w:val="0"/>
        <w:autoSpaceDN w:val="0"/>
        <w:adjustRightInd w:val="0"/>
        <w:jc w:val="left"/>
        <w:rPr>
          <w:bCs/>
          <w:szCs w:val="22"/>
          <w:lang w:val="en-US"/>
        </w:rPr>
      </w:pPr>
      <w:r>
        <w:rPr>
          <w:bCs/>
          <w:szCs w:val="22"/>
          <w:lang w:val="en-US"/>
        </w:rPr>
        <w:t>IHHNV</w:t>
      </w:r>
      <w:r>
        <w:rPr>
          <w:bCs/>
          <w:szCs w:val="22"/>
          <w:lang w:val="en-US"/>
        </w:rPr>
        <w:tab/>
      </w:r>
      <w:r w:rsidRPr="00D81A6F">
        <w:rPr>
          <w:bCs/>
          <w:szCs w:val="22"/>
          <w:lang w:val="en-US"/>
        </w:rPr>
        <w:t>Infectious hypodermal and hematopoietic necrosis virus</w:t>
      </w:r>
    </w:p>
    <w:p w:rsidR="004540E6" w:rsidRPr="00B90A92" w:rsidRDefault="004540E6" w:rsidP="00A03C16">
      <w:pPr>
        <w:tabs>
          <w:tab w:val="left" w:pos="1701"/>
        </w:tabs>
        <w:autoSpaceDE w:val="0"/>
        <w:autoSpaceDN w:val="0"/>
        <w:adjustRightInd w:val="0"/>
        <w:jc w:val="left"/>
        <w:rPr>
          <w:bCs/>
          <w:szCs w:val="22"/>
          <w:lang w:val="en-US"/>
        </w:rPr>
      </w:pPr>
      <w:r w:rsidRPr="00B90A92">
        <w:rPr>
          <w:bCs/>
          <w:szCs w:val="22"/>
          <w:lang w:val="en-US"/>
        </w:rPr>
        <w:t>IMNV</w:t>
      </w:r>
      <w:r w:rsidRPr="00B90A92">
        <w:rPr>
          <w:bCs/>
          <w:szCs w:val="22"/>
          <w:lang w:val="en-US"/>
        </w:rPr>
        <w:tab/>
        <w:t>Infectious myonecrosis virus</w:t>
      </w:r>
    </w:p>
    <w:p w:rsidR="00772713" w:rsidRDefault="00772713" w:rsidP="00B90A92">
      <w:pPr>
        <w:tabs>
          <w:tab w:val="left" w:pos="1701"/>
        </w:tabs>
        <w:rPr>
          <w:szCs w:val="22"/>
          <w:lang w:val="en-US"/>
        </w:rPr>
      </w:pPr>
      <w:r>
        <w:rPr>
          <w:szCs w:val="22"/>
          <w:lang w:val="en-US"/>
        </w:rPr>
        <w:t>LPV</w:t>
      </w:r>
      <w:r>
        <w:rPr>
          <w:szCs w:val="22"/>
          <w:lang w:val="en-US"/>
        </w:rPr>
        <w:tab/>
        <w:t>Lymphoid organ parvo-like virus</w:t>
      </w:r>
    </w:p>
    <w:p w:rsidR="00B90A92" w:rsidRPr="00B90A92" w:rsidRDefault="00B90A92" w:rsidP="00B90A92">
      <w:pPr>
        <w:tabs>
          <w:tab w:val="left" w:pos="1701"/>
        </w:tabs>
        <w:rPr>
          <w:szCs w:val="22"/>
          <w:lang w:val="en-US"/>
        </w:rPr>
      </w:pPr>
      <w:r w:rsidRPr="00B90A92">
        <w:rPr>
          <w:szCs w:val="22"/>
          <w:lang w:val="en-US"/>
        </w:rPr>
        <w:t>LSNV</w:t>
      </w:r>
      <w:r w:rsidR="00FC03AA">
        <w:rPr>
          <w:szCs w:val="22"/>
          <w:lang w:val="en-US"/>
        </w:rPr>
        <w:tab/>
      </w:r>
      <w:r w:rsidR="00D81A6F" w:rsidRPr="00D81A6F">
        <w:rPr>
          <w:szCs w:val="22"/>
          <w:lang w:val="en-US"/>
        </w:rPr>
        <w:t>Laem-Singh virus</w:t>
      </w:r>
    </w:p>
    <w:p w:rsidR="00A827E5" w:rsidRDefault="00A827E5" w:rsidP="00A03C16">
      <w:pPr>
        <w:tabs>
          <w:tab w:val="left" w:pos="1701"/>
        </w:tabs>
        <w:autoSpaceDE w:val="0"/>
        <w:autoSpaceDN w:val="0"/>
        <w:adjustRightInd w:val="0"/>
        <w:jc w:val="left"/>
        <w:rPr>
          <w:szCs w:val="22"/>
        </w:rPr>
      </w:pPr>
      <w:r>
        <w:rPr>
          <w:szCs w:val="22"/>
        </w:rPr>
        <w:t>MBV</w:t>
      </w:r>
      <w:r>
        <w:rPr>
          <w:szCs w:val="22"/>
        </w:rPr>
        <w:tab/>
      </w:r>
      <w:r w:rsidRPr="00A827E5">
        <w:rPr>
          <w:i/>
          <w:szCs w:val="22"/>
        </w:rPr>
        <w:t>Monodon</w:t>
      </w:r>
      <w:r>
        <w:rPr>
          <w:szCs w:val="22"/>
        </w:rPr>
        <w:t xml:space="preserve"> baculovirus</w:t>
      </w:r>
    </w:p>
    <w:p w:rsidR="00FC03AA" w:rsidRDefault="00FC03AA" w:rsidP="00A03C16">
      <w:pPr>
        <w:tabs>
          <w:tab w:val="left" w:pos="1701"/>
        </w:tabs>
        <w:autoSpaceDE w:val="0"/>
        <w:autoSpaceDN w:val="0"/>
        <w:adjustRightInd w:val="0"/>
        <w:jc w:val="left"/>
        <w:rPr>
          <w:szCs w:val="22"/>
        </w:rPr>
      </w:pPr>
      <w:r>
        <w:rPr>
          <w:szCs w:val="22"/>
        </w:rPr>
        <w:t>MoV</w:t>
      </w:r>
      <w:r>
        <w:rPr>
          <w:szCs w:val="22"/>
        </w:rPr>
        <w:tab/>
        <w:t>Mourilyn virus</w:t>
      </w:r>
    </w:p>
    <w:p w:rsidR="00A827E5" w:rsidRDefault="00A827E5" w:rsidP="00A03C16">
      <w:pPr>
        <w:tabs>
          <w:tab w:val="left" w:pos="1701"/>
        </w:tabs>
        <w:autoSpaceDE w:val="0"/>
        <w:autoSpaceDN w:val="0"/>
        <w:adjustRightInd w:val="0"/>
        <w:jc w:val="left"/>
        <w:rPr>
          <w:szCs w:val="22"/>
        </w:rPr>
      </w:pPr>
      <w:r w:rsidRPr="00A827E5">
        <w:rPr>
          <w:szCs w:val="22"/>
          <w:lang w:val="en-US"/>
        </w:rPr>
        <w:t>MrNV</w:t>
      </w:r>
      <w:r>
        <w:rPr>
          <w:szCs w:val="22"/>
          <w:lang w:val="en-US"/>
        </w:rPr>
        <w:tab/>
      </w:r>
      <w:r w:rsidRPr="00A827E5">
        <w:rPr>
          <w:i/>
          <w:szCs w:val="22"/>
          <w:lang w:val="en-US"/>
        </w:rPr>
        <w:t>Macrobrachium rosenbergii</w:t>
      </w:r>
      <w:r w:rsidRPr="00A827E5">
        <w:rPr>
          <w:szCs w:val="22"/>
          <w:lang w:val="en-US"/>
        </w:rPr>
        <w:t xml:space="preserve"> nodavirus</w:t>
      </w:r>
    </w:p>
    <w:p w:rsidR="0009498A" w:rsidRPr="00B90A92" w:rsidRDefault="0009498A" w:rsidP="00A03C16">
      <w:pPr>
        <w:tabs>
          <w:tab w:val="left" w:pos="1701"/>
        </w:tabs>
        <w:rPr>
          <w:szCs w:val="22"/>
        </w:rPr>
      </w:pPr>
      <w:smartTag w:uri="urn:schemas-microsoft-com:office:smarttags" w:element="stockticker">
        <w:r w:rsidRPr="00B90A92">
          <w:rPr>
            <w:szCs w:val="22"/>
          </w:rPr>
          <w:t>NHP</w:t>
        </w:r>
      </w:smartTag>
      <w:r w:rsidRPr="00B90A92">
        <w:rPr>
          <w:szCs w:val="22"/>
        </w:rPr>
        <w:tab/>
        <w:t>Necrotizing hepatopancreatitis</w:t>
      </w:r>
    </w:p>
    <w:p w:rsidR="00C72071" w:rsidRPr="00B90A92" w:rsidRDefault="00C72071" w:rsidP="00A03C16">
      <w:pPr>
        <w:tabs>
          <w:tab w:val="left" w:pos="1701"/>
        </w:tabs>
        <w:rPr>
          <w:szCs w:val="22"/>
        </w:rPr>
      </w:pPr>
      <w:r w:rsidRPr="00B90A92">
        <w:rPr>
          <w:szCs w:val="22"/>
        </w:rPr>
        <w:t>NHPB</w:t>
      </w:r>
      <w:r w:rsidRPr="00B90A92">
        <w:rPr>
          <w:szCs w:val="22"/>
        </w:rPr>
        <w:tab/>
        <w:t>Necrotizing hepatopancreatitis bacterium</w:t>
      </w:r>
      <w:r w:rsidR="00993537" w:rsidRPr="00B90A92">
        <w:rPr>
          <w:szCs w:val="22"/>
        </w:rPr>
        <w:t xml:space="preserve"> (</w:t>
      </w:r>
      <w:r w:rsidR="00993537" w:rsidRPr="00B90A92">
        <w:rPr>
          <w:i/>
          <w:szCs w:val="22"/>
        </w:rPr>
        <w:t>Hepatobacter penaei</w:t>
      </w:r>
      <w:r w:rsidR="00993537" w:rsidRPr="00B90A92">
        <w:rPr>
          <w:szCs w:val="22"/>
        </w:rPr>
        <w:t>)</w:t>
      </w:r>
    </w:p>
    <w:p w:rsidR="00466933" w:rsidRDefault="00466933" w:rsidP="00A03C16">
      <w:pPr>
        <w:tabs>
          <w:tab w:val="left" w:pos="1701"/>
        </w:tabs>
        <w:rPr>
          <w:szCs w:val="22"/>
        </w:rPr>
      </w:pPr>
      <w:r>
        <w:rPr>
          <w:szCs w:val="22"/>
        </w:rPr>
        <w:t>NBC</w:t>
      </w:r>
      <w:r>
        <w:rPr>
          <w:szCs w:val="22"/>
        </w:rPr>
        <w:tab/>
        <w:t>Nucleus breeding facility</w:t>
      </w:r>
    </w:p>
    <w:p w:rsidR="000E5C90" w:rsidRDefault="000E5C90" w:rsidP="00A03C16">
      <w:pPr>
        <w:tabs>
          <w:tab w:val="left" w:pos="1701"/>
        </w:tabs>
        <w:rPr>
          <w:szCs w:val="22"/>
        </w:rPr>
      </w:pPr>
      <w:r>
        <w:rPr>
          <w:szCs w:val="22"/>
        </w:rPr>
        <w:t xml:space="preserve">NPF </w:t>
      </w:r>
      <w:r>
        <w:rPr>
          <w:szCs w:val="22"/>
        </w:rPr>
        <w:tab/>
        <w:t>Northern Prawn Fishery</w:t>
      </w:r>
    </w:p>
    <w:p w:rsidR="00F103A9" w:rsidRDefault="00F103A9" w:rsidP="00A03C16">
      <w:pPr>
        <w:tabs>
          <w:tab w:val="left" w:pos="1701"/>
        </w:tabs>
        <w:rPr>
          <w:szCs w:val="22"/>
        </w:rPr>
      </w:pPr>
      <w:r>
        <w:rPr>
          <w:szCs w:val="22"/>
        </w:rPr>
        <w:t>NSW</w:t>
      </w:r>
      <w:r>
        <w:rPr>
          <w:szCs w:val="22"/>
        </w:rPr>
        <w:tab/>
      </w:r>
      <w:smartTag w:uri="urn:schemas-microsoft-com:office:smarttags" w:element="State">
        <w:smartTag w:uri="urn:schemas-microsoft-com:office:smarttags" w:element="place">
          <w:r>
            <w:rPr>
              <w:szCs w:val="22"/>
            </w:rPr>
            <w:t>New South Wales</w:t>
          </w:r>
        </w:smartTag>
      </w:smartTag>
    </w:p>
    <w:p w:rsidR="00255A44" w:rsidRPr="00B90A92" w:rsidRDefault="00255A44" w:rsidP="00A03C16">
      <w:pPr>
        <w:tabs>
          <w:tab w:val="left" w:pos="1701"/>
        </w:tabs>
        <w:rPr>
          <w:szCs w:val="22"/>
        </w:rPr>
      </w:pPr>
      <w:r w:rsidRPr="00B90A92">
        <w:rPr>
          <w:szCs w:val="22"/>
        </w:rPr>
        <w:t>NT</w:t>
      </w:r>
      <w:r w:rsidRPr="00B90A92">
        <w:rPr>
          <w:szCs w:val="22"/>
        </w:rPr>
        <w:tab/>
      </w:r>
      <w:smartTag w:uri="urn:schemas-microsoft-com:office:smarttags" w:element="State">
        <w:smartTag w:uri="urn:schemas-microsoft-com:office:smarttags" w:element="place">
          <w:r w:rsidRPr="00B90A92">
            <w:rPr>
              <w:szCs w:val="22"/>
            </w:rPr>
            <w:t>Northern Territory</w:t>
          </w:r>
        </w:smartTag>
      </w:smartTag>
    </w:p>
    <w:p w:rsidR="00AD65C9" w:rsidRDefault="00AD65C9" w:rsidP="00A03C16">
      <w:pPr>
        <w:tabs>
          <w:tab w:val="left" w:pos="1701"/>
        </w:tabs>
        <w:rPr>
          <w:szCs w:val="22"/>
        </w:rPr>
      </w:pPr>
      <w:r>
        <w:rPr>
          <w:szCs w:val="22"/>
        </w:rPr>
        <w:t>OCVO</w:t>
      </w:r>
      <w:r>
        <w:rPr>
          <w:szCs w:val="22"/>
        </w:rPr>
        <w:tab/>
        <w:t>Office of the Chief Veterinary Officer of AFFA</w:t>
      </w:r>
    </w:p>
    <w:p w:rsidR="00A03C16" w:rsidRPr="00B90A92" w:rsidRDefault="00A03C16" w:rsidP="00A03C16">
      <w:pPr>
        <w:tabs>
          <w:tab w:val="left" w:pos="1701"/>
        </w:tabs>
        <w:rPr>
          <w:szCs w:val="22"/>
        </w:rPr>
      </w:pPr>
      <w:r w:rsidRPr="00B90A92">
        <w:rPr>
          <w:szCs w:val="22"/>
        </w:rPr>
        <w:t>OIE</w:t>
      </w:r>
      <w:r w:rsidRPr="00B90A92">
        <w:rPr>
          <w:szCs w:val="22"/>
        </w:rPr>
        <w:tab/>
        <w:t>Office International des Epizooties, the world organisation for animal health</w:t>
      </w:r>
    </w:p>
    <w:p w:rsidR="00F82F18" w:rsidRPr="00B90A92" w:rsidRDefault="00F82F18" w:rsidP="00F82F18">
      <w:pPr>
        <w:tabs>
          <w:tab w:val="left" w:pos="1701"/>
        </w:tabs>
        <w:autoSpaceDE w:val="0"/>
        <w:autoSpaceDN w:val="0"/>
        <w:adjustRightInd w:val="0"/>
        <w:jc w:val="left"/>
        <w:rPr>
          <w:bCs/>
          <w:szCs w:val="22"/>
          <w:lang w:val="en-US"/>
        </w:rPr>
      </w:pPr>
      <w:r w:rsidRPr="00B90A92">
        <w:rPr>
          <w:bCs/>
          <w:szCs w:val="22"/>
          <w:lang w:val="en-US"/>
        </w:rPr>
        <w:t>PL</w:t>
      </w:r>
      <w:r w:rsidRPr="00B90A92">
        <w:rPr>
          <w:bCs/>
          <w:szCs w:val="22"/>
          <w:lang w:val="en-US"/>
        </w:rPr>
        <w:tab/>
        <w:t>Post larvae</w:t>
      </w:r>
    </w:p>
    <w:p w:rsidR="00B90A92" w:rsidRPr="00B90A92" w:rsidRDefault="00B90A92" w:rsidP="00A03C16">
      <w:pPr>
        <w:tabs>
          <w:tab w:val="left" w:pos="1701"/>
        </w:tabs>
        <w:autoSpaceDE w:val="0"/>
        <w:autoSpaceDN w:val="0"/>
        <w:adjustRightInd w:val="0"/>
        <w:jc w:val="left"/>
        <w:rPr>
          <w:bCs/>
          <w:szCs w:val="22"/>
          <w:lang w:val="en-US"/>
        </w:rPr>
      </w:pPr>
      <w:r w:rsidRPr="00B90A92">
        <w:rPr>
          <w:szCs w:val="22"/>
          <w:lang w:val="en-US"/>
        </w:rPr>
        <w:t>PvNV</w:t>
      </w:r>
      <w:r w:rsidRPr="00B90A92">
        <w:rPr>
          <w:szCs w:val="22"/>
          <w:lang w:val="en-US"/>
        </w:rPr>
        <w:tab/>
      </w:r>
      <w:r w:rsidRPr="00B90A92">
        <w:rPr>
          <w:i/>
          <w:szCs w:val="22"/>
          <w:lang w:val="en-US"/>
        </w:rPr>
        <w:t>Penaeus vannamei</w:t>
      </w:r>
      <w:r w:rsidRPr="00B90A92">
        <w:rPr>
          <w:szCs w:val="22"/>
          <w:lang w:val="en-US"/>
        </w:rPr>
        <w:t xml:space="preserve"> nodavirus</w:t>
      </w:r>
    </w:p>
    <w:p w:rsidR="00255A44" w:rsidRPr="00B90A92" w:rsidRDefault="00255A44" w:rsidP="00A03C16">
      <w:pPr>
        <w:tabs>
          <w:tab w:val="left" w:pos="1701"/>
        </w:tabs>
        <w:autoSpaceDE w:val="0"/>
        <w:autoSpaceDN w:val="0"/>
        <w:adjustRightInd w:val="0"/>
        <w:jc w:val="left"/>
        <w:rPr>
          <w:bCs/>
          <w:szCs w:val="22"/>
          <w:lang w:val="en-US"/>
        </w:rPr>
      </w:pPr>
      <w:r w:rsidRPr="00B90A92">
        <w:rPr>
          <w:bCs/>
          <w:szCs w:val="22"/>
          <w:lang w:val="en-US"/>
        </w:rPr>
        <w:t>QLD</w:t>
      </w:r>
      <w:r w:rsidRPr="00B90A92">
        <w:rPr>
          <w:bCs/>
          <w:szCs w:val="22"/>
          <w:lang w:val="en-US"/>
        </w:rPr>
        <w:tab/>
      </w:r>
      <w:smartTag w:uri="urn:schemas-microsoft-com:office:smarttags" w:element="State">
        <w:smartTag w:uri="urn:schemas-microsoft-com:office:smarttags" w:element="place">
          <w:r w:rsidRPr="00B90A92">
            <w:rPr>
              <w:bCs/>
              <w:szCs w:val="22"/>
              <w:lang w:val="en-US"/>
            </w:rPr>
            <w:t>Queensland</w:t>
          </w:r>
        </w:smartTag>
      </w:smartTag>
    </w:p>
    <w:p w:rsidR="00C4630F" w:rsidRPr="00B90A92" w:rsidRDefault="00C4630F" w:rsidP="00A03C16">
      <w:pPr>
        <w:tabs>
          <w:tab w:val="left" w:pos="1701"/>
        </w:tabs>
        <w:autoSpaceDE w:val="0"/>
        <w:autoSpaceDN w:val="0"/>
        <w:adjustRightInd w:val="0"/>
        <w:jc w:val="left"/>
        <w:rPr>
          <w:bCs/>
          <w:szCs w:val="22"/>
          <w:lang w:val="en-US"/>
        </w:rPr>
      </w:pPr>
      <w:r w:rsidRPr="00B90A92">
        <w:rPr>
          <w:bCs/>
          <w:szCs w:val="22"/>
          <w:lang w:val="en-US"/>
        </w:rPr>
        <w:t>qPCR</w:t>
      </w:r>
      <w:r w:rsidRPr="00B90A92">
        <w:rPr>
          <w:bCs/>
          <w:szCs w:val="22"/>
          <w:lang w:val="en-US"/>
        </w:rPr>
        <w:tab/>
        <w:t>Quantitative PCR</w:t>
      </w:r>
    </w:p>
    <w:p w:rsidR="00B90A92" w:rsidRDefault="00B90A92" w:rsidP="00A03C16">
      <w:pPr>
        <w:tabs>
          <w:tab w:val="left" w:pos="1701"/>
        </w:tabs>
        <w:autoSpaceDE w:val="0"/>
        <w:autoSpaceDN w:val="0"/>
        <w:adjustRightInd w:val="0"/>
        <w:jc w:val="left"/>
        <w:rPr>
          <w:bCs/>
          <w:szCs w:val="22"/>
          <w:lang w:val="en-US"/>
        </w:rPr>
      </w:pPr>
      <w:r>
        <w:rPr>
          <w:bCs/>
          <w:szCs w:val="22"/>
          <w:lang w:val="en-US"/>
        </w:rPr>
        <w:t>QSF</w:t>
      </w:r>
      <w:r>
        <w:rPr>
          <w:bCs/>
          <w:szCs w:val="22"/>
          <w:lang w:val="en-US"/>
        </w:rPr>
        <w:tab/>
      </w:r>
      <w:r>
        <w:rPr>
          <w:lang w:val="en-AU"/>
        </w:rPr>
        <w:t>Q</w:t>
      </w:r>
      <w:r w:rsidRPr="001D2876">
        <w:rPr>
          <w:lang w:val="en-AU"/>
        </w:rPr>
        <w:t xml:space="preserve">uarantine </w:t>
      </w:r>
      <w:r>
        <w:rPr>
          <w:lang w:val="en-AU"/>
        </w:rPr>
        <w:t>spawning f</w:t>
      </w:r>
      <w:r w:rsidRPr="001D2876">
        <w:rPr>
          <w:lang w:val="en-AU"/>
        </w:rPr>
        <w:t>acility</w:t>
      </w:r>
    </w:p>
    <w:p w:rsidR="00A34F89" w:rsidRPr="00B90A92" w:rsidRDefault="00A34F89" w:rsidP="00A03C16">
      <w:pPr>
        <w:tabs>
          <w:tab w:val="left" w:pos="1701"/>
        </w:tabs>
        <w:autoSpaceDE w:val="0"/>
        <w:autoSpaceDN w:val="0"/>
        <w:adjustRightInd w:val="0"/>
        <w:jc w:val="left"/>
        <w:rPr>
          <w:bCs/>
          <w:szCs w:val="22"/>
          <w:lang w:val="en-US"/>
        </w:rPr>
      </w:pPr>
      <w:r w:rsidRPr="00B90A92">
        <w:rPr>
          <w:bCs/>
          <w:szCs w:val="22"/>
          <w:lang w:val="en-US"/>
        </w:rPr>
        <w:t xml:space="preserve">RA </w:t>
      </w:r>
      <w:r w:rsidRPr="00B90A92">
        <w:rPr>
          <w:bCs/>
          <w:szCs w:val="22"/>
          <w:lang w:val="en-US"/>
        </w:rPr>
        <w:tab/>
      </w:r>
      <w:r w:rsidR="00F82F18" w:rsidRPr="00B90A92">
        <w:rPr>
          <w:szCs w:val="22"/>
          <w:lang w:val="en-US"/>
        </w:rPr>
        <w:t>Risk a</w:t>
      </w:r>
      <w:r w:rsidRPr="00B90A92">
        <w:rPr>
          <w:szCs w:val="22"/>
          <w:lang w:val="en-US"/>
        </w:rPr>
        <w:t>nalysis</w:t>
      </w:r>
      <w:r w:rsidRPr="00B90A92">
        <w:rPr>
          <w:bCs/>
          <w:szCs w:val="22"/>
          <w:lang w:val="en-US"/>
        </w:rPr>
        <w:t xml:space="preserve"> </w:t>
      </w:r>
    </w:p>
    <w:p w:rsidR="00180E96" w:rsidRDefault="00180E96" w:rsidP="00A03C16">
      <w:pPr>
        <w:tabs>
          <w:tab w:val="left" w:pos="1701"/>
        </w:tabs>
        <w:autoSpaceDE w:val="0"/>
        <w:autoSpaceDN w:val="0"/>
        <w:adjustRightInd w:val="0"/>
        <w:jc w:val="left"/>
        <w:rPr>
          <w:szCs w:val="22"/>
          <w:lang w:val="en-US"/>
        </w:rPr>
      </w:pPr>
      <w:r>
        <w:rPr>
          <w:szCs w:val="22"/>
          <w:lang w:val="en-US"/>
        </w:rPr>
        <w:t>RFLPs</w:t>
      </w:r>
      <w:r>
        <w:rPr>
          <w:szCs w:val="22"/>
          <w:lang w:val="en-US"/>
        </w:rPr>
        <w:tab/>
      </w:r>
      <w:r>
        <w:rPr>
          <w:lang w:val="en-US"/>
        </w:rPr>
        <w:t>R</w:t>
      </w:r>
      <w:r w:rsidRPr="00180E96">
        <w:rPr>
          <w:lang w:val="en-US"/>
        </w:rPr>
        <w:t>estriction fragment-lengt</w:t>
      </w:r>
      <w:r>
        <w:rPr>
          <w:lang w:val="en-US"/>
        </w:rPr>
        <w:t xml:space="preserve">h </w:t>
      </w:r>
      <w:r w:rsidRPr="00180E96">
        <w:rPr>
          <w:lang w:val="en-US"/>
        </w:rPr>
        <w:t xml:space="preserve">polymorphisms </w:t>
      </w:r>
      <w:r>
        <w:rPr>
          <w:lang w:val="en-US"/>
        </w:rPr>
        <w:t xml:space="preserve">in </w:t>
      </w:r>
      <w:r w:rsidRPr="00180E96">
        <w:rPr>
          <w:lang w:val="en-US"/>
        </w:rPr>
        <w:t>m</w:t>
      </w:r>
      <w:r>
        <w:rPr>
          <w:lang w:val="en-US"/>
        </w:rPr>
        <w:t xml:space="preserve">itochondrial </w:t>
      </w:r>
      <w:smartTag w:uri="urn:schemas-microsoft-com:office:smarttags" w:element="stockticker">
        <w:r w:rsidRPr="00180E96">
          <w:rPr>
            <w:lang w:val="en-US"/>
          </w:rPr>
          <w:t>DNA</w:t>
        </w:r>
      </w:smartTag>
    </w:p>
    <w:p w:rsidR="00C94956" w:rsidRDefault="00C94956" w:rsidP="00A03C16">
      <w:pPr>
        <w:tabs>
          <w:tab w:val="left" w:pos="1701"/>
        </w:tabs>
        <w:autoSpaceDE w:val="0"/>
        <w:autoSpaceDN w:val="0"/>
        <w:adjustRightInd w:val="0"/>
        <w:jc w:val="left"/>
        <w:rPr>
          <w:szCs w:val="22"/>
          <w:lang w:val="en-US"/>
        </w:rPr>
      </w:pPr>
      <w:smartTag w:uri="urn:schemas-microsoft-com:office:smarttags" w:element="stockticker">
        <w:r>
          <w:rPr>
            <w:szCs w:val="22"/>
            <w:lang w:val="en-US"/>
          </w:rPr>
          <w:t>SMV</w:t>
        </w:r>
      </w:smartTag>
      <w:r>
        <w:rPr>
          <w:szCs w:val="22"/>
          <w:lang w:val="en-US"/>
        </w:rPr>
        <w:tab/>
        <w:t>Spawner isolated mortality virus</w:t>
      </w:r>
    </w:p>
    <w:p w:rsidR="00E003BA" w:rsidRPr="00B90A92" w:rsidRDefault="00E003BA" w:rsidP="00A03C16">
      <w:pPr>
        <w:tabs>
          <w:tab w:val="left" w:pos="1701"/>
        </w:tabs>
        <w:autoSpaceDE w:val="0"/>
        <w:autoSpaceDN w:val="0"/>
        <w:adjustRightInd w:val="0"/>
        <w:jc w:val="left"/>
        <w:rPr>
          <w:szCs w:val="22"/>
          <w:lang w:val="en-US"/>
        </w:rPr>
      </w:pPr>
      <w:smartTag w:uri="urn:schemas-microsoft-com:office:smarttags" w:element="stockticker">
        <w:r w:rsidRPr="00B90A92">
          <w:rPr>
            <w:szCs w:val="22"/>
            <w:lang w:val="en-US"/>
          </w:rPr>
          <w:t>SPF</w:t>
        </w:r>
      </w:smartTag>
      <w:r w:rsidRPr="00B90A92">
        <w:rPr>
          <w:szCs w:val="22"/>
          <w:lang w:val="en-US"/>
        </w:rPr>
        <w:t xml:space="preserve"> </w:t>
      </w:r>
      <w:r w:rsidRPr="00B90A92">
        <w:rPr>
          <w:szCs w:val="22"/>
          <w:lang w:val="en-US"/>
        </w:rPr>
        <w:tab/>
        <w:t>Specific pathogen free</w:t>
      </w:r>
    </w:p>
    <w:p w:rsidR="00B90A92" w:rsidRPr="00AB29DA" w:rsidRDefault="00B90A92" w:rsidP="00A03C16">
      <w:pPr>
        <w:tabs>
          <w:tab w:val="left" w:pos="1701"/>
        </w:tabs>
        <w:autoSpaceDE w:val="0"/>
        <w:autoSpaceDN w:val="0"/>
        <w:adjustRightInd w:val="0"/>
        <w:jc w:val="left"/>
        <w:rPr>
          <w:szCs w:val="22"/>
          <w:lang w:val="en-AU"/>
        </w:rPr>
      </w:pPr>
      <w:r w:rsidRPr="00AB29DA">
        <w:rPr>
          <w:szCs w:val="22"/>
          <w:lang w:val="en-AU"/>
        </w:rPr>
        <w:t>TOR</w:t>
      </w:r>
      <w:r w:rsidRPr="00AB29DA">
        <w:rPr>
          <w:szCs w:val="22"/>
          <w:lang w:val="en-AU"/>
        </w:rPr>
        <w:tab/>
        <w:t>Terms of reference</w:t>
      </w:r>
    </w:p>
    <w:p w:rsidR="0086202B" w:rsidRPr="00AB29DA" w:rsidRDefault="0086202B" w:rsidP="00A03C16">
      <w:pPr>
        <w:tabs>
          <w:tab w:val="left" w:pos="1701"/>
        </w:tabs>
        <w:autoSpaceDE w:val="0"/>
        <w:autoSpaceDN w:val="0"/>
        <w:adjustRightInd w:val="0"/>
        <w:jc w:val="left"/>
        <w:rPr>
          <w:szCs w:val="22"/>
          <w:lang w:val="en-AU"/>
        </w:rPr>
      </w:pPr>
      <w:r w:rsidRPr="00AB29DA">
        <w:rPr>
          <w:szCs w:val="22"/>
          <w:lang w:val="en-AU"/>
        </w:rPr>
        <w:t>TS</w:t>
      </w:r>
      <w:r w:rsidRPr="00AB29DA">
        <w:rPr>
          <w:szCs w:val="22"/>
          <w:lang w:val="en-AU"/>
        </w:rPr>
        <w:tab/>
        <w:t>Taura syndrome</w:t>
      </w:r>
    </w:p>
    <w:p w:rsidR="0086202B" w:rsidRPr="00AB29DA" w:rsidRDefault="0086202B" w:rsidP="00A03C16">
      <w:pPr>
        <w:tabs>
          <w:tab w:val="left" w:pos="1701"/>
        </w:tabs>
        <w:autoSpaceDE w:val="0"/>
        <w:autoSpaceDN w:val="0"/>
        <w:adjustRightInd w:val="0"/>
        <w:jc w:val="left"/>
        <w:rPr>
          <w:szCs w:val="22"/>
          <w:lang w:val="en-AU"/>
        </w:rPr>
      </w:pPr>
      <w:r w:rsidRPr="00AB29DA">
        <w:rPr>
          <w:szCs w:val="22"/>
          <w:lang w:val="en-AU"/>
        </w:rPr>
        <w:t>TSV</w:t>
      </w:r>
      <w:r w:rsidRPr="00AB29DA">
        <w:rPr>
          <w:szCs w:val="22"/>
          <w:lang w:val="en-AU"/>
        </w:rPr>
        <w:tab/>
        <w:t>Taura syndrome virus</w:t>
      </w:r>
    </w:p>
    <w:p w:rsidR="00623273" w:rsidRDefault="00623273" w:rsidP="00F82F18">
      <w:pPr>
        <w:tabs>
          <w:tab w:val="left" w:pos="1701"/>
        </w:tabs>
        <w:autoSpaceDE w:val="0"/>
        <w:autoSpaceDN w:val="0"/>
        <w:adjustRightInd w:val="0"/>
        <w:jc w:val="left"/>
        <w:rPr>
          <w:szCs w:val="22"/>
          <w:lang w:val="en-US"/>
        </w:rPr>
      </w:pPr>
      <w:r>
        <w:rPr>
          <w:szCs w:val="22"/>
          <w:lang w:val="en-US"/>
        </w:rPr>
        <w:t>WA</w:t>
      </w:r>
      <w:r>
        <w:rPr>
          <w:szCs w:val="22"/>
          <w:lang w:val="en-US"/>
        </w:rPr>
        <w:tab/>
      </w:r>
      <w:smartTag w:uri="urn:schemas-microsoft-com:office:smarttags" w:element="State">
        <w:smartTag w:uri="urn:schemas-microsoft-com:office:smarttags" w:element="place">
          <w:r>
            <w:rPr>
              <w:szCs w:val="22"/>
              <w:lang w:val="en-US"/>
            </w:rPr>
            <w:t>Western Australia</w:t>
          </w:r>
        </w:smartTag>
      </w:smartTag>
    </w:p>
    <w:p w:rsidR="00F82F18" w:rsidRPr="00B90A92" w:rsidRDefault="00F82F18" w:rsidP="00F82F18">
      <w:pPr>
        <w:tabs>
          <w:tab w:val="left" w:pos="1701"/>
        </w:tabs>
        <w:autoSpaceDE w:val="0"/>
        <w:autoSpaceDN w:val="0"/>
        <w:adjustRightInd w:val="0"/>
        <w:jc w:val="left"/>
        <w:rPr>
          <w:szCs w:val="22"/>
          <w:lang w:val="en-US"/>
        </w:rPr>
      </w:pPr>
      <w:r w:rsidRPr="00B90A92">
        <w:rPr>
          <w:szCs w:val="22"/>
          <w:lang w:val="en-US"/>
        </w:rPr>
        <w:t xml:space="preserve">WSD </w:t>
      </w:r>
      <w:r w:rsidRPr="00B90A92">
        <w:rPr>
          <w:szCs w:val="22"/>
          <w:lang w:val="en-US"/>
        </w:rPr>
        <w:tab/>
        <w:t>White spot d</w:t>
      </w:r>
      <w:r w:rsidR="0086202B" w:rsidRPr="00B90A92">
        <w:rPr>
          <w:szCs w:val="22"/>
          <w:lang w:val="en-US"/>
        </w:rPr>
        <w:t>i</w:t>
      </w:r>
      <w:r w:rsidRPr="00B90A92">
        <w:rPr>
          <w:szCs w:val="22"/>
          <w:lang w:val="en-US"/>
        </w:rPr>
        <w:t>sease</w:t>
      </w:r>
    </w:p>
    <w:p w:rsidR="00404B59" w:rsidRPr="00B90A92" w:rsidRDefault="00404B59" w:rsidP="00076A5C">
      <w:pPr>
        <w:tabs>
          <w:tab w:val="left" w:pos="1701"/>
        </w:tabs>
        <w:autoSpaceDE w:val="0"/>
        <w:autoSpaceDN w:val="0"/>
        <w:adjustRightInd w:val="0"/>
        <w:jc w:val="left"/>
        <w:rPr>
          <w:szCs w:val="22"/>
          <w:lang w:val="en-US"/>
        </w:rPr>
      </w:pPr>
      <w:r w:rsidRPr="00B90A92">
        <w:rPr>
          <w:szCs w:val="22"/>
          <w:lang w:val="en-US"/>
        </w:rPr>
        <w:t>W</w:t>
      </w:r>
      <w:r w:rsidR="00076A5C" w:rsidRPr="00B90A92">
        <w:rPr>
          <w:szCs w:val="22"/>
          <w:lang w:val="en-US"/>
        </w:rPr>
        <w:t>SSV</w:t>
      </w:r>
      <w:r w:rsidRPr="00B90A92">
        <w:rPr>
          <w:szCs w:val="22"/>
          <w:lang w:val="en-US"/>
        </w:rPr>
        <w:tab/>
        <w:t xml:space="preserve">White </w:t>
      </w:r>
      <w:r w:rsidR="00076A5C" w:rsidRPr="00B90A92">
        <w:rPr>
          <w:szCs w:val="22"/>
          <w:lang w:val="en-US"/>
        </w:rPr>
        <w:t>spot syndrome virus</w:t>
      </w:r>
    </w:p>
    <w:p w:rsidR="0021285F" w:rsidRDefault="0021285F" w:rsidP="00F82F18">
      <w:pPr>
        <w:tabs>
          <w:tab w:val="left" w:pos="1701"/>
        </w:tabs>
        <w:autoSpaceDE w:val="0"/>
        <w:autoSpaceDN w:val="0"/>
        <w:adjustRightInd w:val="0"/>
        <w:jc w:val="left"/>
        <w:rPr>
          <w:szCs w:val="22"/>
          <w:lang w:val="en-US"/>
        </w:rPr>
      </w:pPr>
      <w:r>
        <w:rPr>
          <w:szCs w:val="22"/>
          <w:lang w:val="en-US"/>
        </w:rPr>
        <w:t>WTD</w:t>
      </w:r>
      <w:r>
        <w:rPr>
          <w:szCs w:val="22"/>
          <w:lang w:val="en-US"/>
        </w:rPr>
        <w:tab/>
        <w:t>White tail disease</w:t>
      </w:r>
    </w:p>
    <w:p w:rsidR="00505159" w:rsidRDefault="00505159" w:rsidP="00F82F18">
      <w:pPr>
        <w:tabs>
          <w:tab w:val="left" w:pos="1701"/>
        </w:tabs>
        <w:autoSpaceDE w:val="0"/>
        <w:autoSpaceDN w:val="0"/>
        <w:adjustRightInd w:val="0"/>
        <w:jc w:val="left"/>
        <w:rPr>
          <w:szCs w:val="22"/>
          <w:lang w:val="en-US"/>
        </w:rPr>
      </w:pPr>
      <w:r>
        <w:rPr>
          <w:szCs w:val="22"/>
          <w:lang w:val="en-US"/>
        </w:rPr>
        <w:t>YHD</w:t>
      </w:r>
      <w:r>
        <w:rPr>
          <w:szCs w:val="22"/>
          <w:lang w:val="en-US"/>
        </w:rPr>
        <w:tab/>
        <w:t>Yellowhead disease</w:t>
      </w:r>
    </w:p>
    <w:p w:rsidR="00B90A92" w:rsidRDefault="00A03C16" w:rsidP="00F82F18">
      <w:pPr>
        <w:tabs>
          <w:tab w:val="left" w:pos="1701"/>
        </w:tabs>
        <w:rPr>
          <w:szCs w:val="22"/>
          <w:lang w:val="en-US"/>
        </w:rPr>
      </w:pPr>
      <w:r w:rsidRPr="00B90A92">
        <w:rPr>
          <w:bCs/>
          <w:szCs w:val="22"/>
          <w:lang w:val="en-US"/>
        </w:rPr>
        <w:t>YHV</w:t>
      </w:r>
      <w:r w:rsidR="00FC03AA">
        <w:rPr>
          <w:bCs/>
          <w:szCs w:val="22"/>
          <w:lang w:val="en-US"/>
        </w:rPr>
        <w:t>1</w:t>
      </w:r>
      <w:r w:rsidRPr="00B90A92">
        <w:rPr>
          <w:bCs/>
          <w:szCs w:val="22"/>
          <w:lang w:val="en-US"/>
        </w:rPr>
        <w:t xml:space="preserve"> </w:t>
      </w:r>
      <w:r w:rsidRPr="00B90A92">
        <w:rPr>
          <w:bCs/>
          <w:szCs w:val="22"/>
          <w:lang w:val="en-US"/>
        </w:rPr>
        <w:tab/>
      </w:r>
      <w:r w:rsidRPr="00B90A92">
        <w:rPr>
          <w:szCs w:val="22"/>
          <w:lang w:val="en-US"/>
        </w:rPr>
        <w:t>Yellow</w:t>
      </w:r>
      <w:r w:rsidR="00F82F18" w:rsidRPr="00B90A92">
        <w:rPr>
          <w:szCs w:val="22"/>
          <w:lang w:val="en-US"/>
        </w:rPr>
        <w:t>h</w:t>
      </w:r>
      <w:r w:rsidRPr="00B90A92">
        <w:rPr>
          <w:szCs w:val="22"/>
          <w:lang w:val="en-US"/>
        </w:rPr>
        <w:t xml:space="preserve">ead </w:t>
      </w:r>
      <w:r w:rsidR="00F82F18" w:rsidRPr="00B90A92">
        <w:rPr>
          <w:szCs w:val="22"/>
          <w:lang w:val="en-US"/>
        </w:rPr>
        <w:t>v</w:t>
      </w:r>
      <w:r w:rsidRPr="00B90A92">
        <w:rPr>
          <w:szCs w:val="22"/>
          <w:lang w:val="en-US"/>
        </w:rPr>
        <w:t>irus</w:t>
      </w:r>
      <w:r w:rsidR="00FC03AA">
        <w:rPr>
          <w:szCs w:val="22"/>
          <w:lang w:val="en-US"/>
        </w:rPr>
        <w:t xml:space="preserve"> genotype 1</w:t>
      </w:r>
    </w:p>
    <w:p w:rsidR="002C3F13" w:rsidRDefault="002C3F13" w:rsidP="002C3F13">
      <w:pPr>
        <w:tabs>
          <w:tab w:val="left" w:pos="1701"/>
        </w:tabs>
        <w:rPr>
          <w:sz w:val="20"/>
          <w:lang w:val="en-US"/>
        </w:rPr>
      </w:pPr>
      <w:r w:rsidRPr="00B90A92">
        <w:rPr>
          <w:bCs/>
          <w:szCs w:val="22"/>
          <w:lang w:val="en-US"/>
        </w:rPr>
        <w:t>YHV</w:t>
      </w:r>
      <w:r>
        <w:rPr>
          <w:bCs/>
          <w:szCs w:val="22"/>
          <w:lang w:val="en-US"/>
        </w:rPr>
        <w:t>6</w:t>
      </w:r>
      <w:r w:rsidRPr="00B90A92">
        <w:rPr>
          <w:bCs/>
          <w:szCs w:val="22"/>
          <w:lang w:val="en-US"/>
        </w:rPr>
        <w:t xml:space="preserve"> </w:t>
      </w:r>
      <w:r w:rsidRPr="00B90A92">
        <w:rPr>
          <w:bCs/>
          <w:szCs w:val="22"/>
          <w:lang w:val="en-US"/>
        </w:rPr>
        <w:tab/>
      </w:r>
      <w:r w:rsidRPr="00B90A92">
        <w:rPr>
          <w:szCs w:val="22"/>
          <w:lang w:val="en-US"/>
        </w:rPr>
        <w:t>Yellowhead virus</w:t>
      </w:r>
      <w:r>
        <w:rPr>
          <w:szCs w:val="22"/>
          <w:lang w:val="en-US"/>
        </w:rPr>
        <w:t xml:space="preserve"> genotype 6</w:t>
      </w:r>
    </w:p>
    <w:p w:rsidR="002C3F13" w:rsidRDefault="002C3F13" w:rsidP="00F82F18">
      <w:pPr>
        <w:tabs>
          <w:tab w:val="left" w:pos="1701"/>
        </w:tabs>
        <w:rPr>
          <w:sz w:val="20"/>
          <w:lang w:val="en-US"/>
        </w:rPr>
      </w:pPr>
      <w:r w:rsidRPr="00B90A92">
        <w:rPr>
          <w:bCs/>
          <w:szCs w:val="22"/>
          <w:lang w:val="en-US"/>
        </w:rPr>
        <w:t>YHV</w:t>
      </w:r>
      <w:r>
        <w:rPr>
          <w:bCs/>
          <w:szCs w:val="22"/>
          <w:lang w:val="en-US"/>
        </w:rPr>
        <w:t>7</w:t>
      </w:r>
      <w:r w:rsidRPr="00B90A92">
        <w:rPr>
          <w:bCs/>
          <w:szCs w:val="22"/>
          <w:lang w:val="en-US"/>
        </w:rPr>
        <w:t xml:space="preserve"> </w:t>
      </w:r>
      <w:r w:rsidRPr="00B90A92">
        <w:rPr>
          <w:bCs/>
          <w:szCs w:val="22"/>
          <w:lang w:val="en-US"/>
        </w:rPr>
        <w:tab/>
      </w:r>
      <w:r w:rsidRPr="00B90A92">
        <w:rPr>
          <w:szCs w:val="22"/>
          <w:lang w:val="en-US"/>
        </w:rPr>
        <w:t>Yellowhead virus</w:t>
      </w:r>
      <w:r>
        <w:rPr>
          <w:szCs w:val="22"/>
          <w:lang w:val="en-US"/>
        </w:rPr>
        <w:t xml:space="preserve"> genotype 7</w:t>
      </w:r>
    </w:p>
    <w:p w:rsidR="00794561" w:rsidRPr="00A529E3" w:rsidRDefault="00794561" w:rsidP="00A529E3">
      <w:pPr>
        <w:pStyle w:val="Heading1"/>
        <w:ind w:left="0"/>
        <w:rPr>
          <w:bCs/>
          <w:sz w:val="32"/>
        </w:rPr>
      </w:pPr>
      <w:bookmarkStart w:id="24" w:name="_Toc519514291"/>
      <w:bookmarkEnd w:id="21"/>
      <w:r w:rsidRPr="00A529E3">
        <w:rPr>
          <w:bCs/>
          <w:sz w:val="32"/>
        </w:rPr>
        <w:lastRenderedPageBreak/>
        <w:t xml:space="preserve">Non </w:t>
      </w:r>
      <w:r w:rsidR="00A529E3" w:rsidRPr="00A529E3">
        <w:rPr>
          <w:bCs/>
          <w:sz w:val="32"/>
        </w:rPr>
        <w:t>–</w:t>
      </w:r>
      <w:r w:rsidRPr="00A529E3">
        <w:rPr>
          <w:bCs/>
          <w:sz w:val="32"/>
        </w:rPr>
        <w:t xml:space="preserve"> tec</w:t>
      </w:r>
      <w:r w:rsidR="00A529E3" w:rsidRPr="00A529E3">
        <w:rPr>
          <w:bCs/>
          <w:sz w:val="32"/>
        </w:rPr>
        <w:t>hnical summary</w:t>
      </w:r>
      <w:bookmarkEnd w:id="24"/>
    </w:p>
    <w:p w:rsidR="00A5679E" w:rsidRDefault="007B6F19" w:rsidP="004E2625">
      <w:pPr>
        <w:spacing w:before="120" w:line="320" w:lineRule="atLeast"/>
      </w:pPr>
      <w:r>
        <w:t>T</w:t>
      </w:r>
      <w:r w:rsidR="00FB26CE">
        <w:t xml:space="preserve">his </w:t>
      </w:r>
      <w:r>
        <w:t>document</w:t>
      </w:r>
      <w:r w:rsidR="00FB26CE">
        <w:t xml:space="preserve"> </w:t>
      </w:r>
      <w:r w:rsidR="005F61B7">
        <w:t>is</w:t>
      </w:r>
      <w:r w:rsidR="00FB26CE">
        <w:t xml:space="preserve"> </w:t>
      </w:r>
      <w:r w:rsidR="005F61B7">
        <w:t xml:space="preserve">provided </w:t>
      </w:r>
      <w:r w:rsidR="00FB26CE">
        <w:t xml:space="preserve">to accompany an application </w:t>
      </w:r>
      <w:r w:rsidR="00515AB4">
        <w:t xml:space="preserve">by ProAqua Pty Ltd </w:t>
      </w:r>
      <w:r w:rsidR="00FB26CE">
        <w:t xml:space="preserve">to amend the </w:t>
      </w:r>
      <w:r w:rsidR="00FB26CE" w:rsidRPr="00FB26CE">
        <w:rPr>
          <w:i/>
        </w:rPr>
        <w:t>List of Specimens taken to be Suitable for Live Import</w:t>
      </w:r>
      <w:r w:rsidR="00FB26CE">
        <w:t xml:space="preserve"> (Live Import List) t</w:t>
      </w:r>
      <w:r>
        <w:t>o</w:t>
      </w:r>
      <w:r w:rsidR="00FB26CE">
        <w:t xml:space="preserve"> </w:t>
      </w:r>
      <w:r>
        <w:t>i</w:t>
      </w:r>
      <w:r w:rsidR="00FB26CE">
        <w:t>nclude specific pathogen free (</w:t>
      </w:r>
      <w:smartTag w:uri="urn:schemas-microsoft-com:office:smarttags" w:element="stockticker">
        <w:r w:rsidR="00FB26CE">
          <w:t>SPF</w:t>
        </w:r>
      </w:smartTag>
      <w:r w:rsidR="00FB26CE">
        <w:t xml:space="preserve">) black tiger prawns </w:t>
      </w:r>
      <w:r w:rsidR="00FB26CE" w:rsidRPr="00FB26CE">
        <w:rPr>
          <w:i/>
        </w:rPr>
        <w:t>Penaeus monodon</w:t>
      </w:r>
      <w:r w:rsidR="00FB26CE">
        <w:t xml:space="preserve"> </w:t>
      </w:r>
      <w:r w:rsidR="005A4A10">
        <w:t xml:space="preserve">(also known as the giant tiger prawn) </w:t>
      </w:r>
      <w:r w:rsidR="00FB26CE">
        <w:t xml:space="preserve">for the purposes of prawn aquaculture development in Australia.  A recent disease incursion has allowed entry of the exotic OIE listed White Spot Disease (WSD) into </w:t>
      </w:r>
      <w:smartTag w:uri="urn:schemas-microsoft-com:office:smarttags" w:element="place">
        <w:smartTag w:uri="urn:schemas-microsoft-com:office:smarttags" w:element="PlaceName">
          <w:r w:rsidR="00FB26CE">
            <w:t>Moreton</w:t>
          </w:r>
        </w:smartTag>
        <w:r w:rsidR="00FB26CE">
          <w:t xml:space="preserve"> </w:t>
        </w:r>
        <w:smartTag w:uri="urn:schemas-microsoft-com:office:smarttags" w:element="PlaceType">
          <w:r w:rsidR="00FB26CE">
            <w:t>Bay</w:t>
          </w:r>
        </w:smartTag>
      </w:smartTag>
      <w:r w:rsidR="00FB26CE">
        <w:t xml:space="preserve">, which is a key prawn hatchery </w:t>
      </w:r>
      <w:r w:rsidR="00515AB4">
        <w:t xml:space="preserve">supply </w:t>
      </w:r>
      <w:r w:rsidR="00FB26CE">
        <w:t xml:space="preserve">and </w:t>
      </w:r>
      <w:r w:rsidR="005F61B7">
        <w:t xml:space="preserve">prawn aquaculture </w:t>
      </w:r>
      <w:r w:rsidR="00FB26CE">
        <w:t xml:space="preserve">growout region </w:t>
      </w:r>
      <w:r w:rsidR="00515AB4">
        <w:t>for</w:t>
      </w:r>
      <w:r w:rsidR="00FB26CE">
        <w:t xml:space="preserve"> eastern </w:t>
      </w:r>
      <w:smartTag w:uri="urn:schemas-microsoft-com:office:smarttags" w:element="country-region">
        <w:smartTag w:uri="urn:schemas-microsoft-com:office:smarttags" w:element="place">
          <w:r w:rsidR="00FB26CE">
            <w:t>Australia</w:t>
          </w:r>
        </w:smartTag>
      </w:smartTag>
      <w:r w:rsidR="00FB26CE">
        <w:t xml:space="preserve">.  WSD is caused by White Spot Syndrome Virus (WSSV), a highly pathogenic disease agent that threatens the viability of prawn farming in </w:t>
      </w:r>
      <w:smartTag w:uri="urn:schemas-microsoft-com:office:smarttags" w:element="country-region">
        <w:smartTag w:uri="urn:schemas-microsoft-com:office:smarttags" w:element="place">
          <w:r w:rsidR="00FB26CE">
            <w:t>Australia</w:t>
          </w:r>
        </w:smartTag>
      </w:smartTag>
      <w:r w:rsidR="00FB26CE">
        <w:t xml:space="preserve"> </w:t>
      </w:r>
      <w:r w:rsidR="00623273">
        <w:t>if</w:t>
      </w:r>
      <w:r w:rsidR="00FB26CE">
        <w:t xml:space="preserve"> it enters the wild fisheries from which broodstock prawns (mainly </w:t>
      </w:r>
      <w:r w:rsidR="00FB26CE" w:rsidRPr="00FB26CE">
        <w:rPr>
          <w:i/>
        </w:rPr>
        <w:t>P. monodon</w:t>
      </w:r>
      <w:r w:rsidR="00FB26CE">
        <w:t xml:space="preserve">) are sourced.  </w:t>
      </w:r>
      <w:r>
        <w:t>I</w:t>
      </w:r>
      <w:r w:rsidR="00515AB4">
        <w:t>n</w:t>
      </w:r>
      <w:r>
        <w:t xml:space="preserve"> order to avoid </w:t>
      </w:r>
      <w:r w:rsidR="00515AB4">
        <w:t xml:space="preserve">the possibility of WSSV entering prawn hatcheries in Australia via </w:t>
      </w:r>
      <w:r w:rsidR="004E2625">
        <w:t xml:space="preserve">domestic </w:t>
      </w:r>
      <w:r w:rsidR="00515AB4">
        <w:t xml:space="preserve">wild caught broodstock, it is desirable to increase hatchery biosecurity by developing </w:t>
      </w:r>
      <w:r w:rsidR="00A44865">
        <w:t xml:space="preserve">“clean” </w:t>
      </w:r>
      <w:r w:rsidR="00515AB4" w:rsidRPr="00515AB4">
        <w:rPr>
          <w:i/>
        </w:rPr>
        <w:t>P. monodon</w:t>
      </w:r>
      <w:r w:rsidR="00515AB4">
        <w:t xml:space="preserve"> broodstock lines that are free from specific pathogens such as WSSV and all other </w:t>
      </w:r>
      <w:r w:rsidR="00334184">
        <w:t xml:space="preserve">nationally and internationally </w:t>
      </w:r>
      <w:r w:rsidR="00515AB4">
        <w:t xml:space="preserve">significant disease agents of prawns. </w:t>
      </w:r>
    </w:p>
    <w:p w:rsidR="00A5679E" w:rsidRDefault="00A5679E" w:rsidP="004E2625">
      <w:pPr>
        <w:spacing w:before="120" w:line="320" w:lineRule="atLeast"/>
        <w:rPr>
          <w:szCs w:val="22"/>
        </w:rPr>
      </w:pPr>
      <w:r>
        <w:t>The proposed commodity (</w:t>
      </w:r>
      <w:smartTag w:uri="urn:schemas-microsoft-com:office:smarttags" w:element="stockticker">
        <w:r>
          <w:t>SPF</w:t>
        </w:r>
      </w:smartTag>
      <w:r>
        <w:t xml:space="preserve"> </w:t>
      </w:r>
      <w:r w:rsidRPr="005F61B7">
        <w:rPr>
          <w:i/>
        </w:rPr>
        <w:t>P. monodon</w:t>
      </w:r>
      <w:r>
        <w:t xml:space="preserve">) would be sourced from commercial suppliers of specific pathogen free broodstock prawns located in </w:t>
      </w:r>
      <w:smartTag w:uri="urn:schemas-microsoft-com:office:smarttags" w:element="country-region">
        <w:smartTag w:uri="urn:schemas-microsoft-com:office:smarttags" w:element="place">
          <w:r>
            <w:t>Thailand</w:t>
          </w:r>
        </w:smartTag>
      </w:smartTag>
      <w:r>
        <w:t xml:space="preserve"> or </w:t>
      </w:r>
      <w:smartTag w:uri="urn:schemas-microsoft-com:office:smarttags" w:element="State">
        <w:smartTag w:uri="urn:schemas-microsoft-com:office:smarttags" w:element="place">
          <w:r>
            <w:t>Hawaii</w:t>
          </w:r>
        </w:smartTag>
      </w:smartTag>
      <w:r>
        <w:t xml:space="preserve">.  The prawns would be certified by the competent authority of the exporting country to be free of all OIE listed diseases of crustaceans as well as any other crustacean diseases on </w:t>
      </w:r>
      <w:smartTag w:uri="urn:schemas-microsoft-com:office:smarttags" w:element="country-region">
        <w:smartTag w:uri="urn:schemas-microsoft-com:office:smarttags" w:element="place">
          <w:r>
            <w:t>Australia</w:t>
          </w:r>
        </w:smartTag>
      </w:smartTag>
      <w:r>
        <w:t xml:space="preserve">’s National List of Reportable Diseases of Aquatic Animals.  The proposed translocations would operate under best practice </w:t>
      </w:r>
      <w:r w:rsidRPr="006F5BF4">
        <w:rPr>
          <w:lang w:val="en-CA"/>
        </w:rPr>
        <w:t xml:space="preserve">protocols </w:t>
      </w:r>
      <w:r>
        <w:t xml:space="preserve">as outlined by the </w:t>
      </w:r>
      <w:r w:rsidRPr="006F5BF4">
        <w:rPr>
          <w:lang w:val="en-CA"/>
        </w:rPr>
        <w:t>International Council for the Exploration of the Sea (ICES) for introductions and transfers of marine organisms (ICES 2005, 2012</w:t>
      </w:r>
      <w:r w:rsidR="00697084">
        <w:rPr>
          <w:lang w:val="en-CA"/>
        </w:rPr>
        <w:t>, OIE 2018</w:t>
      </w:r>
      <w:r w:rsidRPr="006F5BF4">
        <w:rPr>
          <w:lang w:val="en-CA"/>
        </w:rPr>
        <w:t>)</w:t>
      </w:r>
      <w:r w:rsidR="004E2625">
        <w:rPr>
          <w:lang w:val="en-CA"/>
        </w:rPr>
        <w:t>.</w:t>
      </w:r>
      <w:r w:rsidRPr="006F5BF4">
        <w:rPr>
          <w:lang w:val="en-CA"/>
        </w:rPr>
        <w:t xml:space="preserve"> </w:t>
      </w:r>
      <w:r w:rsidR="004E2625">
        <w:rPr>
          <w:lang w:val="en-CA"/>
        </w:rPr>
        <w:t>L</w:t>
      </w:r>
      <w:r w:rsidRPr="001D2876">
        <w:rPr>
          <w:lang w:val="en-AU"/>
        </w:rPr>
        <w:t xml:space="preserve">ive </w:t>
      </w:r>
      <w:r w:rsidRPr="001D2876">
        <w:rPr>
          <w:i/>
          <w:lang w:val="en-AU"/>
        </w:rPr>
        <w:t>P. monodon</w:t>
      </w:r>
      <w:r w:rsidRPr="001D2876">
        <w:rPr>
          <w:lang w:val="en-AU"/>
        </w:rPr>
        <w:t xml:space="preserve"> (F0 generation) </w:t>
      </w:r>
      <w:r>
        <w:rPr>
          <w:lang w:val="en-AU"/>
        </w:rPr>
        <w:t xml:space="preserve">would be </w:t>
      </w:r>
      <w:r>
        <w:t>i</w:t>
      </w:r>
      <w:r w:rsidRPr="001D2876">
        <w:rPr>
          <w:lang w:val="en-AU"/>
        </w:rPr>
        <w:t>mport</w:t>
      </w:r>
      <w:r>
        <w:rPr>
          <w:lang w:val="en-AU"/>
        </w:rPr>
        <w:t>ed</w:t>
      </w:r>
      <w:r w:rsidRPr="001D2876">
        <w:rPr>
          <w:lang w:val="en-AU"/>
        </w:rPr>
        <w:t xml:space="preserve"> into a biosecure </w:t>
      </w:r>
      <w:r>
        <w:rPr>
          <w:lang w:val="en-AU"/>
        </w:rPr>
        <w:t>Q</w:t>
      </w:r>
      <w:r w:rsidRPr="001D2876">
        <w:rPr>
          <w:lang w:val="en-AU"/>
        </w:rPr>
        <w:t xml:space="preserve">uarantine </w:t>
      </w:r>
      <w:r>
        <w:rPr>
          <w:lang w:val="en-AU"/>
        </w:rPr>
        <w:t>Spawning F</w:t>
      </w:r>
      <w:r w:rsidRPr="001D2876">
        <w:rPr>
          <w:lang w:val="en-AU"/>
        </w:rPr>
        <w:t xml:space="preserve">acility </w:t>
      </w:r>
      <w:r>
        <w:rPr>
          <w:lang w:val="en-AU"/>
        </w:rPr>
        <w:t xml:space="preserve">(QSF) and never leave that facility.  The </w:t>
      </w:r>
      <w:r w:rsidRPr="001D2876">
        <w:rPr>
          <w:lang w:val="en-AU"/>
        </w:rPr>
        <w:t xml:space="preserve">F1 generation </w:t>
      </w:r>
      <w:r>
        <w:rPr>
          <w:lang w:val="en-AU"/>
        </w:rPr>
        <w:t>of prawns, once tested by the Australian competent authority as free from all relevant diseases, would be released into</w:t>
      </w:r>
      <w:r w:rsidRPr="001D2876">
        <w:rPr>
          <w:lang w:val="en-AU"/>
        </w:rPr>
        <w:t xml:space="preserve"> Broodstock Multiplication Centres (BMCs</w:t>
      </w:r>
      <w:r>
        <w:rPr>
          <w:lang w:val="en-AU"/>
        </w:rPr>
        <w:t>), and</w:t>
      </w:r>
      <w:r w:rsidR="00623273">
        <w:rPr>
          <w:lang w:val="en-AU"/>
        </w:rPr>
        <w:t>/or</w:t>
      </w:r>
      <w:r w:rsidR="00623273" w:rsidRPr="00623273">
        <w:rPr>
          <w:lang w:val="en-AU"/>
        </w:rPr>
        <w:t xml:space="preserve"> </w:t>
      </w:r>
      <w:r w:rsidR="00623273">
        <w:rPr>
          <w:lang w:val="en-AU"/>
        </w:rPr>
        <w:t xml:space="preserve">into aquaculture </w:t>
      </w:r>
      <w:r w:rsidR="00623273" w:rsidRPr="001D2876">
        <w:rPr>
          <w:lang w:val="en-AU"/>
        </w:rPr>
        <w:t>ponds</w:t>
      </w:r>
      <w:r w:rsidR="00623273">
        <w:rPr>
          <w:lang w:val="en-AU"/>
        </w:rPr>
        <w:t xml:space="preserve"> </w:t>
      </w:r>
      <w:r w:rsidR="003041AA">
        <w:rPr>
          <w:lang w:val="en-AU"/>
        </w:rPr>
        <w:t xml:space="preserve">as high health prawns </w:t>
      </w:r>
      <w:r w:rsidR="00623273">
        <w:rPr>
          <w:lang w:val="en-AU"/>
        </w:rPr>
        <w:t>for growout for human consumption.</w:t>
      </w:r>
      <w:r w:rsidR="00623273">
        <w:rPr>
          <w:szCs w:val="22"/>
        </w:rPr>
        <w:t xml:space="preserve"> </w:t>
      </w:r>
      <w:r>
        <w:rPr>
          <w:lang w:val="en-AU"/>
        </w:rPr>
        <w:t xml:space="preserve"> </w:t>
      </w:r>
      <w:r w:rsidR="00623273">
        <w:rPr>
          <w:lang w:val="en-AU"/>
        </w:rPr>
        <w:t xml:space="preserve">Alternatively, a more </w:t>
      </w:r>
      <w:r w:rsidR="00377D9C">
        <w:rPr>
          <w:lang w:val="en-AU"/>
        </w:rPr>
        <w:t xml:space="preserve">disease </w:t>
      </w:r>
      <w:r w:rsidR="00623273">
        <w:rPr>
          <w:lang w:val="en-AU"/>
        </w:rPr>
        <w:t xml:space="preserve">risk-averse option would see </w:t>
      </w:r>
      <w:r w:rsidRPr="001D2876">
        <w:rPr>
          <w:lang w:val="en-AU"/>
        </w:rPr>
        <w:t xml:space="preserve">only F2 generation </w:t>
      </w:r>
      <w:r>
        <w:rPr>
          <w:lang w:val="en-AU"/>
        </w:rPr>
        <w:t xml:space="preserve">postlarvae from BMCs </w:t>
      </w:r>
      <w:r w:rsidRPr="001D2876">
        <w:rPr>
          <w:lang w:val="en-AU"/>
        </w:rPr>
        <w:t>release</w:t>
      </w:r>
      <w:r>
        <w:rPr>
          <w:lang w:val="en-AU"/>
        </w:rPr>
        <w:t xml:space="preserve">d into aquaculture </w:t>
      </w:r>
      <w:r w:rsidRPr="001D2876">
        <w:rPr>
          <w:lang w:val="en-AU"/>
        </w:rPr>
        <w:t>ponds</w:t>
      </w:r>
      <w:r>
        <w:rPr>
          <w:lang w:val="en-AU"/>
        </w:rPr>
        <w:t>.</w:t>
      </w:r>
      <w:r>
        <w:rPr>
          <w:szCs w:val="22"/>
        </w:rPr>
        <w:t xml:space="preserve"> </w:t>
      </w:r>
    </w:p>
    <w:p w:rsidR="00FB26CE" w:rsidRDefault="005F61B7" w:rsidP="004E2625">
      <w:pPr>
        <w:spacing w:before="120" w:line="320" w:lineRule="atLeast"/>
      </w:pPr>
      <w:r>
        <w:t xml:space="preserve">This document provides information that fulfils the terms of reference (TOR) for preparing </w:t>
      </w:r>
      <w:r w:rsidR="00A5679E">
        <w:t xml:space="preserve">a </w:t>
      </w:r>
      <w:r>
        <w:t>draft environmental assessement report, specifically in terms of information relating to:</w:t>
      </w:r>
    </w:p>
    <w:p w:rsidR="005F61B7" w:rsidRPr="005F61B7" w:rsidRDefault="005F61B7" w:rsidP="004E2625">
      <w:pPr>
        <w:spacing w:before="120" w:line="320" w:lineRule="atLeast"/>
        <w:rPr>
          <w:lang w:val="en-US"/>
        </w:rPr>
      </w:pPr>
      <w:r w:rsidRPr="005F61B7">
        <w:rPr>
          <w:lang w:val="en-US"/>
        </w:rPr>
        <w:t>1.</w:t>
      </w:r>
      <w:r>
        <w:rPr>
          <w:lang w:val="en-US"/>
        </w:rPr>
        <w:t xml:space="preserve"> T</w:t>
      </w:r>
      <w:r w:rsidRPr="005F61B7">
        <w:rPr>
          <w:lang w:val="en-US"/>
        </w:rPr>
        <w:t xml:space="preserve">he taxonomy of the species, including any subspecies that occur naturally outside </w:t>
      </w:r>
      <w:smartTag w:uri="urn:schemas-microsoft-com:office:smarttags" w:element="country-region">
        <w:smartTag w:uri="urn:schemas-microsoft-com:office:smarttags" w:element="place">
          <w:r w:rsidRPr="005F61B7">
            <w:rPr>
              <w:lang w:val="en-US"/>
            </w:rPr>
            <w:t>Australia</w:t>
          </w:r>
        </w:smartTag>
      </w:smartTag>
      <w:r w:rsidRPr="005F61B7">
        <w:rPr>
          <w:lang w:val="en-US"/>
        </w:rPr>
        <w:t xml:space="preserve">. </w:t>
      </w:r>
    </w:p>
    <w:p w:rsidR="005F61B7" w:rsidRPr="005F61B7" w:rsidRDefault="005F61B7" w:rsidP="004E2625">
      <w:pPr>
        <w:spacing w:before="120" w:line="320" w:lineRule="atLeast"/>
        <w:rPr>
          <w:lang w:val="en-US"/>
        </w:rPr>
      </w:pPr>
      <w:r w:rsidRPr="005F61B7">
        <w:rPr>
          <w:lang w:val="en-US"/>
        </w:rPr>
        <w:t xml:space="preserve">2. </w:t>
      </w:r>
      <w:r>
        <w:rPr>
          <w:lang w:val="en-US"/>
        </w:rPr>
        <w:t>T</w:t>
      </w:r>
      <w:r w:rsidRPr="005F61B7">
        <w:rPr>
          <w:lang w:val="en-US"/>
        </w:rPr>
        <w:t xml:space="preserve">he status of the species under the Convention on International Trade in Endangered Species of Wild Fauna and Flora (CITES), and the </w:t>
      </w:r>
      <w:r w:rsidRPr="005F61B7">
        <w:rPr>
          <w:i/>
          <w:iCs/>
          <w:lang w:val="en-US"/>
        </w:rPr>
        <w:t>Environment Protection and Biodiversity Conservation Act 1999</w:t>
      </w:r>
      <w:r w:rsidRPr="005F61B7">
        <w:rPr>
          <w:lang w:val="en-US"/>
        </w:rPr>
        <w:t xml:space="preserve">. </w:t>
      </w:r>
    </w:p>
    <w:p w:rsidR="005F61B7" w:rsidRPr="005F61B7" w:rsidRDefault="005F61B7" w:rsidP="004E2625">
      <w:pPr>
        <w:spacing w:before="120" w:line="320" w:lineRule="atLeast"/>
        <w:rPr>
          <w:lang w:val="en-US"/>
        </w:rPr>
      </w:pPr>
      <w:r w:rsidRPr="005F61B7">
        <w:rPr>
          <w:lang w:val="en-US"/>
        </w:rPr>
        <w:t xml:space="preserve">3. </w:t>
      </w:r>
      <w:r>
        <w:rPr>
          <w:lang w:val="en-US"/>
        </w:rPr>
        <w:t>T</w:t>
      </w:r>
      <w:r w:rsidRPr="005F61B7">
        <w:rPr>
          <w:lang w:val="en-US"/>
        </w:rPr>
        <w:t xml:space="preserve">he possible impacts that imported specimens could have on the native population of the same species, and on other components of the Australian environment. </w:t>
      </w:r>
    </w:p>
    <w:p w:rsidR="005F61B7" w:rsidRPr="005F61B7" w:rsidRDefault="005F61B7" w:rsidP="004E2625">
      <w:pPr>
        <w:spacing w:before="120" w:line="320" w:lineRule="atLeast"/>
        <w:rPr>
          <w:lang w:val="en-US"/>
        </w:rPr>
      </w:pPr>
      <w:r w:rsidRPr="005F61B7">
        <w:rPr>
          <w:lang w:val="en-US"/>
        </w:rPr>
        <w:t xml:space="preserve">4. </w:t>
      </w:r>
      <w:r>
        <w:rPr>
          <w:lang w:val="en-US"/>
        </w:rPr>
        <w:t>T</w:t>
      </w:r>
      <w:r w:rsidRPr="005F61B7">
        <w:rPr>
          <w:lang w:val="en-US"/>
        </w:rPr>
        <w:t>he origin of the live specimens propos</w:t>
      </w:r>
      <w:r>
        <w:rPr>
          <w:lang w:val="en-US"/>
        </w:rPr>
        <w:t xml:space="preserve">ed for </w:t>
      </w:r>
      <w:r w:rsidRPr="005F61B7">
        <w:rPr>
          <w:lang w:val="en-US"/>
        </w:rPr>
        <w:t>import</w:t>
      </w:r>
      <w:r>
        <w:rPr>
          <w:lang w:val="en-US"/>
        </w:rPr>
        <w:t>ation</w:t>
      </w:r>
      <w:r w:rsidRPr="005F61B7">
        <w:rPr>
          <w:lang w:val="en-US"/>
        </w:rPr>
        <w:t xml:space="preserve">. </w:t>
      </w:r>
    </w:p>
    <w:p w:rsidR="005F61B7" w:rsidRPr="005F61B7" w:rsidRDefault="005F61B7" w:rsidP="004E2625">
      <w:pPr>
        <w:spacing w:before="120" w:line="320" w:lineRule="atLeast"/>
        <w:rPr>
          <w:lang w:val="en-US"/>
        </w:rPr>
      </w:pPr>
      <w:r w:rsidRPr="005F61B7">
        <w:rPr>
          <w:lang w:val="en-US"/>
        </w:rPr>
        <w:t xml:space="preserve">5. </w:t>
      </w:r>
      <w:r>
        <w:rPr>
          <w:lang w:val="en-US"/>
        </w:rPr>
        <w:t>A</w:t>
      </w:r>
      <w:r w:rsidRPr="005F61B7">
        <w:rPr>
          <w:lang w:val="en-US"/>
        </w:rPr>
        <w:t xml:space="preserve"> summary of the proposed purpose of import. </w:t>
      </w:r>
    </w:p>
    <w:p w:rsidR="005F61B7" w:rsidRPr="005F61B7" w:rsidRDefault="005F61B7" w:rsidP="004E2625">
      <w:pPr>
        <w:spacing w:before="120" w:line="320" w:lineRule="atLeast"/>
        <w:rPr>
          <w:lang w:val="en-US"/>
        </w:rPr>
      </w:pPr>
      <w:r w:rsidRPr="005F61B7">
        <w:rPr>
          <w:lang w:val="en-US"/>
        </w:rPr>
        <w:t>6. What conditions or restrictions</w:t>
      </w:r>
      <w:r>
        <w:rPr>
          <w:lang w:val="en-US"/>
        </w:rPr>
        <w:t xml:space="preserve"> </w:t>
      </w:r>
      <w:r w:rsidRPr="005F61B7">
        <w:rPr>
          <w:lang w:val="en-US"/>
        </w:rPr>
        <w:t>could be applied to the import of the species to reduce any potential for negative environmental impacts</w:t>
      </w:r>
      <w:r>
        <w:rPr>
          <w:lang w:val="en-US"/>
        </w:rPr>
        <w:t xml:space="preserve">, and </w:t>
      </w:r>
    </w:p>
    <w:p w:rsidR="005F61B7" w:rsidRPr="005F61B7" w:rsidRDefault="005F61B7" w:rsidP="004E2625">
      <w:pPr>
        <w:spacing w:before="120" w:line="320" w:lineRule="atLeast"/>
        <w:rPr>
          <w:lang w:val="en-US"/>
        </w:rPr>
      </w:pPr>
      <w:r w:rsidRPr="005F61B7">
        <w:rPr>
          <w:lang w:val="en-US"/>
        </w:rPr>
        <w:t>7. State/territory controls on the species.</w:t>
      </w:r>
    </w:p>
    <w:p w:rsidR="00553632" w:rsidRDefault="00553632" w:rsidP="00404B59">
      <w:pPr>
        <w:pStyle w:val="NormalbodytextCharChar"/>
        <w:rPr>
          <w:szCs w:val="22"/>
        </w:rPr>
        <w:sectPr w:rsidR="00553632" w:rsidSect="00697084">
          <w:headerReference w:type="even" r:id="rId18"/>
          <w:headerReference w:type="default" r:id="rId19"/>
          <w:footerReference w:type="default" r:id="rId20"/>
          <w:headerReference w:type="first" r:id="rId21"/>
          <w:pgSz w:w="11907" w:h="16840" w:code="9"/>
          <w:pgMar w:top="567" w:right="1842" w:bottom="1134" w:left="993" w:header="720" w:footer="720" w:gutter="0"/>
          <w:cols w:space="720"/>
        </w:sectPr>
      </w:pPr>
    </w:p>
    <w:p w:rsidR="00934B77" w:rsidRDefault="0020758A" w:rsidP="002C3F13">
      <w:pPr>
        <w:pStyle w:val="Heading1"/>
        <w:spacing w:before="120"/>
        <w:ind w:left="0"/>
        <w:rPr>
          <w:bCs/>
          <w:sz w:val="32"/>
        </w:rPr>
      </w:pPr>
      <w:bookmarkStart w:id="25" w:name="_Toc519514292"/>
      <w:r>
        <w:rPr>
          <w:bCs/>
          <w:sz w:val="32"/>
        </w:rPr>
        <w:lastRenderedPageBreak/>
        <w:t>1.0</w:t>
      </w:r>
      <w:r>
        <w:rPr>
          <w:bCs/>
          <w:sz w:val="32"/>
        </w:rPr>
        <w:tab/>
        <w:t>I</w:t>
      </w:r>
      <w:r w:rsidR="005673F4">
        <w:rPr>
          <w:bCs/>
          <w:sz w:val="32"/>
        </w:rPr>
        <w:t>ntroduction</w:t>
      </w:r>
      <w:bookmarkEnd w:id="25"/>
    </w:p>
    <w:p w:rsidR="00FE704F" w:rsidRPr="00FE704F" w:rsidRDefault="00FE704F" w:rsidP="00FE704F">
      <w:pPr>
        <w:spacing w:before="120" w:after="240" w:line="320" w:lineRule="atLeast"/>
      </w:pPr>
      <w:r>
        <w:t xml:space="preserve">In late November 2016, </w:t>
      </w:r>
      <w:r w:rsidR="00FF258C">
        <w:t xml:space="preserve">an </w:t>
      </w:r>
      <w:r>
        <w:t xml:space="preserve">outbreak of the </w:t>
      </w:r>
      <w:r w:rsidRPr="00FE704F">
        <w:t xml:space="preserve">exotic, OIE listed White Spot Disease (WSD) </w:t>
      </w:r>
      <w:r>
        <w:t xml:space="preserve">occurred in </w:t>
      </w:r>
      <w:r w:rsidR="005A4A10">
        <w:t>black tiger prawns (</w:t>
      </w:r>
      <w:r w:rsidR="005A4A10" w:rsidRPr="005A4A10">
        <w:rPr>
          <w:i/>
        </w:rPr>
        <w:t>Penaeus monodon</w:t>
      </w:r>
      <w:r w:rsidR="005A4A10">
        <w:t xml:space="preserve">) aquacultured in </w:t>
      </w:r>
      <w:r>
        <w:t xml:space="preserve">prawn </w:t>
      </w:r>
      <w:r w:rsidRPr="00FE704F">
        <w:t>farms on the Logan River in Moreton Bay</w:t>
      </w:r>
      <w:r>
        <w:t>,</w:t>
      </w:r>
      <w:r w:rsidRPr="00FE704F">
        <w:t xml:space="preserve"> SE QLD (</w:t>
      </w:r>
      <w:r>
        <w:t xml:space="preserve">Diggles 2017, </w:t>
      </w:r>
      <w:r w:rsidRPr="00FE704F">
        <w:t xml:space="preserve">Scott-Orr et al. 2017).  Recent surveillance results from March 2018 have confirmed the persistence of White Spot Syndrome Virus (WSSV) infections in wild prawns and crabs in </w:t>
      </w:r>
      <w:smartTag w:uri="urn:schemas-microsoft-com:office:smarttags" w:element="place">
        <w:smartTag w:uri="urn:schemas-microsoft-com:office:smarttags" w:element="PlaceName">
          <w:r w:rsidRPr="00FE704F">
            <w:t>Deception</w:t>
          </w:r>
        </w:smartTag>
        <w:r w:rsidRPr="00FE704F">
          <w:t xml:space="preserve"> </w:t>
        </w:r>
        <w:smartTag w:uri="urn:schemas-microsoft-com:office:smarttags" w:element="PlaceType">
          <w:r w:rsidRPr="00FE704F">
            <w:t>Bay</w:t>
          </w:r>
        </w:smartTag>
      </w:smartTag>
      <w:r w:rsidRPr="00FE704F">
        <w:t xml:space="preserve">, in northern </w:t>
      </w:r>
      <w:smartTag w:uri="urn:schemas-microsoft-com:office:smarttags" w:element="place">
        <w:smartTag w:uri="urn:schemas-microsoft-com:office:smarttags" w:element="PlaceName">
          <w:r w:rsidRPr="00FE704F">
            <w:t>Moreton</w:t>
          </w:r>
        </w:smartTag>
        <w:r w:rsidRPr="00FE704F">
          <w:t xml:space="preserve"> </w:t>
        </w:r>
        <w:smartTag w:uri="urn:schemas-microsoft-com:office:smarttags" w:element="PlaceType">
          <w:r w:rsidRPr="00FE704F">
            <w:t>Bay</w:t>
          </w:r>
        </w:smartTag>
      </w:smartTag>
      <w:r w:rsidRPr="00FE704F">
        <w:t xml:space="preserve">, around 70km north from the affected aquaculture farms (Biosecurity QLD 2018).  The persistence of WSSV in these wild crustacean populations within the White Spot Disease Biosecurity Zone (QLD Biosecurity Act 2017) </w:t>
      </w:r>
      <w:r>
        <w:t xml:space="preserve">suggests that the virus </w:t>
      </w:r>
      <w:r w:rsidR="00FF258C">
        <w:t>may have</w:t>
      </w:r>
      <w:r>
        <w:t xml:space="preserve"> established in wild populations of crustaceans in Moreton Bay, resulting in </w:t>
      </w:r>
      <w:r w:rsidRPr="00FE704F">
        <w:t xml:space="preserve">ongoing (possibly permanent) damage to the significant </w:t>
      </w:r>
      <w:r w:rsidR="00BD2D38">
        <w:t xml:space="preserve">prawn aquaculture industry on the Logan River as well as </w:t>
      </w:r>
      <w:r w:rsidRPr="00FE704F">
        <w:t xml:space="preserve">prawn and baitworm fisheries in the affected zone.  </w:t>
      </w:r>
    </w:p>
    <w:p w:rsidR="00FB26CE" w:rsidRDefault="00FE704F" w:rsidP="005F61B7">
      <w:pPr>
        <w:spacing w:before="120" w:after="240" w:line="320" w:lineRule="atLeast"/>
      </w:pPr>
      <w:r>
        <w:t>O</w:t>
      </w:r>
      <w:r w:rsidR="00661C49" w:rsidRPr="00B84C9E">
        <w:t xml:space="preserve">nce introduced, the spread of </w:t>
      </w:r>
      <w:r w:rsidR="00CF7D41">
        <w:t xml:space="preserve">diseases into the aquatic environment </w:t>
      </w:r>
      <w:r w:rsidR="002D43CE">
        <w:t xml:space="preserve">in </w:t>
      </w:r>
      <w:r w:rsidR="002D43CE" w:rsidRPr="00B84C9E">
        <w:t xml:space="preserve">new </w:t>
      </w:r>
      <w:r w:rsidR="002D43CE">
        <w:t>regions</w:t>
      </w:r>
      <w:r w:rsidR="002D43CE" w:rsidRPr="00B84C9E">
        <w:t xml:space="preserve"> </w:t>
      </w:r>
      <w:r w:rsidR="00661C49" w:rsidRPr="00B84C9E">
        <w:t>is</w:t>
      </w:r>
      <w:r w:rsidR="00CF7D41">
        <w:t>, with few exceptions (</w:t>
      </w:r>
      <w:r w:rsidR="00262C07">
        <w:t>Ferguson 2000</w:t>
      </w:r>
      <w:r w:rsidR="00CF7D41">
        <w:t xml:space="preserve">), </w:t>
      </w:r>
      <w:r w:rsidR="00661C49" w:rsidRPr="00B84C9E">
        <w:t xml:space="preserve">irreversible and can have significant ongoing economic and ecological implications for </w:t>
      </w:r>
      <w:r w:rsidR="00CF7D41" w:rsidRPr="00B84C9E">
        <w:t>biodiversity</w:t>
      </w:r>
      <w:r w:rsidR="00CF7D41">
        <w:t xml:space="preserve">, </w:t>
      </w:r>
      <w:r w:rsidR="00CF7D41" w:rsidRPr="00B84C9E">
        <w:t>conservation of threatened native species</w:t>
      </w:r>
      <w:r w:rsidR="00CF7D41">
        <w:t xml:space="preserve"> as well as </w:t>
      </w:r>
      <w:r w:rsidR="00D165A2">
        <w:t xml:space="preserve">threaten food security by interfering with </w:t>
      </w:r>
      <w:r w:rsidR="00661C49" w:rsidRPr="00B84C9E">
        <w:t xml:space="preserve">commercial and recreational fisheries and the aquaculture industry </w:t>
      </w:r>
      <w:r w:rsidR="00661C49">
        <w:t>(</w:t>
      </w:r>
      <w:r w:rsidR="002D43CE">
        <w:t xml:space="preserve">Lightner 1996, </w:t>
      </w:r>
      <w:r w:rsidR="002C3F13">
        <w:t xml:space="preserve">2003, 2011, </w:t>
      </w:r>
      <w:r w:rsidR="002D43CE">
        <w:t xml:space="preserve">Lightner et al. 1997, </w:t>
      </w:r>
      <w:r w:rsidR="002C3F13">
        <w:t xml:space="preserve">Dove 1998, </w:t>
      </w:r>
      <w:r w:rsidR="00772713">
        <w:t xml:space="preserve">Nunan et al. 1998, </w:t>
      </w:r>
      <w:r w:rsidR="002D43CE" w:rsidRPr="00B84C9E">
        <w:t>Durand et al. 2000</w:t>
      </w:r>
      <w:r w:rsidR="008859E2">
        <w:t>, Gaughan 2002</w:t>
      </w:r>
      <w:r w:rsidR="005F23E2">
        <w:t xml:space="preserve">, </w:t>
      </w:r>
      <w:r w:rsidR="002D43CE">
        <w:t xml:space="preserve">Hasson et al. 2006, </w:t>
      </w:r>
      <w:r w:rsidR="00067F42">
        <w:t xml:space="preserve">Flegel 2006a, 2006b, </w:t>
      </w:r>
      <w:r w:rsidR="002C3F13">
        <w:t xml:space="preserve">Baumgartner et al. 2009, </w:t>
      </w:r>
      <w:r w:rsidR="00BD6678">
        <w:t>Stentiford 20</w:t>
      </w:r>
      <w:r w:rsidR="002C3F13">
        <w:t>09</w:t>
      </w:r>
      <w:r w:rsidR="00BD6678">
        <w:t xml:space="preserve">, </w:t>
      </w:r>
      <w:r w:rsidR="002D43CE">
        <w:t>Stentiford et al. 2012)</w:t>
      </w:r>
      <w:r w:rsidR="00515AB4">
        <w:t xml:space="preserve">.  </w:t>
      </w:r>
      <w:r>
        <w:t xml:space="preserve">Given the </w:t>
      </w:r>
      <w:r w:rsidR="00FF258C">
        <w:t xml:space="preserve">extreme consequences that would arise if WSSV entered prawn hatcheries in </w:t>
      </w:r>
      <w:smartTag w:uri="urn:schemas-microsoft-com:office:smarttags" w:element="country-region">
        <w:smartTag w:uri="urn:schemas-microsoft-com:office:smarttags" w:element="place">
          <w:r w:rsidR="00FF258C">
            <w:t>Australia</w:t>
          </w:r>
        </w:smartTag>
      </w:smartTag>
      <w:r w:rsidR="00FF258C">
        <w:t xml:space="preserve"> via domestic wild caught broodstock,</w:t>
      </w:r>
      <w:r w:rsidR="00BD06AA">
        <w:t xml:space="preserve"> </w:t>
      </w:r>
      <w:r>
        <w:t xml:space="preserve">the </w:t>
      </w:r>
      <w:r w:rsidR="00E4745A">
        <w:t xml:space="preserve">recent </w:t>
      </w:r>
      <w:r>
        <w:t xml:space="preserve">WSD incursion has highlighted an urgent need for the prawn farming industry in </w:t>
      </w:r>
      <w:smartTag w:uri="urn:schemas-microsoft-com:office:smarttags" w:element="country-region">
        <w:smartTag w:uri="urn:schemas-microsoft-com:office:smarttags" w:element="place">
          <w:r>
            <w:t>Australia</w:t>
          </w:r>
        </w:smartTag>
      </w:smartTag>
      <w:r>
        <w:t xml:space="preserve"> to pursue the </w:t>
      </w:r>
      <w:r w:rsidR="00BD06AA">
        <w:t>current state-of-the-art</w:t>
      </w:r>
      <w:r>
        <w:t xml:space="preserve"> in prawn stock domestication through development of </w:t>
      </w:r>
      <w:r w:rsidR="00E4745A">
        <w:t>Specific Pathogen Free (</w:t>
      </w:r>
      <w:r>
        <w:t>SPF</w:t>
      </w:r>
      <w:r w:rsidR="00E4745A">
        <w:t>)</w:t>
      </w:r>
      <w:r>
        <w:t xml:space="preserve"> broodstock lines.  </w:t>
      </w:r>
    </w:p>
    <w:p w:rsidR="005F61B7" w:rsidRPr="005F61B7" w:rsidRDefault="005F61B7" w:rsidP="005F61B7">
      <w:pPr>
        <w:spacing w:before="120" w:after="240" w:line="320" w:lineRule="atLeast"/>
        <w:rPr>
          <w:szCs w:val="22"/>
        </w:rPr>
      </w:pPr>
      <w:smartTag w:uri="urn:schemas-microsoft-com:office:smarttags" w:element="stockticker">
        <w:r w:rsidRPr="005F61B7">
          <w:rPr>
            <w:szCs w:val="22"/>
          </w:rPr>
          <w:t>SPF</w:t>
        </w:r>
      </w:smartTag>
      <w:r w:rsidRPr="005F61B7">
        <w:rPr>
          <w:szCs w:val="22"/>
        </w:rPr>
        <w:t xml:space="preserve"> prawns originat</w:t>
      </w:r>
      <w:r w:rsidR="00E4745A">
        <w:rPr>
          <w:szCs w:val="22"/>
        </w:rPr>
        <w:t>e</w:t>
      </w:r>
      <w:r w:rsidRPr="005F61B7">
        <w:rPr>
          <w:szCs w:val="22"/>
        </w:rPr>
        <w:t xml:space="preserve"> from populations that have had at least two years of documented historical freedom from a certain list of disease agents, during which time they have been </w:t>
      </w:r>
      <w:r w:rsidR="00FF258C" w:rsidRPr="005F61B7">
        <w:rPr>
          <w:szCs w:val="22"/>
        </w:rPr>
        <w:t xml:space="preserve">subjected to routine </w:t>
      </w:r>
      <w:r w:rsidR="00FF258C">
        <w:rPr>
          <w:szCs w:val="22"/>
        </w:rPr>
        <w:t xml:space="preserve">diagnostic testing (disease </w:t>
      </w:r>
      <w:r w:rsidR="00FF258C" w:rsidRPr="005F61B7">
        <w:rPr>
          <w:szCs w:val="22"/>
        </w:rPr>
        <w:t>surveillance</w:t>
      </w:r>
      <w:r w:rsidR="00FF258C">
        <w:rPr>
          <w:szCs w:val="22"/>
        </w:rPr>
        <w:t>)</w:t>
      </w:r>
      <w:r w:rsidR="00FF258C" w:rsidRPr="005F61B7">
        <w:rPr>
          <w:szCs w:val="22"/>
        </w:rPr>
        <w:t xml:space="preserve"> </w:t>
      </w:r>
      <w:r w:rsidR="00FF258C">
        <w:rPr>
          <w:szCs w:val="22"/>
        </w:rPr>
        <w:t xml:space="preserve">while being </w:t>
      </w:r>
      <w:r w:rsidRPr="005F61B7">
        <w:rPr>
          <w:szCs w:val="22"/>
        </w:rPr>
        <w:t>cultured in biosecure facilities under conditions where the listed disease agents would have produced recognizable disease if any were present (</w:t>
      </w:r>
      <w:r w:rsidR="00BD2D38">
        <w:rPr>
          <w:szCs w:val="22"/>
        </w:rPr>
        <w:t xml:space="preserve">Wyban 1992, </w:t>
      </w:r>
      <w:r w:rsidR="002C3F13">
        <w:rPr>
          <w:szCs w:val="22"/>
        </w:rPr>
        <w:t xml:space="preserve">2009, </w:t>
      </w:r>
      <w:r w:rsidR="00BD2D38">
        <w:rPr>
          <w:szCs w:val="22"/>
        </w:rPr>
        <w:t xml:space="preserve">Lotz 1997, </w:t>
      </w:r>
      <w:r w:rsidRPr="005F61B7">
        <w:rPr>
          <w:szCs w:val="22"/>
        </w:rPr>
        <w:t xml:space="preserve">Lightner </w:t>
      </w:r>
      <w:r w:rsidR="008F45FA">
        <w:rPr>
          <w:szCs w:val="22"/>
        </w:rPr>
        <w:t xml:space="preserve">2005, </w:t>
      </w:r>
      <w:r w:rsidRPr="005F61B7">
        <w:rPr>
          <w:szCs w:val="22"/>
        </w:rPr>
        <w:t>2011</w:t>
      </w:r>
      <w:r w:rsidR="002C3F13">
        <w:rPr>
          <w:szCs w:val="22"/>
        </w:rPr>
        <w:t>, Moss et al. 2012</w:t>
      </w:r>
      <w:r w:rsidRPr="005F61B7">
        <w:rPr>
          <w:szCs w:val="22"/>
        </w:rPr>
        <w:t xml:space="preserve">). </w:t>
      </w:r>
      <w:r w:rsidR="00E4745A">
        <w:rPr>
          <w:szCs w:val="22"/>
        </w:rPr>
        <w:t xml:space="preserve"> </w:t>
      </w:r>
      <w:r w:rsidR="00377D9C">
        <w:rPr>
          <w:szCs w:val="22"/>
        </w:rPr>
        <w:t>At the time of publication t</w:t>
      </w:r>
      <w:r w:rsidR="00E4745A">
        <w:rPr>
          <w:szCs w:val="22"/>
        </w:rPr>
        <w:t xml:space="preserve">here are </w:t>
      </w:r>
      <w:r w:rsidR="00377D9C">
        <w:rPr>
          <w:szCs w:val="22"/>
        </w:rPr>
        <w:t>two</w:t>
      </w:r>
      <w:r w:rsidR="00E4745A">
        <w:rPr>
          <w:szCs w:val="22"/>
        </w:rPr>
        <w:t xml:space="preserve"> suppliers of </w:t>
      </w:r>
      <w:smartTag w:uri="urn:schemas-microsoft-com:office:smarttags" w:element="stockticker">
        <w:r w:rsidR="00E4745A">
          <w:rPr>
            <w:szCs w:val="22"/>
          </w:rPr>
          <w:t>SPF</w:t>
        </w:r>
      </w:smartTag>
      <w:r w:rsidR="00E4745A">
        <w:rPr>
          <w:szCs w:val="22"/>
        </w:rPr>
        <w:t xml:space="preserve"> </w:t>
      </w:r>
      <w:r w:rsidR="00E4745A" w:rsidRPr="001D56E4">
        <w:rPr>
          <w:i/>
          <w:szCs w:val="22"/>
        </w:rPr>
        <w:t>P. monodon</w:t>
      </w:r>
      <w:r w:rsidR="00E4745A">
        <w:rPr>
          <w:szCs w:val="22"/>
        </w:rPr>
        <w:t xml:space="preserve"> </w:t>
      </w:r>
      <w:r w:rsidR="00FF258C">
        <w:rPr>
          <w:szCs w:val="22"/>
        </w:rPr>
        <w:t xml:space="preserve">in the Asia-Pacific region </w:t>
      </w:r>
      <w:r w:rsidR="00E4745A">
        <w:rPr>
          <w:szCs w:val="22"/>
        </w:rPr>
        <w:t>(Table 1).</w:t>
      </w:r>
    </w:p>
    <w:p w:rsidR="005F61B7" w:rsidRPr="005F61B7" w:rsidRDefault="005F61B7" w:rsidP="005F61B7">
      <w:pPr>
        <w:spacing w:before="120" w:after="240" w:line="320" w:lineRule="atLeast"/>
        <w:rPr>
          <w:szCs w:val="22"/>
        </w:rPr>
      </w:pPr>
      <w:r w:rsidRPr="005F61B7">
        <w:rPr>
          <w:b/>
          <w:szCs w:val="22"/>
        </w:rPr>
        <w:t xml:space="preserve">Table 1. </w:t>
      </w:r>
      <w:r w:rsidRPr="005F61B7">
        <w:rPr>
          <w:b/>
          <w:szCs w:val="22"/>
          <w:lang w:val="en-US"/>
        </w:rPr>
        <w:t xml:space="preserve"> Internat</w:t>
      </w:r>
      <w:r w:rsidR="00565800">
        <w:rPr>
          <w:b/>
          <w:szCs w:val="22"/>
          <w:lang w:val="en-US"/>
        </w:rPr>
        <w:t>i</w:t>
      </w:r>
      <w:r w:rsidRPr="005F61B7">
        <w:rPr>
          <w:b/>
          <w:szCs w:val="22"/>
          <w:lang w:val="en-US"/>
        </w:rPr>
        <w:t xml:space="preserve">onal suppliers of live </w:t>
      </w:r>
      <w:smartTag w:uri="urn:schemas-microsoft-com:office:smarttags" w:element="stockticker">
        <w:r w:rsidRPr="005F61B7">
          <w:rPr>
            <w:b/>
            <w:szCs w:val="22"/>
          </w:rPr>
          <w:t>SPF</w:t>
        </w:r>
      </w:smartTag>
      <w:r w:rsidRPr="005F61B7">
        <w:rPr>
          <w:b/>
          <w:szCs w:val="22"/>
        </w:rPr>
        <w:t xml:space="preserve"> </w:t>
      </w:r>
      <w:r w:rsidRPr="005F61B7">
        <w:rPr>
          <w:b/>
          <w:i/>
          <w:szCs w:val="22"/>
        </w:rPr>
        <w:t>P. monodon</w:t>
      </w:r>
      <w:r w:rsidR="00EB7AD3">
        <w:rPr>
          <w:szCs w:val="22"/>
        </w:rPr>
        <w:t xml:space="preserve"> (data from CP Foods</w:t>
      </w:r>
      <w:r w:rsidR="006B5388">
        <w:rPr>
          <w:szCs w:val="22"/>
        </w:rPr>
        <w:t>, Moana Tech. 2018)</w:t>
      </w:r>
    </w:p>
    <w:tbl>
      <w:tblPr>
        <w:tblW w:w="108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1095"/>
        <w:gridCol w:w="1218"/>
        <w:gridCol w:w="1694"/>
        <w:gridCol w:w="3477"/>
        <w:gridCol w:w="1973"/>
      </w:tblGrid>
      <w:tr w:rsidR="00AB29DA" w:rsidTr="006B5388">
        <w:tc>
          <w:tcPr>
            <w:tcW w:w="1411" w:type="dxa"/>
          </w:tcPr>
          <w:p w:rsidR="00AB29DA" w:rsidRPr="00C6042F" w:rsidRDefault="00AB29DA" w:rsidP="00AB29DA">
            <w:pPr>
              <w:jc w:val="center"/>
              <w:rPr>
                <w:b/>
              </w:rPr>
            </w:pPr>
            <w:r w:rsidRPr="00C6042F">
              <w:rPr>
                <w:b/>
              </w:rPr>
              <w:t xml:space="preserve">Supplier </w:t>
            </w:r>
          </w:p>
        </w:tc>
        <w:tc>
          <w:tcPr>
            <w:tcW w:w="1095" w:type="dxa"/>
          </w:tcPr>
          <w:p w:rsidR="00AB29DA" w:rsidRPr="00C6042F" w:rsidRDefault="00AB29DA" w:rsidP="00AB29DA">
            <w:pPr>
              <w:jc w:val="center"/>
              <w:rPr>
                <w:b/>
              </w:rPr>
            </w:pPr>
            <w:r w:rsidRPr="00C6042F">
              <w:rPr>
                <w:b/>
              </w:rPr>
              <w:t>Location</w:t>
            </w:r>
          </w:p>
        </w:tc>
        <w:tc>
          <w:tcPr>
            <w:tcW w:w="1218" w:type="dxa"/>
          </w:tcPr>
          <w:p w:rsidR="00AB29DA" w:rsidRPr="00C6042F" w:rsidRDefault="00AB29DA" w:rsidP="00AB29DA">
            <w:pPr>
              <w:jc w:val="center"/>
              <w:rPr>
                <w:b/>
              </w:rPr>
            </w:pPr>
            <w:r w:rsidRPr="00C6042F">
              <w:rPr>
                <w:b/>
              </w:rPr>
              <w:t>Products</w:t>
            </w:r>
          </w:p>
        </w:tc>
        <w:tc>
          <w:tcPr>
            <w:tcW w:w="1694" w:type="dxa"/>
          </w:tcPr>
          <w:p w:rsidR="00AB29DA" w:rsidRPr="00C6042F" w:rsidRDefault="00AB29DA" w:rsidP="00AB29DA">
            <w:pPr>
              <w:jc w:val="center"/>
              <w:rPr>
                <w:b/>
              </w:rPr>
            </w:pPr>
            <w:r w:rsidRPr="00C6042F">
              <w:rPr>
                <w:b/>
              </w:rPr>
              <w:t>Competent Authority</w:t>
            </w:r>
          </w:p>
        </w:tc>
        <w:tc>
          <w:tcPr>
            <w:tcW w:w="3477" w:type="dxa"/>
          </w:tcPr>
          <w:p w:rsidR="00AB29DA" w:rsidRPr="00C6042F" w:rsidRDefault="00AB29DA" w:rsidP="00AB29DA">
            <w:pPr>
              <w:jc w:val="center"/>
              <w:rPr>
                <w:b/>
              </w:rPr>
            </w:pPr>
            <w:smartTag w:uri="urn:schemas-microsoft-com:office:smarttags" w:element="stockticker">
              <w:r w:rsidRPr="00C6042F">
                <w:rPr>
                  <w:b/>
                </w:rPr>
                <w:t>SPF</w:t>
              </w:r>
            </w:smartTag>
            <w:r w:rsidRPr="00C6042F">
              <w:rPr>
                <w:b/>
              </w:rPr>
              <w:t xml:space="preserve"> lines certified free from</w:t>
            </w:r>
          </w:p>
        </w:tc>
        <w:tc>
          <w:tcPr>
            <w:tcW w:w="1973" w:type="dxa"/>
          </w:tcPr>
          <w:p w:rsidR="00AB29DA" w:rsidRPr="00C6042F" w:rsidRDefault="00BE02B4" w:rsidP="00AB29DA">
            <w:pPr>
              <w:jc w:val="center"/>
              <w:rPr>
                <w:b/>
              </w:rPr>
            </w:pPr>
            <w:r>
              <w:rPr>
                <w:b/>
              </w:rPr>
              <w:t>Genetic source</w:t>
            </w:r>
          </w:p>
        </w:tc>
      </w:tr>
      <w:tr w:rsidR="00AB29DA" w:rsidTr="006B5388">
        <w:tc>
          <w:tcPr>
            <w:tcW w:w="1411" w:type="dxa"/>
          </w:tcPr>
          <w:p w:rsidR="00AB29DA" w:rsidRDefault="00AB29DA" w:rsidP="00AB29DA">
            <w:r>
              <w:t>Moana Technologies</w:t>
            </w:r>
          </w:p>
        </w:tc>
        <w:tc>
          <w:tcPr>
            <w:tcW w:w="1095" w:type="dxa"/>
          </w:tcPr>
          <w:p w:rsidR="00AB29DA" w:rsidRDefault="00AB29DA" w:rsidP="00AB29DA">
            <w:smartTag w:uri="urn:schemas-microsoft-com:office:smarttags" w:element="State">
              <w:smartTag w:uri="urn:schemas-microsoft-com:office:smarttags" w:element="place">
                <w:r>
                  <w:t>Hawaii</w:t>
                </w:r>
              </w:smartTag>
            </w:smartTag>
            <w:r>
              <w:t xml:space="preserve">, </w:t>
            </w:r>
            <w:smartTag w:uri="urn:schemas-microsoft-com:office:smarttags" w:element="country-region">
              <w:smartTag w:uri="urn:schemas-microsoft-com:office:smarttags" w:element="place">
                <w:r>
                  <w:t>USA</w:t>
                </w:r>
              </w:smartTag>
            </w:smartTag>
          </w:p>
        </w:tc>
        <w:tc>
          <w:tcPr>
            <w:tcW w:w="1218" w:type="dxa"/>
          </w:tcPr>
          <w:p w:rsidR="00AB29DA" w:rsidRDefault="00AB29DA" w:rsidP="00AB29DA">
            <w:r>
              <w:t>Adults, nauplii, PL</w:t>
            </w:r>
            <w:r w:rsidR="006B5388">
              <w:t xml:space="preserve"> (F12-F14 generation)</w:t>
            </w:r>
          </w:p>
        </w:tc>
        <w:tc>
          <w:tcPr>
            <w:tcW w:w="1694" w:type="dxa"/>
          </w:tcPr>
          <w:p w:rsidR="00AB29DA" w:rsidRPr="00C6042F" w:rsidRDefault="00AB29DA" w:rsidP="00AB29DA">
            <w:pPr>
              <w:rPr>
                <w:lang w:val="en-US"/>
              </w:rPr>
            </w:pPr>
            <w:r w:rsidRPr="00C6042F">
              <w:rPr>
                <w:lang w:val="en-US"/>
              </w:rPr>
              <w:t xml:space="preserve">State of </w:t>
            </w:r>
            <w:smartTag w:uri="urn:schemas-microsoft-com:office:smarttags" w:element="State">
              <w:smartTag w:uri="urn:schemas-microsoft-com:office:smarttags" w:element="place">
                <w:r w:rsidRPr="00C6042F">
                  <w:rPr>
                    <w:lang w:val="en-US"/>
                  </w:rPr>
                  <w:t>Hawaii</w:t>
                </w:r>
              </w:smartTag>
            </w:smartTag>
            <w:r w:rsidRPr="00C6042F">
              <w:rPr>
                <w:lang w:val="en-US"/>
              </w:rPr>
              <w:t>, Depart. of Agriculture (HDOA)</w:t>
            </w:r>
          </w:p>
        </w:tc>
        <w:tc>
          <w:tcPr>
            <w:tcW w:w="3477" w:type="dxa"/>
          </w:tcPr>
          <w:p w:rsidR="00AB29DA" w:rsidRDefault="00AB29DA" w:rsidP="00D25725">
            <w:r w:rsidRPr="00C6042F">
              <w:rPr>
                <w:lang w:val="en-US"/>
              </w:rPr>
              <w:t xml:space="preserve">IHHNV, WSSV, MBV, HPV, YHV, GAV, TSV, MoV, LSNV, </w:t>
            </w:r>
            <w:r w:rsidR="00444121">
              <w:rPr>
                <w:lang w:val="en-US"/>
              </w:rPr>
              <w:t xml:space="preserve">IMNV, </w:t>
            </w:r>
            <w:r w:rsidRPr="00C6042F">
              <w:rPr>
                <w:lang w:val="en-US"/>
              </w:rPr>
              <w:t>PvNV, NHP, AHPND, CMNV,</w:t>
            </w:r>
            <w:r>
              <w:rPr>
                <w:color w:val="000000"/>
                <w:w w:val="110"/>
              </w:rPr>
              <w:t xml:space="preserve"> EMS/</w:t>
            </w:r>
            <w:r w:rsidRPr="004843DD">
              <w:rPr>
                <w:i/>
                <w:color w:val="000000"/>
                <w:w w:val="110"/>
              </w:rPr>
              <w:t>V</w:t>
            </w:r>
            <w:r>
              <w:rPr>
                <w:i/>
                <w:color w:val="000000"/>
                <w:w w:val="110"/>
              </w:rPr>
              <w:t>ibrio</w:t>
            </w:r>
            <w:r w:rsidRPr="004843DD">
              <w:rPr>
                <w:i/>
                <w:color w:val="000000"/>
                <w:w w:val="110"/>
              </w:rPr>
              <w:t xml:space="preserve"> parahaemolyticus</w:t>
            </w:r>
            <w:r>
              <w:rPr>
                <w:color w:val="000000"/>
                <w:w w:val="110"/>
              </w:rPr>
              <w:t xml:space="preserve">, </w:t>
            </w:r>
            <w:r w:rsidR="00A44865">
              <w:rPr>
                <w:color w:val="000000"/>
                <w:w w:val="110"/>
              </w:rPr>
              <w:t>EHP,</w:t>
            </w:r>
            <w:r w:rsidR="00A44865" w:rsidRPr="00C6042F">
              <w:rPr>
                <w:color w:val="000000"/>
                <w:w w:val="110"/>
              </w:rPr>
              <w:t xml:space="preserve"> </w:t>
            </w:r>
            <w:r w:rsidRPr="00C6042F">
              <w:rPr>
                <w:color w:val="000000"/>
                <w:w w:val="110"/>
              </w:rPr>
              <w:t>pathogenic</w:t>
            </w:r>
            <w:r w:rsidRPr="00C6042F">
              <w:rPr>
                <w:i/>
                <w:color w:val="000000"/>
                <w:w w:val="110"/>
              </w:rPr>
              <w:t xml:space="preserve"> </w:t>
            </w:r>
            <w:r w:rsidRPr="00C6042F">
              <w:rPr>
                <w:color w:val="000000"/>
                <w:w w:val="110"/>
              </w:rPr>
              <w:t>protozoa, metazoan parasites, lymphoid organ spheroids</w:t>
            </w:r>
          </w:p>
        </w:tc>
        <w:tc>
          <w:tcPr>
            <w:tcW w:w="1973" w:type="dxa"/>
          </w:tcPr>
          <w:p w:rsidR="00AB29DA" w:rsidRPr="00C6042F" w:rsidRDefault="00A44865" w:rsidP="006B5388">
            <w:pPr>
              <w:rPr>
                <w:lang w:val="en-US"/>
              </w:rPr>
            </w:pPr>
            <w:r>
              <w:rPr>
                <w:lang w:val="en-US"/>
              </w:rPr>
              <w:t xml:space="preserve">Vietnam, </w:t>
            </w:r>
            <w:r w:rsidR="00D25725">
              <w:rPr>
                <w:lang w:val="en-US"/>
              </w:rPr>
              <w:t xml:space="preserve">South China Sea, Andaman Sea, Bay of Bengal, Indian Ocean </w:t>
            </w:r>
            <w:r w:rsidR="006B5388">
              <w:rPr>
                <w:lang w:val="en-US"/>
              </w:rPr>
              <w:t xml:space="preserve"> (143 families, none new since 2005)</w:t>
            </w:r>
          </w:p>
        </w:tc>
      </w:tr>
      <w:tr w:rsidR="00AB29DA" w:rsidTr="006B5388">
        <w:tc>
          <w:tcPr>
            <w:tcW w:w="1411" w:type="dxa"/>
          </w:tcPr>
          <w:p w:rsidR="00AB29DA" w:rsidRDefault="00AB29DA" w:rsidP="00AB29DA">
            <w:r>
              <w:t>CP Foods</w:t>
            </w:r>
          </w:p>
        </w:tc>
        <w:tc>
          <w:tcPr>
            <w:tcW w:w="1095" w:type="dxa"/>
          </w:tcPr>
          <w:p w:rsidR="00AB29DA" w:rsidRDefault="00AB29DA" w:rsidP="00AB29DA">
            <w:smartTag w:uri="urn:schemas-microsoft-com:office:smarttags" w:element="country-region">
              <w:smartTag w:uri="urn:schemas-microsoft-com:office:smarttags" w:element="place">
                <w:r>
                  <w:t>Thailand</w:t>
                </w:r>
              </w:smartTag>
            </w:smartTag>
          </w:p>
        </w:tc>
        <w:tc>
          <w:tcPr>
            <w:tcW w:w="1218" w:type="dxa"/>
          </w:tcPr>
          <w:p w:rsidR="00AB29DA" w:rsidRDefault="00AB29DA" w:rsidP="00AB29DA">
            <w:r>
              <w:t xml:space="preserve">Adults, PL </w:t>
            </w:r>
          </w:p>
        </w:tc>
        <w:tc>
          <w:tcPr>
            <w:tcW w:w="1694" w:type="dxa"/>
          </w:tcPr>
          <w:p w:rsidR="00AB29DA" w:rsidRDefault="00AB29DA" w:rsidP="00AB29DA">
            <w:smartTag w:uri="urn:schemas-microsoft-com:office:smarttags" w:element="country-region">
              <w:smartTag w:uri="urn:schemas-microsoft-com:office:smarttags" w:element="place">
                <w:r>
                  <w:t>Thailand</w:t>
                </w:r>
              </w:smartTag>
            </w:smartTag>
            <w:r>
              <w:t xml:space="preserve"> Dep</w:t>
            </w:r>
            <w:r w:rsidR="007D1A0F">
              <w:t>t.</w:t>
            </w:r>
            <w:r>
              <w:t xml:space="preserve"> of Fisheries</w:t>
            </w:r>
          </w:p>
        </w:tc>
        <w:tc>
          <w:tcPr>
            <w:tcW w:w="3477" w:type="dxa"/>
          </w:tcPr>
          <w:p w:rsidR="00AB29DA" w:rsidRDefault="007D1A0F" w:rsidP="00444121">
            <w:r w:rsidRPr="00C6042F">
              <w:rPr>
                <w:lang w:val="en-US"/>
              </w:rPr>
              <w:t xml:space="preserve">IHHNV, WSSV, MBV, HPV, YHV, GAV, TSV, MoV, LSNV, </w:t>
            </w:r>
            <w:r w:rsidR="00444121">
              <w:rPr>
                <w:lang w:val="en-US"/>
              </w:rPr>
              <w:t xml:space="preserve">IMNV, </w:t>
            </w:r>
            <w:r w:rsidRPr="00C6042F">
              <w:rPr>
                <w:lang w:val="en-US"/>
              </w:rPr>
              <w:t xml:space="preserve">NHP, AHPND, </w:t>
            </w:r>
            <w:r>
              <w:rPr>
                <w:color w:val="000000"/>
                <w:w w:val="110"/>
              </w:rPr>
              <w:t>EHP</w:t>
            </w:r>
            <w:r w:rsidR="00444121">
              <w:rPr>
                <w:color w:val="000000"/>
                <w:w w:val="110"/>
              </w:rPr>
              <w:t xml:space="preserve"> and other </w:t>
            </w:r>
            <w:r>
              <w:rPr>
                <w:color w:val="000000"/>
                <w:w w:val="110"/>
              </w:rPr>
              <w:t xml:space="preserve"> microsporidians</w:t>
            </w:r>
          </w:p>
        </w:tc>
        <w:tc>
          <w:tcPr>
            <w:tcW w:w="1973" w:type="dxa"/>
          </w:tcPr>
          <w:p w:rsidR="00AB29DA" w:rsidRDefault="00D40FA4" w:rsidP="00D35AB0">
            <w:pPr>
              <w:jc w:val="left"/>
            </w:pPr>
            <w:r>
              <w:t>WA</w:t>
            </w:r>
            <w:r w:rsidR="00BE02B4">
              <w:t xml:space="preserve">, </w:t>
            </w:r>
            <w:r>
              <w:t xml:space="preserve">Thailand </w:t>
            </w:r>
            <w:smartTag w:uri="urn:schemas-microsoft-com:office:smarttags" w:element="stockticker">
              <w:r w:rsidR="00BE02B4">
                <w:t>PNG</w:t>
              </w:r>
            </w:smartTag>
            <w:r w:rsidR="00BE02B4">
              <w:t xml:space="preserve">, </w:t>
            </w:r>
            <w:r>
              <w:t xml:space="preserve">Noumea, </w:t>
            </w:r>
            <w:r w:rsidR="00BE02B4">
              <w:t>Madagas</w:t>
            </w:r>
            <w:r w:rsidR="00D35AB0">
              <w:t>c</w:t>
            </w:r>
            <w:r w:rsidR="00BE02B4">
              <w:t>ar</w:t>
            </w:r>
            <w:r w:rsidR="00E1258E">
              <w:t xml:space="preserve"> (none new since 2004)</w:t>
            </w:r>
          </w:p>
        </w:tc>
      </w:tr>
    </w:tbl>
    <w:p w:rsidR="005F61B7" w:rsidRDefault="005F61B7" w:rsidP="005F61B7"/>
    <w:p w:rsidR="006C3D08" w:rsidRDefault="001D56E4" w:rsidP="000942D1">
      <w:pPr>
        <w:spacing w:before="120" w:after="240" w:line="320" w:lineRule="atLeast"/>
      </w:pPr>
      <w:r>
        <w:t>T</w:t>
      </w:r>
      <w:r w:rsidR="000942D1">
        <w:t xml:space="preserve">he </w:t>
      </w:r>
      <w:r w:rsidR="00993537">
        <w:t xml:space="preserve">proposed </w:t>
      </w:r>
      <w:r w:rsidR="000942D1">
        <w:t xml:space="preserve">translocation </w:t>
      </w:r>
      <w:r w:rsidR="00FF258C">
        <w:t>of the</w:t>
      </w:r>
      <w:r w:rsidR="007E2863">
        <w:t xml:space="preserve"> commodity </w:t>
      </w:r>
      <w:r w:rsidR="00FF258C">
        <w:t xml:space="preserve">would </w:t>
      </w:r>
      <w:r w:rsidR="000942D1">
        <w:t xml:space="preserve">incorporate </w:t>
      </w:r>
      <w:r w:rsidR="000942D1" w:rsidRPr="00EC626F">
        <w:t xml:space="preserve">pre-border and post-border </w:t>
      </w:r>
      <w:r w:rsidR="000942D1">
        <w:t xml:space="preserve">biosecurity </w:t>
      </w:r>
      <w:r w:rsidR="000942D1" w:rsidRPr="00EC626F">
        <w:t xml:space="preserve">risk mitigation measures </w:t>
      </w:r>
      <w:r w:rsidR="000942D1">
        <w:t xml:space="preserve">that </w:t>
      </w:r>
      <w:r w:rsidR="000942D1" w:rsidRPr="00EC626F">
        <w:t>represent world’s best practice</w:t>
      </w:r>
      <w:r w:rsidR="000942D1">
        <w:t xml:space="preserve">, incorporating only </w:t>
      </w:r>
      <w:smartTag w:uri="urn:schemas-microsoft-com:office:smarttags" w:element="stockticker">
        <w:r w:rsidR="000942D1">
          <w:t>SPF</w:t>
        </w:r>
      </w:smartTag>
      <w:r w:rsidR="000942D1">
        <w:t xml:space="preserve"> prawns </w:t>
      </w:r>
      <w:r w:rsidR="007E2863">
        <w:t xml:space="preserve">translocated </w:t>
      </w:r>
      <w:r w:rsidR="000942D1">
        <w:t xml:space="preserve">under </w:t>
      </w:r>
      <w:r w:rsidR="000942D1" w:rsidRPr="002006C0">
        <w:rPr>
          <w:lang w:val="en-CA"/>
        </w:rPr>
        <w:lastRenderedPageBreak/>
        <w:t xml:space="preserve">International Council for the Exploration of the Sea (ICES) protocols for introductions and transfers of marine organisms (ICES, 2005, 2012).  </w:t>
      </w:r>
      <w:r>
        <w:rPr>
          <w:lang w:val="en-CA"/>
        </w:rPr>
        <w:t>The proposal involves i</w:t>
      </w:r>
      <w:r w:rsidRPr="001D56E4">
        <w:rPr>
          <w:lang w:val="en-AU"/>
        </w:rPr>
        <w:t>mport</w:t>
      </w:r>
      <w:r>
        <w:rPr>
          <w:lang w:val="en-AU"/>
        </w:rPr>
        <w:t xml:space="preserve">ation of </w:t>
      </w:r>
      <w:r w:rsidRPr="001D56E4">
        <w:rPr>
          <w:lang w:val="en-AU"/>
        </w:rPr>
        <w:t>live</w:t>
      </w:r>
      <w:r>
        <w:rPr>
          <w:lang w:val="en-AU"/>
        </w:rPr>
        <w:t xml:space="preserve"> </w:t>
      </w:r>
      <w:r w:rsidR="00993537">
        <w:rPr>
          <w:lang w:val="en-AU"/>
        </w:rPr>
        <w:t xml:space="preserve">sub-adult </w:t>
      </w:r>
      <w:r w:rsidR="001F3F0A">
        <w:rPr>
          <w:lang w:val="en-AU"/>
        </w:rPr>
        <w:t xml:space="preserve">or adult </w:t>
      </w:r>
      <w:smartTag w:uri="urn:schemas-microsoft-com:office:smarttags" w:element="stockticker">
        <w:r>
          <w:rPr>
            <w:lang w:val="en-AU"/>
          </w:rPr>
          <w:t>SPF</w:t>
        </w:r>
      </w:smartTag>
      <w:r>
        <w:rPr>
          <w:lang w:val="en-AU"/>
        </w:rPr>
        <w:t xml:space="preserve"> </w:t>
      </w:r>
      <w:r w:rsidRPr="001D56E4">
        <w:rPr>
          <w:i/>
          <w:lang w:val="en-AU"/>
        </w:rPr>
        <w:t>P. monodon</w:t>
      </w:r>
      <w:r w:rsidRPr="001D56E4">
        <w:rPr>
          <w:lang w:val="en-AU"/>
        </w:rPr>
        <w:t xml:space="preserve"> (F0 generation) </w:t>
      </w:r>
      <w:r w:rsidR="001F3F0A">
        <w:rPr>
          <w:lang w:val="en-US"/>
        </w:rPr>
        <w:t>sourced from a</w:t>
      </w:r>
      <w:r w:rsidR="001F3F0A" w:rsidRPr="001F3F0A">
        <w:rPr>
          <w:lang w:val="en-US"/>
        </w:rPr>
        <w:t xml:space="preserve">pproved </w:t>
      </w:r>
      <w:r w:rsidR="001F3F0A">
        <w:t xml:space="preserve">commercial </w:t>
      </w:r>
      <w:r w:rsidR="001F3F0A">
        <w:rPr>
          <w:lang w:val="en-US"/>
        </w:rPr>
        <w:t>s</w:t>
      </w:r>
      <w:r w:rsidR="001F3F0A" w:rsidRPr="001F3F0A">
        <w:rPr>
          <w:lang w:val="en-US"/>
        </w:rPr>
        <w:t>uppliers</w:t>
      </w:r>
      <w:r w:rsidR="001F3F0A">
        <w:rPr>
          <w:lang w:val="en-US"/>
        </w:rPr>
        <w:t xml:space="preserve"> </w:t>
      </w:r>
      <w:r w:rsidR="001F3F0A">
        <w:t xml:space="preserve">(Table 1) </w:t>
      </w:r>
      <w:r w:rsidR="001F3F0A" w:rsidRPr="001F3F0A">
        <w:rPr>
          <w:lang w:val="en-US"/>
        </w:rPr>
        <w:t xml:space="preserve">that have met the minimum standards established by </w:t>
      </w:r>
      <w:r w:rsidR="001F3F0A">
        <w:rPr>
          <w:lang w:val="en-US"/>
        </w:rPr>
        <w:t>Australia’s</w:t>
      </w:r>
      <w:r w:rsidR="001F3F0A" w:rsidRPr="001F3F0A">
        <w:rPr>
          <w:lang w:val="en-US"/>
        </w:rPr>
        <w:t xml:space="preserve"> </w:t>
      </w:r>
      <w:r w:rsidR="001F3F0A">
        <w:rPr>
          <w:lang w:val="en-US"/>
        </w:rPr>
        <w:t>c</w:t>
      </w:r>
      <w:r w:rsidR="001F3F0A" w:rsidRPr="001F3F0A">
        <w:rPr>
          <w:lang w:val="en-US"/>
        </w:rPr>
        <w:t xml:space="preserve">ompetent </w:t>
      </w:r>
      <w:r w:rsidR="001F3F0A">
        <w:rPr>
          <w:lang w:val="en-US"/>
        </w:rPr>
        <w:t>a</w:t>
      </w:r>
      <w:r w:rsidR="001F3F0A" w:rsidRPr="001F3F0A">
        <w:rPr>
          <w:lang w:val="en-US"/>
        </w:rPr>
        <w:t>uthority</w:t>
      </w:r>
      <w:r w:rsidR="001F3F0A">
        <w:rPr>
          <w:lang w:val="en-US"/>
        </w:rPr>
        <w:t xml:space="preserve"> (</w:t>
      </w:r>
      <w:r w:rsidR="004A35C8">
        <w:t xml:space="preserve">Office of the Chief Veterinary Officer (OCVO) in the </w:t>
      </w:r>
      <w:r w:rsidR="001F3F0A" w:rsidRPr="001F3F0A">
        <w:t>Department of Agriculture, Fisheries and</w:t>
      </w:r>
      <w:r w:rsidR="001F3F0A">
        <w:t xml:space="preserve"> </w:t>
      </w:r>
      <w:r w:rsidR="001F3F0A" w:rsidRPr="001F3F0A">
        <w:t>Forestry</w:t>
      </w:r>
      <w:r w:rsidR="001F3F0A">
        <w:t xml:space="preserve">, </w:t>
      </w:r>
      <w:r w:rsidR="001F3F0A" w:rsidRPr="001F3F0A">
        <w:t>AFFA)</w:t>
      </w:r>
      <w:r w:rsidR="001F3F0A">
        <w:rPr>
          <w:lang w:val="en-US"/>
        </w:rPr>
        <w:t>.</w:t>
      </w:r>
      <w:r>
        <w:rPr>
          <w:lang w:val="en-AU"/>
        </w:rPr>
        <w:t xml:space="preserve">  </w:t>
      </w:r>
      <w:r>
        <w:t xml:space="preserve">The prawns would </w:t>
      </w:r>
      <w:r w:rsidR="003B2490">
        <w:t xml:space="preserve">need to </w:t>
      </w:r>
      <w:r>
        <w:t xml:space="preserve">be certified by the competent authority of the exporting country to be free of all OIE listed diseases </w:t>
      </w:r>
      <w:r w:rsidR="00993537">
        <w:t xml:space="preserve">infecting prawns, </w:t>
      </w:r>
      <w:r>
        <w:t xml:space="preserve">as well as any other diseases </w:t>
      </w:r>
      <w:r w:rsidR="007E2863">
        <w:t xml:space="preserve">of prawns listed </w:t>
      </w:r>
      <w:r>
        <w:t>on Australia’s National List of Reportable Diseases of Aquatic Animals</w:t>
      </w:r>
      <w:r w:rsidR="006C3D08">
        <w:t xml:space="preserve"> (Table 2)</w:t>
      </w:r>
      <w:r w:rsidR="001F3F0A">
        <w:t xml:space="preserve">, prior to </w:t>
      </w:r>
      <w:r w:rsidR="001F3F0A">
        <w:rPr>
          <w:lang w:val="en-US"/>
        </w:rPr>
        <w:t xml:space="preserve">being introduced </w:t>
      </w:r>
      <w:r w:rsidR="001F3F0A" w:rsidRPr="001D56E4">
        <w:rPr>
          <w:lang w:val="en-AU"/>
        </w:rPr>
        <w:t xml:space="preserve">into a biosecure </w:t>
      </w:r>
      <w:r w:rsidR="001F3F0A">
        <w:rPr>
          <w:lang w:val="en-AU"/>
        </w:rPr>
        <w:t>Q</w:t>
      </w:r>
      <w:r w:rsidR="001F3F0A" w:rsidRPr="001D56E4">
        <w:rPr>
          <w:lang w:val="en-AU"/>
        </w:rPr>
        <w:t xml:space="preserve">uarantine </w:t>
      </w:r>
      <w:r w:rsidR="001F3F0A">
        <w:rPr>
          <w:lang w:val="en-AU"/>
        </w:rPr>
        <w:t>Spawning F</w:t>
      </w:r>
      <w:r w:rsidR="001F3F0A" w:rsidRPr="001D56E4">
        <w:rPr>
          <w:lang w:val="en-AU"/>
        </w:rPr>
        <w:t>acility</w:t>
      </w:r>
      <w:r w:rsidR="001F3F0A">
        <w:rPr>
          <w:lang w:val="en-AU"/>
        </w:rPr>
        <w:t xml:space="preserve"> (QSF) in Australia.</w:t>
      </w:r>
    </w:p>
    <w:p w:rsidR="006C3D08" w:rsidRDefault="006C3D08" w:rsidP="006C3D08">
      <w:pPr>
        <w:spacing w:before="120" w:after="240" w:line="320" w:lineRule="atLeast"/>
        <w:rPr>
          <w:szCs w:val="22"/>
        </w:rPr>
      </w:pPr>
      <w:r w:rsidRPr="005F61B7">
        <w:rPr>
          <w:b/>
          <w:szCs w:val="22"/>
        </w:rPr>
        <w:t xml:space="preserve">Table </w:t>
      </w:r>
      <w:r>
        <w:rPr>
          <w:b/>
          <w:szCs w:val="22"/>
        </w:rPr>
        <w:t>2</w:t>
      </w:r>
      <w:r w:rsidRPr="005F61B7">
        <w:rPr>
          <w:b/>
          <w:szCs w:val="22"/>
        </w:rPr>
        <w:t xml:space="preserve">.  </w:t>
      </w:r>
      <w:r>
        <w:rPr>
          <w:b/>
          <w:szCs w:val="22"/>
        </w:rPr>
        <w:t>List of specific pathogens from</w:t>
      </w:r>
      <w:r w:rsidR="00565800">
        <w:rPr>
          <w:b/>
          <w:szCs w:val="22"/>
        </w:rPr>
        <w:t xml:space="preserve"> </w:t>
      </w:r>
      <w:r>
        <w:rPr>
          <w:b/>
          <w:szCs w:val="22"/>
        </w:rPr>
        <w:t>which l</w:t>
      </w:r>
      <w:r w:rsidRPr="005F61B7">
        <w:rPr>
          <w:b/>
          <w:szCs w:val="22"/>
          <w:lang w:val="en-US"/>
        </w:rPr>
        <w:t xml:space="preserve">ive </w:t>
      </w:r>
      <w:smartTag w:uri="urn:schemas-microsoft-com:office:smarttags" w:element="stockticker">
        <w:r w:rsidRPr="005F61B7">
          <w:rPr>
            <w:b/>
            <w:szCs w:val="22"/>
          </w:rPr>
          <w:t>SPF</w:t>
        </w:r>
      </w:smartTag>
      <w:r w:rsidRPr="005F61B7">
        <w:rPr>
          <w:b/>
          <w:szCs w:val="22"/>
        </w:rPr>
        <w:t xml:space="preserve"> </w:t>
      </w:r>
      <w:r w:rsidRPr="005F61B7">
        <w:rPr>
          <w:b/>
          <w:i/>
          <w:szCs w:val="22"/>
        </w:rPr>
        <w:t xml:space="preserve">P. </w:t>
      </w:r>
      <w:r w:rsidRPr="006C3D08">
        <w:rPr>
          <w:b/>
          <w:i/>
          <w:szCs w:val="22"/>
        </w:rPr>
        <w:t>monodon</w:t>
      </w:r>
      <w:r w:rsidRPr="006C3D08">
        <w:rPr>
          <w:b/>
          <w:szCs w:val="22"/>
        </w:rPr>
        <w:t xml:space="preserve"> w</w:t>
      </w:r>
      <w:r w:rsidR="001F3F0A">
        <w:rPr>
          <w:b/>
          <w:szCs w:val="22"/>
        </w:rPr>
        <w:t>ould</w:t>
      </w:r>
      <w:r w:rsidRPr="006C3D08">
        <w:rPr>
          <w:b/>
          <w:szCs w:val="22"/>
        </w:rPr>
        <w:t xml:space="preserve"> be </w:t>
      </w:r>
      <w:r>
        <w:rPr>
          <w:b/>
          <w:szCs w:val="22"/>
        </w:rPr>
        <w:t>certified</w:t>
      </w:r>
      <w:r w:rsidRPr="006C3D08">
        <w:rPr>
          <w:b/>
          <w:szCs w:val="22"/>
        </w:rPr>
        <w:t xml:space="preserve"> free.</w:t>
      </w:r>
      <w:r w:rsidRPr="005F61B7">
        <w:rPr>
          <w:szCs w:val="22"/>
        </w:rPr>
        <w:t xml:space="preserve"> </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3392"/>
        <w:gridCol w:w="2409"/>
        <w:gridCol w:w="1560"/>
        <w:gridCol w:w="2451"/>
      </w:tblGrid>
      <w:tr w:rsidR="007E2863">
        <w:tc>
          <w:tcPr>
            <w:tcW w:w="436" w:type="dxa"/>
          </w:tcPr>
          <w:p w:rsidR="007E2863" w:rsidRDefault="007E2863" w:rsidP="007E2863">
            <w:pPr>
              <w:jc w:val="center"/>
              <w:rPr>
                <w:b/>
              </w:rPr>
            </w:pPr>
          </w:p>
        </w:tc>
        <w:tc>
          <w:tcPr>
            <w:tcW w:w="3392" w:type="dxa"/>
          </w:tcPr>
          <w:p w:rsidR="007E2863" w:rsidRPr="00C6042F" w:rsidRDefault="007E2863" w:rsidP="007E2863">
            <w:pPr>
              <w:jc w:val="center"/>
              <w:rPr>
                <w:b/>
              </w:rPr>
            </w:pPr>
            <w:r>
              <w:rPr>
                <w:b/>
              </w:rPr>
              <w:t>Disease</w:t>
            </w:r>
          </w:p>
        </w:tc>
        <w:tc>
          <w:tcPr>
            <w:tcW w:w="2409" w:type="dxa"/>
          </w:tcPr>
          <w:p w:rsidR="007E2863" w:rsidRPr="00C6042F" w:rsidRDefault="007E2863" w:rsidP="007E2863">
            <w:pPr>
              <w:jc w:val="center"/>
              <w:rPr>
                <w:b/>
              </w:rPr>
            </w:pPr>
            <w:r>
              <w:rPr>
                <w:b/>
              </w:rPr>
              <w:t>Pathogen</w:t>
            </w:r>
          </w:p>
        </w:tc>
        <w:tc>
          <w:tcPr>
            <w:tcW w:w="1560" w:type="dxa"/>
          </w:tcPr>
          <w:p w:rsidR="007E2863" w:rsidRPr="007E2863" w:rsidRDefault="007E2863" w:rsidP="007E2863">
            <w:pPr>
              <w:jc w:val="center"/>
              <w:rPr>
                <w:b/>
                <w:sz w:val="20"/>
              </w:rPr>
            </w:pPr>
            <w:r w:rsidRPr="007E2863">
              <w:rPr>
                <w:b/>
                <w:sz w:val="20"/>
              </w:rPr>
              <w:t>OIE Aquatic Animal Health Code (2018)</w:t>
            </w:r>
          </w:p>
        </w:tc>
        <w:tc>
          <w:tcPr>
            <w:tcW w:w="2451" w:type="dxa"/>
          </w:tcPr>
          <w:p w:rsidR="007E2863" w:rsidRPr="007E2863" w:rsidRDefault="007E2863" w:rsidP="007E2863">
            <w:pPr>
              <w:jc w:val="center"/>
              <w:rPr>
                <w:b/>
                <w:sz w:val="20"/>
              </w:rPr>
            </w:pPr>
            <w:r w:rsidRPr="007E2863">
              <w:rPr>
                <w:b/>
                <w:sz w:val="20"/>
              </w:rPr>
              <w:t>Australian National List of Reportable Diseases of Aquatic Animals 2018</w:t>
            </w:r>
          </w:p>
        </w:tc>
      </w:tr>
      <w:tr w:rsidR="007E2863">
        <w:tc>
          <w:tcPr>
            <w:tcW w:w="436" w:type="dxa"/>
          </w:tcPr>
          <w:p w:rsidR="007E2863" w:rsidRPr="00697084" w:rsidRDefault="007E2863" w:rsidP="007E2863">
            <w:pPr>
              <w:rPr>
                <w:lang w:val="en-US"/>
              </w:rPr>
            </w:pPr>
            <w:r w:rsidRPr="00697084">
              <w:rPr>
                <w:lang w:val="en-US"/>
              </w:rPr>
              <w:t>1</w:t>
            </w:r>
          </w:p>
        </w:tc>
        <w:tc>
          <w:tcPr>
            <w:tcW w:w="3392" w:type="dxa"/>
          </w:tcPr>
          <w:p w:rsidR="007E2863" w:rsidRDefault="007E2863" w:rsidP="007E2863">
            <w:r w:rsidRPr="00C6042F">
              <w:rPr>
                <w:lang w:val="en-US"/>
              </w:rPr>
              <w:t>A</w:t>
            </w:r>
            <w:r>
              <w:rPr>
                <w:lang w:val="en-US"/>
              </w:rPr>
              <w:t>cute hepatopancreatic necrosis disease (A</w:t>
            </w:r>
            <w:r w:rsidRPr="00C6042F">
              <w:rPr>
                <w:lang w:val="en-US"/>
              </w:rPr>
              <w:t>HPND</w:t>
            </w:r>
            <w:r>
              <w:rPr>
                <w:lang w:val="en-US"/>
              </w:rPr>
              <w:t>)/</w:t>
            </w:r>
            <w:r>
              <w:t xml:space="preserve"> Early mortality syndrome (</w:t>
            </w:r>
            <w:smartTag w:uri="urn:schemas-microsoft-com:office:smarttags" w:element="place">
              <w:smartTag w:uri="urn:schemas-microsoft-com:office:smarttags" w:element="stockticker">
                <w:r>
                  <w:t>EMS</w:t>
                </w:r>
              </w:smartTag>
            </w:smartTag>
            <w:r>
              <w:t>)</w:t>
            </w:r>
          </w:p>
        </w:tc>
        <w:tc>
          <w:tcPr>
            <w:tcW w:w="2409" w:type="dxa"/>
          </w:tcPr>
          <w:p w:rsidR="007E2863" w:rsidRPr="00F3796B" w:rsidRDefault="007E2863" w:rsidP="007E2863">
            <w:r>
              <w:rPr>
                <w:lang w:val="en-US"/>
              </w:rPr>
              <w:t xml:space="preserve">Infection with </w:t>
            </w:r>
            <w:r w:rsidRPr="00DC72A2">
              <w:rPr>
                <w:i/>
                <w:lang w:val="en-US"/>
              </w:rPr>
              <w:t>Vibrio parahaemolyticus</w:t>
            </w:r>
            <w:r>
              <w:rPr>
                <w:lang w:val="en-US"/>
              </w:rPr>
              <w:t xml:space="preserve"> (</w:t>
            </w:r>
            <w:r w:rsidRPr="00F3796B">
              <w:rPr>
                <w:i/>
                <w:lang w:val="en-US"/>
              </w:rPr>
              <w:t>Vp</w:t>
            </w:r>
            <w:r>
              <w:rPr>
                <w:lang w:val="en-US"/>
              </w:rPr>
              <w:t>AHPND)</w:t>
            </w:r>
          </w:p>
        </w:tc>
        <w:tc>
          <w:tcPr>
            <w:tcW w:w="1560" w:type="dxa"/>
          </w:tcPr>
          <w:p w:rsidR="007E2863" w:rsidRDefault="007E2863" w:rsidP="00BD06AA">
            <w:pPr>
              <w:spacing w:before="120"/>
              <w:jc w:val="center"/>
            </w:pPr>
            <w:r>
              <w:sym w:font="Wingdings" w:char="F0FC"/>
            </w:r>
          </w:p>
        </w:tc>
        <w:tc>
          <w:tcPr>
            <w:tcW w:w="2451" w:type="dxa"/>
          </w:tcPr>
          <w:p w:rsidR="007E2863" w:rsidRPr="00C6042F" w:rsidRDefault="007E2863" w:rsidP="00BD06AA">
            <w:pPr>
              <w:spacing w:before="120"/>
              <w:jc w:val="center"/>
              <w:rPr>
                <w:lang w:val="en-US"/>
              </w:rPr>
            </w:pPr>
            <w:r>
              <w:rPr>
                <w:lang w:val="en-US"/>
              </w:rPr>
              <w:sym w:font="Wingdings" w:char="F0FC"/>
            </w:r>
          </w:p>
        </w:tc>
      </w:tr>
      <w:tr w:rsidR="007E2863">
        <w:tc>
          <w:tcPr>
            <w:tcW w:w="436" w:type="dxa"/>
          </w:tcPr>
          <w:p w:rsidR="007E2863" w:rsidRPr="00697084" w:rsidRDefault="007E2863" w:rsidP="007E2863">
            <w:r w:rsidRPr="00697084">
              <w:t>2</w:t>
            </w:r>
          </w:p>
        </w:tc>
        <w:tc>
          <w:tcPr>
            <w:tcW w:w="3392" w:type="dxa"/>
          </w:tcPr>
          <w:p w:rsidR="007E2863" w:rsidRDefault="007E2863" w:rsidP="007E2863">
            <w:r>
              <w:t xml:space="preserve">Infection with </w:t>
            </w:r>
            <w:r w:rsidRPr="00C6042F">
              <w:rPr>
                <w:i/>
                <w:color w:val="000000"/>
                <w:w w:val="110"/>
              </w:rPr>
              <w:t>E</w:t>
            </w:r>
            <w:r>
              <w:rPr>
                <w:i/>
                <w:color w:val="000000"/>
                <w:w w:val="110"/>
              </w:rPr>
              <w:t>nterocytozoon</w:t>
            </w:r>
            <w:r w:rsidRPr="00C6042F">
              <w:rPr>
                <w:i/>
                <w:color w:val="000000"/>
                <w:w w:val="110"/>
              </w:rPr>
              <w:t xml:space="preserve"> hepatopenaei</w:t>
            </w:r>
          </w:p>
        </w:tc>
        <w:tc>
          <w:tcPr>
            <w:tcW w:w="2409" w:type="dxa"/>
          </w:tcPr>
          <w:p w:rsidR="007E2863" w:rsidRDefault="007E2863" w:rsidP="007E2863">
            <w:pPr>
              <w:jc w:val="left"/>
            </w:pPr>
            <w:r w:rsidRPr="00C6042F">
              <w:rPr>
                <w:i/>
                <w:color w:val="000000"/>
                <w:w w:val="110"/>
              </w:rPr>
              <w:t>E</w:t>
            </w:r>
            <w:r>
              <w:rPr>
                <w:i/>
                <w:color w:val="000000"/>
                <w:w w:val="110"/>
              </w:rPr>
              <w:t>nterocytozoon</w:t>
            </w:r>
            <w:r w:rsidRPr="00C6042F">
              <w:rPr>
                <w:i/>
                <w:color w:val="000000"/>
                <w:w w:val="110"/>
              </w:rPr>
              <w:t xml:space="preserve"> hepatopenaei</w:t>
            </w:r>
            <w:r>
              <w:rPr>
                <w:color w:val="000000"/>
                <w:w w:val="110"/>
              </w:rPr>
              <w:t xml:space="preserve"> (EHP)</w:t>
            </w:r>
          </w:p>
        </w:tc>
        <w:tc>
          <w:tcPr>
            <w:tcW w:w="1560" w:type="dxa"/>
          </w:tcPr>
          <w:p w:rsidR="007E2863" w:rsidRDefault="007E2863" w:rsidP="00BD06AA">
            <w:pPr>
              <w:spacing w:before="120"/>
              <w:jc w:val="center"/>
            </w:pPr>
            <w:r>
              <w:sym w:font="Wingdings" w:char="F0FC"/>
            </w:r>
          </w:p>
        </w:tc>
        <w:tc>
          <w:tcPr>
            <w:tcW w:w="2451" w:type="dxa"/>
          </w:tcPr>
          <w:p w:rsidR="007E2863" w:rsidRDefault="007E2863" w:rsidP="00BD06AA">
            <w:pPr>
              <w:spacing w:before="120"/>
              <w:jc w:val="center"/>
            </w:pPr>
            <w:r>
              <w:sym w:font="Wingdings" w:char="F0FC"/>
            </w:r>
          </w:p>
        </w:tc>
      </w:tr>
      <w:tr w:rsidR="007E2863">
        <w:tc>
          <w:tcPr>
            <w:tcW w:w="436" w:type="dxa"/>
          </w:tcPr>
          <w:p w:rsidR="007E2863" w:rsidRPr="00697084" w:rsidRDefault="007E2863" w:rsidP="007E2863">
            <w:pPr>
              <w:rPr>
                <w:lang w:val="en-US"/>
              </w:rPr>
            </w:pPr>
            <w:r w:rsidRPr="00697084">
              <w:rPr>
                <w:lang w:val="en-US"/>
              </w:rPr>
              <w:t>3</w:t>
            </w:r>
          </w:p>
        </w:tc>
        <w:tc>
          <w:tcPr>
            <w:tcW w:w="3392" w:type="dxa"/>
          </w:tcPr>
          <w:p w:rsidR="007E2863" w:rsidRDefault="007E2863" w:rsidP="007E2863">
            <w:r w:rsidRPr="00DC72A2">
              <w:rPr>
                <w:lang w:val="en-US"/>
              </w:rPr>
              <w:t>I</w:t>
            </w:r>
            <w:r>
              <w:rPr>
                <w:lang w:val="en-US"/>
              </w:rPr>
              <w:t>nfection with i</w:t>
            </w:r>
            <w:r w:rsidRPr="00DC72A2">
              <w:rPr>
                <w:lang w:val="en-US"/>
              </w:rPr>
              <w:t>nfectious hypodermal and</w:t>
            </w:r>
            <w:r>
              <w:rPr>
                <w:lang w:val="en-US"/>
              </w:rPr>
              <w:t xml:space="preserve"> </w:t>
            </w:r>
            <w:r w:rsidRPr="00DC72A2">
              <w:rPr>
                <w:lang w:val="en-US"/>
              </w:rPr>
              <w:t>haematopoietic necrosis</w:t>
            </w:r>
            <w:r>
              <w:rPr>
                <w:lang w:val="en-US"/>
              </w:rPr>
              <w:t xml:space="preserve"> virus</w:t>
            </w:r>
          </w:p>
        </w:tc>
        <w:tc>
          <w:tcPr>
            <w:tcW w:w="2409" w:type="dxa"/>
          </w:tcPr>
          <w:p w:rsidR="007E2863" w:rsidRDefault="007E2863" w:rsidP="007E2863">
            <w:pPr>
              <w:jc w:val="left"/>
            </w:pPr>
            <w:r w:rsidRPr="00DC72A2">
              <w:rPr>
                <w:lang w:val="en-US"/>
              </w:rPr>
              <w:t>Infectious hypodermal and</w:t>
            </w:r>
            <w:r>
              <w:rPr>
                <w:lang w:val="en-US"/>
              </w:rPr>
              <w:t xml:space="preserve"> </w:t>
            </w:r>
            <w:r w:rsidRPr="00DC72A2">
              <w:rPr>
                <w:lang w:val="en-US"/>
              </w:rPr>
              <w:t>haematopoietic necrosis</w:t>
            </w:r>
            <w:r>
              <w:rPr>
                <w:lang w:val="en-US"/>
              </w:rPr>
              <w:t xml:space="preserve"> virus (</w:t>
            </w:r>
            <w:r w:rsidRPr="00C6042F">
              <w:rPr>
                <w:lang w:val="en-US"/>
              </w:rPr>
              <w:t>IHHNV</w:t>
            </w:r>
            <w:r>
              <w:rPr>
                <w:lang w:val="en-US"/>
              </w:rPr>
              <w:t>)</w:t>
            </w:r>
          </w:p>
        </w:tc>
        <w:tc>
          <w:tcPr>
            <w:tcW w:w="1560" w:type="dxa"/>
          </w:tcPr>
          <w:p w:rsidR="007E2863" w:rsidRDefault="007E2863" w:rsidP="00BD06AA">
            <w:pPr>
              <w:spacing w:before="120"/>
              <w:jc w:val="center"/>
            </w:pPr>
            <w:r>
              <w:sym w:font="Wingdings" w:char="F0FC"/>
            </w:r>
          </w:p>
        </w:tc>
        <w:tc>
          <w:tcPr>
            <w:tcW w:w="2451" w:type="dxa"/>
          </w:tcPr>
          <w:p w:rsidR="007E2863" w:rsidRDefault="007E2863" w:rsidP="00BD06AA">
            <w:pPr>
              <w:spacing w:before="120"/>
              <w:jc w:val="center"/>
            </w:pPr>
            <w:r>
              <w:sym w:font="Wingdings" w:char="F0FC"/>
            </w:r>
          </w:p>
        </w:tc>
      </w:tr>
      <w:tr w:rsidR="007E2863">
        <w:tc>
          <w:tcPr>
            <w:tcW w:w="436" w:type="dxa"/>
          </w:tcPr>
          <w:p w:rsidR="007E2863" w:rsidRPr="00697084" w:rsidRDefault="007E2863" w:rsidP="007E2863">
            <w:r w:rsidRPr="00697084">
              <w:t>4</w:t>
            </w:r>
          </w:p>
        </w:tc>
        <w:tc>
          <w:tcPr>
            <w:tcW w:w="3392" w:type="dxa"/>
          </w:tcPr>
          <w:p w:rsidR="007E2863" w:rsidRDefault="007E2863" w:rsidP="007E2863">
            <w:r>
              <w:t>Infection with infectious myonecrosis virus</w:t>
            </w:r>
          </w:p>
        </w:tc>
        <w:tc>
          <w:tcPr>
            <w:tcW w:w="2409" w:type="dxa"/>
          </w:tcPr>
          <w:p w:rsidR="007E2863" w:rsidRPr="00C6042F" w:rsidRDefault="007E2863" w:rsidP="007E2863">
            <w:pPr>
              <w:jc w:val="left"/>
              <w:rPr>
                <w:lang w:val="en-US"/>
              </w:rPr>
            </w:pPr>
            <w:r>
              <w:rPr>
                <w:lang w:val="en-US"/>
              </w:rPr>
              <w:t>Infectious myonecrosis virus (IMNV)</w:t>
            </w:r>
          </w:p>
        </w:tc>
        <w:tc>
          <w:tcPr>
            <w:tcW w:w="1560" w:type="dxa"/>
          </w:tcPr>
          <w:p w:rsidR="007E2863" w:rsidRDefault="007E2863" w:rsidP="00BD06AA">
            <w:pPr>
              <w:spacing w:before="120"/>
              <w:jc w:val="center"/>
            </w:pPr>
            <w:r>
              <w:sym w:font="Wingdings" w:char="F0FC"/>
            </w:r>
          </w:p>
        </w:tc>
        <w:tc>
          <w:tcPr>
            <w:tcW w:w="2451" w:type="dxa"/>
          </w:tcPr>
          <w:p w:rsidR="007E2863" w:rsidRDefault="007E2863" w:rsidP="00BD06AA">
            <w:pPr>
              <w:spacing w:before="120"/>
              <w:jc w:val="center"/>
            </w:pPr>
            <w:r>
              <w:sym w:font="Wingdings" w:char="F0FC"/>
            </w:r>
          </w:p>
        </w:tc>
      </w:tr>
      <w:tr w:rsidR="007E2863">
        <w:tc>
          <w:tcPr>
            <w:tcW w:w="436" w:type="dxa"/>
          </w:tcPr>
          <w:p w:rsidR="007E2863" w:rsidRPr="00697084" w:rsidRDefault="007E2863" w:rsidP="007E2863">
            <w:r w:rsidRPr="00697084">
              <w:t>5</w:t>
            </w:r>
          </w:p>
        </w:tc>
        <w:tc>
          <w:tcPr>
            <w:tcW w:w="3392" w:type="dxa"/>
          </w:tcPr>
          <w:p w:rsidR="007E2863" w:rsidRDefault="007E2863" w:rsidP="007E2863">
            <w:r>
              <w:t>Mid crop mortality syndrome</w:t>
            </w:r>
          </w:p>
        </w:tc>
        <w:tc>
          <w:tcPr>
            <w:tcW w:w="2409" w:type="dxa"/>
          </w:tcPr>
          <w:p w:rsidR="007E2863" w:rsidRDefault="007E2863" w:rsidP="007E2863">
            <w:pPr>
              <w:jc w:val="left"/>
            </w:pPr>
            <w:r>
              <w:t>Gill- associated virus (GAV / YHV2)</w:t>
            </w:r>
          </w:p>
        </w:tc>
        <w:tc>
          <w:tcPr>
            <w:tcW w:w="1560" w:type="dxa"/>
          </w:tcPr>
          <w:p w:rsidR="007E2863" w:rsidRDefault="007E2863" w:rsidP="00BD06AA">
            <w:pPr>
              <w:spacing w:before="120"/>
              <w:jc w:val="center"/>
            </w:pPr>
          </w:p>
        </w:tc>
        <w:tc>
          <w:tcPr>
            <w:tcW w:w="2451" w:type="dxa"/>
          </w:tcPr>
          <w:p w:rsidR="007E2863" w:rsidRDefault="007E2863" w:rsidP="00BD06AA">
            <w:pPr>
              <w:spacing w:before="120"/>
              <w:jc w:val="center"/>
            </w:pPr>
            <w:r>
              <w:sym w:font="Wingdings" w:char="F0FC"/>
            </w:r>
          </w:p>
        </w:tc>
      </w:tr>
      <w:tr w:rsidR="007E2863">
        <w:tc>
          <w:tcPr>
            <w:tcW w:w="436" w:type="dxa"/>
          </w:tcPr>
          <w:p w:rsidR="007E2863" w:rsidRPr="00697084" w:rsidRDefault="007E2863" w:rsidP="007E2863">
            <w:r w:rsidRPr="00697084">
              <w:t>6</w:t>
            </w:r>
          </w:p>
        </w:tc>
        <w:tc>
          <w:tcPr>
            <w:tcW w:w="3392" w:type="dxa"/>
          </w:tcPr>
          <w:p w:rsidR="007E2863" w:rsidRDefault="007E2863" w:rsidP="007E2863">
            <w:r w:rsidRPr="00D81A6F">
              <w:rPr>
                <w:i/>
              </w:rPr>
              <w:t>Monodon</w:t>
            </w:r>
            <w:r>
              <w:t xml:space="preserve"> slow growth syndrome (MSGS)</w:t>
            </w:r>
          </w:p>
        </w:tc>
        <w:tc>
          <w:tcPr>
            <w:tcW w:w="2409" w:type="dxa"/>
          </w:tcPr>
          <w:p w:rsidR="007E2863" w:rsidRDefault="007E2863" w:rsidP="007E2863">
            <w:pPr>
              <w:jc w:val="left"/>
            </w:pPr>
            <w:r>
              <w:rPr>
                <w:lang w:val="en-US"/>
              </w:rPr>
              <w:t>Leam-Singh nodavirus (</w:t>
            </w:r>
            <w:r w:rsidRPr="00C6042F">
              <w:rPr>
                <w:lang w:val="en-US"/>
              </w:rPr>
              <w:t>LSNV</w:t>
            </w:r>
            <w:r>
              <w:rPr>
                <w:lang w:val="en-US"/>
              </w:rPr>
              <w:t>)</w:t>
            </w:r>
          </w:p>
        </w:tc>
        <w:tc>
          <w:tcPr>
            <w:tcW w:w="1560" w:type="dxa"/>
          </w:tcPr>
          <w:p w:rsidR="007E2863" w:rsidRDefault="007E2863" w:rsidP="00BD06AA">
            <w:pPr>
              <w:spacing w:before="120"/>
              <w:jc w:val="center"/>
            </w:pPr>
          </w:p>
        </w:tc>
        <w:tc>
          <w:tcPr>
            <w:tcW w:w="2451" w:type="dxa"/>
          </w:tcPr>
          <w:p w:rsidR="007E2863" w:rsidRDefault="007E2863" w:rsidP="00BD06AA">
            <w:pPr>
              <w:spacing w:before="120"/>
              <w:jc w:val="center"/>
            </w:pPr>
            <w:r>
              <w:sym w:font="Wingdings" w:char="F0FC"/>
            </w:r>
          </w:p>
        </w:tc>
      </w:tr>
      <w:tr w:rsidR="007E2863">
        <w:tc>
          <w:tcPr>
            <w:tcW w:w="436" w:type="dxa"/>
          </w:tcPr>
          <w:p w:rsidR="007E2863" w:rsidRPr="00697084" w:rsidRDefault="007E2863" w:rsidP="007E2863">
            <w:r w:rsidRPr="00697084">
              <w:t>7</w:t>
            </w:r>
          </w:p>
        </w:tc>
        <w:tc>
          <w:tcPr>
            <w:tcW w:w="3392" w:type="dxa"/>
          </w:tcPr>
          <w:p w:rsidR="007E2863" w:rsidRDefault="007E2863" w:rsidP="007E2863">
            <w:r>
              <w:t>Necrotizing hepatopancreatitis (</w:t>
            </w:r>
            <w:smartTag w:uri="urn:schemas-microsoft-com:office:smarttags" w:element="stockticker">
              <w:r>
                <w:t>NHP</w:t>
              </w:r>
            </w:smartTag>
            <w:r>
              <w:t xml:space="preserve">) (Infection with </w:t>
            </w:r>
            <w:r w:rsidRPr="00A827E5">
              <w:rPr>
                <w:i/>
              </w:rPr>
              <w:t>Hepatobacter penaei</w:t>
            </w:r>
            <w:r>
              <w:t>)</w:t>
            </w:r>
          </w:p>
        </w:tc>
        <w:tc>
          <w:tcPr>
            <w:tcW w:w="2409" w:type="dxa"/>
          </w:tcPr>
          <w:p w:rsidR="007E2863" w:rsidRPr="00C6042F" w:rsidRDefault="007E2863" w:rsidP="007E2863">
            <w:pPr>
              <w:jc w:val="left"/>
              <w:rPr>
                <w:lang w:val="en-US"/>
              </w:rPr>
            </w:pPr>
            <w:r>
              <w:rPr>
                <w:lang w:val="en-US"/>
              </w:rPr>
              <w:t xml:space="preserve">Candidatus </w:t>
            </w:r>
            <w:r w:rsidRPr="00205900">
              <w:rPr>
                <w:i/>
                <w:lang w:val="en-US"/>
              </w:rPr>
              <w:t>Hepatobacter penaei</w:t>
            </w:r>
          </w:p>
        </w:tc>
        <w:tc>
          <w:tcPr>
            <w:tcW w:w="1560" w:type="dxa"/>
          </w:tcPr>
          <w:p w:rsidR="007E2863" w:rsidRDefault="007E2863" w:rsidP="00BD06AA">
            <w:pPr>
              <w:spacing w:before="120"/>
              <w:jc w:val="center"/>
            </w:pPr>
            <w:r>
              <w:sym w:font="Wingdings" w:char="F0FC"/>
            </w:r>
          </w:p>
        </w:tc>
        <w:tc>
          <w:tcPr>
            <w:tcW w:w="2451" w:type="dxa"/>
          </w:tcPr>
          <w:p w:rsidR="007E2863" w:rsidRDefault="007E2863" w:rsidP="00BD06AA">
            <w:pPr>
              <w:spacing w:before="120"/>
              <w:jc w:val="center"/>
            </w:pPr>
            <w:r>
              <w:sym w:font="Wingdings" w:char="F0FC"/>
            </w:r>
          </w:p>
        </w:tc>
      </w:tr>
      <w:tr w:rsidR="007E2863">
        <w:tc>
          <w:tcPr>
            <w:tcW w:w="436" w:type="dxa"/>
          </w:tcPr>
          <w:p w:rsidR="007E2863" w:rsidRPr="00697084" w:rsidRDefault="007E2863" w:rsidP="007E2863">
            <w:r w:rsidRPr="00697084">
              <w:t>8</w:t>
            </w:r>
          </w:p>
        </w:tc>
        <w:tc>
          <w:tcPr>
            <w:tcW w:w="3392" w:type="dxa"/>
          </w:tcPr>
          <w:p w:rsidR="007E2863" w:rsidRDefault="007E2863" w:rsidP="007E2863">
            <w:r>
              <w:t>Spherical baculovirosis</w:t>
            </w:r>
          </w:p>
        </w:tc>
        <w:tc>
          <w:tcPr>
            <w:tcW w:w="2409" w:type="dxa"/>
          </w:tcPr>
          <w:p w:rsidR="007E2863" w:rsidRDefault="007E2863" w:rsidP="007E2863">
            <w:pPr>
              <w:jc w:val="left"/>
            </w:pPr>
            <w:r>
              <w:rPr>
                <w:i/>
                <w:lang w:val="en-US"/>
              </w:rPr>
              <w:t>Penaeus m</w:t>
            </w:r>
            <w:r w:rsidRPr="00A827E5">
              <w:rPr>
                <w:i/>
                <w:lang w:val="en-US"/>
              </w:rPr>
              <w:t>onodon</w:t>
            </w:r>
            <w:r>
              <w:rPr>
                <w:lang w:val="en-US"/>
              </w:rPr>
              <w:t>-type baculovirus (M</w:t>
            </w:r>
            <w:r w:rsidRPr="00C6042F">
              <w:rPr>
                <w:lang w:val="en-US"/>
              </w:rPr>
              <w:t>BV</w:t>
            </w:r>
            <w:r>
              <w:rPr>
                <w:lang w:val="en-US"/>
              </w:rPr>
              <w:t>)</w:t>
            </w:r>
          </w:p>
        </w:tc>
        <w:tc>
          <w:tcPr>
            <w:tcW w:w="1560" w:type="dxa"/>
          </w:tcPr>
          <w:p w:rsidR="007E2863" w:rsidRDefault="007E2863" w:rsidP="00BD06AA">
            <w:pPr>
              <w:spacing w:before="120"/>
              <w:jc w:val="center"/>
            </w:pPr>
            <w:r>
              <w:sym w:font="Wingdings" w:char="F0FC"/>
            </w:r>
          </w:p>
        </w:tc>
        <w:tc>
          <w:tcPr>
            <w:tcW w:w="2451" w:type="dxa"/>
          </w:tcPr>
          <w:p w:rsidR="007E2863" w:rsidRDefault="007E2863" w:rsidP="00BD06AA">
            <w:pPr>
              <w:spacing w:before="120"/>
              <w:jc w:val="center"/>
            </w:pPr>
          </w:p>
        </w:tc>
      </w:tr>
      <w:tr w:rsidR="007E2863">
        <w:tc>
          <w:tcPr>
            <w:tcW w:w="436" w:type="dxa"/>
          </w:tcPr>
          <w:p w:rsidR="007E2863" w:rsidRPr="00697084" w:rsidRDefault="007E2863" w:rsidP="007E2863">
            <w:r w:rsidRPr="00697084">
              <w:t>9</w:t>
            </w:r>
          </w:p>
        </w:tc>
        <w:tc>
          <w:tcPr>
            <w:tcW w:w="3392" w:type="dxa"/>
          </w:tcPr>
          <w:p w:rsidR="007E2863" w:rsidRDefault="007E2863" w:rsidP="002C3F13">
            <w:r>
              <w:t>Taura Syndrome (Infection with Taura syndrome virus</w:t>
            </w:r>
            <w:r w:rsidR="002C3F13">
              <w:t>)</w:t>
            </w:r>
          </w:p>
        </w:tc>
        <w:tc>
          <w:tcPr>
            <w:tcW w:w="2409" w:type="dxa"/>
          </w:tcPr>
          <w:p w:rsidR="007E2863" w:rsidRDefault="007E2863" w:rsidP="007E2863">
            <w:pPr>
              <w:jc w:val="left"/>
            </w:pPr>
            <w:r>
              <w:rPr>
                <w:lang w:val="en-US"/>
              </w:rPr>
              <w:t>Taura syndrome virus (</w:t>
            </w:r>
            <w:r w:rsidRPr="00C6042F">
              <w:rPr>
                <w:lang w:val="en-US"/>
              </w:rPr>
              <w:t>TSV</w:t>
            </w:r>
            <w:r>
              <w:rPr>
                <w:lang w:val="en-US"/>
              </w:rPr>
              <w:t>)</w:t>
            </w:r>
          </w:p>
        </w:tc>
        <w:tc>
          <w:tcPr>
            <w:tcW w:w="1560" w:type="dxa"/>
          </w:tcPr>
          <w:p w:rsidR="007E2863" w:rsidRDefault="007E2863" w:rsidP="00BD06AA">
            <w:pPr>
              <w:spacing w:before="120"/>
              <w:jc w:val="center"/>
            </w:pPr>
            <w:r>
              <w:sym w:font="Wingdings" w:char="F0FC"/>
            </w:r>
          </w:p>
        </w:tc>
        <w:tc>
          <w:tcPr>
            <w:tcW w:w="2451" w:type="dxa"/>
          </w:tcPr>
          <w:p w:rsidR="007E2863" w:rsidRDefault="007E2863" w:rsidP="00BD06AA">
            <w:pPr>
              <w:spacing w:before="120"/>
              <w:jc w:val="center"/>
            </w:pPr>
            <w:r>
              <w:sym w:font="Wingdings" w:char="F0FC"/>
            </w:r>
          </w:p>
        </w:tc>
      </w:tr>
      <w:tr w:rsidR="007E2863">
        <w:tc>
          <w:tcPr>
            <w:tcW w:w="436" w:type="dxa"/>
          </w:tcPr>
          <w:p w:rsidR="007E2863" w:rsidRPr="00697084" w:rsidRDefault="007E2863" w:rsidP="007E2863">
            <w:r w:rsidRPr="00697084">
              <w:t>10</w:t>
            </w:r>
          </w:p>
        </w:tc>
        <w:tc>
          <w:tcPr>
            <w:tcW w:w="3392" w:type="dxa"/>
          </w:tcPr>
          <w:p w:rsidR="007E2863" w:rsidRDefault="007E2863" w:rsidP="007E2863">
            <w:r>
              <w:t>Tetrahedral baculovirosis</w:t>
            </w:r>
          </w:p>
        </w:tc>
        <w:tc>
          <w:tcPr>
            <w:tcW w:w="2409" w:type="dxa"/>
          </w:tcPr>
          <w:p w:rsidR="007E2863" w:rsidRDefault="007E2863" w:rsidP="007E2863">
            <w:pPr>
              <w:jc w:val="left"/>
            </w:pPr>
            <w:r w:rsidRPr="00C25371">
              <w:rPr>
                <w:i/>
              </w:rPr>
              <w:t>Baculovirus penaei</w:t>
            </w:r>
            <w:r>
              <w:t xml:space="preserve"> (BP)</w:t>
            </w:r>
          </w:p>
        </w:tc>
        <w:tc>
          <w:tcPr>
            <w:tcW w:w="1560" w:type="dxa"/>
          </w:tcPr>
          <w:p w:rsidR="007E2863" w:rsidRDefault="007E2863" w:rsidP="00BD06AA">
            <w:pPr>
              <w:spacing w:before="120"/>
              <w:jc w:val="center"/>
            </w:pPr>
            <w:r>
              <w:sym w:font="Wingdings" w:char="F0FC"/>
            </w:r>
          </w:p>
        </w:tc>
        <w:tc>
          <w:tcPr>
            <w:tcW w:w="2451" w:type="dxa"/>
          </w:tcPr>
          <w:p w:rsidR="007E2863" w:rsidRPr="00C6042F" w:rsidRDefault="007E2863" w:rsidP="00BD06AA">
            <w:pPr>
              <w:spacing w:before="120"/>
              <w:jc w:val="center"/>
              <w:rPr>
                <w:lang w:val="en-CA"/>
              </w:rPr>
            </w:pPr>
          </w:p>
        </w:tc>
      </w:tr>
      <w:tr w:rsidR="007E2863">
        <w:tc>
          <w:tcPr>
            <w:tcW w:w="436" w:type="dxa"/>
          </w:tcPr>
          <w:p w:rsidR="007E2863" w:rsidRPr="00697084" w:rsidRDefault="007E2863" w:rsidP="007E2863">
            <w:r w:rsidRPr="00697084">
              <w:t>11</w:t>
            </w:r>
          </w:p>
        </w:tc>
        <w:tc>
          <w:tcPr>
            <w:tcW w:w="3392" w:type="dxa"/>
          </w:tcPr>
          <w:p w:rsidR="007E2863" w:rsidRDefault="007E2863" w:rsidP="007E2863">
            <w:r>
              <w:t>White spot disease (WSD)</w:t>
            </w:r>
          </w:p>
        </w:tc>
        <w:tc>
          <w:tcPr>
            <w:tcW w:w="2409" w:type="dxa"/>
          </w:tcPr>
          <w:p w:rsidR="007E2863" w:rsidRDefault="007E2863" w:rsidP="007E2863">
            <w:pPr>
              <w:jc w:val="left"/>
            </w:pPr>
            <w:r w:rsidRPr="00C6042F">
              <w:rPr>
                <w:lang w:val="en-US"/>
              </w:rPr>
              <w:t>W</w:t>
            </w:r>
            <w:r>
              <w:rPr>
                <w:lang w:val="en-US"/>
              </w:rPr>
              <w:t>hite spot syndrome virus (WSSV)</w:t>
            </w:r>
          </w:p>
        </w:tc>
        <w:tc>
          <w:tcPr>
            <w:tcW w:w="1560" w:type="dxa"/>
          </w:tcPr>
          <w:p w:rsidR="007E2863" w:rsidRDefault="007E2863" w:rsidP="00BD06AA">
            <w:pPr>
              <w:spacing w:before="120"/>
              <w:jc w:val="center"/>
            </w:pPr>
            <w:r>
              <w:sym w:font="Wingdings" w:char="F0FC"/>
            </w:r>
          </w:p>
        </w:tc>
        <w:tc>
          <w:tcPr>
            <w:tcW w:w="2451" w:type="dxa"/>
          </w:tcPr>
          <w:p w:rsidR="007E2863" w:rsidRDefault="007E2863" w:rsidP="00BD06AA">
            <w:pPr>
              <w:spacing w:before="120"/>
              <w:jc w:val="center"/>
            </w:pPr>
            <w:r>
              <w:sym w:font="Wingdings" w:char="F0FC"/>
            </w:r>
          </w:p>
        </w:tc>
      </w:tr>
      <w:tr w:rsidR="007E2863">
        <w:tc>
          <w:tcPr>
            <w:tcW w:w="436" w:type="dxa"/>
          </w:tcPr>
          <w:p w:rsidR="007E2863" w:rsidRPr="00697084" w:rsidRDefault="007E2863" w:rsidP="007E2863">
            <w:r w:rsidRPr="00697084">
              <w:t>12</w:t>
            </w:r>
          </w:p>
        </w:tc>
        <w:tc>
          <w:tcPr>
            <w:tcW w:w="3392" w:type="dxa"/>
          </w:tcPr>
          <w:p w:rsidR="007E2863" w:rsidRDefault="007E2863" w:rsidP="007E2863">
            <w:r>
              <w:t>White tail disease (WTD)</w:t>
            </w:r>
          </w:p>
        </w:tc>
        <w:tc>
          <w:tcPr>
            <w:tcW w:w="2409" w:type="dxa"/>
          </w:tcPr>
          <w:p w:rsidR="007E2863" w:rsidRDefault="007E2863" w:rsidP="007E2863">
            <w:pPr>
              <w:jc w:val="left"/>
              <w:rPr>
                <w:lang w:val="en-US"/>
              </w:rPr>
            </w:pPr>
            <w:r w:rsidRPr="00A827E5">
              <w:rPr>
                <w:i/>
                <w:lang w:val="en-US"/>
              </w:rPr>
              <w:t>Macrobrachium rosenbergii</w:t>
            </w:r>
            <w:r>
              <w:rPr>
                <w:lang w:val="en-US"/>
              </w:rPr>
              <w:t xml:space="preserve"> nodavirus (MrNV)</w:t>
            </w:r>
          </w:p>
        </w:tc>
        <w:tc>
          <w:tcPr>
            <w:tcW w:w="1560" w:type="dxa"/>
          </w:tcPr>
          <w:p w:rsidR="007E2863" w:rsidRDefault="007E2863" w:rsidP="00BD06AA">
            <w:pPr>
              <w:spacing w:before="120"/>
              <w:jc w:val="center"/>
            </w:pPr>
            <w:r>
              <w:sym w:font="Wingdings" w:char="F0FC"/>
            </w:r>
          </w:p>
        </w:tc>
        <w:tc>
          <w:tcPr>
            <w:tcW w:w="2451" w:type="dxa"/>
          </w:tcPr>
          <w:p w:rsidR="007E2863" w:rsidRDefault="007E2863" w:rsidP="00BD06AA">
            <w:pPr>
              <w:spacing w:before="120"/>
              <w:jc w:val="center"/>
            </w:pPr>
            <w:r>
              <w:sym w:font="Wingdings" w:char="F0FC"/>
            </w:r>
          </w:p>
        </w:tc>
      </w:tr>
      <w:tr w:rsidR="007E2863">
        <w:tc>
          <w:tcPr>
            <w:tcW w:w="436" w:type="dxa"/>
          </w:tcPr>
          <w:p w:rsidR="007E2863" w:rsidRPr="00697084" w:rsidRDefault="007E2863" w:rsidP="007E2863">
            <w:r w:rsidRPr="00697084">
              <w:t>13</w:t>
            </w:r>
          </w:p>
        </w:tc>
        <w:tc>
          <w:tcPr>
            <w:tcW w:w="3392" w:type="dxa"/>
          </w:tcPr>
          <w:p w:rsidR="007E2863" w:rsidRDefault="007E2863" w:rsidP="007E2863">
            <w:r>
              <w:t>Yellowhead disease (Infection with yellowhead virus genotype 1)</w:t>
            </w:r>
          </w:p>
        </w:tc>
        <w:tc>
          <w:tcPr>
            <w:tcW w:w="2409" w:type="dxa"/>
          </w:tcPr>
          <w:p w:rsidR="007E2863" w:rsidRDefault="007E2863" w:rsidP="007E2863">
            <w:pPr>
              <w:jc w:val="left"/>
            </w:pPr>
            <w:r>
              <w:rPr>
                <w:lang w:val="en-US"/>
              </w:rPr>
              <w:t>Yellowhead virus genotype 1 (Y</w:t>
            </w:r>
            <w:r w:rsidRPr="00C6042F">
              <w:rPr>
                <w:lang w:val="en-US"/>
              </w:rPr>
              <w:t>HV</w:t>
            </w:r>
            <w:r>
              <w:rPr>
                <w:lang w:val="en-US"/>
              </w:rPr>
              <w:t>1)</w:t>
            </w:r>
          </w:p>
        </w:tc>
        <w:tc>
          <w:tcPr>
            <w:tcW w:w="1560" w:type="dxa"/>
          </w:tcPr>
          <w:p w:rsidR="007E2863" w:rsidRDefault="007E2863" w:rsidP="00BD06AA">
            <w:pPr>
              <w:spacing w:before="120"/>
              <w:jc w:val="center"/>
            </w:pPr>
            <w:r>
              <w:sym w:font="Wingdings" w:char="F0FC"/>
            </w:r>
          </w:p>
        </w:tc>
        <w:tc>
          <w:tcPr>
            <w:tcW w:w="2451" w:type="dxa"/>
          </w:tcPr>
          <w:p w:rsidR="007E2863" w:rsidRDefault="007E2863" w:rsidP="00BD06AA">
            <w:pPr>
              <w:spacing w:before="120"/>
              <w:jc w:val="center"/>
            </w:pPr>
            <w:r>
              <w:sym w:font="Wingdings" w:char="F0FC"/>
            </w:r>
          </w:p>
        </w:tc>
      </w:tr>
    </w:tbl>
    <w:p w:rsidR="001F3F0A" w:rsidRDefault="001F3F0A" w:rsidP="000942D1">
      <w:pPr>
        <w:spacing w:before="120" w:after="240" w:line="320" w:lineRule="atLeast"/>
      </w:pPr>
    </w:p>
    <w:p w:rsidR="001D56E4" w:rsidRDefault="001D56E4" w:rsidP="000942D1">
      <w:pPr>
        <w:spacing w:before="120" w:after="240" w:line="320" w:lineRule="atLeast"/>
      </w:pPr>
      <w:r>
        <w:t xml:space="preserve">Once introduced </w:t>
      </w:r>
      <w:r w:rsidRPr="001D56E4">
        <w:rPr>
          <w:lang w:val="en-AU"/>
        </w:rPr>
        <w:t xml:space="preserve">into </w:t>
      </w:r>
      <w:r>
        <w:rPr>
          <w:lang w:val="en-AU"/>
        </w:rPr>
        <w:t>the</w:t>
      </w:r>
      <w:r w:rsidRPr="001D56E4">
        <w:rPr>
          <w:lang w:val="en-AU"/>
        </w:rPr>
        <w:t xml:space="preserve"> biosecure </w:t>
      </w:r>
      <w:r w:rsidR="00A5679E">
        <w:rPr>
          <w:lang w:val="en-AU"/>
        </w:rPr>
        <w:t>QSF</w:t>
      </w:r>
      <w:r>
        <w:rPr>
          <w:lang w:val="en-AU"/>
        </w:rPr>
        <w:t xml:space="preserve">, the imported SPF </w:t>
      </w:r>
      <w:r w:rsidRPr="001D56E4">
        <w:rPr>
          <w:i/>
          <w:lang w:val="en-AU"/>
        </w:rPr>
        <w:t>P. monodon</w:t>
      </w:r>
      <w:r>
        <w:rPr>
          <w:lang w:val="en-AU"/>
        </w:rPr>
        <w:t xml:space="preserve"> w</w:t>
      </w:r>
      <w:r w:rsidR="004A35C8">
        <w:rPr>
          <w:lang w:val="en-AU"/>
        </w:rPr>
        <w:t>ould</w:t>
      </w:r>
      <w:r>
        <w:rPr>
          <w:lang w:val="en-AU"/>
        </w:rPr>
        <w:t xml:space="preserve"> </w:t>
      </w:r>
      <w:r w:rsidRPr="004526EB">
        <w:rPr>
          <w:lang w:val="en-AU"/>
        </w:rPr>
        <w:t xml:space="preserve">never leave </w:t>
      </w:r>
      <w:r>
        <w:rPr>
          <w:lang w:val="en-AU"/>
        </w:rPr>
        <w:t>th</w:t>
      </w:r>
      <w:r w:rsidR="003B2490">
        <w:rPr>
          <w:lang w:val="en-AU"/>
        </w:rPr>
        <w:t>at</w:t>
      </w:r>
      <w:r>
        <w:rPr>
          <w:lang w:val="en-AU"/>
        </w:rPr>
        <w:t xml:space="preserve"> </w:t>
      </w:r>
      <w:r w:rsidRPr="004526EB">
        <w:rPr>
          <w:lang w:val="en-AU"/>
        </w:rPr>
        <w:t xml:space="preserve">quarantine </w:t>
      </w:r>
      <w:r>
        <w:rPr>
          <w:lang w:val="en-AU"/>
        </w:rPr>
        <w:t xml:space="preserve">facility </w:t>
      </w:r>
      <w:r w:rsidR="00697084">
        <w:rPr>
          <w:lang w:val="en-AU"/>
        </w:rPr>
        <w:t>(</w:t>
      </w:r>
      <w:r w:rsidR="003B2490">
        <w:rPr>
          <w:lang w:val="en-AU"/>
        </w:rPr>
        <w:t xml:space="preserve">ICES 2005, 2012, </w:t>
      </w:r>
      <w:r w:rsidR="00697084">
        <w:rPr>
          <w:lang w:val="en-AU"/>
        </w:rPr>
        <w:t xml:space="preserve">OIE 2018) </w:t>
      </w:r>
      <w:r w:rsidRPr="004526EB">
        <w:rPr>
          <w:lang w:val="en-AU"/>
        </w:rPr>
        <w:t xml:space="preserve">and </w:t>
      </w:r>
      <w:r>
        <w:rPr>
          <w:lang w:val="en-AU"/>
        </w:rPr>
        <w:t>would instead be</w:t>
      </w:r>
      <w:r w:rsidRPr="004526EB">
        <w:rPr>
          <w:lang w:val="en-AU"/>
        </w:rPr>
        <w:t xml:space="preserve"> euthanased</w:t>
      </w:r>
      <w:r w:rsidR="00BF23FE">
        <w:rPr>
          <w:lang w:val="en-AU"/>
        </w:rPr>
        <w:t xml:space="preserve">, tested for disease then </w:t>
      </w:r>
      <w:r w:rsidRPr="004526EB">
        <w:rPr>
          <w:lang w:val="en-AU"/>
        </w:rPr>
        <w:t xml:space="preserve">autoclaved once they have reached the end of their </w:t>
      </w:r>
      <w:r>
        <w:rPr>
          <w:lang w:val="en-AU"/>
        </w:rPr>
        <w:t xml:space="preserve">working </w:t>
      </w:r>
      <w:r w:rsidRPr="004526EB">
        <w:rPr>
          <w:lang w:val="en-AU"/>
        </w:rPr>
        <w:t>lives</w:t>
      </w:r>
      <w:r>
        <w:rPr>
          <w:lang w:val="en-AU"/>
        </w:rPr>
        <w:t xml:space="preserve">.  The </w:t>
      </w:r>
      <w:r w:rsidRPr="001D56E4">
        <w:rPr>
          <w:lang w:val="en-AU"/>
        </w:rPr>
        <w:t xml:space="preserve">F1 generation </w:t>
      </w:r>
      <w:r>
        <w:rPr>
          <w:lang w:val="en-AU"/>
        </w:rPr>
        <w:t>bred within the quarantine spawning facility w</w:t>
      </w:r>
      <w:r w:rsidR="004A35C8">
        <w:rPr>
          <w:lang w:val="en-AU"/>
        </w:rPr>
        <w:t>ould</w:t>
      </w:r>
      <w:r>
        <w:rPr>
          <w:lang w:val="en-AU"/>
        </w:rPr>
        <w:t xml:space="preserve"> be tested by the </w:t>
      </w:r>
      <w:r w:rsidR="00BF23FE">
        <w:rPr>
          <w:lang w:val="en-AU"/>
        </w:rPr>
        <w:t xml:space="preserve">relevant </w:t>
      </w:r>
      <w:r>
        <w:rPr>
          <w:lang w:val="en-AU"/>
        </w:rPr>
        <w:t xml:space="preserve">Australian competent authority as free from all </w:t>
      </w:r>
      <w:r w:rsidR="00BF23FE">
        <w:rPr>
          <w:lang w:val="en-AU"/>
        </w:rPr>
        <w:t xml:space="preserve">13 </w:t>
      </w:r>
      <w:r>
        <w:rPr>
          <w:lang w:val="en-AU"/>
        </w:rPr>
        <w:t>relevant diseases</w:t>
      </w:r>
      <w:r w:rsidRPr="001D56E4">
        <w:rPr>
          <w:lang w:val="en-AU"/>
        </w:rPr>
        <w:t xml:space="preserve"> </w:t>
      </w:r>
      <w:r>
        <w:rPr>
          <w:lang w:val="en-AU"/>
        </w:rPr>
        <w:t>on the OIE and Australian National List of Reportable Diseases</w:t>
      </w:r>
      <w:r w:rsidR="00BF23FE">
        <w:rPr>
          <w:lang w:val="en-AU"/>
        </w:rPr>
        <w:t xml:space="preserve"> (Table 2)</w:t>
      </w:r>
      <w:r>
        <w:rPr>
          <w:lang w:val="en-AU"/>
        </w:rPr>
        <w:t>.  Once the F1 generation are certified as free from these specific pathogens, the</w:t>
      </w:r>
      <w:r w:rsidR="002C1062">
        <w:rPr>
          <w:lang w:val="en-AU"/>
        </w:rPr>
        <w:t>y</w:t>
      </w:r>
      <w:r>
        <w:rPr>
          <w:lang w:val="en-AU"/>
        </w:rPr>
        <w:t xml:space="preserve"> w</w:t>
      </w:r>
      <w:r w:rsidR="004A35C8">
        <w:rPr>
          <w:lang w:val="en-AU"/>
        </w:rPr>
        <w:t>ould</w:t>
      </w:r>
      <w:r>
        <w:rPr>
          <w:lang w:val="en-AU"/>
        </w:rPr>
        <w:t xml:space="preserve"> then be </w:t>
      </w:r>
      <w:r w:rsidR="002C1062">
        <w:rPr>
          <w:lang w:val="en-AU"/>
        </w:rPr>
        <w:t xml:space="preserve">allowed to exit quarantine to be released into </w:t>
      </w:r>
      <w:r w:rsidR="00377D9C" w:rsidRPr="001D56E4">
        <w:rPr>
          <w:lang w:val="en-AU"/>
        </w:rPr>
        <w:lastRenderedPageBreak/>
        <w:t xml:space="preserve">Broodstock </w:t>
      </w:r>
      <w:r w:rsidR="00377D9C">
        <w:rPr>
          <w:lang w:val="en-AU"/>
        </w:rPr>
        <w:t xml:space="preserve">Multiplication </w:t>
      </w:r>
      <w:r w:rsidR="00377D9C" w:rsidRPr="001D56E4">
        <w:rPr>
          <w:lang w:val="en-AU"/>
        </w:rPr>
        <w:t>Centre</w:t>
      </w:r>
      <w:r w:rsidR="00377D9C">
        <w:rPr>
          <w:lang w:val="en-AU"/>
        </w:rPr>
        <w:t>s</w:t>
      </w:r>
      <w:r w:rsidR="00377D9C" w:rsidRPr="001D56E4">
        <w:rPr>
          <w:lang w:val="en-AU"/>
        </w:rPr>
        <w:t xml:space="preserve"> (</w:t>
      </w:r>
      <w:r w:rsidR="00377D9C">
        <w:rPr>
          <w:lang w:val="en-AU"/>
        </w:rPr>
        <w:t>BMCs</w:t>
      </w:r>
      <w:r w:rsidR="00377D9C" w:rsidRPr="001D56E4">
        <w:rPr>
          <w:lang w:val="en-AU"/>
        </w:rPr>
        <w:t>)</w:t>
      </w:r>
      <w:r w:rsidR="00377D9C">
        <w:rPr>
          <w:lang w:val="en-AU"/>
        </w:rPr>
        <w:t xml:space="preserve"> and /or </w:t>
      </w:r>
      <w:r w:rsidR="002C1062">
        <w:rPr>
          <w:lang w:val="en-AU"/>
        </w:rPr>
        <w:t xml:space="preserve">the environment of aquaculture </w:t>
      </w:r>
      <w:r w:rsidR="002C1062" w:rsidRPr="001D2876">
        <w:rPr>
          <w:lang w:val="en-AU"/>
        </w:rPr>
        <w:t>ponds</w:t>
      </w:r>
      <w:r w:rsidR="002C1062">
        <w:rPr>
          <w:lang w:val="en-AU"/>
        </w:rPr>
        <w:t xml:space="preserve"> </w:t>
      </w:r>
      <w:r w:rsidR="00B91371">
        <w:rPr>
          <w:lang w:val="en-AU"/>
        </w:rPr>
        <w:t xml:space="preserve">as high health prawns </w:t>
      </w:r>
      <w:r w:rsidR="002C1062">
        <w:rPr>
          <w:lang w:val="en-AU"/>
        </w:rPr>
        <w:t xml:space="preserve">for growout for human consumption (OIE 2018).  Alternatively, </w:t>
      </w:r>
      <w:r w:rsidR="00377D9C">
        <w:rPr>
          <w:lang w:val="en-AU"/>
        </w:rPr>
        <w:t xml:space="preserve">a more disease risk-averse option would involve </w:t>
      </w:r>
      <w:r w:rsidR="002C1062">
        <w:rPr>
          <w:lang w:val="en-AU"/>
        </w:rPr>
        <w:t xml:space="preserve">the F1 generation </w:t>
      </w:r>
      <w:r w:rsidR="00377D9C">
        <w:rPr>
          <w:lang w:val="en-AU"/>
        </w:rPr>
        <w:t xml:space="preserve">being certified as free from the specific pathogens then </w:t>
      </w:r>
      <w:r w:rsidR="002C1062">
        <w:rPr>
          <w:lang w:val="en-AU"/>
        </w:rPr>
        <w:t>distributed only</w:t>
      </w:r>
      <w:r w:rsidR="002C1062" w:rsidRPr="001D56E4">
        <w:rPr>
          <w:lang w:val="en-AU"/>
        </w:rPr>
        <w:t xml:space="preserve"> into Broodstock </w:t>
      </w:r>
      <w:r w:rsidR="002C1062">
        <w:rPr>
          <w:lang w:val="en-AU"/>
        </w:rPr>
        <w:t xml:space="preserve">Multiplication </w:t>
      </w:r>
      <w:r w:rsidR="002C1062" w:rsidRPr="001D56E4">
        <w:rPr>
          <w:lang w:val="en-AU"/>
        </w:rPr>
        <w:t>Centre</w:t>
      </w:r>
      <w:r w:rsidR="002C1062">
        <w:rPr>
          <w:lang w:val="en-AU"/>
        </w:rPr>
        <w:t>s</w:t>
      </w:r>
      <w:r w:rsidR="002C1062" w:rsidRPr="001D56E4">
        <w:rPr>
          <w:lang w:val="en-AU"/>
        </w:rPr>
        <w:t xml:space="preserve"> (</w:t>
      </w:r>
      <w:r w:rsidR="002C1062">
        <w:rPr>
          <w:lang w:val="en-AU"/>
        </w:rPr>
        <w:t>BMCs</w:t>
      </w:r>
      <w:r w:rsidR="002C1062" w:rsidRPr="001D56E4">
        <w:rPr>
          <w:lang w:val="en-AU"/>
        </w:rPr>
        <w:t>)</w:t>
      </w:r>
      <w:r w:rsidR="002C1062">
        <w:rPr>
          <w:lang w:val="en-AU"/>
        </w:rPr>
        <w:t xml:space="preserve">, </w:t>
      </w:r>
      <w:r w:rsidR="00377D9C">
        <w:rPr>
          <w:lang w:val="en-AU"/>
        </w:rPr>
        <w:t>to</w:t>
      </w:r>
      <w:r w:rsidR="004A35C8">
        <w:rPr>
          <w:lang w:val="en-AU"/>
        </w:rPr>
        <w:t xml:space="preserve"> be </w:t>
      </w:r>
      <w:r w:rsidR="002C1062">
        <w:rPr>
          <w:lang w:val="en-AU"/>
        </w:rPr>
        <w:t xml:space="preserve">utilised to produce a </w:t>
      </w:r>
      <w:r w:rsidR="00D94B39">
        <w:rPr>
          <w:lang w:val="en-AU"/>
        </w:rPr>
        <w:t>F</w:t>
      </w:r>
      <w:r w:rsidR="002C1062">
        <w:rPr>
          <w:lang w:val="en-AU"/>
        </w:rPr>
        <w:t>2</w:t>
      </w:r>
      <w:r w:rsidR="00D94B39">
        <w:rPr>
          <w:lang w:val="en-AU"/>
        </w:rPr>
        <w:t xml:space="preserve"> generation</w:t>
      </w:r>
      <w:r w:rsidR="002C1062">
        <w:rPr>
          <w:lang w:val="en-AU"/>
        </w:rPr>
        <w:t xml:space="preserve"> (with the F1 generation </w:t>
      </w:r>
      <w:r w:rsidR="00D94B39">
        <w:rPr>
          <w:lang w:val="en-AU"/>
        </w:rPr>
        <w:t>be</w:t>
      </w:r>
      <w:r w:rsidR="002C1062">
        <w:rPr>
          <w:lang w:val="en-AU"/>
        </w:rPr>
        <w:t>ing</w:t>
      </w:r>
      <w:r w:rsidR="00D94B39">
        <w:rPr>
          <w:lang w:val="en-AU"/>
        </w:rPr>
        <w:t xml:space="preserve"> </w:t>
      </w:r>
      <w:r w:rsidR="00191434" w:rsidRPr="004526EB">
        <w:rPr>
          <w:lang w:val="en-AU"/>
        </w:rPr>
        <w:t xml:space="preserve">euthanased and autoclaved once they have reached the end of their </w:t>
      </w:r>
      <w:r w:rsidR="00191434">
        <w:rPr>
          <w:lang w:val="en-AU"/>
        </w:rPr>
        <w:t xml:space="preserve">working </w:t>
      </w:r>
      <w:r w:rsidR="00191434" w:rsidRPr="004526EB">
        <w:rPr>
          <w:lang w:val="en-AU"/>
        </w:rPr>
        <w:t>lives</w:t>
      </w:r>
      <w:r w:rsidR="00191434">
        <w:rPr>
          <w:lang w:val="en-AU"/>
        </w:rPr>
        <w:t xml:space="preserve">).  </w:t>
      </w:r>
      <w:r w:rsidR="002C1062">
        <w:rPr>
          <w:lang w:val="en-AU"/>
        </w:rPr>
        <w:t xml:space="preserve">In the latter </w:t>
      </w:r>
      <w:r w:rsidR="007C7039">
        <w:rPr>
          <w:lang w:val="en-AU"/>
        </w:rPr>
        <w:t xml:space="preserve">lower </w:t>
      </w:r>
      <w:r w:rsidR="00377D9C">
        <w:rPr>
          <w:lang w:val="en-AU"/>
        </w:rPr>
        <w:t xml:space="preserve">disease </w:t>
      </w:r>
      <w:r w:rsidR="007C7039">
        <w:rPr>
          <w:lang w:val="en-AU"/>
        </w:rPr>
        <w:t xml:space="preserve">risk </w:t>
      </w:r>
      <w:r w:rsidR="002C1062">
        <w:rPr>
          <w:lang w:val="en-AU"/>
        </w:rPr>
        <w:t>scenario, o</w:t>
      </w:r>
      <w:r w:rsidRPr="001D56E4">
        <w:rPr>
          <w:lang w:val="en-AU"/>
        </w:rPr>
        <w:t xml:space="preserve">nly </w:t>
      </w:r>
      <w:r w:rsidR="00191434">
        <w:rPr>
          <w:lang w:val="en-AU"/>
        </w:rPr>
        <w:t xml:space="preserve">the </w:t>
      </w:r>
      <w:r w:rsidRPr="001D56E4">
        <w:rPr>
          <w:lang w:val="en-AU"/>
        </w:rPr>
        <w:t xml:space="preserve">F2 generation </w:t>
      </w:r>
      <w:r w:rsidR="00191434">
        <w:rPr>
          <w:lang w:val="en-AU"/>
        </w:rPr>
        <w:t xml:space="preserve">postlarvae (PL) </w:t>
      </w:r>
      <w:r w:rsidRPr="001D56E4">
        <w:rPr>
          <w:lang w:val="en-AU"/>
        </w:rPr>
        <w:t xml:space="preserve">from </w:t>
      </w:r>
      <w:r w:rsidR="00191434">
        <w:rPr>
          <w:lang w:val="en-AU"/>
        </w:rPr>
        <w:t xml:space="preserve">the </w:t>
      </w:r>
      <w:r w:rsidRPr="001D56E4">
        <w:rPr>
          <w:lang w:val="en-AU"/>
        </w:rPr>
        <w:t xml:space="preserve">BMCs </w:t>
      </w:r>
      <w:r w:rsidR="00191434">
        <w:rPr>
          <w:lang w:val="en-AU"/>
        </w:rPr>
        <w:t>w</w:t>
      </w:r>
      <w:r w:rsidR="002C1062">
        <w:rPr>
          <w:lang w:val="en-AU"/>
        </w:rPr>
        <w:t>ould</w:t>
      </w:r>
      <w:r w:rsidR="00191434">
        <w:rPr>
          <w:lang w:val="en-AU"/>
        </w:rPr>
        <w:t xml:space="preserve"> be permitted </w:t>
      </w:r>
      <w:r w:rsidR="00D94B39">
        <w:rPr>
          <w:lang w:val="en-AU"/>
        </w:rPr>
        <w:t xml:space="preserve">to </w:t>
      </w:r>
      <w:r w:rsidR="00191434">
        <w:rPr>
          <w:lang w:val="en-AU"/>
        </w:rPr>
        <w:t xml:space="preserve">be released into the environment of aquaculture </w:t>
      </w:r>
      <w:r w:rsidR="00191434" w:rsidRPr="001D2876">
        <w:rPr>
          <w:lang w:val="en-AU"/>
        </w:rPr>
        <w:t>ponds</w:t>
      </w:r>
      <w:r w:rsidR="00191434">
        <w:rPr>
          <w:lang w:val="en-AU"/>
        </w:rPr>
        <w:t xml:space="preserve"> </w:t>
      </w:r>
      <w:r w:rsidR="00B91371">
        <w:rPr>
          <w:lang w:val="en-AU"/>
        </w:rPr>
        <w:t xml:space="preserve">as high health prawns </w:t>
      </w:r>
      <w:r w:rsidR="00191434">
        <w:rPr>
          <w:lang w:val="en-AU"/>
        </w:rPr>
        <w:t>for growout for human consumption.</w:t>
      </w:r>
      <w:r w:rsidR="00377D9C">
        <w:rPr>
          <w:lang w:val="en-AU"/>
        </w:rPr>
        <w:t xml:space="preserve">  In both scenarios, regardless of whether F1 or F2 generation are used for release into the environment of aquaculture </w:t>
      </w:r>
      <w:r w:rsidR="00377D9C" w:rsidRPr="001D2876">
        <w:rPr>
          <w:lang w:val="en-AU"/>
        </w:rPr>
        <w:t>ponds</w:t>
      </w:r>
      <w:r w:rsidR="00377D9C">
        <w:rPr>
          <w:lang w:val="en-AU"/>
        </w:rPr>
        <w:t>, sufficient genetic diversity</w:t>
      </w:r>
      <w:r w:rsidR="00651E15">
        <w:rPr>
          <w:lang w:val="en-AU"/>
        </w:rPr>
        <w:t xml:space="preserve"> will be required within the family lines which comprise the F0 generation to effectively mitigate the probability of deleterious inbreeding of the F1 or F2 generations.</w:t>
      </w:r>
    </w:p>
    <w:p w:rsidR="000942D1" w:rsidRPr="00EC626F" w:rsidRDefault="000942D1" w:rsidP="000942D1">
      <w:pPr>
        <w:spacing w:before="120" w:after="240" w:line="320" w:lineRule="atLeast"/>
      </w:pPr>
      <w:r>
        <w:t xml:space="preserve">We understand that </w:t>
      </w:r>
      <w:r w:rsidR="00191434">
        <w:t xml:space="preserve">submission of the </w:t>
      </w:r>
      <w:r w:rsidR="00BF23FE">
        <w:t xml:space="preserve">appended </w:t>
      </w:r>
      <w:r w:rsidR="00191434">
        <w:t xml:space="preserve">application form together with this draft assessment report is the </w:t>
      </w:r>
      <w:r>
        <w:t xml:space="preserve">first step in </w:t>
      </w:r>
      <w:r w:rsidR="00191434">
        <w:t>a</w:t>
      </w:r>
      <w:r>
        <w:t xml:space="preserve"> process </w:t>
      </w:r>
      <w:r w:rsidR="00191434">
        <w:t xml:space="preserve">which </w:t>
      </w:r>
      <w:r w:rsidR="004A35C8">
        <w:t xml:space="preserve">aims to </w:t>
      </w:r>
      <w:r>
        <w:t>add</w:t>
      </w:r>
      <w:r w:rsidRPr="00EC626F">
        <w:t xml:space="preserve"> </w:t>
      </w:r>
      <w:r w:rsidRPr="002006C0">
        <w:rPr>
          <w:i/>
        </w:rPr>
        <w:t>P. monodon</w:t>
      </w:r>
      <w:r w:rsidRPr="00EC626F">
        <w:t xml:space="preserve"> to the Department of the Environment's List of specimens suitable for live import (</w:t>
      </w:r>
      <w:hyperlink r:id="rId22" w:history="1">
        <w:r w:rsidRPr="00E11960">
          <w:rPr>
            <w:rStyle w:val="Hyperlink"/>
          </w:rPr>
          <w:t>http://www.agriculture.gov.au/biosecurity/risk-analysis/guidelines</w:t>
        </w:r>
      </w:hyperlink>
      <w:r w:rsidRPr="00EC626F">
        <w:t>)</w:t>
      </w:r>
      <w:r>
        <w:t xml:space="preserve">. Once this is done, </w:t>
      </w:r>
      <w:r w:rsidR="001D56E4">
        <w:t>an</w:t>
      </w:r>
      <w:r w:rsidRPr="00EC626F">
        <w:t xml:space="preserve"> assess</w:t>
      </w:r>
      <w:r w:rsidR="001D56E4">
        <w:t xml:space="preserve">ment of </w:t>
      </w:r>
      <w:r w:rsidRPr="00EC626F">
        <w:t xml:space="preserve">the biosecurity risks associated with import of live </w:t>
      </w:r>
      <w:smartTag w:uri="urn:schemas-microsoft-com:office:smarttags" w:element="stockticker">
        <w:r w:rsidR="001D56E4">
          <w:t>SPF</w:t>
        </w:r>
      </w:smartTag>
      <w:r w:rsidR="001D56E4">
        <w:t xml:space="preserve"> </w:t>
      </w:r>
      <w:r w:rsidRPr="00AD533A">
        <w:rPr>
          <w:i/>
        </w:rPr>
        <w:t>P. monodon</w:t>
      </w:r>
      <w:r w:rsidR="001D56E4">
        <w:t xml:space="preserve"> may be required to </w:t>
      </w:r>
      <w:r>
        <w:t xml:space="preserve">determine </w:t>
      </w:r>
      <w:r w:rsidRPr="00EC626F">
        <w:t>import conditions for live</w:t>
      </w:r>
      <w:r w:rsidR="003B2490">
        <w:t xml:space="preserve"> SPF </w:t>
      </w:r>
      <w:r w:rsidR="003B2490" w:rsidRPr="003B2490">
        <w:rPr>
          <w:i/>
        </w:rPr>
        <w:t>P. monodon</w:t>
      </w:r>
      <w:r>
        <w:t xml:space="preserve">.  </w:t>
      </w:r>
      <w:r w:rsidR="001D56E4">
        <w:t xml:space="preserve">As this </w:t>
      </w:r>
      <w:r w:rsidRPr="00EC626F">
        <w:t>proposal also represents a new market access request</w:t>
      </w:r>
      <w:r>
        <w:t xml:space="preserve">, </w:t>
      </w:r>
      <w:smartTag w:uri="urn:schemas-microsoft-com:office:smarttags" w:element="country-region">
        <w:smartTag w:uri="urn:schemas-microsoft-com:office:smarttags" w:element="place">
          <w:r w:rsidR="001D56E4">
            <w:t>Australia</w:t>
          </w:r>
        </w:smartTag>
      </w:smartTag>
      <w:r w:rsidR="001D56E4">
        <w:t>’s Federal G</w:t>
      </w:r>
      <w:r w:rsidRPr="00EC626F">
        <w:t xml:space="preserve">overnment </w:t>
      </w:r>
      <w:r w:rsidR="001D56E4">
        <w:t xml:space="preserve">will </w:t>
      </w:r>
      <w:r w:rsidR="004B5CF1">
        <w:t xml:space="preserve">also </w:t>
      </w:r>
      <w:r w:rsidR="001D56E4">
        <w:t xml:space="preserve">require </w:t>
      </w:r>
      <w:r w:rsidRPr="00EC626F">
        <w:t>the Government</w:t>
      </w:r>
      <w:r w:rsidR="00437900">
        <w:t>(</w:t>
      </w:r>
      <w:r w:rsidR="001D56E4">
        <w:t>s</w:t>
      </w:r>
      <w:r w:rsidR="00437900">
        <w:t>)</w:t>
      </w:r>
      <w:r w:rsidRPr="00EC626F">
        <w:t xml:space="preserve"> of the exporting country</w:t>
      </w:r>
      <w:r>
        <w:t>(ies)</w:t>
      </w:r>
      <w:r w:rsidRPr="00EC626F">
        <w:t xml:space="preserve"> to make a formal market access request </w:t>
      </w:r>
      <w:r w:rsidR="001D56E4">
        <w:t>for these commodities.</w:t>
      </w:r>
    </w:p>
    <w:p w:rsidR="000942D1" w:rsidRDefault="000942D1" w:rsidP="000942D1">
      <w:pPr>
        <w:spacing w:before="120" w:after="240" w:line="320" w:lineRule="atLeast"/>
      </w:pPr>
    </w:p>
    <w:p w:rsidR="000942D1" w:rsidRDefault="000942D1" w:rsidP="005F61B7"/>
    <w:p w:rsidR="00A301D7" w:rsidRDefault="00C91A53" w:rsidP="00B016C5">
      <w:pPr>
        <w:pStyle w:val="Heading1"/>
        <w:numPr>
          <w:ilvl w:val="0"/>
          <w:numId w:val="1"/>
        </w:numPr>
        <w:rPr>
          <w:bCs/>
          <w:sz w:val="32"/>
        </w:rPr>
      </w:pPr>
      <w:r>
        <w:rPr>
          <w:bCs/>
          <w:sz w:val="32"/>
        </w:rPr>
        <w:br w:type="page"/>
      </w:r>
      <w:bookmarkStart w:id="26" w:name="_Toc519514293"/>
      <w:r w:rsidR="00FE704F">
        <w:rPr>
          <w:bCs/>
          <w:sz w:val="32"/>
        </w:rPr>
        <w:lastRenderedPageBreak/>
        <w:t>Terms of Reference</w:t>
      </w:r>
      <w:bookmarkEnd w:id="26"/>
    </w:p>
    <w:p w:rsidR="00FE704F" w:rsidRPr="00FB26CE" w:rsidRDefault="00D94B39" w:rsidP="00E4745A">
      <w:pPr>
        <w:pStyle w:val="NormalbodytextCharChar"/>
        <w:rPr>
          <w:lang w:val="en-US"/>
        </w:rPr>
      </w:pPr>
      <w:r>
        <w:rPr>
          <w:lang w:val="en-US"/>
        </w:rPr>
        <w:t>The</w:t>
      </w:r>
      <w:r w:rsidR="00FE704F" w:rsidRPr="00FB26CE">
        <w:rPr>
          <w:lang w:val="en-US"/>
        </w:rPr>
        <w:t xml:space="preserve"> </w:t>
      </w:r>
      <w:r w:rsidRPr="00FB26CE">
        <w:rPr>
          <w:i/>
          <w:iCs/>
          <w:lang w:val="en-US"/>
        </w:rPr>
        <w:t xml:space="preserve">Guidelines for preparing a draft assessment report and application to amend the List of Specimens taken to be Suitable for Live Import </w:t>
      </w:r>
      <w:r>
        <w:rPr>
          <w:iCs/>
          <w:lang w:val="en-US"/>
        </w:rPr>
        <w:t xml:space="preserve">require answers to the </w:t>
      </w:r>
      <w:r w:rsidR="00FE704F" w:rsidRPr="00FB26CE">
        <w:rPr>
          <w:lang w:val="en-US"/>
        </w:rPr>
        <w:t>following questions</w:t>
      </w:r>
      <w:r>
        <w:rPr>
          <w:lang w:val="en-US"/>
        </w:rPr>
        <w:t>:</w:t>
      </w:r>
    </w:p>
    <w:p w:rsidR="00FE704F" w:rsidRPr="00FB26CE" w:rsidRDefault="00FE704F" w:rsidP="00E4745A">
      <w:pPr>
        <w:pStyle w:val="NormalbodytextCharChar"/>
        <w:rPr>
          <w:lang w:val="en-US"/>
        </w:rPr>
      </w:pPr>
      <w:r w:rsidRPr="00FB26CE">
        <w:rPr>
          <w:lang w:val="en-US"/>
        </w:rPr>
        <w:t xml:space="preserve">1. Provide information on the taxonomy of the species, including any subspecies that occur naturally outside </w:t>
      </w:r>
      <w:smartTag w:uri="urn:schemas-microsoft-com:office:smarttags" w:element="country-region">
        <w:smartTag w:uri="urn:schemas-microsoft-com:office:smarttags" w:element="place">
          <w:r w:rsidRPr="00FB26CE">
            <w:rPr>
              <w:lang w:val="en-US"/>
            </w:rPr>
            <w:t>Australia</w:t>
          </w:r>
        </w:smartTag>
      </w:smartTag>
      <w:r w:rsidRPr="00FB26CE">
        <w:rPr>
          <w:lang w:val="en-US"/>
        </w:rPr>
        <w:t xml:space="preserve">. </w:t>
      </w:r>
    </w:p>
    <w:p w:rsidR="00FE704F" w:rsidRPr="00FB26CE" w:rsidRDefault="00FE704F" w:rsidP="00E4745A">
      <w:pPr>
        <w:pStyle w:val="NormalbodytextCharChar"/>
        <w:rPr>
          <w:lang w:val="en-US"/>
        </w:rPr>
      </w:pPr>
      <w:r w:rsidRPr="00FB26CE">
        <w:rPr>
          <w:lang w:val="en-US"/>
        </w:rPr>
        <w:t xml:space="preserve">2. Provide information on the status of the species under the Convention on International Trade in Endangered Species of Wild Fauna and Flora (CITES), and its conservation status under the </w:t>
      </w:r>
      <w:r w:rsidRPr="00FB26CE">
        <w:rPr>
          <w:i/>
          <w:iCs/>
          <w:lang w:val="en-US"/>
        </w:rPr>
        <w:t>Environment Protection and Biodiversity Conservation Act 1999</w:t>
      </w:r>
      <w:r w:rsidR="00AE3BC0">
        <w:rPr>
          <w:iCs/>
          <w:lang w:val="en-US"/>
        </w:rPr>
        <w:t xml:space="preserve"> (EPBC Act)</w:t>
      </w:r>
      <w:r w:rsidRPr="00FB26CE">
        <w:rPr>
          <w:lang w:val="en-US"/>
        </w:rPr>
        <w:t xml:space="preserve">. </w:t>
      </w:r>
    </w:p>
    <w:p w:rsidR="00FE704F" w:rsidRPr="00FB26CE" w:rsidRDefault="00FE704F" w:rsidP="00E4745A">
      <w:pPr>
        <w:pStyle w:val="NormalbodytextCharChar"/>
        <w:rPr>
          <w:lang w:val="en-US"/>
        </w:rPr>
      </w:pPr>
      <w:r w:rsidRPr="00FB26CE">
        <w:rPr>
          <w:lang w:val="en-US"/>
        </w:rPr>
        <w:t xml:space="preserve">3. Provide information on the possible impacts that imported specimens could have on the native population of the same species, and on other components of the Australian environment. This may include an assessment of: </w:t>
      </w:r>
    </w:p>
    <w:p w:rsidR="00FE704F" w:rsidRPr="00FB26CE" w:rsidRDefault="00D94B39" w:rsidP="00D94B39">
      <w:pPr>
        <w:pStyle w:val="NormalbodytextCharChar"/>
        <w:spacing w:before="0" w:after="0"/>
        <w:ind w:left="1276" w:hanging="425"/>
        <w:rPr>
          <w:lang w:val="en-US"/>
        </w:rPr>
      </w:pPr>
      <w:r>
        <w:rPr>
          <w:lang w:val="en-US"/>
        </w:rPr>
        <w:t>3.1</w:t>
      </w:r>
      <w:r w:rsidR="00FE704F" w:rsidRPr="00FB26CE">
        <w:rPr>
          <w:lang w:val="en-US"/>
        </w:rPr>
        <w:t xml:space="preserve"> any possible phenotypic or behavioural changes that may have occurred in these specimens as compared to those naturally occurring in </w:t>
      </w:r>
      <w:smartTag w:uri="urn:schemas-microsoft-com:office:smarttags" w:element="country-region">
        <w:smartTag w:uri="urn:schemas-microsoft-com:office:smarttags" w:element="place">
          <w:r w:rsidR="00FE704F" w:rsidRPr="00FB26CE">
            <w:rPr>
              <w:lang w:val="en-US"/>
            </w:rPr>
            <w:t>Australia</w:t>
          </w:r>
        </w:smartTag>
      </w:smartTag>
      <w:r w:rsidR="00FE704F" w:rsidRPr="00FB26CE">
        <w:rPr>
          <w:lang w:val="en-US"/>
        </w:rPr>
        <w:t xml:space="preserve"> </w:t>
      </w:r>
    </w:p>
    <w:p w:rsidR="00FE704F" w:rsidRPr="00FB26CE" w:rsidRDefault="00D94B39" w:rsidP="00D94B39">
      <w:pPr>
        <w:pStyle w:val="NormalbodytextCharChar"/>
        <w:spacing w:before="0" w:after="0"/>
        <w:ind w:left="1276" w:hanging="425"/>
        <w:rPr>
          <w:lang w:val="en-US"/>
        </w:rPr>
      </w:pPr>
      <w:r>
        <w:rPr>
          <w:lang w:val="en-US"/>
        </w:rPr>
        <w:t>3.2</w:t>
      </w:r>
      <w:r w:rsidR="00FE704F" w:rsidRPr="00FB26CE">
        <w:rPr>
          <w:lang w:val="en-US"/>
        </w:rPr>
        <w:t xml:space="preserve"> any adaptations to differing climatic conditions in the country of export. </w:t>
      </w:r>
    </w:p>
    <w:p w:rsidR="00FE704F" w:rsidRPr="00FB26CE" w:rsidRDefault="00D94B39" w:rsidP="00D94B39">
      <w:pPr>
        <w:pStyle w:val="NormalbodytextCharChar"/>
        <w:spacing w:before="0" w:after="0"/>
        <w:ind w:left="1276" w:hanging="425"/>
        <w:rPr>
          <w:lang w:val="en-US"/>
        </w:rPr>
      </w:pPr>
      <w:r>
        <w:rPr>
          <w:lang w:val="en-US"/>
        </w:rPr>
        <w:t>3.3</w:t>
      </w:r>
      <w:r w:rsidR="00FE704F" w:rsidRPr="00FB26CE">
        <w:rPr>
          <w:lang w:val="en-US"/>
        </w:rPr>
        <w:t xml:space="preserve"> any possible parasites or pathogens that these specimens may carry as compared to those naturally occurring in Australian populations. </w:t>
      </w:r>
    </w:p>
    <w:p w:rsidR="00FE704F" w:rsidRPr="00FB26CE" w:rsidRDefault="00FE704F" w:rsidP="00E4745A">
      <w:pPr>
        <w:pStyle w:val="NormalbodytextCharChar"/>
        <w:rPr>
          <w:lang w:val="en-US"/>
        </w:rPr>
      </w:pPr>
      <w:r w:rsidRPr="00FB26CE">
        <w:rPr>
          <w:lang w:val="en-US"/>
        </w:rPr>
        <w:t xml:space="preserve">4. Provide information on the origin of the live specimens that you propose to import. </w:t>
      </w:r>
    </w:p>
    <w:p w:rsidR="00FE704F" w:rsidRPr="00FB26CE" w:rsidRDefault="00FE704F" w:rsidP="00E4745A">
      <w:pPr>
        <w:pStyle w:val="NormalbodytextCharChar"/>
        <w:rPr>
          <w:lang w:val="en-US"/>
        </w:rPr>
      </w:pPr>
      <w:r w:rsidRPr="00FB26CE">
        <w:rPr>
          <w:lang w:val="en-US"/>
        </w:rPr>
        <w:t xml:space="preserve">5. Provide a summary of the proposed purpose of import. </w:t>
      </w:r>
    </w:p>
    <w:p w:rsidR="00FE704F" w:rsidRPr="00FB26CE" w:rsidRDefault="00FE704F" w:rsidP="00E4745A">
      <w:pPr>
        <w:pStyle w:val="NormalbodytextCharChar"/>
        <w:rPr>
          <w:lang w:val="en-US"/>
        </w:rPr>
      </w:pPr>
      <w:r w:rsidRPr="00FB26CE">
        <w:rPr>
          <w:lang w:val="en-US"/>
        </w:rPr>
        <w:t xml:space="preserve">6. What conditions or restrictions, if any, could be applied to the import of the species to reduce any potential for negative environmental impacts (e.g. desexing specimens). </w:t>
      </w:r>
    </w:p>
    <w:p w:rsidR="00FE704F" w:rsidRPr="00FB26CE" w:rsidRDefault="00FE704F" w:rsidP="00E4745A">
      <w:pPr>
        <w:pStyle w:val="NormalbodytextCharChar"/>
        <w:rPr>
          <w:lang w:val="en-US"/>
        </w:rPr>
      </w:pPr>
      <w:r w:rsidRPr="00FB26CE">
        <w:rPr>
          <w:lang w:val="en-US"/>
        </w:rPr>
        <w:t>7. State/territory controls on the species.</w:t>
      </w:r>
    </w:p>
    <w:p w:rsidR="00FE704F" w:rsidRDefault="00D94B39" w:rsidP="00E4745A">
      <w:pPr>
        <w:pStyle w:val="NormalbodytextCharChar"/>
      </w:pPr>
      <w:r>
        <w:t>Answers to the</w:t>
      </w:r>
      <w:r w:rsidR="003B2490">
        <w:t>se</w:t>
      </w:r>
      <w:r>
        <w:t xml:space="preserve"> questions that represent the terms of reference are provided in Section 3.</w:t>
      </w:r>
    </w:p>
    <w:p w:rsidR="006A32F2" w:rsidRDefault="006A32F2" w:rsidP="006A32F2">
      <w:pPr>
        <w:pStyle w:val="ListParagraph"/>
      </w:pPr>
    </w:p>
    <w:p w:rsidR="00670551" w:rsidRPr="00694264" w:rsidRDefault="00D94B39" w:rsidP="00694264">
      <w:pPr>
        <w:pStyle w:val="Heading1"/>
        <w:ind w:left="0"/>
        <w:rPr>
          <w:bCs/>
          <w:sz w:val="32"/>
        </w:rPr>
      </w:pPr>
      <w:r>
        <w:rPr>
          <w:bCs/>
          <w:sz w:val="32"/>
        </w:rPr>
        <w:br w:type="page"/>
      </w:r>
      <w:bookmarkStart w:id="27" w:name="_Toc519514294"/>
      <w:r w:rsidR="0088597F" w:rsidRPr="00694264">
        <w:rPr>
          <w:bCs/>
          <w:sz w:val="32"/>
        </w:rPr>
        <w:lastRenderedPageBreak/>
        <w:t>3.0</w:t>
      </w:r>
      <w:r w:rsidR="0088597F" w:rsidRPr="00694264">
        <w:rPr>
          <w:bCs/>
          <w:sz w:val="32"/>
        </w:rPr>
        <w:tab/>
        <w:t xml:space="preserve">The </w:t>
      </w:r>
      <w:r w:rsidR="003C013B">
        <w:rPr>
          <w:bCs/>
          <w:sz w:val="32"/>
        </w:rPr>
        <w:t>Environmental Assessment</w:t>
      </w:r>
      <w:bookmarkEnd w:id="27"/>
      <w:r w:rsidR="0088597F" w:rsidRPr="00694264">
        <w:rPr>
          <w:bCs/>
          <w:sz w:val="32"/>
        </w:rPr>
        <w:t xml:space="preserve"> </w:t>
      </w:r>
    </w:p>
    <w:p w:rsidR="00FC09E5" w:rsidRPr="0030134F" w:rsidRDefault="0030134F" w:rsidP="00AF6F59">
      <w:pPr>
        <w:pStyle w:val="Heading2"/>
        <w:ind w:left="0"/>
        <w:rPr>
          <w:bCs/>
          <w:sz w:val="24"/>
          <w:szCs w:val="24"/>
        </w:rPr>
      </w:pPr>
      <w:bookmarkStart w:id="28" w:name="_Toc519514295"/>
      <w:r w:rsidRPr="0030134F">
        <w:rPr>
          <w:bCs/>
          <w:sz w:val="24"/>
          <w:szCs w:val="24"/>
        </w:rPr>
        <w:t>3.1</w:t>
      </w:r>
      <w:r w:rsidRPr="0030134F">
        <w:rPr>
          <w:bCs/>
          <w:sz w:val="24"/>
          <w:szCs w:val="24"/>
        </w:rPr>
        <w:tab/>
      </w:r>
      <w:r w:rsidR="00A5679E" w:rsidRPr="00FB26CE">
        <w:rPr>
          <w:lang w:val="en-US"/>
        </w:rPr>
        <w:t xml:space="preserve">Provide information on the taxonomy of the species, including any subspecies that occur naturally outside </w:t>
      </w:r>
      <w:smartTag w:uri="urn:schemas-microsoft-com:office:smarttags" w:element="country-region">
        <w:smartTag w:uri="urn:schemas-microsoft-com:office:smarttags" w:element="place">
          <w:r w:rsidR="00A5679E" w:rsidRPr="00FB26CE">
            <w:rPr>
              <w:lang w:val="en-US"/>
            </w:rPr>
            <w:t>Australia</w:t>
          </w:r>
        </w:smartTag>
      </w:smartTag>
      <w:r w:rsidR="00A5679E" w:rsidRPr="00FB26CE">
        <w:rPr>
          <w:lang w:val="en-US"/>
        </w:rPr>
        <w:t>.</w:t>
      </w:r>
      <w:bookmarkEnd w:id="28"/>
    </w:p>
    <w:p w:rsidR="006F4B78" w:rsidRDefault="006F4B78" w:rsidP="00A5679E">
      <w:pPr>
        <w:pStyle w:val="NormalbodytextCharChar"/>
      </w:pPr>
      <w:r>
        <w:t xml:space="preserve">The taxonomy of the black tiger prawn </w:t>
      </w:r>
      <w:r w:rsidR="005A4A10">
        <w:t xml:space="preserve">(also known as giant tiger prawn) </w:t>
      </w:r>
      <w:r>
        <w:t>is as follows (</w:t>
      </w:r>
      <w:r w:rsidR="004C56E9">
        <w:t>data fr</w:t>
      </w:r>
      <w:r>
        <w:t xml:space="preserve">om </w:t>
      </w:r>
      <w:r w:rsidR="004C56E9">
        <w:t xml:space="preserve">Holthuis 1949, </w:t>
      </w:r>
      <w:r>
        <w:t>Martin and Davis 2001, Zhang 2011)</w:t>
      </w:r>
      <w:r w:rsidR="005A4A10">
        <w:t>.</w:t>
      </w:r>
      <w:r>
        <w:t xml:space="preserve"> </w:t>
      </w:r>
    </w:p>
    <w:p w:rsidR="00A5679E" w:rsidRDefault="00D21F52" w:rsidP="007C7039">
      <w:pPr>
        <w:pStyle w:val="NormalbodytextCharChar"/>
        <w:tabs>
          <w:tab w:val="left" w:pos="567"/>
          <w:tab w:val="left" w:pos="1276"/>
          <w:tab w:val="left" w:pos="1985"/>
          <w:tab w:val="left" w:pos="2694"/>
          <w:tab w:val="left" w:pos="3402"/>
          <w:tab w:val="left" w:pos="4111"/>
        </w:tabs>
        <w:spacing w:after="120"/>
        <w:rPr>
          <w:lang w:val="en-US"/>
        </w:rPr>
      </w:pPr>
      <w:r>
        <w:t xml:space="preserve">Phylum: </w:t>
      </w:r>
      <w:r w:rsidRPr="00D21F52">
        <w:rPr>
          <w:b/>
        </w:rPr>
        <w:t>Arthropoda</w:t>
      </w:r>
      <w:r w:rsidRPr="00D21F52">
        <w:rPr>
          <w:color w:val="000000"/>
          <w:sz w:val="20"/>
          <w:lang w:val="en-US"/>
        </w:rPr>
        <w:t xml:space="preserve"> </w:t>
      </w:r>
      <w:r w:rsidRPr="00D21F52">
        <w:rPr>
          <w:lang w:val="en-US"/>
        </w:rPr>
        <w:t>von Siebold, 1848</w:t>
      </w:r>
    </w:p>
    <w:p w:rsidR="00D21F52" w:rsidRDefault="003B2490" w:rsidP="007C7039">
      <w:pPr>
        <w:pStyle w:val="NormalbodytextCharChar"/>
        <w:tabs>
          <w:tab w:val="left" w:pos="567"/>
          <w:tab w:val="left" w:pos="1276"/>
          <w:tab w:val="left" w:pos="1985"/>
          <w:tab w:val="left" w:pos="2694"/>
          <w:tab w:val="left" w:pos="3402"/>
          <w:tab w:val="left" w:pos="4111"/>
        </w:tabs>
        <w:spacing w:after="120"/>
      </w:pPr>
      <w:r>
        <w:rPr>
          <w:lang w:val="en-US"/>
        </w:rPr>
        <w:tab/>
      </w:r>
      <w:r w:rsidR="00D21F52">
        <w:rPr>
          <w:lang w:val="en-US"/>
        </w:rPr>
        <w:t xml:space="preserve">Subphylum: </w:t>
      </w:r>
      <w:r w:rsidR="00D21F52" w:rsidRPr="00D21F52">
        <w:rPr>
          <w:b/>
          <w:bCs/>
          <w:lang w:val="en-US"/>
        </w:rPr>
        <w:t xml:space="preserve">Crustacea </w:t>
      </w:r>
      <w:r w:rsidR="00D21F52" w:rsidRPr="00D21F52">
        <w:rPr>
          <w:lang w:val="en-US"/>
        </w:rPr>
        <w:t>Brünnich, 1772</w:t>
      </w:r>
    </w:p>
    <w:p w:rsidR="00D21F52" w:rsidRDefault="003B2490" w:rsidP="007C7039">
      <w:pPr>
        <w:pStyle w:val="NormalbodytextCharChar"/>
        <w:tabs>
          <w:tab w:val="left" w:pos="567"/>
          <w:tab w:val="left" w:pos="1276"/>
          <w:tab w:val="left" w:pos="1985"/>
          <w:tab w:val="left" w:pos="2694"/>
          <w:tab w:val="left" w:pos="3402"/>
          <w:tab w:val="left" w:pos="4111"/>
        </w:tabs>
        <w:spacing w:after="120"/>
      </w:pPr>
      <w:r>
        <w:tab/>
      </w:r>
      <w:r>
        <w:tab/>
      </w:r>
      <w:r w:rsidR="00D21F52">
        <w:t xml:space="preserve">Class: </w:t>
      </w:r>
      <w:r w:rsidR="00E45A68" w:rsidRPr="00E45A68">
        <w:rPr>
          <w:b/>
        </w:rPr>
        <w:t>Malacost</w:t>
      </w:r>
      <w:r w:rsidR="007C7039">
        <w:rPr>
          <w:b/>
        </w:rPr>
        <w:t>r</w:t>
      </w:r>
      <w:r w:rsidR="00E45A68" w:rsidRPr="00E45A68">
        <w:rPr>
          <w:b/>
        </w:rPr>
        <w:t>aca</w:t>
      </w:r>
      <w:r w:rsidR="00E45A68" w:rsidRPr="00E45A68">
        <w:rPr>
          <w:rFonts w:ascii="Sabon-Roman" w:hAnsi="Sabon-Roman" w:cs="Sabon-Roman"/>
          <w:color w:val="231F20"/>
          <w:sz w:val="18"/>
          <w:szCs w:val="18"/>
          <w:lang w:val="en-US"/>
        </w:rPr>
        <w:t xml:space="preserve"> </w:t>
      </w:r>
      <w:r w:rsidR="00E45A68" w:rsidRPr="00E45A68">
        <w:rPr>
          <w:lang w:val="en-US"/>
        </w:rPr>
        <w:t>Latreille, 1802</w:t>
      </w:r>
    </w:p>
    <w:p w:rsidR="00D21F52" w:rsidRDefault="003B2490" w:rsidP="007C7039">
      <w:pPr>
        <w:pStyle w:val="NormalbodytextCharChar"/>
        <w:tabs>
          <w:tab w:val="left" w:pos="567"/>
          <w:tab w:val="left" w:pos="1276"/>
          <w:tab w:val="left" w:pos="1985"/>
          <w:tab w:val="left" w:pos="2694"/>
          <w:tab w:val="left" w:pos="3402"/>
          <w:tab w:val="left" w:pos="4111"/>
        </w:tabs>
        <w:spacing w:after="120"/>
      </w:pPr>
      <w:r>
        <w:tab/>
      </w:r>
      <w:r>
        <w:tab/>
      </w:r>
      <w:r>
        <w:tab/>
      </w:r>
      <w:r w:rsidR="00D21F52">
        <w:t>Order:</w:t>
      </w:r>
      <w:r w:rsidR="00E45A68">
        <w:t xml:space="preserve"> </w:t>
      </w:r>
      <w:r w:rsidR="00E45A68" w:rsidRPr="00E45A68">
        <w:rPr>
          <w:b/>
        </w:rPr>
        <w:t>Decapoda</w:t>
      </w:r>
      <w:r w:rsidR="00E45A68" w:rsidRPr="00E45A68">
        <w:rPr>
          <w:rFonts w:ascii="Sabon-Roman" w:hAnsi="Sabon-Roman" w:cs="Sabon-Roman"/>
          <w:color w:val="231F20"/>
          <w:sz w:val="18"/>
          <w:szCs w:val="18"/>
          <w:lang w:val="en-US"/>
        </w:rPr>
        <w:t xml:space="preserve"> </w:t>
      </w:r>
      <w:r w:rsidR="00E45A68" w:rsidRPr="00E45A68">
        <w:rPr>
          <w:lang w:val="en-US"/>
        </w:rPr>
        <w:t>Latreille, 1802</w:t>
      </w:r>
    </w:p>
    <w:p w:rsidR="00D21F52" w:rsidRDefault="003B2490" w:rsidP="007C7039">
      <w:pPr>
        <w:pStyle w:val="NormalbodytextCharChar"/>
        <w:tabs>
          <w:tab w:val="left" w:pos="567"/>
          <w:tab w:val="left" w:pos="1276"/>
          <w:tab w:val="left" w:pos="1985"/>
          <w:tab w:val="left" w:pos="2694"/>
          <w:tab w:val="left" w:pos="3402"/>
          <w:tab w:val="left" w:pos="4111"/>
        </w:tabs>
        <w:spacing w:after="120"/>
      </w:pPr>
      <w:r>
        <w:tab/>
      </w:r>
      <w:r>
        <w:tab/>
      </w:r>
      <w:r>
        <w:tab/>
      </w:r>
      <w:r>
        <w:tab/>
      </w:r>
      <w:r w:rsidR="00D21F52">
        <w:t>Family:</w:t>
      </w:r>
      <w:r w:rsidR="00E45A68">
        <w:t xml:space="preserve"> </w:t>
      </w:r>
      <w:r w:rsidR="00E45A68" w:rsidRPr="00E45A68">
        <w:rPr>
          <w:b/>
        </w:rPr>
        <w:t>Penaeidae</w:t>
      </w:r>
      <w:r w:rsidR="004C56E9" w:rsidRPr="004C56E9">
        <w:rPr>
          <w:rFonts w:ascii="Sabon-Roman" w:hAnsi="Sabon-Roman" w:cs="Sabon-Roman"/>
          <w:color w:val="231F20"/>
          <w:sz w:val="18"/>
          <w:szCs w:val="18"/>
          <w:lang w:val="en-US"/>
        </w:rPr>
        <w:t xml:space="preserve"> </w:t>
      </w:r>
      <w:r w:rsidR="004C56E9" w:rsidRPr="004C56E9">
        <w:rPr>
          <w:lang w:val="en-US"/>
        </w:rPr>
        <w:t>Rafinesque, 1815</w:t>
      </w:r>
    </w:p>
    <w:p w:rsidR="00D21F52" w:rsidRDefault="003B2490" w:rsidP="007C7039">
      <w:pPr>
        <w:pStyle w:val="NormalbodytextCharChar"/>
        <w:tabs>
          <w:tab w:val="left" w:pos="567"/>
          <w:tab w:val="left" w:pos="1276"/>
          <w:tab w:val="left" w:pos="1985"/>
          <w:tab w:val="left" w:pos="2694"/>
          <w:tab w:val="left" w:pos="3402"/>
          <w:tab w:val="left" w:pos="4111"/>
        </w:tabs>
        <w:spacing w:after="120"/>
      </w:pPr>
      <w:r>
        <w:tab/>
      </w:r>
      <w:r>
        <w:tab/>
      </w:r>
      <w:r>
        <w:tab/>
      </w:r>
      <w:r>
        <w:tab/>
      </w:r>
      <w:r>
        <w:tab/>
      </w:r>
      <w:r w:rsidR="00D21F52">
        <w:t xml:space="preserve">Genus:  </w:t>
      </w:r>
      <w:r w:rsidR="00D21F52" w:rsidRPr="00E45A68">
        <w:rPr>
          <w:b/>
          <w:i/>
        </w:rPr>
        <w:t>Penaeus</w:t>
      </w:r>
      <w:r w:rsidR="00023BF4" w:rsidRPr="00023BF4">
        <w:rPr>
          <w:lang w:val="en-US"/>
        </w:rPr>
        <w:t xml:space="preserve"> </w:t>
      </w:r>
      <w:r w:rsidR="00023BF4">
        <w:rPr>
          <w:lang w:val="en-US"/>
        </w:rPr>
        <w:t>Fabricus</w:t>
      </w:r>
      <w:r w:rsidR="00023BF4" w:rsidRPr="00E45A68">
        <w:rPr>
          <w:lang w:val="en-US"/>
        </w:rPr>
        <w:t xml:space="preserve"> 1</w:t>
      </w:r>
      <w:r w:rsidR="00023BF4">
        <w:rPr>
          <w:lang w:val="en-US"/>
        </w:rPr>
        <w:t>798</w:t>
      </w:r>
    </w:p>
    <w:p w:rsidR="00D21F52" w:rsidRPr="004C56E9" w:rsidRDefault="003B2490" w:rsidP="007C7039">
      <w:pPr>
        <w:pStyle w:val="NormalbodytextCharChar"/>
        <w:tabs>
          <w:tab w:val="left" w:pos="567"/>
          <w:tab w:val="left" w:pos="1276"/>
          <w:tab w:val="left" w:pos="1985"/>
          <w:tab w:val="left" w:pos="2694"/>
          <w:tab w:val="left" w:pos="3402"/>
          <w:tab w:val="left" w:pos="4111"/>
        </w:tabs>
        <w:spacing w:after="120"/>
      </w:pPr>
      <w:r>
        <w:tab/>
      </w:r>
      <w:r>
        <w:tab/>
      </w:r>
      <w:r>
        <w:tab/>
      </w:r>
      <w:r>
        <w:tab/>
      </w:r>
      <w:r>
        <w:tab/>
      </w:r>
      <w:r>
        <w:tab/>
      </w:r>
      <w:r w:rsidR="00D21F52">
        <w:t xml:space="preserve">Species: </w:t>
      </w:r>
      <w:r w:rsidR="004C56E9" w:rsidRPr="004C56E9">
        <w:rPr>
          <w:b/>
          <w:i/>
        </w:rPr>
        <w:t>Penaeus</w:t>
      </w:r>
      <w:r w:rsidR="004C56E9">
        <w:t xml:space="preserve"> </w:t>
      </w:r>
      <w:r w:rsidR="00D21F52" w:rsidRPr="00E45A68">
        <w:rPr>
          <w:b/>
          <w:i/>
        </w:rPr>
        <w:t>monodon</w:t>
      </w:r>
      <w:r w:rsidR="004C56E9">
        <w:rPr>
          <w:b/>
          <w:i/>
        </w:rPr>
        <w:t xml:space="preserve"> </w:t>
      </w:r>
      <w:r w:rsidR="004C56E9">
        <w:t>Fabricus 1798</w:t>
      </w:r>
    </w:p>
    <w:p w:rsidR="008A6D10" w:rsidRDefault="005C6890" w:rsidP="008A6D10">
      <w:pPr>
        <w:pStyle w:val="NormalbodytextCharChar"/>
        <w:rPr>
          <w:lang w:val="en-US"/>
        </w:rPr>
      </w:pPr>
      <w:r w:rsidRPr="005C6890">
        <w:rPr>
          <w:i/>
        </w:rPr>
        <w:t>Penaeus monodon</w:t>
      </w:r>
      <w:r w:rsidRPr="00023BF4">
        <w:t xml:space="preserve"> is the type species of the genus </w:t>
      </w:r>
      <w:r w:rsidRPr="005C6890">
        <w:rPr>
          <w:i/>
        </w:rPr>
        <w:t>Penaeus</w:t>
      </w:r>
      <w:r w:rsidRPr="00023BF4">
        <w:t xml:space="preserve"> and</w:t>
      </w:r>
      <w:r w:rsidRPr="00C32DCA">
        <w:t xml:space="preserve"> </w:t>
      </w:r>
      <w:r>
        <w:t xml:space="preserve">was described by Fabricus (1798) </w:t>
      </w:r>
      <w:r w:rsidR="007803DF" w:rsidRPr="00C32DCA">
        <w:t xml:space="preserve">when establishing </w:t>
      </w:r>
      <w:r w:rsidR="007803DF">
        <w:t>the</w:t>
      </w:r>
      <w:r w:rsidR="007803DF" w:rsidRPr="00C32DCA">
        <w:t xml:space="preserve"> genus </w:t>
      </w:r>
      <w:r w:rsidR="007803DF" w:rsidRPr="005C6890">
        <w:rPr>
          <w:i/>
        </w:rPr>
        <w:t>Penaeus</w:t>
      </w:r>
      <w:r w:rsidR="007803DF" w:rsidRPr="00C32DCA">
        <w:t xml:space="preserve"> </w:t>
      </w:r>
      <w:r>
        <w:t xml:space="preserve">from specimens collected from </w:t>
      </w:r>
      <w:r w:rsidR="007803DF">
        <w:t>south east</w:t>
      </w:r>
      <w:r>
        <w:t xml:space="preserve"> India by </w:t>
      </w:r>
      <w:r w:rsidR="007803DF" w:rsidRPr="00DF7349">
        <w:t>Danish</w:t>
      </w:r>
      <w:r w:rsidR="007803DF">
        <w:t xml:space="preserve"> marine </w:t>
      </w:r>
      <w:r w:rsidR="007C7039">
        <w:t xml:space="preserve">officer </w:t>
      </w:r>
      <w:r w:rsidR="00DF7349" w:rsidRPr="00DF7349">
        <w:t>I.K. Daldorff</w:t>
      </w:r>
      <w:r>
        <w:t xml:space="preserve">. </w:t>
      </w:r>
      <w:r w:rsidR="00685176">
        <w:t xml:space="preserve"> This species occurs</w:t>
      </w:r>
      <w:r w:rsidR="00D0784A">
        <w:t xml:space="preserve"> in tropical </w:t>
      </w:r>
      <w:r w:rsidR="009A580F">
        <w:t xml:space="preserve">coastal </w:t>
      </w:r>
      <w:r w:rsidR="00D0784A">
        <w:t xml:space="preserve">waters </w:t>
      </w:r>
      <w:r w:rsidR="00685176">
        <w:t>throughout the Indo-</w:t>
      </w:r>
      <w:r w:rsidR="0092551E">
        <w:t xml:space="preserve">West </w:t>
      </w:r>
      <w:r w:rsidR="00685176">
        <w:t xml:space="preserve">Pacific region </w:t>
      </w:r>
      <w:r w:rsidR="00D0784A">
        <w:t xml:space="preserve">from northern Australia throughout Asia </w:t>
      </w:r>
      <w:r w:rsidR="009A580F">
        <w:t xml:space="preserve">as far north as Taiwan, as far east as Fiji and the Pacific Islands, and west throughout the coastal Indian Ocean to East Africa </w:t>
      </w:r>
      <w:r w:rsidR="00685176">
        <w:t>(Holthuis 1980</w:t>
      </w:r>
      <w:r w:rsidR="00D0784A">
        <w:t>, FAO 2018</w:t>
      </w:r>
      <w:r w:rsidR="00685176">
        <w:t>)</w:t>
      </w:r>
      <w:r w:rsidR="009A580F">
        <w:t xml:space="preserve">.  </w:t>
      </w:r>
      <w:r w:rsidR="004B5CF1">
        <w:t xml:space="preserve">There are no recognised sub-species of </w:t>
      </w:r>
      <w:r w:rsidR="004B5CF1" w:rsidRPr="004B5CF1">
        <w:rPr>
          <w:i/>
        </w:rPr>
        <w:t>P. monodon</w:t>
      </w:r>
      <w:r w:rsidR="004B5CF1">
        <w:t>, however g</w:t>
      </w:r>
      <w:r w:rsidR="009A580F">
        <w:t xml:space="preserve">enetic analysis shows some genetic structure </w:t>
      </w:r>
      <w:r w:rsidR="0092551E">
        <w:t xml:space="preserve">in wild populations of </w:t>
      </w:r>
      <w:r w:rsidR="0092551E" w:rsidRPr="0092551E">
        <w:rPr>
          <w:i/>
        </w:rPr>
        <w:t>P. monodon</w:t>
      </w:r>
      <w:r w:rsidR="0092551E">
        <w:t xml:space="preserve"> within </w:t>
      </w:r>
      <w:r w:rsidR="009A580F">
        <w:t>this region</w:t>
      </w:r>
      <w:r w:rsidR="002A2E65">
        <w:t xml:space="preserve"> with </w:t>
      </w:r>
      <w:r w:rsidR="0092551E">
        <w:t xml:space="preserve">phylogeographic history </w:t>
      </w:r>
      <w:r w:rsidR="00591382">
        <w:t xml:space="preserve">likely to </w:t>
      </w:r>
      <w:r w:rsidR="0092551E">
        <w:t>form the basis of m</w:t>
      </w:r>
      <w:r w:rsidR="007C7039">
        <w:t>ost</w:t>
      </w:r>
      <w:r w:rsidR="0092551E">
        <w:t xml:space="preserve"> of the genetic differences observed</w:t>
      </w:r>
      <w:r w:rsidR="009A580F">
        <w:t xml:space="preserve">.  For example, </w:t>
      </w:r>
      <w:r w:rsidR="009A580F" w:rsidRPr="009A580F">
        <w:rPr>
          <w:i/>
          <w:lang w:val="en-US"/>
        </w:rPr>
        <w:t>P. monodon</w:t>
      </w:r>
      <w:r w:rsidR="009A580F" w:rsidRPr="009A580F">
        <w:rPr>
          <w:lang w:val="en-US"/>
        </w:rPr>
        <w:t xml:space="preserve"> </w:t>
      </w:r>
      <w:r w:rsidR="009A580F">
        <w:rPr>
          <w:lang w:val="en-US"/>
        </w:rPr>
        <w:t xml:space="preserve">on islands in the </w:t>
      </w:r>
      <w:r w:rsidR="009A580F">
        <w:t>S</w:t>
      </w:r>
      <w:r w:rsidR="009A580F" w:rsidRPr="009A580F">
        <w:rPr>
          <w:lang w:val="en-US"/>
        </w:rPr>
        <w:t xml:space="preserve">outh Pacific </w:t>
      </w:r>
      <w:r w:rsidR="009A580F">
        <w:rPr>
          <w:lang w:val="en-US"/>
        </w:rPr>
        <w:t xml:space="preserve">appear to have originated </w:t>
      </w:r>
      <w:r w:rsidR="009A580F" w:rsidRPr="009A580F">
        <w:rPr>
          <w:lang w:val="en-US"/>
        </w:rPr>
        <w:t xml:space="preserve">from </w:t>
      </w:r>
      <w:smartTag w:uri="urn:schemas-microsoft-com:office:smarttags" w:element="place">
        <w:r w:rsidR="009A580F" w:rsidRPr="009A580F">
          <w:rPr>
            <w:lang w:val="en-US"/>
          </w:rPr>
          <w:t>Southeast Asia</w:t>
        </w:r>
      </w:smartTag>
      <w:r w:rsidR="009A580F" w:rsidRPr="009A580F">
        <w:rPr>
          <w:lang w:val="en-US"/>
        </w:rPr>
        <w:t xml:space="preserve"> and eastern </w:t>
      </w:r>
      <w:smartTag w:uri="urn:schemas-microsoft-com:office:smarttags" w:element="country-region">
        <w:smartTag w:uri="urn:schemas-microsoft-com:office:smarttags" w:element="place">
          <w:r w:rsidR="009A580F" w:rsidRPr="009A580F">
            <w:rPr>
              <w:lang w:val="en-US"/>
            </w:rPr>
            <w:t>Australia</w:t>
          </w:r>
        </w:smartTag>
      </w:smartTag>
      <w:r w:rsidR="009A580F" w:rsidRPr="009A580F">
        <w:rPr>
          <w:lang w:val="en-US"/>
        </w:rPr>
        <w:t xml:space="preserve"> </w:t>
      </w:r>
      <w:r w:rsidR="005071F1">
        <w:rPr>
          <w:lang w:val="en-US"/>
        </w:rPr>
        <w:t xml:space="preserve">relatively recently </w:t>
      </w:r>
      <w:r w:rsidR="009A580F" w:rsidRPr="009A580F">
        <w:rPr>
          <w:lang w:val="en-US"/>
        </w:rPr>
        <w:t>during the Pleistocene period over</w:t>
      </w:r>
      <w:r w:rsidR="009A580F">
        <w:rPr>
          <w:lang w:val="en-US"/>
        </w:rPr>
        <w:t xml:space="preserve"> </w:t>
      </w:r>
      <w:r w:rsidR="009A580F" w:rsidRPr="009A580F">
        <w:rPr>
          <w:lang w:val="en-US"/>
        </w:rPr>
        <w:t>60,000 years ago when land bridges were more expansive and linked these</w:t>
      </w:r>
      <w:r w:rsidR="009A580F">
        <w:rPr>
          <w:lang w:val="en-US"/>
        </w:rPr>
        <w:t xml:space="preserve"> </w:t>
      </w:r>
      <w:r w:rsidR="009A580F" w:rsidRPr="009A580F">
        <w:rPr>
          <w:lang w:val="en-US"/>
        </w:rPr>
        <w:t>regions more closel</w:t>
      </w:r>
      <w:r w:rsidR="009A580F">
        <w:rPr>
          <w:lang w:val="en-US"/>
        </w:rPr>
        <w:t>y (Waqairatu et al. 2012).</w:t>
      </w:r>
      <w:r w:rsidR="00685176">
        <w:t xml:space="preserve"> </w:t>
      </w:r>
      <w:r w:rsidR="0092551E">
        <w:t xml:space="preserve">However, genetic </w:t>
      </w:r>
      <w:r w:rsidR="008A6D10" w:rsidRPr="008A6D10">
        <w:rPr>
          <w:lang w:val="en-US"/>
        </w:rPr>
        <w:t>sequence diver</w:t>
      </w:r>
      <w:r w:rsidR="007C7039">
        <w:rPr>
          <w:lang w:val="en-US"/>
        </w:rPr>
        <w:t>gence</w:t>
      </w:r>
      <w:r w:rsidR="008A6D10" w:rsidRPr="008A6D10">
        <w:rPr>
          <w:lang w:val="en-US"/>
        </w:rPr>
        <w:t xml:space="preserve"> </w:t>
      </w:r>
      <w:r w:rsidR="0092551E">
        <w:rPr>
          <w:lang w:val="en-US"/>
        </w:rPr>
        <w:t xml:space="preserve">data from </w:t>
      </w:r>
      <w:r w:rsidR="00591382" w:rsidRPr="008A6D10">
        <w:rPr>
          <w:lang w:val="en-US"/>
        </w:rPr>
        <w:t>populations</w:t>
      </w:r>
      <w:r w:rsidR="00591382">
        <w:rPr>
          <w:lang w:val="en-US"/>
        </w:rPr>
        <w:t xml:space="preserve"> sampled from </w:t>
      </w:r>
      <w:r w:rsidR="0092551E">
        <w:rPr>
          <w:lang w:val="en-US"/>
        </w:rPr>
        <w:t xml:space="preserve">17 localities </w:t>
      </w:r>
      <w:r w:rsidR="008A6D10" w:rsidRPr="008A6D10">
        <w:rPr>
          <w:lang w:val="en-US"/>
        </w:rPr>
        <w:t xml:space="preserve">across </w:t>
      </w:r>
      <w:r w:rsidR="0092551E">
        <w:rPr>
          <w:lang w:val="en-US"/>
        </w:rPr>
        <w:t xml:space="preserve">the </w:t>
      </w:r>
      <w:r w:rsidR="008A6D10" w:rsidRPr="008A6D10">
        <w:rPr>
          <w:lang w:val="en-US"/>
        </w:rPr>
        <w:t>Indo-West Pacific</w:t>
      </w:r>
      <w:r w:rsidR="0092551E">
        <w:rPr>
          <w:lang w:val="en-US"/>
        </w:rPr>
        <w:t xml:space="preserve"> identified several widespread clades</w:t>
      </w:r>
      <w:r w:rsidR="0092551E" w:rsidRPr="0092551E">
        <w:rPr>
          <w:lang w:val="en-US"/>
        </w:rPr>
        <w:t xml:space="preserve"> </w:t>
      </w:r>
      <w:r w:rsidR="0092551E">
        <w:rPr>
          <w:lang w:val="en-US"/>
        </w:rPr>
        <w:t xml:space="preserve">which in some cases included </w:t>
      </w:r>
      <w:r w:rsidR="0092551E" w:rsidRPr="0092551E">
        <w:rPr>
          <w:i/>
          <w:lang w:val="en-US"/>
        </w:rPr>
        <w:t>P. monodon</w:t>
      </w:r>
      <w:r w:rsidR="0092551E">
        <w:rPr>
          <w:lang w:val="en-US"/>
        </w:rPr>
        <w:t xml:space="preserve"> populations from both northern and southern hemispheres (e.g. one clade included </w:t>
      </w:r>
      <w:r w:rsidR="0092551E" w:rsidRPr="0092551E">
        <w:rPr>
          <w:i/>
          <w:lang w:val="en-US"/>
        </w:rPr>
        <w:t>P. monodon</w:t>
      </w:r>
      <w:r w:rsidR="0092551E">
        <w:rPr>
          <w:lang w:val="en-US"/>
        </w:rPr>
        <w:t xml:space="preserve"> from Thailand, Taiwan and eastern Australia, see Waqairatu et al. 2012).  These data suggest dispersal of </w:t>
      </w:r>
      <w:r w:rsidR="0092551E" w:rsidRPr="00591382">
        <w:rPr>
          <w:i/>
          <w:lang w:val="en-US"/>
        </w:rPr>
        <w:t>P. monodon</w:t>
      </w:r>
      <w:r w:rsidR="0092551E">
        <w:rPr>
          <w:lang w:val="en-US"/>
        </w:rPr>
        <w:t xml:space="preserve"> to its present range may not have been through a simple </w:t>
      </w:r>
      <w:r w:rsidR="00591382">
        <w:rPr>
          <w:lang w:val="en-US"/>
        </w:rPr>
        <w:t xml:space="preserve">eastward </w:t>
      </w:r>
      <w:r w:rsidR="0092551E">
        <w:rPr>
          <w:lang w:val="en-US"/>
        </w:rPr>
        <w:t xml:space="preserve">radiation from east </w:t>
      </w:r>
      <w:smartTag w:uri="urn:schemas-microsoft-com:office:smarttags" w:element="place">
        <w:r w:rsidR="0092551E">
          <w:rPr>
            <w:lang w:val="en-US"/>
          </w:rPr>
          <w:t>Africa</w:t>
        </w:r>
      </w:smartTag>
      <w:r w:rsidR="0092551E">
        <w:rPr>
          <w:lang w:val="en-US"/>
        </w:rPr>
        <w:t xml:space="preserve"> </w:t>
      </w:r>
      <w:r w:rsidR="007C7039">
        <w:rPr>
          <w:lang w:val="en-US"/>
        </w:rPr>
        <w:t xml:space="preserve">as previously hypothesized </w:t>
      </w:r>
      <w:r w:rsidR="0092551E">
        <w:rPr>
          <w:lang w:val="en-US"/>
        </w:rPr>
        <w:t>(</w:t>
      </w:r>
      <w:r w:rsidR="008A6D10" w:rsidRPr="008A6D10">
        <w:rPr>
          <w:lang w:val="en-US"/>
        </w:rPr>
        <w:t>Benzie et al. 2002)</w:t>
      </w:r>
      <w:r w:rsidR="0092551E">
        <w:rPr>
          <w:lang w:val="en-US"/>
        </w:rPr>
        <w:t xml:space="preserve">.  Instead, a </w:t>
      </w:r>
      <w:r w:rsidR="00591382">
        <w:rPr>
          <w:lang w:val="en-US"/>
        </w:rPr>
        <w:t xml:space="preserve">more prolonged and/or </w:t>
      </w:r>
      <w:r w:rsidR="0092551E">
        <w:rPr>
          <w:lang w:val="en-US"/>
        </w:rPr>
        <w:t xml:space="preserve">more complex </w:t>
      </w:r>
      <w:r w:rsidR="00591382">
        <w:rPr>
          <w:lang w:val="en-US"/>
        </w:rPr>
        <w:t xml:space="preserve">dispersal may have occurred originating from a progenitor </w:t>
      </w:r>
      <w:r w:rsidR="00591382" w:rsidRPr="00591382">
        <w:rPr>
          <w:i/>
          <w:lang w:val="en-US"/>
        </w:rPr>
        <w:t>P. monodon</w:t>
      </w:r>
      <w:r w:rsidR="00591382">
        <w:rPr>
          <w:lang w:val="en-US"/>
        </w:rPr>
        <w:t xml:space="preserve"> with ancestral origins restricted to tropical and subtropical coastlines of the eastern Gondwana supercontinent (Waqairatu et al. 2012).  Then, as Gondwanaland fragmented, the </w:t>
      </w:r>
      <w:r w:rsidR="00591382" w:rsidRPr="00591382">
        <w:rPr>
          <w:i/>
          <w:lang w:val="en-US"/>
        </w:rPr>
        <w:t>P. monodon</w:t>
      </w:r>
      <w:r w:rsidR="00591382">
        <w:rPr>
          <w:lang w:val="en-US"/>
        </w:rPr>
        <w:t xml:space="preserve"> resident to newly formed coastlines of east </w:t>
      </w:r>
      <w:smartTag w:uri="urn:schemas-microsoft-com:office:smarttags" w:element="place">
        <w:r w:rsidR="00591382">
          <w:rPr>
            <w:lang w:val="en-US"/>
          </w:rPr>
          <w:t>Africa</w:t>
        </w:r>
      </w:smartTag>
      <w:r w:rsidR="00591382">
        <w:rPr>
          <w:lang w:val="en-US"/>
        </w:rPr>
        <w:t xml:space="preserve">, </w:t>
      </w:r>
      <w:smartTag w:uri="urn:schemas-microsoft-com:office:smarttags" w:element="country-region">
        <w:smartTag w:uri="urn:schemas-microsoft-com:office:smarttags" w:element="place">
          <w:r w:rsidR="00591382">
            <w:rPr>
              <w:lang w:val="en-US"/>
            </w:rPr>
            <w:t>India</w:t>
          </w:r>
        </w:smartTag>
      </w:smartTag>
      <w:r w:rsidR="00591382">
        <w:rPr>
          <w:lang w:val="en-US"/>
        </w:rPr>
        <w:t xml:space="preserve">, and </w:t>
      </w:r>
      <w:smartTag w:uri="urn:schemas-microsoft-com:office:smarttags" w:element="country-region">
        <w:smartTag w:uri="urn:schemas-microsoft-com:office:smarttags" w:element="place">
          <w:r w:rsidR="00591382">
            <w:rPr>
              <w:lang w:val="en-US"/>
            </w:rPr>
            <w:t>Australia</w:t>
          </w:r>
        </w:smartTag>
      </w:smartTag>
      <w:r w:rsidR="00591382">
        <w:rPr>
          <w:lang w:val="en-US"/>
        </w:rPr>
        <w:t xml:space="preserve"> could have dispersed to their present distribution through continental drift and subsequent low sea level periods during ice ages (Waqairatu et al. 2012).  </w:t>
      </w:r>
      <w:r w:rsidR="00A333EC">
        <w:rPr>
          <w:lang w:val="en-US"/>
        </w:rPr>
        <w:t>In recent times, there is evidence that aquaculture and pollution have also significantly influenced genetic diversity in this species (Xu et al. 2001, Rumisha et al. 2017).</w:t>
      </w:r>
    </w:p>
    <w:p w:rsidR="005071F1" w:rsidRPr="008A6D10" w:rsidRDefault="005071F1" w:rsidP="008A6D10">
      <w:pPr>
        <w:pStyle w:val="NormalbodytextCharChar"/>
        <w:rPr>
          <w:lang w:val="en-US"/>
        </w:rPr>
      </w:pPr>
      <w:r w:rsidRPr="008153B5">
        <w:rPr>
          <w:i/>
          <w:lang w:val="en-US"/>
        </w:rPr>
        <w:lastRenderedPageBreak/>
        <w:t>Is the species a Genetically Modified Organism (GMO)</w:t>
      </w:r>
      <w:r>
        <w:rPr>
          <w:lang w:val="en-US"/>
        </w:rPr>
        <w:t xml:space="preserve"> ?  No. </w:t>
      </w:r>
      <w:r w:rsidR="00DC6677">
        <w:rPr>
          <w:lang w:val="en-US"/>
        </w:rPr>
        <w:t xml:space="preserve">Populations of captive </w:t>
      </w:r>
      <w:smartTag w:uri="urn:schemas-microsoft-com:office:smarttags" w:element="stockticker">
        <w:r w:rsidR="00DC6677">
          <w:rPr>
            <w:lang w:val="en-US"/>
          </w:rPr>
          <w:t>SPF</w:t>
        </w:r>
      </w:smartTag>
      <w:r w:rsidR="00DC6677">
        <w:rPr>
          <w:lang w:val="en-US"/>
        </w:rPr>
        <w:t xml:space="preserve"> </w:t>
      </w:r>
      <w:r w:rsidR="00DC6677" w:rsidRPr="00DC6677">
        <w:rPr>
          <w:i/>
          <w:lang w:val="en-US"/>
        </w:rPr>
        <w:t>P. monodon</w:t>
      </w:r>
      <w:r w:rsidR="00DC6677">
        <w:rPr>
          <w:lang w:val="en-US"/>
        </w:rPr>
        <w:t xml:space="preserve"> </w:t>
      </w:r>
      <w:r w:rsidR="008153B5">
        <w:rPr>
          <w:lang w:val="en-US"/>
        </w:rPr>
        <w:t xml:space="preserve">available from commercial suppliers </w:t>
      </w:r>
      <w:r w:rsidR="00DC6677">
        <w:rPr>
          <w:lang w:val="en-US"/>
        </w:rPr>
        <w:t xml:space="preserve">have been selected from wild populations based firstly on their freedom from </w:t>
      </w:r>
      <w:r w:rsidR="007C7039">
        <w:rPr>
          <w:lang w:val="en-US"/>
        </w:rPr>
        <w:t>various</w:t>
      </w:r>
      <w:r w:rsidR="00DC6677">
        <w:rPr>
          <w:lang w:val="en-US"/>
        </w:rPr>
        <w:t xml:space="preserve"> diseases.  Once disease free individuals were identified, subsequently selective breeding has focused on </w:t>
      </w:r>
      <w:r w:rsidR="007C7039">
        <w:rPr>
          <w:lang w:val="en-US"/>
        </w:rPr>
        <w:t xml:space="preserve">domesticating </w:t>
      </w:r>
      <w:r w:rsidR="00DC6677">
        <w:rPr>
          <w:lang w:val="en-US"/>
        </w:rPr>
        <w:t xml:space="preserve">individuals that are </w:t>
      </w:r>
      <w:r w:rsidR="008153B5">
        <w:rPr>
          <w:lang w:val="en-US"/>
        </w:rPr>
        <w:t xml:space="preserve">not only </w:t>
      </w:r>
      <w:r w:rsidR="00DC6677">
        <w:rPr>
          <w:lang w:val="en-US"/>
        </w:rPr>
        <w:t>specific pathogen free</w:t>
      </w:r>
      <w:r w:rsidR="008153B5">
        <w:rPr>
          <w:lang w:val="en-US"/>
        </w:rPr>
        <w:t xml:space="preserve">, but </w:t>
      </w:r>
      <w:r w:rsidR="00DC6677">
        <w:rPr>
          <w:lang w:val="en-US"/>
        </w:rPr>
        <w:t>also display desired traits such as improved growth</w:t>
      </w:r>
      <w:r w:rsidR="007C7039">
        <w:rPr>
          <w:lang w:val="en-US"/>
        </w:rPr>
        <w:t xml:space="preserve">, survival </w:t>
      </w:r>
      <w:r w:rsidR="00DC6677">
        <w:rPr>
          <w:lang w:val="en-US"/>
        </w:rPr>
        <w:t>or food conversion</w:t>
      </w:r>
      <w:r w:rsidR="007C7039">
        <w:rPr>
          <w:lang w:val="en-US"/>
        </w:rPr>
        <w:t xml:space="preserve"> in captivity</w:t>
      </w:r>
      <w:r w:rsidR="00DC6677">
        <w:rPr>
          <w:lang w:val="en-US"/>
        </w:rPr>
        <w:t xml:space="preserve">.  However, no artificial genetic modification of the genome has been undertaken by any commercial supplier of SPF </w:t>
      </w:r>
      <w:r w:rsidR="00DC6677" w:rsidRPr="00DC6677">
        <w:rPr>
          <w:i/>
          <w:lang w:val="en-US"/>
        </w:rPr>
        <w:t>P. monodon</w:t>
      </w:r>
      <w:r w:rsidR="00DC6677">
        <w:rPr>
          <w:lang w:val="en-US"/>
        </w:rPr>
        <w:t>.</w:t>
      </w:r>
    </w:p>
    <w:p w:rsidR="00A301D7" w:rsidRPr="00FF1EAB" w:rsidRDefault="0030134F" w:rsidP="00FF1EAB">
      <w:pPr>
        <w:pStyle w:val="Heading2"/>
        <w:ind w:left="0"/>
        <w:rPr>
          <w:bCs/>
          <w:sz w:val="24"/>
        </w:rPr>
      </w:pPr>
      <w:bookmarkStart w:id="29" w:name="_Toc519514296"/>
      <w:r w:rsidRPr="00FF1EAB">
        <w:rPr>
          <w:bCs/>
          <w:sz w:val="24"/>
        </w:rPr>
        <w:t>3.</w:t>
      </w:r>
      <w:r w:rsidR="009045D2">
        <w:rPr>
          <w:bCs/>
          <w:sz w:val="24"/>
        </w:rPr>
        <w:t>2</w:t>
      </w:r>
      <w:r w:rsidRPr="00FF1EAB">
        <w:rPr>
          <w:bCs/>
          <w:sz w:val="24"/>
        </w:rPr>
        <w:tab/>
      </w:r>
      <w:r w:rsidR="00FC09E5" w:rsidRPr="00FF1EAB">
        <w:rPr>
          <w:bCs/>
          <w:sz w:val="24"/>
        </w:rPr>
        <w:t xml:space="preserve"> </w:t>
      </w:r>
      <w:r w:rsidR="00BD2D38" w:rsidRPr="00FB26CE">
        <w:rPr>
          <w:lang w:val="en-US"/>
        </w:rPr>
        <w:t xml:space="preserve">Provide information on the status of the species under the Convention on International Trade in Endangered Species of Wild Fauna and Flora (CITES), and its conservation status under the </w:t>
      </w:r>
      <w:r w:rsidR="00BD2D38" w:rsidRPr="00FB26CE">
        <w:rPr>
          <w:i/>
          <w:iCs/>
          <w:lang w:val="en-US"/>
        </w:rPr>
        <w:t>Environment Protection and Biodiversity Conservation Act 1999</w:t>
      </w:r>
      <w:r w:rsidR="00AE3BC0">
        <w:rPr>
          <w:iCs/>
          <w:lang w:val="en-US"/>
        </w:rPr>
        <w:t xml:space="preserve"> (EPBC Act)</w:t>
      </w:r>
      <w:r w:rsidR="00BD2D38" w:rsidRPr="00FB26CE">
        <w:rPr>
          <w:lang w:val="en-US"/>
        </w:rPr>
        <w:t>.</w:t>
      </w:r>
      <w:bookmarkEnd w:id="29"/>
    </w:p>
    <w:p w:rsidR="0084472C" w:rsidRDefault="005071F1" w:rsidP="00B84DCE">
      <w:pPr>
        <w:pStyle w:val="NormalbodytextCharChar"/>
        <w:rPr>
          <w:bCs/>
        </w:rPr>
      </w:pPr>
      <w:r>
        <w:t xml:space="preserve">No species of </w:t>
      </w:r>
      <w:r w:rsidRPr="00DC6677">
        <w:rPr>
          <w:i/>
        </w:rPr>
        <w:t>Penaeus</w:t>
      </w:r>
      <w:r>
        <w:t xml:space="preserve"> are listed as endangered under the </w:t>
      </w:r>
      <w:r w:rsidRPr="00FB26CE">
        <w:rPr>
          <w:lang w:val="en-US"/>
        </w:rPr>
        <w:t>Convention on International Trade in Endangered Species of Wild Fauna and Flora (CITES</w:t>
      </w:r>
      <w:r>
        <w:rPr>
          <w:lang w:val="en-US"/>
        </w:rPr>
        <w:t>)</w:t>
      </w:r>
      <w:r w:rsidR="00E1039B" w:rsidRPr="00E1039B">
        <w:t xml:space="preserve">.  </w:t>
      </w:r>
      <w:r w:rsidR="00DC6677">
        <w:t xml:space="preserve">Nor is any species of </w:t>
      </w:r>
      <w:r w:rsidR="00DC6677" w:rsidRPr="00DC6677">
        <w:rPr>
          <w:i/>
        </w:rPr>
        <w:t>Penaeus</w:t>
      </w:r>
      <w:r w:rsidR="00DC6677">
        <w:t xml:space="preserve"> listed by the International Union for the Conservation of Nature (IUCN)</w:t>
      </w:r>
      <w:r w:rsidR="0084472C">
        <w:rPr>
          <w:bCs/>
        </w:rPr>
        <w:t>.</w:t>
      </w:r>
      <w:r w:rsidR="00DC6677">
        <w:rPr>
          <w:bCs/>
        </w:rPr>
        <w:t xml:space="preserve">  </w:t>
      </w:r>
      <w:r w:rsidR="006E5A98">
        <w:rPr>
          <w:bCs/>
        </w:rPr>
        <w:t xml:space="preserve">In </w:t>
      </w:r>
      <w:smartTag w:uri="urn:schemas-microsoft-com:office:smarttags" w:element="country-region">
        <w:smartTag w:uri="urn:schemas-microsoft-com:office:smarttags" w:element="place">
          <w:r w:rsidR="006E5A98">
            <w:rPr>
              <w:bCs/>
            </w:rPr>
            <w:t>Australia</w:t>
          </w:r>
        </w:smartTag>
      </w:smartTag>
      <w:r w:rsidR="006E5A98">
        <w:rPr>
          <w:bCs/>
        </w:rPr>
        <w:t>, n</w:t>
      </w:r>
      <w:r w:rsidR="00DC6677">
        <w:rPr>
          <w:bCs/>
        </w:rPr>
        <w:t xml:space="preserve">o </w:t>
      </w:r>
      <w:r w:rsidR="006E5A98">
        <w:rPr>
          <w:bCs/>
        </w:rPr>
        <w:t>species</w:t>
      </w:r>
      <w:r w:rsidR="00DC6677">
        <w:rPr>
          <w:bCs/>
        </w:rPr>
        <w:t xml:space="preserve"> of the genus </w:t>
      </w:r>
      <w:r w:rsidR="00DC6677" w:rsidRPr="00AE3BC0">
        <w:rPr>
          <w:bCs/>
          <w:i/>
        </w:rPr>
        <w:t>Penaeus</w:t>
      </w:r>
      <w:r w:rsidR="00DC6677">
        <w:rPr>
          <w:bCs/>
        </w:rPr>
        <w:t xml:space="preserve"> </w:t>
      </w:r>
      <w:r w:rsidR="006E5A98">
        <w:rPr>
          <w:bCs/>
        </w:rPr>
        <w:t>are</w:t>
      </w:r>
      <w:r w:rsidR="00DC6677">
        <w:rPr>
          <w:bCs/>
        </w:rPr>
        <w:t xml:space="preserve"> listed as threatened or endangered under the EPBC </w:t>
      </w:r>
      <w:r w:rsidR="00AE3BC0">
        <w:rPr>
          <w:bCs/>
        </w:rPr>
        <w:t>A</w:t>
      </w:r>
      <w:r w:rsidR="00DC6677">
        <w:rPr>
          <w:bCs/>
        </w:rPr>
        <w:t>ct</w:t>
      </w:r>
      <w:r w:rsidR="00AE3BC0">
        <w:rPr>
          <w:bCs/>
        </w:rPr>
        <w:t>.</w:t>
      </w:r>
      <w:r w:rsidR="00657C30">
        <w:rPr>
          <w:bCs/>
        </w:rPr>
        <w:t xml:space="preserve"> For general information on the fisheries and aquaculture activity for </w:t>
      </w:r>
      <w:r w:rsidR="00657C30" w:rsidRPr="00657C30">
        <w:rPr>
          <w:bCs/>
          <w:i/>
        </w:rPr>
        <w:t>P. monodon</w:t>
      </w:r>
      <w:r w:rsidR="00657C30">
        <w:rPr>
          <w:bCs/>
        </w:rPr>
        <w:t xml:space="preserve"> in </w:t>
      </w:r>
      <w:smartTag w:uri="urn:schemas-microsoft-com:office:smarttags" w:element="country-region">
        <w:smartTag w:uri="urn:schemas-microsoft-com:office:smarttags" w:element="place">
          <w:r w:rsidR="00657C30">
            <w:rPr>
              <w:bCs/>
            </w:rPr>
            <w:t>Australia</w:t>
          </w:r>
        </w:smartTag>
      </w:smartTag>
      <w:r w:rsidR="00657C30">
        <w:rPr>
          <w:bCs/>
        </w:rPr>
        <w:t xml:space="preserve">, see Section 2 of Biosecurity </w:t>
      </w:r>
      <w:smartTag w:uri="urn:schemas-microsoft-com:office:smarttags" w:element="country-region">
        <w:smartTag w:uri="urn:schemas-microsoft-com:office:smarttags" w:element="place">
          <w:r w:rsidR="00657C30">
            <w:rPr>
              <w:bCs/>
            </w:rPr>
            <w:t>Australia</w:t>
          </w:r>
        </w:smartTag>
      </w:smartTag>
      <w:r w:rsidR="00657C30">
        <w:rPr>
          <w:bCs/>
        </w:rPr>
        <w:t xml:space="preserve"> (2009).</w:t>
      </w:r>
    </w:p>
    <w:p w:rsidR="00AF75F4" w:rsidRPr="0030134F" w:rsidRDefault="0030134F" w:rsidP="00AF6F59">
      <w:pPr>
        <w:pStyle w:val="Heading2"/>
        <w:ind w:left="0"/>
        <w:rPr>
          <w:bCs/>
          <w:sz w:val="24"/>
        </w:rPr>
      </w:pPr>
      <w:bookmarkStart w:id="30" w:name="_Toc519514297"/>
      <w:r>
        <w:rPr>
          <w:bCs/>
          <w:sz w:val="24"/>
        </w:rPr>
        <w:t>3.</w:t>
      </w:r>
      <w:r w:rsidR="009045D2">
        <w:rPr>
          <w:bCs/>
          <w:sz w:val="24"/>
        </w:rPr>
        <w:t>3</w:t>
      </w:r>
      <w:r>
        <w:rPr>
          <w:bCs/>
          <w:sz w:val="24"/>
        </w:rPr>
        <w:tab/>
      </w:r>
      <w:r w:rsidR="00BD2D38" w:rsidRPr="00FB26CE">
        <w:rPr>
          <w:lang w:val="en-US"/>
        </w:rPr>
        <w:t>Provide information on the possible impacts that imported specimens could have on the native population of the same species, and on other components of the Australian environment. This may include an assessment of:</w:t>
      </w:r>
      <w:bookmarkEnd w:id="30"/>
    </w:p>
    <w:p w:rsidR="00BD2D38" w:rsidRDefault="00BD2D38" w:rsidP="009045D2">
      <w:pPr>
        <w:pStyle w:val="NormalbodytextCharChar"/>
      </w:pPr>
      <w:r>
        <w:rPr>
          <w:b/>
        </w:rPr>
        <w:t>3</w:t>
      </w:r>
      <w:r w:rsidRPr="00AE35CE">
        <w:rPr>
          <w:b/>
        </w:rPr>
        <w:t>.</w:t>
      </w:r>
      <w:r>
        <w:rPr>
          <w:b/>
        </w:rPr>
        <w:t>3</w:t>
      </w:r>
      <w:r w:rsidRPr="00AE35CE">
        <w:rPr>
          <w:b/>
        </w:rPr>
        <w:t xml:space="preserve">.1  </w:t>
      </w:r>
      <w:r w:rsidR="00AE3BC0" w:rsidRPr="00BD06AA">
        <w:rPr>
          <w:i/>
        </w:rPr>
        <w:t>A</w:t>
      </w:r>
      <w:r w:rsidRPr="00BD06AA">
        <w:rPr>
          <w:i/>
          <w:lang w:val="en-US"/>
        </w:rPr>
        <w:t xml:space="preserve">ny possible phenotypic or behavioural changes that may have occurred in these specimens as compared to those naturally occurring in </w:t>
      </w:r>
      <w:smartTag w:uri="urn:schemas-microsoft-com:office:smarttags" w:element="country-region">
        <w:smartTag w:uri="urn:schemas-microsoft-com:office:smarttags" w:element="place">
          <w:r w:rsidRPr="00BD06AA">
            <w:rPr>
              <w:i/>
              <w:lang w:val="en-US"/>
            </w:rPr>
            <w:t>Australia</w:t>
          </w:r>
        </w:smartTag>
      </w:smartTag>
      <w:r w:rsidR="00BD06AA">
        <w:rPr>
          <w:i/>
          <w:lang w:val="en-US"/>
        </w:rPr>
        <w:t>.</w:t>
      </w:r>
    </w:p>
    <w:p w:rsidR="00F35B85" w:rsidRDefault="00A17D91" w:rsidP="00332E6D">
      <w:pPr>
        <w:pStyle w:val="NormalbodytextCharChar"/>
        <w:rPr>
          <w:lang w:val="en-US"/>
        </w:rPr>
      </w:pPr>
      <w:r>
        <w:rPr>
          <w:lang w:val="en-US"/>
        </w:rPr>
        <w:t xml:space="preserve">There is an extremely low </w:t>
      </w:r>
      <w:r w:rsidR="00F35B85">
        <w:rPr>
          <w:lang w:val="en-US"/>
        </w:rPr>
        <w:t xml:space="preserve">to negligible </w:t>
      </w:r>
      <w:r>
        <w:rPr>
          <w:lang w:val="en-US"/>
        </w:rPr>
        <w:t xml:space="preserve">likelihood </w:t>
      </w:r>
      <w:r w:rsidR="00703746">
        <w:rPr>
          <w:lang w:val="en-US"/>
        </w:rPr>
        <w:t xml:space="preserve">that </w:t>
      </w:r>
      <w:r>
        <w:rPr>
          <w:lang w:val="en-US"/>
        </w:rPr>
        <w:t xml:space="preserve">imported </w:t>
      </w:r>
      <w:smartTag w:uri="urn:schemas-microsoft-com:office:smarttags" w:element="stockticker">
        <w:r>
          <w:rPr>
            <w:lang w:val="en-US"/>
          </w:rPr>
          <w:t>SPF</w:t>
        </w:r>
      </w:smartTag>
      <w:r>
        <w:rPr>
          <w:lang w:val="en-US"/>
        </w:rPr>
        <w:t xml:space="preserve"> </w:t>
      </w:r>
      <w:r w:rsidRPr="00A17D91">
        <w:rPr>
          <w:i/>
          <w:lang w:val="en-US"/>
        </w:rPr>
        <w:t>P. monodon</w:t>
      </w:r>
      <w:r>
        <w:rPr>
          <w:lang w:val="en-US"/>
        </w:rPr>
        <w:t xml:space="preserve"> </w:t>
      </w:r>
      <w:r w:rsidR="00703746">
        <w:rPr>
          <w:lang w:val="en-US"/>
        </w:rPr>
        <w:t xml:space="preserve">would have </w:t>
      </w:r>
      <w:r>
        <w:rPr>
          <w:lang w:val="en-US"/>
        </w:rPr>
        <w:t xml:space="preserve">any </w:t>
      </w:r>
      <w:r w:rsidR="00703746">
        <w:rPr>
          <w:lang w:val="en-US"/>
        </w:rPr>
        <w:t xml:space="preserve">detectable </w:t>
      </w:r>
      <w:r>
        <w:rPr>
          <w:lang w:val="en-US"/>
        </w:rPr>
        <w:t xml:space="preserve">negative </w:t>
      </w:r>
      <w:r w:rsidR="00902490">
        <w:rPr>
          <w:lang w:val="en-US"/>
        </w:rPr>
        <w:t xml:space="preserve">phenotypic or behavioural </w:t>
      </w:r>
      <w:r>
        <w:rPr>
          <w:lang w:val="en-US"/>
        </w:rPr>
        <w:t xml:space="preserve">impacts on native Australian </w:t>
      </w:r>
      <w:r w:rsidRPr="00A17D91">
        <w:rPr>
          <w:i/>
          <w:lang w:val="en-US"/>
        </w:rPr>
        <w:t>P. monodon</w:t>
      </w:r>
      <w:r>
        <w:rPr>
          <w:lang w:val="en-US"/>
        </w:rPr>
        <w:t xml:space="preserve"> or other components of the Australian marine environment.  </w:t>
      </w:r>
      <w:r w:rsidR="00F35B85">
        <w:rPr>
          <w:lang w:val="en-US"/>
        </w:rPr>
        <w:t>This is because p</w:t>
      </w:r>
      <w:r w:rsidRPr="00A17D91">
        <w:rPr>
          <w:lang w:val="en-US"/>
        </w:rPr>
        <w:t xml:space="preserve">rawns are important components of the </w:t>
      </w:r>
      <w:r w:rsidR="00703746">
        <w:rPr>
          <w:lang w:val="en-US"/>
        </w:rPr>
        <w:t xml:space="preserve">lower trophic levels of the </w:t>
      </w:r>
      <w:r w:rsidRPr="00A17D91">
        <w:rPr>
          <w:lang w:val="en-US"/>
        </w:rPr>
        <w:t xml:space="preserve">natural food chain in the wild </w:t>
      </w:r>
      <w:r w:rsidR="00703746">
        <w:rPr>
          <w:lang w:val="en-US"/>
        </w:rPr>
        <w:t xml:space="preserve">of northern </w:t>
      </w:r>
      <w:smartTag w:uri="urn:schemas-microsoft-com:office:smarttags" w:element="country-region">
        <w:smartTag w:uri="urn:schemas-microsoft-com:office:smarttags" w:element="place">
          <w:r w:rsidR="00703746">
            <w:rPr>
              <w:lang w:val="en-US"/>
            </w:rPr>
            <w:t>Australia</w:t>
          </w:r>
        </w:smartTag>
      </w:smartTag>
      <w:r w:rsidR="00703746">
        <w:rPr>
          <w:lang w:val="en-US"/>
        </w:rPr>
        <w:t xml:space="preserve"> </w:t>
      </w:r>
      <w:r w:rsidRPr="00A17D91">
        <w:rPr>
          <w:lang w:val="en-US"/>
        </w:rPr>
        <w:t xml:space="preserve">and are subject to high predation pressure (Salini </w:t>
      </w:r>
      <w:r w:rsidRPr="007C7039">
        <w:rPr>
          <w:lang w:val="en-US"/>
        </w:rPr>
        <w:t>et al.</w:t>
      </w:r>
      <w:r w:rsidRPr="00A17D91">
        <w:rPr>
          <w:lang w:val="en-US"/>
        </w:rPr>
        <w:t xml:space="preserve"> 1990). </w:t>
      </w:r>
      <w:r w:rsidR="007C7039">
        <w:rPr>
          <w:lang w:val="en-US"/>
        </w:rPr>
        <w:t>I</w:t>
      </w:r>
      <w:r w:rsidR="00F35B85">
        <w:rPr>
          <w:lang w:val="en-US"/>
        </w:rPr>
        <w:t>f they escaped from aquaculture farms</w:t>
      </w:r>
      <w:r w:rsidR="007C7039">
        <w:rPr>
          <w:lang w:val="en-US"/>
        </w:rPr>
        <w:t>,</w:t>
      </w:r>
      <w:r w:rsidR="00F35B85">
        <w:rPr>
          <w:lang w:val="en-US"/>
        </w:rPr>
        <w:t xml:space="preserve"> they</w:t>
      </w:r>
      <w:r w:rsidR="00703746">
        <w:rPr>
          <w:lang w:val="en-US"/>
        </w:rPr>
        <w:t xml:space="preserve"> </w:t>
      </w:r>
      <w:r w:rsidR="008153B5">
        <w:rPr>
          <w:lang w:val="en-US"/>
        </w:rPr>
        <w:t xml:space="preserve">would </w:t>
      </w:r>
      <w:r w:rsidR="00F35B85">
        <w:rPr>
          <w:lang w:val="en-US"/>
        </w:rPr>
        <w:t>pose negligible biosecurity risk through their pathogen free status (see Section 3.3.3)</w:t>
      </w:r>
      <w:r w:rsidR="00CE1466">
        <w:rPr>
          <w:lang w:val="en-US"/>
        </w:rPr>
        <w:t>,</w:t>
      </w:r>
      <w:r w:rsidR="00F35B85">
        <w:rPr>
          <w:lang w:val="en-US"/>
        </w:rPr>
        <w:t xml:space="preserve"> and would then become</w:t>
      </w:r>
      <w:r w:rsidR="00703746">
        <w:rPr>
          <w:lang w:val="en-US"/>
        </w:rPr>
        <w:t xml:space="preserve"> a food source for higher trophic levels</w:t>
      </w:r>
      <w:r w:rsidR="00F35B85">
        <w:rPr>
          <w:lang w:val="en-US"/>
        </w:rPr>
        <w:t xml:space="preserve"> (e.g fish)</w:t>
      </w:r>
      <w:r w:rsidR="007C7039">
        <w:rPr>
          <w:lang w:val="en-US"/>
        </w:rPr>
        <w:t>. For these reasons</w:t>
      </w:r>
      <w:r w:rsidR="00CE1466">
        <w:rPr>
          <w:lang w:val="en-US"/>
        </w:rPr>
        <w:t xml:space="preserve">, the presence of SPF </w:t>
      </w:r>
      <w:r w:rsidR="00CE1466" w:rsidRPr="00703746">
        <w:rPr>
          <w:i/>
          <w:lang w:val="en-US"/>
        </w:rPr>
        <w:t>P. monodon</w:t>
      </w:r>
      <w:r w:rsidR="00CE1466">
        <w:rPr>
          <w:lang w:val="en-US"/>
        </w:rPr>
        <w:t xml:space="preserve"> in the wild of northern </w:t>
      </w:r>
      <w:smartTag w:uri="urn:schemas-microsoft-com:office:smarttags" w:element="country-region">
        <w:smartTag w:uri="urn:schemas-microsoft-com:office:smarttags" w:element="place">
          <w:r w:rsidR="00CE1466">
            <w:rPr>
              <w:lang w:val="en-US"/>
            </w:rPr>
            <w:t>Australia</w:t>
          </w:r>
        </w:smartTag>
      </w:smartTag>
      <w:r w:rsidR="00CE1466">
        <w:rPr>
          <w:lang w:val="en-US"/>
        </w:rPr>
        <w:t xml:space="preserve"> would have no forseeable detrimental impacts on the environment over and above those presented by existing prawn aquaculture establishments.</w:t>
      </w:r>
    </w:p>
    <w:p w:rsidR="00F65B8D" w:rsidRDefault="008153B5" w:rsidP="001854F7">
      <w:pPr>
        <w:pStyle w:val="NormalbodytextCharChar"/>
        <w:rPr>
          <w:lang w:val="en-US"/>
        </w:rPr>
      </w:pPr>
      <w:r>
        <w:rPr>
          <w:lang w:val="en-US"/>
        </w:rPr>
        <w:t xml:space="preserve">Given the existence of significant genetic population structure in </w:t>
      </w:r>
      <w:r w:rsidRPr="008153B5">
        <w:rPr>
          <w:i/>
          <w:lang w:val="en-US"/>
        </w:rPr>
        <w:t>P. monodon</w:t>
      </w:r>
      <w:r>
        <w:rPr>
          <w:lang w:val="en-US"/>
        </w:rPr>
        <w:t xml:space="preserve"> from different parts of its range (</w:t>
      </w:r>
      <w:r w:rsidR="00902490">
        <w:rPr>
          <w:lang w:val="en-US"/>
        </w:rPr>
        <w:t xml:space="preserve">You 2008, </w:t>
      </w:r>
      <w:r>
        <w:rPr>
          <w:lang w:val="en-US"/>
        </w:rPr>
        <w:t xml:space="preserve">Waqairatu et al. 2012), the only forseeable risk </w:t>
      </w:r>
      <w:r w:rsidR="00F35B85">
        <w:rPr>
          <w:lang w:val="en-US"/>
        </w:rPr>
        <w:t xml:space="preserve">to local populations of </w:t>
      </w:r>
      <w:r w:rsidR="00F35B85" w:rsidRPr="00F35B85">
        <w:rPr>
          <w:i/>
          <w:lang w:val="en-US"/>
        </w:rPr>
        <w:t>P. monodon</w:t>
      </w:r>
      <w:r w:rsidR="00F35B85">
        <w:rPr>
          <w:lang w:val="en-US"/>
        </w:rPr>
        <w:t xml:space="preserve"> and the Australian environment </w:t>
      </w:r>
      <w:r w:rsidR="007C7039">
        <w:rPr>
          <w:lang w:val="en-US"/>
        </w:rPr>
        <w:t>might</w:t>
      </w:r>
      <w:r>
        <w:rPr>
          <w:lang w:val="en-US"/>
        </w:rPr>
        <w:t xml:space="preserve"> be one of </w:t>
      </w:r>
      <w:r w:rsidR="00F35B85">
        <w:rPr>
          <w:lang w:val="en-US"/>
        </w:rPr>
        <w:t xml:space="preserve">potential </w:t>
      </w:r>
      <w:r>
        <w:rPr>
          <w:lang w:val="en-US"/>
        </w:rPr>
        <w:t xml:space="preserve">genetic dilution of Australian domestic </w:t>
      </w:r>
      <w:r w:rsidRPr="008153B5">
        <w:rPr>
          <w:i/>
          <w:lang w:val="en-US"/>
        </w:rPr>
        <w:t>P. monodon</w:t>
      </w:r>
      <w:r>
        <w:rPr>
          <w:lang w:val="en-US"/>
        </w:rPr>
        <w:t xml:space="preserve"> stocks</w:t>
      </w:r>
      <w:r w:rsidR="001F3F05">
        <w:rPr>
          <w:lang w:val="en-US"/>
        </w:rPr>
        <w:t xml:space="preserve"> if SPF </w:t>
      </w:r>
      <w:r w:rsidR="001F3F05" w:rsidRPr="001F3F05">
        <w:rPr>
          <w:i/>
          <w:lang w:val="en-US"/>
        </w:rPr>
        <w:t>P. monodon</w:t>
      </w:r>
      <w:r w:rsidR="001F3F05">
        <w:rPr>
          <w:lang w:val="en-US"/>
        </w:rPr>
        <w:t xml:space="preserve"> escaped from aquaculture farms</w:t>
      </w:r>
      <w:r w:rsidR="00CE1466">
        <w:rPr>
          <w:lang w:val="en-US"/>
        </w:rPr>
        <w:t>, evaded predation</w:t>
      </w:r>
      <w:r w:rsidR="001F3F05">
        <w:rPr>
          <w:lang w:val="en-US"/>
        </w:rPr>
        <w:t xml:space="preserve"> and established breeding populations</w:t>
      </w:r>
      <w:r>
        <w:rPr>
          <w:lang w:val="en-US"/>
        </w:rPr>
        <w:t xml:space="preserve">.  </w:t>
      </w:r>
      <w:r w:rsidR="00180E96">
        <w:rPr>
          <w:lang w:val="en-US"/>
        </w:rPr>
        <w:t xml:space="preserve">Benzie et al. (1992) found significant geographic variation in allozyme frequencies </w:t>
      </w:r>
      <w:r w:rsidR="001F3F05">
        <w:rPr>
          <w:lang w:val="en-US"/>
        </w:rPr>
        <w:t>of</w:t>
      </w:r>
      <w:r w:rsidR="00180E96">
        <w:rPr>
          <w:lang w:val="en-US"/>
        </w:rPr>
        <w:t xml:space="preserve"> populations of </w:t>
      </w:r>
      <w:r w:rsidR="00180E96" w:rsidRPr="00180E96">
        <w:rPr>
          <w:i/>
          <w:lang w:val="en-US"/>
        </w:rPr>
        <w:t>P. monodon</w:t>
      </w:r>
      <w:r w:rsidR="00180E96">
        <w:rPr>
          <w:lang w:val="en-US"/>
        </w:rPr>
        <w:t xml:space="preserve"> from WA compared to </w:t>
      </w:r>
      <w:r w:rsidR="00180E96" w:rsidRPr="00180E96">
        <w:rPr>
          <w:i/>
          <w:lang w:val="en-US"/>
        </w:rPr>
        <w:t>P. monodon</w:t>
      </w:r>
      <w:r w:rsidR="00180E96">
        <w:rPr>
          <w:lang w:val="en-US"/>
        </w:rPr>
        <w:t xml:space="preserve"> sampled from </w:t>
      </w:r>
      <w:smartTag w:uri="urn:schemas-microsoft-com:office:smarttags" w:element="country-region">
        <w:smartTag w:uri="urn:schemas-microsoft-com:office:smarttags" w:element="place">
          <w:r w:rsidR="00180E96">
            <w:rPr>
              <w:lang w:val="en-US"/>
            </w:rPr>
            <w:t>Australia</w:t>
          </w:r>
        </w:smartTag>
      </w:smartTag>
      <w:r w:rsidR="00180E96">
        <w:rPr>
          <w:lang w:val="en-US"/>
        </w:rPr>
        <w:t>’s eastern and northern coasts.  The allozyme results were supported by d</w:t>
      </w:r>
      <w:r w:rsidR="00180E96" w:rsidRPr="00180E96">
        <w:rPr>
          <w:lang w:val="en-US"/>
        </w:rPr>
        <w:t>ata from m</w:t>
      </w:r>
      <w:r w:rsidR="00180E96">
        <w:rPr>
          <w:lang w:val="en-US"/>
        </w:rPr>
        <w:t xml:space="preserve">itochondrial </w:t>
      </w:r>
      <w:r w:rsidR="00180E96" w:rsidRPr="00180E96">
        <w:rPr>
          <w:lang w:val="en-US"/>
        </w:rPr>
        <w:t>DNA restriction fragment-lengt</w:t>
      </w:r>
      <w:r w:rsidR="00180E96">
        <w:rPr>
          <w:lang w:val="en-US"/>
        </w:rPr>
        <w:t xml:space="preserve">h </w:t>
      </w:r>
      <w:r w:rsidR="00180E96" w:rsidRPr="00180E96">
        <w:rPr>
          <w:lang w:val="en-US"/>
        </w:rPr>
        <w:t xml:space="preserve">polymorphisms (RFLPs) </w:t>
      </w:r>
      <w:r w:rsidR="00312A7F">
        <w:rPr>
          <w:lang w:val="en-US"/>
        </w:rPr>
        <w:t xml:space="preserve">which again found </w:t>
      </w:r>
      <w:r w:rsidR="00312A7F" w:rsidRPr="00312A7F">
        <w:rPr>
          <w:lang w:val="en-US"/>
        </w:rPr>
        <w:t xml:space="preserve">only the WA population </w:t>
      </w:r>
      <w:r w:rsidR="00312A7F">
        <w:rPr>
          <w:lang w:val="en-US"/>
        </w:rPr>
        <w:t xml:space="preserve">was significantly </w:t>
      </w:r>
      <w:r w:rsidR="00312A7F" w:rsidRPr="00312A7F">
        <w:rPr>
          <w:lang w:val="en-US"/>
        </w:rPr>
        <w:t>distinct (Benzie et al. 1993)</w:t>
      </w:r>
      <w:r w:rsidR="00312A7F">
        <w:rPr>
          <w:lang w:val="en-US"/>
        </w:rPr>
        <w:t xml:space="preserve">.  </w:t>
      </w:r>
      <w:r w:rsidR="00180E96">
        <w:rPr>
          <w:lang w:val="en-US"/>
        </w:rPr>
        <w:t>They considered this was most likely due to a</w:t>
      </w:r>
      <w:r w:rsidR="00180E96" w:rsidRPr="00F65B8D">
        <w:rPr>
          <w:lang w:val="en-US"/>
        </w:rPr>
        <w:t xml:space="preserve"> founder </w:t>
      </w:r>
      <w:r w:rsidR="00180E96">
        <w:rPr>
          <w:lang w:val="en-US"/>
        </w:rPr>
        <w:t xml:space="preserve">effect </w:t>
      </w:r>
      <w:r w:rsidR="00180E96" w:rsidRPr="00F65B8D">
        <w:rPr>
          <w:lang w:val="en-US"/>
        </w:rPr>
        <w:t>and/or bottleneck event, resulting from changing sea</w:t>
      </w:r>
      <w:r w:rsidR="00180E96">
        <w:rPr>
          <w:lang w:val="en-US"/>
        </w:rPr>
        <w:t xml:space="preserve"> </w:t>
      </w:r>
      <w:r w:rsidR="00180E96" w:rsidRPr="00F65B8D">
        <w:rPr>
          <w:lang w:val="en-US"/>
        </w:rPr>
        <w:t xml:space="preserve">levels and a temporary land bridge between </w:t>
      </w:r>
      <w:smartTag w:uri="urn:schemas-microsoft-com:office:smarttags" w:element="country-region">
        <w:smartTag w:uri="urn:schemas-microsoft-com:office:smarttags" w:element="place">
          <w:r w:rsidR="00180E96" w:rsidRPr="00F65B8D">
            <w:rPr>
              <w:lang w:val="en-US"/>
            </w:rPr>
            <w:t>Indonesia</w:t>
          </w:r>
        </w:smartTag>
      </w:smartTag>
      <w:r w:rsidR="00180E96">
        <w:rPr>
          <w:lang w:val="en-US"/>
        </w:rPr>
        <w:t>,</w:t>
      </w:r>
      <w:r w:rsidR="00180E96" w:rsidRPr="00F65B8D">
        <w:rPr>
          <w:rFonts w:ascii="AdvTimes" w:hAnsi="AdvTimes" w:cs="AdvTimes"/>
          <w:sz w:val="20"/>
          <w:lang w:val="en-US"/>
        </w:rPr>
        <w:t xml:space="preserve"> </w:t>
      </w:r>
      <w:smartTag w:uri="urn:schemas-microsoft-com:office:smarttags" w:element="country-region">
        <w:smartTag w:uri="urn:schemas-microsoft-com:office:smarttags" w:element="place">
          <w:r w:rsidR="00180E96" w:rsidRPr="00F65B8D">
            <w:rPr>
              <w:lang w:val="en-US"/>
            </w:rPr>
            <w:t>New Guinea</w:t>
          </w:r>
        </w:smartTag>
      </w:smartTag>
      <w:r w:rsidR="00180E96" w:rsidRPr="00F65B8D">
        <w:rPr>
          <w:lang w:val="en-US"/>
        </w:rPr>
        <w:t xml:space="preserve"> and </w:t>
      </w:r>
      <w:smartTag w:uri="urn:schemas-microsoft-com:office:smarttags" w:element="country-region">
        <w:smartTag w:uri="urn:schemas-microsoft-com:office:smarttags" w:element="place">
          <w:r w:rsidR="00180E96" w:rsidRPr="00F65B8D">
            <w:rPr>
              <w:lang w:val="en-US"/>
            </w:rPr>
            <w:t>Australia</w:t>
          </w:r>
        </w:smartTag>
      </w:smartTag>
      <w:r w:rsidR="00180E96" w:rsidRPr="00F65B8D">
        <w:rPr>
          <w:lang w:val="en-US"/>
        </w:rPr>
        <w:t xml:space="preserve"> during the last ice age</w:t>
      </w:r>
      <w:r w:rsidR="00180E96">
        <w:rPr>
          <w:lang w:val="en-US"/>
        </w:rPr>
        <w:t xml:space="preserve"> (Benzie et al. 1992).  Later, </w:t>
      </w:r>
      <w:r w:rsidR="008F28D5">
        <w:rPr>
          <w:lang w:val="en-US"/>
        </w:rPr>
        <w:t xml:space="preserve">Brooker et al. (2000) used </w:t>
      </w:r>
      <w:r w:rsidR="00180E96">
        <w:rPr>
          <w:lang w:val="en-US"/>
        </w:rPr>
        <w:t xml:space="preserve">more </w:t>
      </w:r>
      <w:r w:rsidR="001F3F05">
        <w:rPr>
          <w:lang w:val="en-US"/>
        </w:rPr>
        <w:t xml:space="preserve">variable microsatellite markers (non-coding gene </w:t>
      </w:r>
      <w:r w:rsidR="001F3F05">
        <w:rPr>
          <w:lang w:val="en-US"/>
        </w:rPr>
        <w:lastRenderedPageBreak/>
        <w:t>sequences)</w:t>
      </w:r>
      <w:r w:rsidR="00180E96">
        <w:rPr>
          <w:lang w:val="en-US"/>
        </w:rPr>
        <w:t xml:space="preserve"> </w:t>
      </w:r>
      <w:r w:rsidR="001F3F05">
        <w:rPr>
          <w:lang w:val="en-US"/>
        </w:rPr>
        <w:t xml:space="preserve">to attempt to discriminate between </w:t>
      </w:r>
      <w:r w:rsidR="001F3F05" w:rsidRPr="00FC5864">
        <w:rPr>
          <w:i/>
          <w:lang w:val="en-US"/>
        </w:rPr>
        <w:t>P. monodon</w:t>
      </w:r>
      <w:r w:rsidR="001F3F05">
        <w:rPr>
          <w:lang w:val="en-US"/>
        </w:rPr>
        <w:t xml:space="preserve"> stocks from </w:t>
      </w:r>
      <w:smartTag w:uri="urn:schemas-microsoft-com:office:smarttags" w:element="country-region">
        <w:smartTag w:uri="urn:schemas-microsoft-com:office:smarttags" w:element="place">
          <w:r w:rsidR="001F3F05">
            <w:rPr>
              <w:lang w:val="en-US"/>
            </w:rPr>
            <w:t>Australia</w:t>
          </w:r>
        </w:smartTag>
      </w:smartTag>
      <w:r w:rsidR="001F3F05">
        <w:rPr>
          <w:lang w:val="en-US"/>
        </w:rPr>
        <w:t>’s northern and eastern coasts.  Again, the</w:t>
      </w:r>
      <w:r w:rsidR="001F3F05" w:rsidRPr="001F3F05">
        <w:rPr>
          <w:lang w:val="en-US"/>
        </w:rPr>
        <w:t xml:space="preserve"> microsatellite loci demonstrated</w:t>
      </w:r>
      <w:r w:rsidR="001F3F05">
        <w:rPr>
          <w:lang w:val="en-US"/>
        </w:rPr>
        <w:t xml:space="preserve"> </w:t>
      </w:r>
      <w:r w:rsidR="001F3F05" w:rsidRPr="001F3F05">
        <w:rPr>
          <w:lang w:val="en-US"/>
        </w:rPr>
        <w:t xml:space="preserve">that </w:t>
      </w:r>
      <w:r w:rsidR="001F3F05" w:rsidRPr="001F3F05">
        <w:rPr>
          <w:i/>
          <w:lang w:val="en-US"/>
        </w:rPr>
        <w:t>P. monodon</w:t>
      </w:r>
      <w:r w:rsidR="001F3F05" w:rsidRPr="001F3F05">
        <w:rPr>
          <w:lang w:val="en-US"/>
        </w:rPr>
        <w:t xml:space="preserve"> </w:t>
      </w:r>
      <w:r w:rsidR="001F3F05">
        <w:rPr>
          <w:lang w:val="en-US"/>
        </w:rPr>
        <w:t xml:space="preserve">from </w:t>
      </w:r>
      <w:r w:rsidR="001F3F05" w:rsidRPr="001F3F05">
        <w:rPr>
          <w:lang w:val="en-US"/>
        </w:rPr>
        <w:t xml:space="preserve">WA </w:t>
      </w:r>
      <w:r w:rsidR="00FC5864">
        <w:rPr>
          <w:lang w:val="en-US"/>
        </w:rPr>
        <w:t>we</w:t>
      </w:r>
      <w:r w:rsidR="001F3F05" w:rsidRPr="001F3F05">
        <w:rPr>
          <w:lang w:val="en-US"/>
        </w:rPr>
        <w:t>re a separate genetic stock exhibit</w:t>
      </w:r>
      <w:r w:rsidR="00FC5864">
        <w:rPr>
          <w:lang w:val="en-US"/>
        </w:rPr>
        <w:t>ing</w:t>
      </w:r>
      <w:r w:rsidR="001F3F05" w:rsidRPr="001F3F05">
        <w:rPr>
          <w:lang w:val="en-US"/>
        </w:rPr>
        <w:t xml:space="preserve"> reduced genetic variation</w:t>
      </w:r>
      <w:r w:rsidR="001F3F05">
        <w:rPr>
          <w:lang w:val="en-US"/>
        </w:rPr>
        <w:t xml:space="preserve"> </w:t>
      </w:r>
      <w:r w:rsidR="001F3F05" w:rsidRPr="001F3F05">
        <w:rPr>
          <w:lang w:val="en-US"/>
        </w:rPr>
        <w:t>relative to the other populations</w:t>
      </w:r>
      <w:r w:rsidR="001F3F05">
        <w:rPr>
          <w:lang w:val="en-US"/>
        </w:rPr>
        <w:t xml:space="preserve">, but the microsatellites could not differentiate consistent significant differences in genetic variation between </w:t>
      </w:r>
      <w:r w:rsidR="001F3F05" w:rsidRPr="001F3F05">
        <w:rPr>
          <w:i/>
          <w:lang w:val="en-US"/>
        </w:rPr>
        <w:t>P. monodon</w:t>
      </w:r>
      <w:r w:rsidR="001F3F05">
        <w:rPr>
          <w:lang w:val="en-US"/>
        </w:rPr>
        <w:t xml:space="preserve"> collected from T</w:t>
      </w:r>
      <w:r w:rsidR="005774E4">
        <w:rPr>
          <w:lang w:val="en-US"/>
        </w:rPr>
        <w:t xml:space="preserve">ownsville, </w:t>
      </w:r>
      <w:smartTag w:uri="urn:schemas-microsoft-com:office:smarttags" w:element="City">
        <w:smartTag w:uri="urn:schemas-microsoft-com:office:smarttags" w:element="place">
          <w:r w:rsidR="005774E4">
            <w:rPr>
              <w:lang w:val="en-US"/>
            </w:rPr>
            <w:t>Cairns</w:t>
          </w:r>
        </w:smartTag>
      </w:smartTag>
      <w:r w:rsidR="005774E4">
        <w:rPr>
          <w:lang w:val="en-US"/>
        </w:rPr>
        <w:t xml:space="preserve">, Weipa or </w:t>
      </w:r>
      <w:smartTag w:uri="urn:schemas-microsoft-com:office:smarttags" w:element="place">
        <w:r w:rsidR="005774E4">
          <w:rPr>
            <w:lang w:val="en-US"/>
          </w:rPr>
          <w:t>Mel</w:t>
        </w:r>
        <w:r w:rsidR="001F3F05">
          <w:rPr>
            <w:lang w:val="en-US"/>
          </w:rPr>
          <w:t>ville Island</w:t>
        </w:r>
      </w:smartTag>
      <w:r w:rsidR="001F3F05">
        <w:rPr>
          <w:lang w:val="en-US"/>
        </w:rPr>
        <w:t xml:space="preserve"> (Brooker et al. 2000)</w:t>
      </w:r>
      <w:r w:rsidR="001F3F05" w:rsidRPr="001F3F05">
        <w:rPr>
          <w:lang w:val="en-US"/>
        </w:rPr>
        <w:t>.</w:t>
      </w:r>
      <w:r w:rsidR="008F28D5">
        <w:rPr>
          <w:lang w:val="en-US"/>
        </w:rPr>
        <w:t xml:space="preserve"> </w:t>
      </w:r>
      <w:r w:rsidR="001854F7">
        <w:rPr>
          <w:lang w:val="en-US"/>
        </w:rPr>
        <w:t xml:space="preserve">These data </w:t>
      </w:r>
      <w:r w:rsidR="001854F7" w:rsidRPr="001854F7">
        <w:rPr>
          <w:lang w:val="en-US"/>
        </w:rPr>
        <w:t>suggest that the waters o</w:t>
      </w:r>
      <w:r w:rsidR="001854F7">
        <w:rPr>
          <w:lang w:val="en-US"/>
        </w:rPr>
        <w:t>f</w:t>
      </w:r>
      <w:r w:rsidR="001854F7" w:rsidRPr="001854F7">
        <w:rPr>
          <w:lang w:val="en-US"/>
        </w:rPr>
        <w:t xml:space="preserve"> W</w:t>
      </w:r>
      <w:r w:rsidR="001854F7">
        <w:rPr>
          <w:lang w:val="en-US"/>
        </w:rPr>
        <w:t>A</w:t>
      </w:r>
      <w:r w:rsidR="001854F7" w:rsidRPr="001854F7">
        <w:rPr>
          <w:lang w:val="en-US"/>
        </w:rPr>
        <w:t xml:space="preserve"> were colonized by </w:t>
      </w:r>
      <w:r w:rsidR="001854F7" w:rsidRPr="00FC5864">
        <w:rPr>
          <w:i/>
          <w:lang w:val="en-US"/>
        </w:rPr>
        <w:t>P. monodon</w:t>
      </w:r>
      <w:r w:rsidR="001854F7" w:rsidRPr="001854F7">
        <w:rPr>
          <w:lang w:val="en-US"/>
        </w:rPr>
        <w:t xml:space="preserve"> sometime</w:t>
      </w:r>
      <w:r w:rsidR="001854F7">
        <w:rPr>
          <w:lang w:val="en-US"/>
        </w:rPr>
        <w:t xml:space="preserve"> </w:t>
      </w:r>
      <w:r w:rsidR="001854F7" w:rsidRPr="001854F7">
        <w:rPr>
          <w:lang w:val="en-US"/>
        </w:rPr>
        <w:t xml:space="preserve">after the last ice age (7000 yr ago) </w:t>
      </w:r>
      <w:r w:rsidR="00C22C5B">
        <w:rPr>
          <w:lang w:val="en-US"/>
        </w:rPr>
        <w:t xml:space="preserve">during sea level rise </w:t>
      </w:r>
      <w:r w:rsidR="001854F7" w:rsidRPr="001854F7">
        <w:rPr>
          <w:lang w:val="en-US"/>
        </w:rPr>
        <w:t>when sea links</w:t>
      </w:r>
      <w:r w:rsidR="001854F7">
        <w:rPr>
          <w:lang w:val="en-US"/>
        </w:rPr>
        <w:t xml:space="preserve"> </w:t>
      </w:r>
      <w:r w:rsidR="001854F7" w:rsidRPr="001854F7">
        <w:rPr>
          <w:lang w:val="en-US"/>
        </w:rPr>
        <w:t>between Indonesia, New Guinea and Australia were</w:t>
      </w:r>
      <w:r w:rsidR="001854F7">
        <w:rPr>
          <w:lang w:val="en-US"/>
        </w:rPr>
        <w:t xml:space="preserve"> </w:t>
      </w:r>
      <w:r w:rsidR="001854F7" w:rsidRPr="001854F7">
        <w:rPr>
          <w:lang w:val="en-US"/>
        </w:rPr>
        <w:t>restored (</w:t>
      </w:r>
      <w:r w:rsidR="001854F7">
        <w:rPr>
          <w:lang w:val="en-US"/>
        </w:rPr>
        <w:t>Brooker et al. 2000).</w:t>
      </w:r>
    </w:p>
    <w:p w:rsidR="00891280" w:rsidRDefault="008153B5" w:rsidP="00F35B85">
      <w:pPr>
        <w:pStyle w:val="NormalbodytextCharChar"/>
        <w:rPr>
          <w:lang w:val="en-US"/>
        </w:rPr>
      </w:pPr>
      <w:r>
        <w:rPr>
          <w:lang w:val="en-US"/>
        </w:rPr>
        <w:t xml:space="preserve">However, </w:t>
      </w:r>
      <w:r w:rsidR="001854F7">
        <w:rPr>
          <w:lang w:val="en-US"/>
        </w:rPr>
        <w:t xml:space="preserve">more recent evidence from microsatellite genotyping of </w:t>
      </w:r>
      <w:r w:rsidR="001854F7" w:rsidRPr="00AD78C6">
        <w:rPr>
          <w:i/>
          <w:lang w:val="en-US"/>
        </w:rPr>
        <w:t>P. monodon</w:t>
      </w:r>
      <w:r w:rsidR="001854F7">
        <w:rPr>
          <w:lang w:val="en-US"/>
        </w:rPr>
        <w:t xml:space="preserve"> </w:t>
      </w:r>
      <w:r w:rsidR="00AD78C6">
        <w:rPr>
          <w:lang w:val="en-US"/>
        </w:rPr>
        <w:t xml:space="preserve">sampled </w:t>
      </w:r>
      <w:r w:rsidR="001854F7">
        <w:rPr>
          <w:lang w:val="en-US"/>
        </w:rPr>
        <w:t xml:space="preserve">from 17 locations throughout its range (Waqairatu et al. 2012) found that </w:t>
      </w:r>
      <w:r w:rsidRPr="00A17D91">
        <w:rPr>
          <w:i/>
          <w:lang w:val="en-US"/>
        </w:rPr>
        <w:t>P. monodon</w:t>
      </w:r>
      <w:r>
        <w:rPr>
          <w:lang w:val="en-US"/>
        </w:rPr>
        <w:t xml:space="preserve"> </w:t>
      </w:r>
      <w:r w:rsidR="008F28D5">
        <w:rPr>
          <w:lang w:val="en-US"/>
        </w:rPr>
        <w:t xml:space="preserve">populations from northern </w:t>
      </w:r>
      <w:smartTag w:uri="urn:schemas-microsoft-com:office:smarttags" w:element="country-region">
        <w:smartTag w:uri="urn:schemas-microsoft-com:office:smarttags" w:element="place">
          <w:r w:rsidR="008F28D5">
            <w:rPr>
              <w:lang w:val="en-US"/>
            </w:rPr>
            <w:t>Australia</w:t>
          </w:r>
        </w:smartTag>
      </w:smartTag>
      <w:r w:rsidR="008F28D5">
        <w:rPr>
          <w:lang w:val="en-US"/>
        </w:rPr>
        <w:t xml:space="preserve"> </w:t>
      </w:r>
      <w:r w:rsidR="0098015D">
        <w:rPr>
          <w:lang w:val="en-US"/>
        </w:rPr>
        <w:t>grouped within</w:t>
      </w:r>
      <w:r w:rsidR="001854F7">
        <w:rPr>
          <w:lang w:val="en-US"/>
        </w:rPr>
        <w:t xml:space="preserve"> </w:t>
      </w:r>
      <w:r w:rsidR="008F28D5">
        <w:rPr>
          <w:lang w:val="en-US"/>
        </w:rPr>
        <w:t xml:space="preserve">a distinct clade </w:t>
      </w:r>
      <w:r w:rsidR="0098015D">
        <w:rPr>
          <w:lang w:val="en-US"/>
        </w:rPr>
        <w:t xml:space="preserve">containing </w:t>
      </w:r>
      <w:r w:rsidR="0098015D" w:rsidRPr="0098015D">
        <w:rPr>
          <w:i/>
          <w:lang w:val="en-US"/>
        </w:rPr>
        <w:t>P. monodon</w:t>
      </w:r>
      <w:r w:rsidR="0098015D">
        <w:rPr>
          <w:lang w:val="en-US"/>
        </w:rPr>
        <w:t xml:space="preserve"> </w:t>
      </w:r>
      <w:r w:rsidR="001854F7">
        <w:rPr>
          <w:lang w:val="en-US"/>
        </w:rPr>
        <w:t xml:space="preserve">from </w:t>
      </w:r>
      <w:smartTag w:uri="urn:schemas-microsoft-com:office:smarttags" w:element="country-region">
        <w:smartTag w:uri="urn:schemas-microsoft-com:office:smarttags" w:element="place">
          <w:r w:rsidR="001854F7">
            <w:rPr>
              <w:lang w:val="en-US"/>
            </w:rPr>
            <w:t>P</w:t>
          </w:r>
          <w:r w:rsidR="001576C5">
            <w:rPr>
              <w:lang w:val="en-US"/>
            </w:rPr>
            <w:t>apua New Guinea</w:t>
          </w:r>
        </w:smartTag>
      </w:smartTag>
      <w:r w:rsidR="001854F7">
        <w:rPr>
          <w:lang w:val="en-US"/>
        </w:rPr>
        <w:t xml:space="preserve">, </w:t>
      </w:r>
      <w:smartTag w:uri="urn:schemas-microsoft-com:office:smarttags" w:element="country-region">
        <w:smartTag w:uri="urn:schemas-microsoft-com:office:smarttags" w:element="place">
          <w:r w:rsidR="001854F7">
            <w:rPr>
              <w:lang w:val="en-US"/>
            </w:rPr>
            <w:t>Palau</w:t>
          </w:r>
        </w:smartTag>
      </w:smartTag>
      <w:r w:rsidR="001854F7">
        <w:rPr>
          <w:lang w:val="en-US"/>
        </w:rPr>
        <w:t xml:space="preserve"> and </w:t>
      </w:r>
      <w:smartTag w:uri="urn:schemas-microsoft-com:office:smarttags" w:element="country-region">
        <w:smartTag w:uri="urn:schemas-microsoft-com:office:smarttags" w:element="place">
          <w:r w:rsidR="001854F7">
            <w:rPr>
              <w:lang w:val="en-US"/>
            </w:rPr>
            <w:t>Fiji</w:t>
          </w:r>
        </w:smartTag>
      </w:smartTag>
      <w:r w:rsidR="001854F7">
        <w:rPr>
          <w:lang w:val="en-US"/>
        </w:rPr>
        <w:t xml:space="preserve">.  </w:t>
      </w:r>
      <w:r w:rsidR="00AD78C6">
        <w:rPr>
          <w:lang w:val="en-US"/>
        </w:rPr>
        <w:t xml:space="preserve">In contrast, the population of </w:t>
      </w:r>
      <w:r w:rsidR="00AD78C6" w:rsidRPr="00AD78C6">
        <w:rPr>
          <w:i/>
          <w:lang w:val="en-US"/>
        </w:rPr>
        <w:t>P. monodon</w:t>
      </w:r>
      <w:r w:rsidR="00AD78C6">
        <w:rPr>
          <w:lang w:val="en-US"/>
        </w:rPr>
        <w:t xml:space="preserve"> from </w:t>
      </w:r>
      <w:smartTag w:uri="urn:schemas-microsoft-com:office:smarttags" w:element="country-region">
        <w:smartTag w:uri="urn:schemas-microsoft-com:office:smarttags" w:element="place">
          <w:r w:rsidR="00AD78C6">
            <w:rPr>
              <w:lang w:val="en-US"/>
            </w:rPr>
            <w:t>Australia</w:t>
          </w:r>
        </w:smartTag>
      </w:smartTag>
      <w:r w:rsidR="00AD78C6">
        <w:rPr>
          <w:lang w:val="en-US"/>
        </w:rPr>
        <w:t xml:space="preserve">’s east coast grouped in a clade that included </w:t>
      </w:r>
      <w:r w:rsidR="00AD78C6" w:rsidRPr="00AD78C6">
        <w:rPr>
          <w:i/>
          <w:lang w:val="en-US"/>
        </w:rPr>
        <w:t>P. monodon</w:t>
      </w:r>
      <w:r w:rsidR="00AD78C6">
        <w:rPr>
          <w:lang w:val="en-US"/>
        </w:rPr>
        <w:t xml:space="preserve"> from </w:t>
      </w:r>
      <w:smartTag w:uri="urn:schemas-microsoft-com:office:smarttags" w:element="country-region">
        <w:smartTag w:uri="urn:schemas-microsoft-com:office:smarttags" w:element="place">
          <w:r w:rsidR="00AD78C6">
            <w:rPr>
              <w:lang w:val="en-US"/>
            </w:rPr>
            <w:t>Taiwan</w:t>
          </w:r>
        </w:smartTag>
      </w:smartTag>
      <w:r w:rsidR="00AD78C6">
        <w:rPr>
          <w:lang w:val="en-US"/>
        </w:rPr>
        <w:t xml:space="preserve"> and </w:t>
      </w:r>
      <w:smartTag w:uri="urn:schemas-microsoft-com:office:smarttags" w:element="country-region">
        <w:smartTag w:uri="urn:schemas-microsoft-com:office:smarttags" w:element="place">
          <w:r w:rsidR="00AD78C6">
            <w:rPr>
              <w:lang w:val="en-US"/>
            </w:rPr>
            <w:t>Vietnam</w:t>
          </w:r>
        </w:smartTag>
      </w:smartTag>
      <w:r w:rsidR="00AD78C6">
        <w:rPr>
          <w:lang w:val="en-US"/>
        </w:rPr>
        <w:t>, while the population from WA remained distinct (Waqairatu et al. 2012).</w:t>
      </w:r>
      <w:r>
        <w:rPr>
          <w:lang w:val="en-US"/>
        </w:rPr>
        <w:t xml:space="preserve"> </w:t>
      </w:r>
      <w:r w:rsidR="00AD78C6">
        <w:rPr>
          <w:lang w:val="en-US"/>
        </w:rPr>
        <w:t xml:space="preserve"> </w:t>
      </w:r>
      <w:r w:rsidR="001576C5">
        <w:rPr>
          <w:lang w:val="en-US"/>
        </w:rPr>
        <w:t>Nevertheless, t</w:t>
      </w:r>
      <w:r w:rsidR="00AD78C6">
        <w:rPr>
          <w:lang w:val="en-US"/>
        </w:rPr>
        <w:t xml:space="preserve">hese data </w:t>
      </w:r>
      <w:r w:rsidR="00FC5864">
        <w:rPr>
          <w:lang w:val="en-US"/>
        </w:rPr>
        <w:t xml:space="preserve">also </w:t>
      </w:r>
      <w:r w:rsidR="001576C5">
        <w:rPr>
          <w:lang w:val="en-US"/>
        </w:rPr>
        <w:t>indicated</w:t>
      </w:r>
      <w:r w:rsidR="00AD78C6">
        <w:rPr>
          <w:lang w:val="en-US"/>
        </w:rPr>
        <w:t xml:space="preserve"> that while populations of </w:t>
      </w:r>
      <w:r w:rsidR="00AD78C6" w:rsidRPr="0098015D">
        <w:rPr>
          <w:i/>
          <w:lang w:val="en-US"/>
        </w:rPr>
        <w:t>P. monodon</w:t>
      </w:r>
      <w:r w:rsidR="00AD78C6">
        <w:rPr>
          <w:lang w:val="en-US"/>
        </w:rPr>
        <w:t xml:space="preserve"> </w:t>
      </w:r>
      <w:r w:rsidR="00FC5864">
        <w:rPr>
          <w:lang w:val="en-US"/>
        </w:rPr>
        <w:t>from WA we</w:t>
      </w:r>
      <w:r w:rsidR="00AD78C6">
        <w:rPr>
          <w:lang w:val="en-US"/>
        </w:rPr>
        <w:t xml:space="preserve">re unique, </w:t>
      </w:r>
      <w:r w:rsidR="00AD78C6" w:rsidRPr="0098015D">
        <w:rPr>
          <w:i/>
          <w:lang w:val="en-US"/>
        </w:rPr>
        <w:t>P. monodon</w:t>
      </w:r>
      <w:r w:rsidR="00AD78C6">
        <w:rPr>
          <w:lang w:val="en-US"/>
        </w:rPr>
        <w:t xml:space="preserve"> from Australia’s northern and eastern coastlines ha</w:t>
      </w:r>
      <w:r w:rsidR="00FC5864">
        <w:rPr>
          <w:lang w:val="en-US"/>
        </w:rPr>
        <w:t>d</w:t>
      </w:r>
      <w:r w:rsidR="00AD78C6">
        <w:rPr>
          <w:lang w:val="en-US"/>
        </w:rPr>
        <w:t xml:space="preserve"> </w:t>
      </w:r>
      <w:r w:rsidR="0098015D">
        <w:rPr>
          <w:lang w:val="en-US"/>
        </w:rPr>
        <w:t xml:space="preserve">more pairwise genetic distance </w:t>
      </w:r>
      <w:r w:rsidR="001576C5">
        <w:rPr>
          <w:lang w:val="en-US"/>
        </w:rPr>
        <w:t xml:space="preserve">between them </w:t>
      </w:r>
      <w:r w:rsidR="0098015D">
        <w:rPr>
          <w:lang w:val="en-US"/>
        </w:rPr>
        <w:t>(0.091 -</w:t>
      </w:r>
      <w:r w:rsidR="00A14875">
        <w:rPr>
          <w:lang w:val="en-US"/>
        </w:rPr>
        <w:t xml:space="preserve"> </w:t>
      </w:r>
      <w:r w:rsidR="0098015D">
        <w:rPr>
          <w:lang w:val="en-US"/>
        </w:rPr>
        <w:t>0.155)</w:t>
      </w:r>
      <w:r w:rsidR="00AD78C6">
        <w:rPr>
          <w:lang w:val="en-US"/>
        </w:rPr>
        <w:t xml:space="preserve"> </w:t>
      </w:r>
      <w:r w:rsidR="0098015D">
        <w:rPr>
          <w:lang w:val="en-US"/>
        </w:rPr>
        <w:t xml:space="preserve">than </w:t>
      </w:r>
      <w:r w:rsidR="001576C5">
        <w:rPr>
          <w:lang w:val="en-US"/>
        </w:rPr>
        <w:t>occurs between the WA and northern Australian (0.116) or eastern Australian (0.032) populations</w:t>
      </w:r>
      <w:r w:rsidR="00C22C5B">
        <w:rPr>
          <w:lang w:val="en-US"/>
        </w:rPr>
        <w:t xml:space="preserve">. Furthermore, these differences were </w:t>
      </w:r>
      <w:r w:rsidR="001576C5">
        <w:rPr>
          <w:lang w:val="en-US"/>
        </w:rPr>
        <w:t xml:space="preserve">around the same magnitude of genetic distance found between north or eastern Australian </w:t>
      </w:r>
      <w:r w:rsidR="0098015D" w:rsidRPr="0098015D">
        <w:rPr>
          <w:i/>
          <w:lang w:val="en-US"/>
        </w:rPr>
        <w:t>P. monodon</w:t>
      </w:r>
      <w:r w:rsidR="0098015D">
        <w:rPr>
          <w:lang w:val="en-US"/>
        </w:rPr>
        <w:t xml:space="preserve"> </w:t>
      </w:r>
      <w:r w:rsidR="00891280">
        <w:rPr>
          <w:lang w:val="en-US"/>
        </w:rPr>
        <w:t xml:space="preserve">populations </w:t>
      </w:r>
      <w:r w:rsidR="001576C5">
        <w:rPr>
          <w:lang w:val="en-US"/>
        </w:rPr>
        <w:t xml:space="preserve">and those </w:t>
      </w:r>
      <w:r w:rsidR="00891280">
        <w:rPr>
          <w:lang w:val="en-US"/>
        </w:rPr>
        <w:t xml:space="preserve">sampled </w:t>
      </w:r>
      <w:r w:rsidR="0098015D">
        <w:rPr>
          <w:lang w:val="en-US"/>
        </w:rPr>
        <w:t xml:space="preserve">from </w:t>
      </w:r>
      <w:smartTag w:uri="urn:schemas-microsoft-com:office:smarttags" w:element="country-region">
        <w:smartTag w:uri="urn:schemas-microsoft-com:office:smarttags" w:element="place">
          <w:r w:rsidR="001576C5">
            <w:rPr>
              <w:lang w:val="en-US"/>
            </w:rPr>
            <w:t>Fiji</w:t>
          </w:r>
        </w:smartTag>
      </w:smartTag>
      <w:r w:rsidR="001576C5">
        <w:rPr>
          <w:lang w:val="en-US"/>
        </w:rPr>
        <w:t xml:space="preserve">, </w:t>
      </w:r>
      <w:smartTag w:uri="urn:schemas-microsoft-com:office:smarttags" w:element="country-region">
        <w:smartTag w:uri="urn:schemas-microsoft-com:office:smarttags" w:element="place">
          <w:r w:rsidR="001576C5">
            <w:rPr>
              <w:lang w:val="en-US"/>
            </w:rPr>
            <w:t>Palau</w:t>
          </w:r>
        </w:smartTag>
      </w:smartTag>
      <w:r w:rsidR="001576C5">
        <w:rPr>
          <w:lang w:val="en-US"/>
        </w:rPr>
        <w:t xml:space="preserve">, </w:t>
      </w:r>
      <w:smartTag w:uri="urn:schemas-microsoft-com:office:smarttags" w:element="country-region">
        <w:smartTag w:uri="urn:schemas-microsoft-com:office:smarttags" w:element="place">
          <w:r w:rsidR="001576C5">
            <w:rPr>
              <w:lang w:val="en-US"/>
            </w:rPr>
            <w:t>Papua New Guinea</w:t>
          </w:r>
        </w:smartTag>
      </w:smartTag>
      <w:r w:rsidR="001576C5">
        <w:rPr>
          <w:lang w:val="en-US"/>
        </w:rPr>
        <w:t xml:space="preserve">, </w:t>
      </w:r>
      <w:smartTag w:uri="urn:schemas-microsoft-com:office:smarttags" w:element="country-region">
        <w:smartTag w:uri="urn:schemas-microsoft-com:office:smarttags" w:element="place">
          <w:r w:rsidR="0098015D">
            <w:rPr>
              <w:lang w:val="en-US"/>
            </w:rPr>
            <w:t>Taiwan</w:t>
          </w:r>
        </w:smartTag>
      </w:smartTag>
      <w:r w:rsidR="0098015D">
        <w:rPr>
          <w:lang w:val="en-US"/>
        </w:rPr>
        <w:t xml:space="preserve"> or the </w:t>
      </w:r>
      <w:smartTag w:uri="urn:schemas-microsoft-com:office:smarttags" w:element="country-region">
        <w:smartTag w:uri="urn:schemas-microsoft-com:office:smarttags" w:element="place">
          <w:r w:rsidR="0098015D">
            <w:rPr>
              <w:lang w:val="en-US"/>
            </w:rPr>
            <w:t>Philippines</w:t>
          </w:r>
        </w:smartTag>
      </w:smartTag>
      <w:r w:rsidR="0098015D">
        <w:rPr>
          <w:lang w:val="en-US"/>
        </w:rPr>
        <w:t xml:space="preserve"> (</w:t>
      </w:r>
      <w:r w:rsidR="001576C5">
        <w:rPr>
          <w:lang w:val="en-US"/>
        </w:rPr>
        <w:t xml:space="preserve">Table 1 in </w:t>
      </w:r>
      <w:r w:rsidR="0098015D">
        <w:rPr>
          <w:lang w:val="en-US"/>
        </w:rPr>
        <w:t>Waqairatu et al. 2012)</w:t>
      </w:r>
      <w:r w:rsidR="00902490">
        <w:rPr>
          <w:lang w:val="en-US"/>
        </w:rPr>
        <w:t xml:space="preserve">, a result which mirrored the findings of You et al. (2008) for </w:t>
      </w:r>
      <w:r w:rsidR="00902490" w:rsidRPr="00902490">
        <w:rPr>
          <w:i/>
          <w:lang w:val="en-US"/>
        </w:rPr>
        <w:t>P. monodon</w:t>
      </w:r>
      <w:r w:rsidR="00902490">
        <w:rPr>
          <w:lang w:val="en-US"/>
        </w:rPr>
        <w:t xml:space="preserve"> from Australia, Taiwan, the Phillippines, Vietnam and east Thailand.</w:t>
      </w:r>
    </w:p>
    <w:p w:rsidR="00415842" w:rsidRDefault="00902490" w:rsidP="00F35B85">
      <w:pPr>
        <w:pStyle w:val="NormalbodytextCharChar"/>
        <w:rPr>
          <w:lang w:val="en-US"/>
        </w:rPr>
      </w:pPr>
      <w:r>
        <w:rPr>
          <w:lang w:val="en-US"/>
        </w:rPr>
        <w:t>Waqairatu et al. (2012) used b</w:t>
      </w:r>
      <w:r w:rsidR="00891280">
        <w:rPr>
          <w:lang w:val="en-US"/>
        </w:rPr>
        <w:t xml:space="preserve">ayesian structure analysis </w:t>
      </w:r>
      <w:r>
        <w:rPr>
          <w:lang w:val="en-US"/>
        </w:rPr>
        <w:t xml:space="preserve">which </w:t>
      </w:r>
      <w:r w:rsidR="00891280">
        <w:rPr>
          <w:lang w:val="en-US"/>
        </w:rPr>
        <w:t>segregated</w:t>
      </w:r>
      <w:r w:rsidR="00C22C5B">
        <w:rPr>
          <w:lang w:val="en-US"/>
        </w:rPr>
        <w:t xml:space="preserve"> the</w:t>
      </w:r>
      <w:r w:rsidR="00891280">
        <w:rPr>
          <w:lang w:val="en-US"/>
        </w:rPr>
        <w:t xml:space="preserve"> </w:t>
      </w:r>
      <w:r w:rsidR="00891280" w:rsidRPr="00891280">
        <w:rPr>
          <w:i/>
          <w:lang w:val="en-US"/>
        </w:rPr>
        <w:t>P. monodon</w:t>
      </w:r>
      <w:r w:rsidR="00891280">
        <w:rPr>
          <w:lang w:val="en-US"/>
        </w:rPr>
        <w:t xml:space="preserve"> from 17 locations into 8 clusters, with one “Pacific Ocean cluster” comprising prawns from Thailand, Palau, Papua New Guinea, Taiwan, Western Australia, eastern Australia, Philippines and Vietnam.  </w:t>
      </w:r>
      <w:r w:rsidR="001576C5">
        <w:rPr>
          <w:lang w:val="en-US"/>
        </w:rPr>
        <w:t>The Bayesian analysis</w:t>
      </w:r>
      <w:r w:rsidR="00FC5864">
        <w:rPr>
          <w:lang w:val="en-US"/>
        </w:rPr>
        <w:t xml:space="preserve"> of microsatellite data </w:t>
      </w:r>
      <w:r w:rsidR="001576C5">
        <w:rPr>
          <w:lang w:val="en-US"/>
        </w:rPr>
        <w:t>therefore suggest</w:t>
      </w:r>
      <w:r w:rsidR="00FC5864">
        <w:rPr>
          <w:lang w:val="en-US"/>
        </w:rPr>
        <w:t>ed</w:t>
      </w:r>
      <w:r w:rsidR="001576C5">
        <w:rPr>
          <w:lang w:val="en-US"/>
        </w:rPr>
        <w:t xml:space="preserve"> that </w:t>
      </w:r>
      <w:r w:rsidR="00FC5864">
        <w:rPr>
          <w:lang w:val="en-US"/>
        </w:rPr>
        <w:t xml:space="preserve">genetic divergence between different populations of </w:t>
      </w:r>
      <w:r w:rsidR="00FC5864" w:rsidRPr="00FC5864">
        <w:rPr>
          <w:i/>
          <w:lang w:val="en-US"/>
        </w:rPr>
        <w:t>P. monodon</w:t>
      </w:r>
      <w:r w:rsidR="00FC5864">
        <w:rPr>
          <w:lang w:val="en-US"/>
        </w:rPr>
        <w:t xml:space="preserve"> in </w:t>
      </w:r>
      <w:smartTag w:uri="urn:schemas-microsoft-com:office:smarttags" w:element="country-region">
        <w:smartTag w:uri="urn:schemas-microsoft-com:office:smarttags" w:element="place">
          <w:r w:rsidR="00FC5864">
            <w:rPr>
              <w:lang w:val="en-US"/>
            </w:rPr>
            <w:t>Australia</w:t>
          </w:r>
        </w:smartTag>
      </w:smartTag>
      <w:r w:rsidR="00FC5864">
        <w:rPr>
          <w:lang w:val="en-US"/>
        </w:rPr>
        <w:t xml:space="preserve"> is around the same magnitude as that observed </w:t>
      </w:r>
      <w:r w:rsidR="00C22C5B">
        <w:rPr>
          <w:lang w:val="en-US"/>
        </w:rPr>
        <w:t>between</w:t>
      </w:r>
      <w:r w:rsidR="00FC5864">
        <w:rPr>
          <w:lang w:val="en-US"/>
        </w:rPr>
        <w:t xml:space="preserve"> </w:t>
      </w:r>
      <w:r w:rsidR="00FC5864" w:rsidRPr="00FC5864">
        <w:rPr>
          <w:i/>
          <w:lang w:val="en-US"/>
        </w:rPr>
        <w:t>P. monodon</w:t>
      </w:r>
      <w:r w:rsidR="00FC5864">
        <w:rPr>
          <w:lang w:val="en-US"/>
        </w:rPr>
        <w:t xml:space="preserve"> populations found throughout much of the western Pacific Ocean</w:t>
      </w:r>
      <w:r>
        <w:rPr>
          <w:lang w:val="en-US"/>
        </w:rPr>
        <w:t>, a result which agrees with the conclusions of You et al. (2008)</w:t>
      </w:r>
      <w:r w:rsidR="00FC5864">
        <w:rPr>
          <w:lang w:val="en-US"/>
        </w:rPr>
        <w:t xml:space="preserve">.  </w:t>
      </w:r>
      <w:r w:rsidR="0098015D">
        <w:rPr>
          <w:lang w:val="en-US"/>
        </w:rPr>
        <w:t xml:space="preserve">As noted in Section 3.1, these data suggest dispersal of </w:t>
      </w:r>
      <w:r w:rsidR="0098015D" w:rsidRPr="00591382">
        <w:rPr>
          <w:i/>
          <w:lang w:val="en-US"/>
        </w:rPr>
        <w:t>P. monodon</w:t>
      </w:r>
      <w:r w:rsidR="0098015D">
        <w:rPr>
          <w:lang w:val="en-US"/>
        </w:rPr>
        <w:t xml:space="preserve"> to its present range occurred via a prolonged and complex process originating from a progenitor </w:t>
      </w:r>
      <w:r w:rsidR="0098015D" w:rsidRPr="00591382">
        <w:rPr>
          <w:i/>
          <w:lang w:val="en-US"/>
        </w:rPr>
        <w:t>P. monodon</w:t>
      </w:r>
      <w:r w:rsidR="0098015D">
        <w:rPr>
          <w:lang w:val="en-US"/>
        </w:rPr>
        <w:t xml:space="preserve"> with ancest</w:t>
      </w:r>
      <w:r>
        <w:rPr>
          <w:lang w:val="en-US"/>
        </w:rPr>
        <w:t>ors</w:t>
      </w:r>
      <w:r w:rsidR="0098015D">
        <w:rPr>
          <w:lang w:val="en-US"/>
        </w:rPr>
        <w:t xml:space="preserve"> restricted to tropical and subtropical coastlines of the eastern Gondwana supercontinent (Waqairatu et al. 2012).  </w:t>
      </w:r>
    </w:p>
    <w:p w:rsidR="00FC5864" w:rsidRDefault="00FC5864" w:rsidP="009045D2">
      <w:pPr>
        <w:pStyle w:val="NormalbodytextCharChar"/>
        <w:rPr>
          <w:lang w:val="en-US"/>
        </w:rPr>
      </w:pPr>
      <w:r>
        <w:rPr>
          <w:lang w:val="en-US"/>
        </w:rPr>
        <w:t xml:space="preserve">These data together suggest that the </w:t>
      </w:r>
      <w:r w:rsidR="0025552A">
        <w:rPr>
          <w:lang w:val="en-US"/>
        </w:rPr>
        <w:t xml:space="preserve">potential </w:t>
      </w:r>
      <w:r>
        <w:rPr>
          <w:lang w:val="en-US"/>
        </w:rPr>
        <w:t xml:space="preserve">risk of genetic dilution of Australian domestic </w:t>
      </w:r>
      <w:r w:rsidRPr="008153B5">
        <w:rPr>
          <w:i/>
          <w:lang w:val="en-US"/>
        </w:rPr>
        <w:t>P. monodon</w:t>
      </w:r>
      <w:r>
        <w:rPr>
          <w:lang w:val="en-US"/>
        </w:rPr>
        <w:t xml:space="preserve"> stocks </w:t>
      </w:r>
      <w:r w:rsidR="00C22C5B">
        <w:rPr>
          <w:lang w:val="en-US"/>
        </w:rPr>
        <w:t>(</w:t>
      </w:r>
      <w:r>
        <w:rPr>
          <w:lang w:val="en-US"/>
        </w:rPr>
        <w:t xml:space="preserve">if SPF </w:t>
      </w:r>
      <w:r w:rsidRPr="001F3F05">
        <w:rPr>
          <w:i/>
          <w:lang w:val="en-US"/>
        </w:rPr>
        <w:t>P. monodon</w:t>
      </w:r>
      <w:r>
        <w:rPr>
          <w:lang w:val="en-US"/>
        </w:rPr>
        <w:t xml:space="preserve"> sourced from the western Pacific Ocean </w:t>
      </w:r>
      <w:r w:rsidR="004A169A">
        <w:rPr>
          <w:lang w:val="en-US"/>
        </w:rPr>
        <w:t xml:space="preserve">(Table 1) </w:t>
      </w:r>
      <w:r>
        <w:rPr>
          <w:lang w:val="en-US"/>
        </w:rPr>
        <w:t>escaped from aquaculture farms and established breeding populations</w:t>
      </w:r>
      <w:r w:rsidR="00C22C5B">
        <w:rPr>
          <w:lang w:val="en-US"/>
        </w:rPr>
        <w:t>)</w:t>
      </w:r>
      <w:r>
        <w:rPr>
          <w:lang w:val="en-US"/>
        </w:rPr>
        <w:t xml:space="preserve"> would be around the same as that currently tolerated </w:t>
      </w:r>
      <w:r w:rsidR="0025552A">
        <w:rPr>
          <w:lang w:val="en-US"/>
        </w:rPr>
        <w:t xml:space="preserve">under state legislation </w:t>
      </w:r>
      <w:r>
        <w:rPr>
          <w:lang w:val="en-US"/>
        </w:rPr>
        <w:t xml:space="preserve">through existing </w:t>
      </w:r>
      <w:r w:rsidR="0025552A">
        <w:rPr>
          <w:lang w:val="en-US"/>
        </w:rPr>
        <w:t xml:space="preserve">domestic </w:t>
      </w:r>
      <w:r>
        <w:rPr>
          <w:lang w:val="en-US"/>
        </w:rPr>
        <w:t xml:space="preserve">translocations of </w:t>
      </w:r>
      <w:r w:rsidRPr="0025552A">
        <w:rPr>
          <w:i/>
          <w:lang w:val="en-US"/>
        </w:rPr>
        <w:t>P. monodon</w:t>
      </w:r>
      <w:r>
        <w:rPr>
          <w:lang w:val="en-US"/>
        </w:rPr>
        <w:t xml:space="preserve"> broodstock from northern Australia (NT) to Australia’s east coast (</w:t>
      </w:r>
      <w:r>
        <w:rPr>
          <w:szCs w:val="22"/>
        </w:rPr>
        <w:t>DAF QLD 2015, 2018,</w:t>
      </w:r>
      <w:r w:rsidR="0025552A">
        <w:rPr>
          <w:szCs w:val="22"/>
        </w:rPr>
        <w:t xml:space="preserve"> </w:t>
      </w:r>
      <w:r w:rsidRPr="0011694B">
        <w:rPr>
          <w:color w:val="000000"/>
          <w:szCs w:val="22"/>
          <w:lang w:eastAsia="en-AU"/>
        </w:rPr>
        <w:t>New South Wales Department of Primary Industries 2018).</w:t>
      </w:r>
    </w:p>
    <w:p w:rsidR="00BD2D38" w:rsidRPr="00BD2D38" w:rsidRDefault="00BD2D38" w:rsidP="009045D2">
      <w:pPr>
        <w:pStyle w:val="NormalbodytextCharChar"/>
        <w:rPr>
          <w:b/>
        </w:rPr>
      </w:pPr>
      <w:r w:rsidRPr="00BD2D38">
        <w:rPr>
          <w:b/>
        </w:rPr>
        <w:t>3.3.2</w:t>
      </w:r>
      <w:r>
        <w:rPr>
          <w:b/>
        </w:rPr>
        <w:t xml:space="preserve"> </w:t>
      </w:r>
      <w:r w:rsidR="00AE3BC0" w:rsidRPr="00BD06AA">
        <w:rPr>
          <w:i/>
          <w:lang w:val="en-US"/>
        </w:rPr>
        <w:t>A</w:t>
      </w:r>
      <w:r w:rsidRPr="00BD06AA">
        <w:rPr>
          <w:i/>
          <w:lang w:val="en-US"/>
        </w:rPr>
        <w:t>ny adaptations to differing climatic conditions in the country of export</w:t>
      </w:r>
      <w:r w:rsidR="00BD06AA">
        <w:rPr>
          <w:i/>
          <w:lang w:val="en-US"/>
        </w:rPr>
        <w:t>.</w:t>
      </w:r>
    </w:p>
    <w:p w:rsidR="00332E6D" w:rsidRDefault="00332E6D" w:rsidP="00591382">
      <w:pPr>
        <w:pStyle w:val="NormalbodytextCharChar"/>
        <w:rPr>
          <w:lang w:val="en-US"/>
        </w:rPr>
      </w:pPr>
      <w:r>
        <w:rPr>
          <w:lang w:val="en-US"/>
        </w:rPr>
        <w:t xml:space="preserve">This would be </w:t>
      </w:r>
      <w:r w:rsidR="00F35B85">
        <w:rPr>
          <w:lang w:val="en-US"/>
        </w:rPr>
        <w:t xml:space="preserve">extremely </w:t>
      </w:r>
      <w:r>
        <w:rPr>
          <w:lang w:val="en-US"/>
        </w:rPr>
        <w:t xml:space="preserve">unlikely, as </w:t>
      </w:r>
      <w:r w:rsidR="00A17D91">
        <w:rPr>
          <w:lang w:val="en-US"/>
        </w:rPr>
        <w:t xml:space="preserve">the commercially available </w:t>
      </w:r>
      <w:smartTag w:uri="urn:schemas-microsoft-com:office:smarttags" w:element="stockticker">
        <w:r w:rsidR="00A17D91">
          <w:rPr>
            <w:lang w:val="en-US"/>
          </w:rPr>
          <w:t>SPF</w:t>
        </w:r>
      </w:smartTag>
      <w:r w:rsidR="00A17D91">
        <w:rPr>
          <w:lang w:val="en-US"/>
        </w:rPr>
        <w:t xml:space="preserve"> broodstock lines are </w:t>
      </w:r>
      <w:r w:rsidR="00F35B85">
        <w:rPr>
          <w:lang w:val="en-US"/>
        </w:rPr>
        <w:t xml:space="preserve">all </w:t>
      </w:r>
      <w:r w:rsidR="00A17D91">
        <w:rPr>
          <w:lang w:val="en-US"/>
        </w:rPr>
        <w:t xml:space="preserve">sourced from tropical inshore marine environments similar </w:t>
      </w:r>
      <w:r w:rsidR="00F35B85">
        <w:rPr>
          <w:lang w:val="en-US"/>
        </w:rPr>
        <w:t xml:space="preserve">with respect to physiochemical water quality parameters (temperature, salinity, turbidity, pH, etc.) </w:t>
      </w:r>
      <w:r w:rsidR="00A17D91">
        <w:rPr>
          <w:lang w:val="en-US"/>
        </w:rPr>
        <w:t xml:space="preserve">to areas of northern </w:t>
      </w:r>
      <w:smartTag w:uri="urn:schemas-microsoft-com:office:smarttags" w:element="country-region">
        <w:smartTag w:uri="urn:schemas-microsoft-com:office:smarttags" w:element="place">
          <w:r w:rsidR="00A17D91">
            <w:rPr>
              <w:lang w:val="en-US"/>
            </w:rPr>
            <w:t>Australia</w:t>
          </w:r>
        </w:smartTag>
      </w:smartTag>
      <w:r w:rsidR="00A17D91">
        <w:rPr>
          <w:lang w:val="en-US"/>
        </w:rPr>
        <w:t xml:space="preserve"> where domestic strains of </w:t>
      </w:r>
      <w:r w:rsidR="00A17D91" w:rsidRPr="00A17D91">
        <w:rPr>
          <w:i/>
          <w:lang w:val="en-US"/>
        </w:rPr>
        <w:t>P. monodon</w:t>
      </w:r>
      <w:r w:rsidR="00A17D91">
        <w:rPr>
          <w:lang w:val="en-US"/>
        </w:rPr>
        <w:t xml:space="preserve"> naturally occur.</w:t>
      </w:r>
    </w:p>
    <w:p w:rsidR="00BD2D38" w:rsidRDefault="00BD2D38" w:rsidP="009045D2">
      <w:pPr>
        <w:pStyle w:val="NormalbodytextCharChar"/>
        <w:rPr>
          <w:lang w:val="en-US"/>
        </w:rPr>
      </w:pPr>
      <w:r w:rsidRPr="00BD2D38">
        <w:rPr>
          <w:b/>
        </w:rPr>
        <w:lastRenderedPageBreak/>
        <w:t xml:space="preserve">3.3.3 </w:t>
      </w:r>
      <w:r w:rsidR="00AE3BC0" w:rsidRPr="00BD06AA">
        <w:rPr>
          <w:i/>
          <w:lang w:val="en-US"/>
        </w:rPr>
        <w:t>A</w:t>
      </w:r>
      <w:r w:rsidRPr="00BD06AA">
        <w:rPr>
          <w:i/>
          <w:lang w:val="en-US"/>
        </w:rPr>
        <w:t>ny possible parasites or pathogens that these specimens may carry as compared to those naturally occurring in Australian populations</w:t>
      </w:r>
      <w:r w:rsidR="00BD06AA">
        <w:rPr>
          <w:i/>
          <w:lang w:val="en-US"/>
        </w:rPr>
        <w:t>.</w:t>
      </w:r>
    </w:p>
    <w:p w:rsidR="00BD2D38" w:rsidRDefault="00AE3BC0" w:rsidP="009045D2">
      <w:pPr>
        <w:pStyle w:val="NormalbodytextCharChar"/>
        <w:rPr>
          <w:lang w:val="en-US"/>
        </w:rPr>
      </w:pPr>
      <w:r>
        <w:rPr>
          <w:lang w:val="en-US"/>
        </w:rPr>
        <w:t xml:space="preserve">Wild populations of </w:t>
      </w:r>
      <w:r w:rsidRPr="00AE3BC0">
        <w:rPr>
          <w:i/>
          <w:lang w:val="en-US"/>
        </w:rPr>
        <w:t>P. monodon</w:t>
      </w:r>
      <w:r>
        <w:rPr>
          <w:lang w:val="en-US"/>
        </w:rPr>
        <w:t xml:space="preserve"> in Australia are host to a wide variety of disease agents including viruses </w:t>
      </w:r>
      <w:r w:rsidR="006E5A98">
        <w:rPr>
          <w:lang w:val="en-US"/>
        </w:rPr>
        <w:t xml:space="preserve">such as Gill Associated Virus (GAV, also known as yellowhead virus genotype 2 or YHV2), yellowhead virus </w:t>
      </w:r>
      <w:r w:rsidR="00736833">
        <w:rPr>
          <w:lang w:val="en-US"/>
        </w:rPr>
        <w:t>genotypes</w:t>
      </w:r>
      <w:r w:rsidR="00D6085F">
        <w:rPr>
          <w:lang w:val="en-US"/>
        </w:rPr>
        <w:t xml:space="preserve"> 6 and 7</w:t>
      </w:r>
      <w:r w:rsidR="00736833">
        <w:rPr>
          <w:lang w:val="en-US"/>
        </w:rPr>
        <w:t>, i</w:t>
      </w:r>
      <w:r w:rsidR="00736833" w:rsidRPr="00DC72A2">
        <w:rPr>
          <w:lang w:val="en-US"/>
        </w:rPr>
        <w:t>nfectious hypodermal and</w:t>
      </w:r>
      <w:r w:rsidR="00736833">
        <w:rPr>
          <w:lang w:val="en-US"/>
        </w:rPr>
        <w:t xml:space="preserve"> </w:t>
      </w:r>
      <w:r w:rsidR="00736833" w:rsidRPr="00DC72A2">
        <w:rPr>
          <w:lang w:val="en-US"/>
        </w:rPr>
        <w:t>haematopoietic necrosis</w:t>
      </w:r>
      <w:r w:rsidR="00736833">
        <w:rPr>
          <w:lang w:val="en-US"/>
        </w:rPr>
        <w:t xml:space="preserve"> virus (IHHNV), Mourilyn virus (MoV), Spawner Isolated Mortality Virus (SMV), </w:t>
      </w:r>
      <w:r w:rsidR="00736833" w:rsidRPr="00736833">
        <w:rPr>
          <w:i/>
          <w:lang w:val="en-US"/>
        </w:rPr>
        <w:t>Penaeus monodon</w:t>
      </w:r>
      <w:r w:rsidR="00736833">
        <w:rPr>
          <w:lang w:val="en-US"/>
        </w:rPr>
        <w:t xml:space="preserve"> type baculovirus (MBV)</w:t>
      </w:r>
      <w:r w:rsidR="00C22C5B">
        <w:rPr>
          <w:lang w:val="en-US"/>
        </w:rPr>
        <w:t>, and others;</w:t>
      </w:r>
      <w:r w:rsidR="00D6085F">
        <w:rPr>
          <w:lang w:val="en-US"/>
        </w:rPr>
        <w:t xml:space="preserve"> bacteria such as </w:t>
      </w:r>
      <w:r w:rsidR="00D6085F" w:rsidRPr="00D6085F">
        <w:rPr>
          <w:i/>
          <w:lang w:val="en-US"/>
        </w:rPr>
        <w:t>Vibrio harveyi</w:t>
      </w:r>
      <w:r w:rsidR="00860EBD">
        <w:rPr>
          <w:lang w:val="en-US"/>
        </w:rPr>
        <w:t xml:space="preserve">, </w:t>
      </w:r>
      <w:r w:rsidR="00860EBD" w:rsidRPr="00860EBD">
        <w:rPr>
          <w:i/>
          <w:lang w:val="en-US"/>
        </w:rPr>
        <w:t>Vibrio alginolyticus</w:t>
      </w:r>
      <w:r w:rsidR="00860EBD">
        <w:rPr>
          <w:lang w:val="en-US"/>
        </w:rPr>
        <w:t xml:space="preserve">, </w:t>
      </w:r>
      <w:r w:rsidR="00D6085F">
        <w:rPr>
          <w:lang w:val="en-US"/>
        </w:rPr>
        <w:t xml:space="preserve">and </w:t>
      </w:r>
      <w:r w:rsidR="00D6085F" w:rsidRPr="00D6085F">
        <w:rPr>
          <w:i/>
          <w:lang w:val="en-US"/>
        </w:rPr>
        <w:t>Vibrio</w:t>
      </w:r>
      <w:r w:rsidR="00D6085F">
        <w:rPr>
          <w:lang w:val="en-US"/>
        </w:rPr>
        <w:t xml:space="preserve"> spp.</w:t>
      </w:r>
      <w:r w:rsidR="00C22C5B">
        <w:rPr>
          <w:lang w:val="en-US"/>
        </w:rPr>
        <w:t>;</w:t>
      </w:r>
      <w:r w:rsidR="00D6085F">
        <w:rPr>
          <w:lang w:val="en-US"/>
        </w:rPr>
        <w:t xml:space="preserve"> and parasites including bopyrid copepods, gregarines, microsporidians, ciliates and other assorted </w:t>
      </w:r>
      <w:r w:rsidR="008E50FF">
        <w:rPr>
          <w:lang w:val="en-US"/>
        </w:rPr>
        <w:t xml:space="preserve">epicommensal </w:t>
      </w:r>
      <w:r w:rsidR="00D6085F">
        <w:rPr>
          <w:lang w:val="en-US"/>
        </w:rPr>
        <w:t>microbial biofouling</w:t>
      </w:r>
      <w:r w:rsidR="00736833">
        <w:rPr>
          <w:lang w:val="en-US"/>
        </w:rPr>
        <w:t xml:space="preserve"> </w:t>
      </w:r>
      <w:r w:rsidR="00C22C5B">
        <w:rPr>
          <w:lang w:val="en-US"/>
        </w:rPr>
        <w:t xml:space="preserve">organisms </w:t>
      </w:r>
      <w:r>
        <w:rPr>
          <w:lang w:val="en-US"/>
        </w:rPr>
        <w:t>(Table 3)</w:t>
      </w:r>
      <w:r w:rsidR="006E5A98">
        <w:rPr>
          <w:lang w:val="en-US"/>
        </w:rPr>
        <w:t xml:space="preserve">.  The proposed commodity would be free from all of the disease agents listed by the OIE and in Australia’s </w:t>
      </w:r>
      <w:r w:rsidR="006E5A98">
        <w:t xml:space="preserve">National List of Reportable Diseases of Aquatic Animals (Table 2), prior to </w:t>
      </w:r>
      <w:r w:rsidR="006E5A98">
        <w:rPr>
          <w:lang w:val="en-US"/>
        </w:rPr>
        <w:t xml:space="preserve">being introduced </w:t>
      </w:r>
      <w:r w:rsidR="006E5A98" w:rsidRPr="001D56E4">
        <w:rPr>
          <w:lang w:val="en-AU"/>
        </w:rPr>
        <w:t xml:space="preserve">into </w:t>
      </w:r>
      <w:r w:rsidR="006E5A98">
        <w:rPr>
          <w:lang w:val="en-AU"/>
        </w:rPr>
        <w:t xml:space="preserve">Australia.  Furthermore, having been reared in high biosecurity facilities for their entire lives, under conditions that would </w:t>
      </w:r>
      <w:r w:rsidR="006E5A98" w:rsidRPr="005F61B7">
        <w:rPr>
          <w:szCs w:val="22"/>
        </w:rPr>
        <w:t xml:space="preserve">produce recognizable disease if any </w:t>
      </w:r>
      <w:r w:rsidR="006E5A98">
        <w:rPr>
          <w:szCs w:val="22"/>
        </w:rPr>
        <w:t xml:space="preserve">significant disease agents </w:t>
      </w:r>
      <w:r w:rsidR="006E5A98" w:rsidRPr="005F61B7">
        <w:rPr>
          <w:szCs w:val="22"/>
        </w:rPr>
        <w:t>were present (</w:t>
      </w:r>
      <w:r w:rsidR="006E5A98">
        <w:rPr>
          <w:szCs w:val="22"/>
        </w:rPr>
        <w:t xml:space="preserve">Wyban 1992, Lotz 1997, </w:t>
      </w:r>
      <w:r w:rsidR="006E5A98" w:rsidRPr="005F61B7">
        <w:rPr>
          <w:szCs w:val="22"/>
        </w:rPr>
        <w:t>Lightner 2011)</w:t>
      </w:r>
      <w:r w:rsidR="006E5A98">
        <w:rPr>
          <w:szCs w:val="22"/>
        </w:rPr>
        <w:t>, the proposed commodity is</w:t>
      </w:r>
      <w:r w:rsidR="006E5A98">
        <w:rPr>
          <w:lang w:val="en-AU"/>
        </w:rPr>
        <w:t xml:space="preserve"> also </w:t>
      </w:r>
      <w:r w:rsidR="00562E7F">
        <w:rPr>
          <w:lang w:val="en-AU"/>
        </w:rPr>
        <w:t xml:space="preserve">highly </w:t>
      </w:r>
      <w:r w:rsidR="006E5A98">
        <w:rPr>
          <w:lang w:val="en-AU"/>
        </w:rPr>
        <w:t>likely to be free from a wide variety of other non-listed disease agents, facultative pathogens and parasites normally found in wild</w:t>
      </w:r>
      <w:r w:rsidR="00C22C5B">
        <w:rPr>
          <w:lang w:val="en-AU"/>
        </w:rPr>
        <w:t>-</w:t>
      </w:r>
      <w:r w:rsidR="006E5A98">
        <w:rPr>
          <w:lang w:val="en-AU"/>
        </w:rPr>
        <w:t xml:space="preserve">caught </w:t>
      </w:r>
      <w:r w:rsidR="006E5A98" w:rsidRPr="006E5A98">
        <w:rPr>
          <w:i/>
          <w:lang w:val="en-AU"/>
        </w:rPr>
        <w:t>P. monodon</w:t>
      </w:r>
      <w:r w:rsidR="006E5A98">
        <w:rPr>
          <w:lang w:val="en-AU"/>
        </w:rPr>
        <w:t xml:space="preserve"> broodstock</w:t>
      </w:r>
      <w:r w:rsidR="00772713">
        <w:rPr>
          <w:lang w:val="en-AU"/>
        </w:rPr>
        <w:t xml:space="preserve"> </w:t>
      </w:r>
      <w:r w:rsidR="00736833">
        <w:rPr>
          <w:lang w:val="en-AU"/>
        </w:rPr>
        <w:t>in Australia and elsewhere</w:t>
      </w:r>
      <w:r w:rsidR="002F2969">
        <w:rPr>
          <w:lang w:val="en-AU"/>
        </w:rPr>
        <w:t xml:space="preserve">, as well as new </w:t>
      </w:r>
      <w:r w:rsidR="005D2253">
        <w:rPr>
          <w:lang w:val="en-AU"/>
        </w:rPr>
        <w:t xml:space="preserve">emerging </w:t>
      </w:r>
      <w:r w:rsidR="002F2969">
        <w:rPr>
          <w:lang w:val="en-AU"/>
        </w:rPr>
        <w:t>diseases such as Shrimp Haemocyte Iridescent Virus (SHIV)</w:t>
      </w:r>
      <w:r w:rsidR="00221972">
        <w:rPr>
          <w:lang w:val="en-AU"/>
        </w:rPr>
        <w:t xml:space="preserve"> (Qiu et al. 2017)</w:t>
      </w:r>
      <w:r w:rsidR="008E50FF">
        <w:rPr>
          <w:lang w:val="en-AU"/>
        </w:rPr>
        <w:t xml:space="preserve">.  However, the translocated prawns </w:t>
      </w:r>
      <w:r w:rsidR="00772713">
        <w:rPr>
          <w:lang w:val="en-AU"/>
        </w:rPr>
        <w:t>would likely still harbour some ubiquitous epicommensal bacteria as part of their normal bacterial flora</w:t>
      </w:r>
      <w:r w:rsidR="006E5A98">
        <w:rPr>
          <w:lang w:val="en-AU"/>
        </w:rPr>
        <w:t xml:space="preserve"> (Table 1).  </w:t>
      </w:r>
      <w:r w:rsidR="00C22C5B">
        <w:rPr>
          <w:lang w:val="en-AU"/>
        </w:rPr>
        <w:t xml:space="preserve">Nevertheless, </w:t>
      </w:r>
      <w:r w:rsidR="006E5A98">
        <w:rPr>
          <w:lang w:val="en-AU"/>
        </w:rPr>
        <w:t xml:space="preserve">it </w:t>
      </w:r>
      <w:r w:rsidR="00C22C5B">
        <w:rPr>
          <w:lang w:val="en-AU"/>
        </w:rPr>
        <w:t>w</w:t>
      </w:r>
      <w:r w:rsidR="006E5A98">
        <w:rPr>
          <w:lang w:val="en-AU"/>
        </w:rPr>
        <w:t xml:space="preserve">ould be reasonably anticipated that the proposed commodity would represent a negligible biosecurity threat to Australian </w:t>
      </w:r>
      <w:r w:rsidR="0066167B">
        <w:rPr>
          <w:lang w:val="en-AU"/>
        </w:rPr>
        <w:t xml:space="preserve">crustacean </w:t>
      </w:r>
      <w:r w:rsidR="006E5A98">
        <w:rPr>
          <w:lang w:val="en-AU"/>
        </w:rPr>
        <w:t xml:space="preserve">fauna and the Australian environment. </w:t>
      </w:r>
    </w:p>
    <w:p w:rsidR="00562E7F" w:rsidRPr="0030134F" w:rsidRDefault="00562E7F" w:rsidP="002F2969">
      <w:pPr>
        <w:pStyle w:val="Heading2"/>
        <w:spacing w:before="120"/>
        <w:ind w:left="0"/>
        <w:rPr>
          <w:bCs/>
          <w:sz w:val="24"/>
        </w:rPr>
      </w:pPr>
      <w:bookmarkStart w:id="31" w:name="_Toc519514298"/>
      <w:r>
        <w:rPr>
          <w:bCs/>
          <w:sz w:val="24"/>
        </w:rPr>
        <w:t>3.4</w:t>
      </w:r>
      <w:r>
        <w:rPr>
          <w:bCs/>
          <w:sz w:val="24"/>
        </w:rPr>
        <w:tab/>
      </w:r>
      <w:r w:rsidRPr="00FB26CE">
        <w:rPr>
          <w:lang w:val="en-US"/>
        </w:rPr>
        <w:t>Provide information on the origin of the live specimens that you propose to import</w:t>
      </w:r>
      <w:bookmarkEnd w:id="31"/>
    </w:p>
    <w:p w:rsidR="00562E7F" w:rsidRDefault="00562E7F" w:rsidP="00562E7F">
      <w:pPr>
        <w:pStyle w:val="NormalbodytextCharChar"/>
      </w:pPr>
      <w:r>
        <w:rPr>
          <w:lang w:val="en-CA"/>
        </w:rPr>
        <w:t>This proposal describes i</w:t>
      </w:r>
      <w:r w:rsidRPr="001D56E4">
        <w:rPr>
          <w:lang w:val="en-AU"/>
        </w:rPr>
        <w:t>mport</w:t>
      </w:r>
      <w:r>
        <w:rPr>
          <w:lang w:val="en-AU"/>
        </w:rPr>
        <w:t xml:space="preserve">ation of </w:t>
      </w:r>
      <w:r w:rsidRPr="001D56E4">
        <w:rPr>
          <w:lang w:val="en-AU"/>
        </w:rPr>
        <w:t>live</w:t>
      </w:r>
      <w:r>
        <w:rPr>
          <w:lang w:val="en-AU"/>
        </w:rPr>
        <w:t xml:space="preserve"> sub-adult or adult </w:t>
      </w:r>
      <w:smartTag w:uri="urn:schemas-microsoft-com:office:smarttags" w:element="stockticker">
        <w:r>
          <w:rPr>
            <w:lang w:val="en-AU"/>
          </w:rPr>
          <w:t>SPF</w:t>
        </w:r>
      </w:smartTag>
      <w:r>
        <w:rPr>
          <w:lang w:val="en-AU"/>
        </w:rPr>
        <w:t xml:space="preserve"> </w:t>
      </w:r>
      <w:r w:rsidRPr="001D56E4">
        <w:rPr>
          <w:i/>
          <w:lang w:val="en-AU"/>
        </w:rPr>
        <w:t>P. monodon</w:t>
      </w:r>
      <w:r w:rsidRPr="001D56E4">
        <w:rPr>
          <w:lang w:val="en-AU"/>
        </w:rPr>
        <w:t xml:space="preserve"> (F0 generation) </w:t>
      </w:r>
      <w:r>
        <w:rPr>
          <w:lang w:val="en-US"/>
        </w:rPr>
        <w:t>sourced from a</w:t>
      </w:r>
      <w:r w:rsidRPr="001F3F0A">
        <w:rPr>
          <w:lang w:val="en-US"/>
        </w:rPr>
        <w:t xml:space="preserve">pproved </w:t>
      </w:r>
      <w:r>
        <w:t xml:space="preserve">commercial </w:t>
      </w:r>
      <w:r>
        <w:rPr>
          <w:lang w:val="en-US"/>
        </w:rPr>
        <w:t>s</w:t>
      </w:r>
      <w:r w:rsidRPr="001F3F0A">
        <w:rPr>
          <w:lang w:val="en-US"/>
        </w:rPr>
        <w:t>uppliers</w:t>
      </w:r>
      <w:r>
        <w:rPr>
          <w:lang w:val="en-US"/>
        </w:rPr>
        <w:t xml:space="preserve"> in Thailand or Hawaii </w:t>
      </w:r>
      <w:r>
        <w:t xml:space="preserve">(Table 1) </w:t>
      </w:r>
      <w:r w:rsidRPr="001F3F0A">
        <w:rPr>
          <w:lang w:val="en-US"/>
        </w:rPr>
        <w:t xml:space="preserve">that have met the minimum standards established by </w:t>
      </w:r>
      <w:r>
        <w:rPr>
          <w:lang w:val="en-US"/>
        </w:rPr>
        <w:t>Australia’s</w:t>
      </w:r>
      <w:r w:rsidRPr="001F3F0A">
        <w:rPr>
          <w:lang w:val="en-US"/>
        </w:rPr>
        <w:t xml:space="preserve"> </w:t>
      </w:r>
      <w:r>
        <w:rPr>
          <w:lang w:val="en-US"/>
        </w:rPr>
        <w:t>c</w:t>
      </w:r>
      <w:r w:rsidRPr="001F3F0A">
        <w:rPr>
          <w:lang w:val="en-US"/>
        </w:rPr>
        <w:t xml:space="preserve">ompetent </w:t>
      </w:r>
      <w:r>
        <w:rPr>
          <w:lang w:val="en-US"/>
        </w:rPr>
        <w:t>a</w:t>
      </w:r>
      <w:r w:rsidRPr="001F3F0A">
        <w:rPr>
          <w:lang w:val="en-US"/>
        </w:rPr>
        <w:t>uthority</w:t>
      </w:r>
      <w:r>
        <w:rPr>
          <w:lang w:val="en-US"/>
        </w:rPr>
        <w:t xml:space="preserve"> (</w:t>
      </w:r>
      <w:r>
        <w:t xml:space="preserve">Office of the Chief Veterinary Officer (OCVO) in the </w:t>
      </w:r>
      <w:r w:rsidRPr="001F3F0A">
        <w:t>Department of Agriculture, Fisheries and</w:t>
      </w:r>
      <w:r>
        <w:t xml:space="preserve"> </w:t>
      </w:r>
      <w:r w:rsidRPr="001F3F0A">
        <w:t>Forestry</w:t>
      </w:r>
      <w:r>
        <w:t xml:space="preserve">, </w:t>
      </w:r>
      <w:r w:rsidRPr="001F3F0A">
        <w:t>AFFA)</w:t>
      </w:r>
      <w:r>
        <w:rPr>
          <w:lang w:val="en-US"/>
        </w:rPr>
        <w:t>.</w:t>
      </w:r>
      <w:r>
        <w:rPr>
          <w:lang w:val="en-AU"/>
        </w:rPr>
        <w:t xml:space="preserve">  </w:t>
      </w:r>
      <w:r>
        <w:t xml:space="preserve">The prawns would be </w:t>
      </w:r>
      <w:r w:rsidR="002F313D">
        <w:t xml:space="preserve">obtained from </w:t>
      </w:r>
      <w:r w:rsidR="000353C5">
        <w:t xml:space="preserve">biosecure </w:t>
      </w:r>
      <w:r w:rsidR="002F313D">
        <w:t xml:space="preserve">compartments </w:t>
      </w:r>
      <w:r w:rsidR="00327FA9">
        <w:t>(</w:t>
      </w:r>
      <w:r w:rsidR="00A14875">
        <w:rPr>
          <w:lang w:val="en-AU"/>
        </w:rPr>
        <w:t>OIE 2017a</w:t>
      </w:r>
      <w:r w:rsidR="00327FA9">
        <w:rPr>
          <w:lang w:val="en-AU"/>
        </w:rPr>
        <w:t>, 201</w:t>
      </w:r>
      <w:r w:rsidR="00A14875">
        <w:rPr>
          <w:lang w:val="en-AU"/>
        </w:rPr>
        <w:t>7b</w:t>
      </w:r>
      <w:r w:rsidR="00327FA9">
        <w:rPr>
          <w:lang w:val="en-AU"/>
        </w:rPr>
        <w:t>)</w:t>
      </w:r>
      <w:r w:rsidR="00327FA9">
        <w:t xml:space="preserve"> </w:t>
      </w:r>
      <w:r w:rsidR="002F313D">
        <w:t xml:space="preserve">within the exporting country that are </w:t>
      </w:r>
      <w:r>
        <w:t>certified by the competent authority of th</w:t>
      </w:r>
      <w:r w:rsidR="002F313D">
        <w:t>at</w:t>
      </w:r>
      <w:r>
        <w:t xml:space="preserve"> exporting country to be free of all OIE listed diseases infecting prawns, as well as other diseases of prawns listed on Australia’s National List of Reportable Diseases of Aquatic Animals (Table 2).</w:t>
      </w:r>
    </w:p>
    <w:p w:rsidR="00A97169" w:rsidRDefault="00DA7628" w:rsidP="00327FA9">
      <w:pPr>
        <w:pStyle w:val="NormalbodytextCharChar"/>
        <w:rPr>
          <w:lang w:val="en-AU"/>
        </w:rPr>
      </w:pPr>
      <w:r w:rsidRPr="00011549">
        <w:rPr>
          <w:lang w:val="en-AU"/>
        </w:rPr>
        <w:t xml:space="preserve">MOANA Technologies LLC </w:t>
      </w:r>
      <w:r>
        <w:rPr>
          <w:lang w:val="en-AU"/>
        </w:rPr>
        <w:t xml:space="preserve">in </w:t>
      </w:r>
      <w:r>
        <w:t xml:space="preserve">Hawaii </w:t>
      </w:r>
      <w:r w:rsidRPr="00011549">
        <w:rPr>
          <w:lang w:val="en-AU"/>
        </w:rPr>
        <w:t>was established in 1999 as a Genetic Improvement</w:t>
      </w:r>
      <w:r>
        <w:rPr>
          <w:lang w:val="en-AU"/>
        </w:rPr>
        <w:t xml:space="preserve"> </w:t>
      </w:r>
      <w:r w:rsidRPr="00011549">
        <w:rPr>
          <w:lang w:val="en-AU"/>
        </w:rPr>
        <w:t xml:space="preserve">Company with its principal business </w:t>
      </w:r>
      <w:r w:rsidR="00CA7234">
        <w:rPr>
          <w:lang w:val="en-AU"/>
        </w:rPr>
        <w:t>being</w:t>
      </w:r>
      <w:r w:rsidRPr="00011549">
        <w:rPr>
          <w:lang w:val="en-AU"/>
        </w:rPr>
        <w:t xml:space="preserve"> the selective breeding and</w:t>
      </w:r>
      <w:r>
        <w:rPr>
          <w:lang w:val="en-AU"/>
        </w:rPr>
        <w:t xml:space="preserve"> </w:t>
      </w:r>
      <w:r w:rsidRPr="00011549">
        <w:rPr>
          <w:lang w:val="en-AU"/>
        </w:rPr>
        <w:t xml:space="preserve">genetic improvement of </w:t>
      </w:r>
      <w:r>
        <w:rPr>
          <w:lang w:val="en-AU"/>
        </w:rPr>
        <w:t>prawns</w:t>
      </w:r>
      <w:r w:rsidRPr="00011549">
        <w:rPr>
          <w:lang w:val="en-AU"/>
        </w:rPr>
        <w:t>.</w:t>
      </w:r>
      <w:r>
        <w:rPr>
          <w:lang w:val="en-AU"/>
        </w:rPr>
        <w:t xml:space="preserve">  </w:t>
      </w:r>
      <w:r w:rsidR="002F313D">
        <w:rPr>
          <w:lang w:val="en-AU"/>
        </w:rPr>
        <w:t>Founder s</w:t>
      </w:r>
      <w:r w:rsidR="00562E7F">
        <w:t xml:space="preserve">tocks of </w:t>
      </w:r>
      <w:smartTag w:uri="urn:schemas-microsoft-com:office:smarttags" w:element="stockticker">
        <w:r w:rsidR="00562E7F">
          <w:t>SPF</w:t>
        </w:r>
      </w:smartTag>
      <w:r w:rsidR="00562E7F">
        <w:t xml:space="preserve"> </w:t>
      </w:r>
      <w:r w:rsidR="00562E7F" w:rsidRPr="00EE7EFF">
        <w:rPr>
          <w:i/>
        </w:rPr>
        <w:t>P. monodon</w:t>
      </w:r>
      <w:r w:rsidR="00562E7F">
        <w:t xml:space="preserve"> from </w:t>
      </w:r>
      <w:r w:rsidR="00466933" w:rsidRPr="00011549">
        <w:rPr>
          <w:lang w:val="en-AU"/>
        </w:rPr>
        <w:t xml:space="preserve">MOANA Technologies </w:t>
      </w:r>
      <w:r w:rsidR="00562E7F">
        <w:t xml:space="preserve">were originally sourced </w:t>
      </w:r>
      <w:r>
        <w:t xml:space="preserve">between 2001 and 2005 </w:t>
      </w:r>
      <w:r>
        <w:rPr>
          <w:lang w:val="en-US"/>
        </w:rPr>
        <w:t xml:space="preserve">comprising 1484 prawns from 143 families sampled </w:t>
      </w:r>
      <w:r>
        <w:t>from seven locations throughout Asia from V</w:t>
      </w:r>
      <w:r>
        <w:rPr>
          <w:lang w:val="en-US"/>
        </w:rPr>
        <w:t xml:space="preserve">ietnam, South China Sea, Andaman Sea, Bay of Bengal, and the Indian Ocean (Moana Tech 2018).  </w:t>
      </w:r>
      <w:r w:rsidR="00011549" w:rsidRPr="00011549">
        <w:rPr>
          <w:lang w:val="en-AU"/>
        </w:rPr>
        <w:t xml:space="preserve">Today, the stocks of </w:t>
      </w:r>
      <w:r w:rsidR="00466933" w:rsidRPr="00466933">
        <w:rPr>
          <w:i/>
          <w:lang w:val="en-AU"/>
        </w:rPr>
        <w:t xml:space="preserve">P. </w:t>
      </w:r>
      <w:r w:rsidR="00011549" w:rsidRPr="00466933">
        <w:rPr>
          <w:i/>
          <w:lang w:val="en-AU"/>
        </w:rPr>
        <w:t>monodon</w:t>
      </w:r>
      <w:r w:rsidR="00011549" w:rsidRPr="00011549">
        <w:rPr>
          <w:lang w:val="en-AU"/>
        </w:rPr>
        <w:t xml:space="preserve"> </w:t>
      </w:r>
      <w:r w:rsidR="00466933">
        <w:rPr>
          <w:lang w:val="en-AU"/>
        </w:rPr>
        <w:t xml:space="preserve">at </w:t>
      </w:r>
      <w:r w:rsidR="00466933" w:rsidRPr="00011549">
        <w:rPr>
          <w:lang w:val="en-AU"/>
        </w:rPr>
        <w:t xml:space="preserve">Moana </w:t>
      </w:r>
      <w:r w:rsidR="00011549" w:rsidRPr="00011549">
        <w:rPr>
          <w:lang w:val="en-AU"/>
        </w:rPr>
        <w:t>have been under domestication</w:t>
      </w:r>
      <w:r w:rsidR="00011549">
        <w:rPr>
          <w:lang w:val="en-AU"/>
        </w:rPr>
        <w:t xml:space="preserve"> </w:t>
      </w:r>
      <w:r w:rsidR="00011549" w:rsidRPr="00011549">
        <w:rPr>
          <w:lang w:val="en-AU"/>
        </w:rPr>
        <w:t>continuously for twelve</w:t>
      </w:r>
      <w:r>
        <w:rPr>
          <w:lang w:val="en-AU"/>
        </w:rPr>
        <w:t xml:space="preserve"> (F12) </w:t>
      </w:r>
      <w:r w:rsidR="00011549" w:rsidRPr="00011549">
        <w:rPr>
          <w:lang w:val="en-AU"/>
        </w:rPr>
        <w:t xml:space="preserve">to fourteen </w:t>
      </w:r>
      <w:r>
        <w:rPr>
          <w:lang w:val="en-AU"/>
        </w:rPr>
        <w:t xml:space="preserve">(F14) </w:t>
      </w:r>
      <w:r w:rsidR="00011549" w:rsidRPr="00011549">
        <w:rPr>
          <w:lang w:val="en-AU"/>
        </w:rPr>
        <w:t>generations</w:t>
      </w:r>
      <w:r w:rsidR="00011549">
        <w:rPr>
          <w:lang w:val="en-AU"/>
        </w:rPr>
        <w:t xml:space="preserve"> (</w:t>
      </w:r>
      <w:r>
        <w:rPr>
          <w:lang w:val="en-AU"/>
        </w:rPr>
        <w:t>Moana Tech 2018)</w:t>
      </w:r>
      <w:r w:rsidR="00011549" w:rsidRPr="00011549">
        <w:rPr>
          <w:lang w:val="en-AU"/>
        </w:rPr>
        <w:t>.</w:t>
      </w:r>
      <w:r w:rsidR="004A1B9B">
        <w:rPr>
          <w:lang w:val="en-AU"/>
        </w:rPr>
        <w:t xml:space="preserve">  </w:t>
      </w:r>
      <w:r>
        <w:rPr>
          <w:lang w:val="en-AU"/>
        </w:rPr>
        <w:t>Under a selective breeding program focussing on improving growth and survival, t</w:t>
      </w:r>
      <w:r w:rsidR="00011549" w:rsidRPr="00011549">
        <w:rPr>
          <w:lang w:val="en-AU"/>
        </w:rPr>
        <w:t>he Moana population</w:t>
      </w:r>
      <w:r>
        <w:rPr>
          <w:lang w:val="en-AU"/>
        </w:rPr>
        <w:t>s now encompass 300 families and</w:t>
      </w:r>
      <w:r w:rsidR="00011549" w:rsidRPr="00011549">
        <w:rPr>
          <w:lang w:val="en-AU"/>
        </w:rPr>
        <w:t xml:space="preserve"> remains SPF for all the OI</w:t>
      </w:r>
      <w:r w:rsidR="004A1B9B">
        <w:rPr>
          <w:lang w:val="en-AU"/>
        </w:rPr>
        <w:t>E</w:t>
      </w:r>
      <w:r w:rsidR="00011549" w:rsidRPr="00011549">
        <w:rPr>
          <w:lang w:val="en-AU"/>
        </w:rPr>
        <w:t xml:space="preserve"> listed penaeid </w:t>
      </w:r>
      <w:r w:rsidR="00466933">
        <w:rPr>
          <w:lang w:val="en-AU"/>
        </w:rPr>
        <w:t>prawn</w:t>
      </w:r>
      <w:r w:rsidR="00011549" w:rsidRPr="00011549">
        <w:rPr>
          <w:lang w:val="en-AU"/>
        </w:rPr>
        <w:t xml:space="preserve"> disease</w:t>
      </w:r>
      <w:r w:rsidR="00466933">
        <w:rPr>
          <w:lang w:val="en-AU"/>
        </w:rPr>
        <w:t xml:space="preserve"> </w:t>
      </w:r>
      <w:r w:rsidR="00011549" w:rsidRPr="00011549">
        <w:rPr>
          <w:lang w:val="en-AU"/>
        </w:rPr>
        <w:t>agents</w:t>
      </w:r>
      <w:r w:rsidR="000353C5">
        <w:rPr>
          <w:lang w:val="en-AU"/>
        </w:rPr>
        <w:t xml:space="preserve"> </w:t>
      </w:r>
      <w:r w:rsidR="000353C5">
        <w:t>other specific pathogens (Table 1)</w:t>
      </w:r>
      <w:r w:rsidR="00011549" w:rsidRPr="00011549">
        <w:rPr>
          <w:lang w:val="en-AU"/>
        </w:rPr>
        <w:t>.</w:t>
      </w:r>
      <w:r w:rsidR="004A1B9B">
        <w:rPr>
          <w:lang w:val="en-AU"/>
        </w:rPr>
        <w:t xml:space="preserve"> </w:t>
      </w:r>
      <w:r w:rsidR="00011549" w:rsidRPr="00011549">
        <w:rPr>
          <w:lang w:val="en-AU"/>
        </w:rPr>
        <w:t xml:space="preserve">The Moana population is </w:t>
      </w:r>
      <w:r w:rsidR="00A97169">
        <w:rPr>
          <w:lang w:val="en-AU"/>
        </w:rPr>
        <w:t xml:space="preserve">independently </w:t>
      </w:r>
      <w:r w:rsidR="00011549" w:rsidRPr="00011549">
        <w:rPr>
          <w:lang w:val="en-AU"/>
        </w:rPr>
        <w:t>sampled tw</w:t>
      </w:r>
      <w:r w:rsidR="00466933">
        <w:rPr>
          <w:lang w:val="en-AU"/>
        </w:rPr>
        <w:t>ice yearly</w:t>
      </w:r>
      <w:r w:rsidR="00011549" w:rsidRPr="00011549">
        <w:rPr>
          <w:lang w:val="en-AU"/>
        </w:rPr>
        <w:t xml:space="preserve"> by the Hawaii Department</w:t>
      </w:r>
      <w:r w:rsidR="004A1B9B">
        <w:rPr>
          <w:lang w:val="en-AU"/>
        </w:rPr>
        <w:t xml:space="preserve"> </w:t>
      </w:r>
      <w:r w:rsidR="00011549" w:rsidRPr="00011549">
        <w:rPr>
          <w:lang w:val="en-AU"/>
        </w:rPr>
        <w:t xml:space="preserve">of Agriculture </w:t>
      </w:r>
      <w:r w:rsidR="00466933">
        <w:rPr>
          <w:lang w:val="en-AU"/>
        </w:rPr>
        <w:t xml:space="preserve">(HDOA) </w:t>
      </w:r>
      <w:r w:rsidR="00011549" w:rsidRPr="00011549">
        <w:rPr>
          <w:lang w:val="en-AU"/>
        </w:rPr>
        <w:t>and Moana's NBC Facility is currently listed on the HDOA's</w:t>
      </w:r>
      <w:r w:rsidR="00466933">
        <w:rPr>
          <w:lang w:val="en-AU"/>
        </w:rPr>
        <w:t xml:space="preserve"> </w:t>
      </w:r>
      <w:smartTag w:uri="urn:schemas-microsoft-com:office:smarttags" w:element="stockticker">
        <w:r w:rsidR="00011549" w:rsidRPr="00011549">
          <w:rPr>
            <w:lang w:val="en-AU"/>
          </w:rPr>
          <w:t>SPF</w:t>
        </w:r>
      </w:smartTag>
      <w:r w:rsidR="00011549" w:rsidRPr="00011549">
        <w:rPr>
          <w:lang w:val="en-AU"/>
        </w:rPr>
        <w:t xml:space="preserve"> Shrimp Facility approved list. The University of Arizona </w:t>
      </w:r>
      <w:r w:rsidR="00BA7157">
        <w:rPr>
          <w:lang w:val="en-AU"/>
        </w:rPr>
        <w:t xml:space="preserve">Aquaculture Pathology Laboratory </w:t>
      </w:r>
      <w:r w:rsidR="00011549" w:rsidRPr="00011549">
        <w:rPr>
          <w:lang w:val="en-AU"/>
        </w:rPr>
        <w:t>is used</w:t>
      </w:r>
      <w:r w:rsidR="00466933">
        <w:rPr>
          <w:lang w:val="en-AU"/>
        </w:rPr>
        <w:t xml:space="preserve"> </w:t>
      </w:r>
      <w:r w:rsidR="00011549" w:rsidRPr="00011549">
        <w:rPr>
          <w:lang w:val="en-AU"/>
        </w:rPr>
        <w:t xml:space="preserve">by the HDOA for </w:t>
      </w:r>
      <w:r w:rsidR="00466933">
        <w:rPr>
          <w:lang w:val="en-AU"/>
        </w:rPr>
        <w:t xml:space="preserve">disease diagnostic </w:t>
      </w:r>
      <w:r w:rsidR="00011549" w:rsidRPr="00011549">
        <w:rPr>
          <w:lang w:val="en-AU"/>
        </w:rPr>
        <w:t>testing</w:t>
      </w:r>
      <w:r w:rsidR="00466933">
        <w:rPr>
          <w:lang w:val="en-AU"/>
        </w:rPr>
        <w:t xml:space="preserve"> (</w:t>
      </w:r>
      <w:r>
        <w:rPr>
          <w:lang w:val="en-AU"/>
        </w:rPr>
        <w:t xml:space="preserve">Moana Tech 2018, </w:t>
      </w:r>
      <w:r w:rsidR="00466933">
        <w:rPr>
          <w:lang w:val="en-AU"/>
        </w:rPr>
        <w:t xml:space="preserve">W. Coppens, email communication, </w:t>
      </w:r>
      <w:smartTag w:uri="urn:schemas-microsoft-com:office:smarttags" w:element="date">
        <w:smartTagPr>
          <w:attr w:name="Month" w:val="6"/>
          <w:attr w:name="Day" w:val="13"/>
          <w:attr w:name="Year" w:val="2018"/>
        </w:smartTagPr>
        <w:r w:rsidR="00466933">
          <w:rPr>
            <w:lang w:val="en-AU"/>
          </w:rPr>
          <w:t>13 June 2018</w:t>
        </w:r>
      </w:smartTag>
      <w:r w:rsidR="00466933">
        <w:rPr>
          <w:lang w:val="en-AU"/>
        </w:rPr>
        <w:t>)</w:t>
      </w:r>
      <w:r w:rsidR="00466933" w:rsidRPr="00011549">
        <w:rPr>
          <w:lang w:val="en-AU"/>
        </w:rPr>
        <w:t>.</w:t>
      </w:r>
    </w:p>
    <w:p w:rsidR="00AE3BC0" w:rsidRPr="009C7F4C" w:rsidRDefault="00332E6D" w:rsidP="00327FA9">
      <w:pPr>
        <w:pStyle w:val="NormalbodytextCharChar"/>
        <w:rPr>
          <w:b/>
          <w:szCs w:val="22"/>
        </w:rPr>
      </w:pPr>
      <w:r>
        <w:rPr>
          <w:b/>
          <w:szCs w:val="22"/>
        </w:rPr>
        <w:br w:type="page"/>
      </w:r>
      <w:r w:rsidR="00AE3BC0" w:rsidRPr="005F61B7">
        <w:rPr>
          <w:b/>
          <w:szCs w:val="22"/>
        </w:rPr>
        <w:lastRenderedPageBreak/>
        <w:t xml:space="preserve">Table </w:t>
      </w:r>
      <w:r w:rsidR="00AE3BC0">
        <w:rPr>
          <w:b/>
          <w:szCs w:val="22"/>
        </w:rPr>
        <w:t>3</w:t>
      </w:r>
      <w:r w:rsidR="00AE3BC0" w:rsidRPr="005F61B7">
        <w:rPr>
          <w:b/>
          <w:szCs w:val="22"/>
        </w:rPr>
        <w:t xml:space="preserve">.  </w:t>
      </w:r>
      <w:r w:rsidR="00860EBD">
        <w:rPr>
          <w:b/>
          <w:szCs w:val="22"/>
        </w:rPr>
        <w:t>D</w:t>
      </w:r>
      <w:r w:rsidR="00AE3BC0">
        <w:rPr>
          <w:b/>
          <w:szCs w:val="22"/>
        </w:rPr>
        <w:t>isea</w:t>
      </w:r>
      <w:r w:rsidR="00860EBD">
        <w:rPr>
          <w:b/>
          <w:szCs w:val="22"/>
        </w:rPr>
        <w:t>s</w:t>
      </w:r>
      <w:r w:rsidR="00AE3BC0">
        <w:rPr>
          <w:b/>
          <w:szCs w:val="22"/>
        </w:rPr>
        <w:t xml:space="preserve">e agents recorded from </w:t>
      </w:r>
      <w:r w:rsidR="00AE3BC0" w:rsidRPr="007044E3">
        <w:rPr>
          <w:b/>
          <w:szCs w:val="22"/>
        </w:rPr>
        <w:t xml:space="preserve">populations of </w:t>
      </w:r>
      <w:r w:rsidR="00AE3BC0" w:rsidRPr="007044E3">
        <w:rPr>
          <w:b/>
          <w:i/>
          <w:szCs w:val="22"/>
        </w:rPr>
        <w:t>P. monodon</w:t>
      </w:r>
      <w:r w:rsidR="00AE3BC0" w:rsidRPr="007044E3">
        <w:rPr>
          <w:b/>
          <w:szCs w:val="22"/>
        </w:rPr>
        <w:t xml:space="preserve"> in </w:t>
      </w:r>
      <w:smartTag w:uri="urn:schemas-microsoft-com:office:smarttags" w:element="country-region">
        <w:smartTag w:uri="urn:schemas-microsoft-com:office:smarttags" w:element="place">
          <w:r w:rsidR="00AE3BC0" w:rsidRPr="007044E3">
            <w:rPr>
              <w:b/>
              <w:szCs w:val="22"/>
            </w:rPr>
            <w:t>Australia</w:t>
          </w:r>
        </w:smartTag>
      </w:smartTag>
      <w:r w:rsidR="00AE3BC0" w:rsidRPr="007044E3">
        <w:rPr>
          <w:b/>
          <w:szCs w:val="22"/>
        </w:rPr>
        <w:t xml:space="preserve">. </w:t>
      </w:r>
      <w:r w:rsidR="00860EBD" w:rsidRPr="007044E3">
        <w:rPr>
          <w:b/>
          <w:szCs w:val="22"/>
        </w:rPr>
        <w:sym w:font="Wingdings" w:char="F0FC"/>
      </w:r>
      <w:r w:rsidR="00860EBD" w:rsidRPr="007044E3">
        <w:rPr>
          <w:b/>
          <w:szCs w:val="22"/>
        </w:rPr>
        <w:t>= yes, x = no</w:t>
      </w:r>
      <w:r w:rsidR="007C7039">
        <w:rPr>
          <w:b/>
          <w:szCs w:val="22"/>
        </w:rPr>
        <w:t>, ? = possible</w:t>
      </w:r>
      <w:r w:rsidR="00CA7234">
        <w:rPr>
          <w:b/>
          <w:lang w:val="en-US"/>
        </w:rPr>
        <w:t>.</w:t>
      </w:r>
      <w:r w:rsidR="007C7039">
        <w:rPr>
          <w:b/>
          <w:szCs w:val="22"/>
        </w:rPr>
        <w:t xml:space="preserve"> </w:t>
      </w:r>
      <w:r w:rsidR="007044E3" w:rsidRPr="007044E3">
        <w:rPr>
          <w:b/>
          <w:szCs w:val="22"/>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560"/>
        <w:gridCol w:w="2409"/>
        <w:gridCol w:w="1276"/>
      </w:tblGrid>
      <w:tr w:rsidR="00D669F7">
        <w:tc>
          <w:tcPr>
            <w:tcW w:w="4536" w:type="dxa"/>
            <w:tcBorders>
              <w:bottom w:val="single" w:sz="4" w:space="0" w:color="auto"/>
            </w:tcBorders>
          </w:tcPr>
          <w:p w:rsidR="00D669F7" w:rsidRPr="00C6042F" w:rsidRDefault="00D669F7" w:rsidP="008B4AA1">
            <w:pPr>
              <w:jc w:val="center"/>
              <w:rPr>
                <w:b/>
              </w:rPr>
            </w:pPr>
            <w:r>
              <w:rPr>
                <w:b/>
              </w:rPr>
              <w:t>Pathogen</w:t>
            </w:r>
            <w:r w:rsidR="00EE7EFF">
              <w:rPr>
                <w:b/>
              </w:rPr>
              <w:t xml:space="preserve"> recorded in Australia</w:t>
            </w:r>
          </w:p>
        </w:tc>
        <w:tc>
          <w:tcPr>
            <w:tcW w:w="1560" w:type="dxa"/>
            <w:tcBorders>
              <w:bottom w:val="single" w:sz="4" w:space="0" w:color="auto"/>
            </w:tcBorders>
          </w:tcPr>
          <w:p w:rsidR="00D669F7" w:rsidRPr="007E2863" w:rsidRDefault="00D669F7" w:rsidP="008B4AA1">
            <w:pPr>
              <w:jc w:val="center"/>
              <w:rPr>
                <w:b/>
                <w:sz w:val="20"/>
              </w:rPr>
            </w:pPr>
            <w:r w:rsidRPr="007E2863">
              <w:rPr>
                <w:b/>
                <w:sz w:val="20"/>
              </w:rPr>
              <w:t>OIE Aquatic Animal Health Code (2018)</w:t>
            </w:r>
          </w:p>
        </w:tc>
        <w:tc>
          <w:tcPr>
            <w:tcW w:w="2409" w:type="dxa"/>
            <w:tcBorders>
              <w:bottom w:val="single" w:sz="4" w:space="0" w:color="auto"/>
            </w:tcBorders>
          </w:tcPr>
          <w:p w:rsidR="00D669F7" w:rsidRPr="007E2863" w:rsidRDefault="00D669F7" w:rsidP="008B4AA1">
            <w:pPr>
              <w:jc w:val="center"/>
              <w:rPr>
                <w:b/>
                <w:sz w:val="20"/>
              </w:rPr>
            </w:pPr>
            <w:r w:rsidRPr="007E2863">
              <w:rPr>
                <w:b/>
                <w:sz w:val="20"/>
              </w:rPr>
              <w:t>Australian National List of Reportable Diseases of Aquatic Animals 2018</w:t>
            </w:r>
          </w:p>
        </w:tc>
        <w:tc>
          <w:tcPr>
            <w:tcW w:w="1276" w:type="dxa"/>
            <w:tcBorders>
              <w:bottom w:val="single" w:sz="4" w:space="0" w:color="auto"/>
            </w:tcBorders>
          </w:tcPr>
          <w:p w:rsidR="00D669F7" w:rsidRPr="007E2863" w:rsidRDefault="00D669F7" w:rsidP="008B4AA1">
            <w:pPr>
              <w:jc w:val="center"/>
              <w:rPr>
                <w:b/>
                <w:sz w:val="20"/>
              </w:rPr>
            </w:pPr>
            <w:r>
              <w:rPr>
                <w:b/>
                <w:sz w:val="20"/>
              </w:rPr>
              <w:t>Present in proposed commodity</w:t>
            </w:r>
          </w:p>
        </w:tc>
      </w:tr>
      <w:tr w:rsidR="00D669F7">
        <w:tc>
          <w:tcPr>
            <w:tcW w:w="4536" w:type="dxa"/>
            <w:shd w:val="pct5" w:color="auto" w:fill="auto"/>
          </w:tcPr>
          <w:p w:rsidR="00D669F7" w:rsidRPr="00F3796B" w:rsidRDefault="00D669F7" w:rsidP="00BE1FC1">
            <w:pPr>
              <w:jc w:val="left"/>
            </w:pPr>
            <w:r w:rsidRPr="00860EBD">
              <w:rPr>
                <w:b/>
              </w:rPr>
              <w:t>Viruses</w:t>
            </w:r>
          </w:p>
        </w:tc>
        <w:tc>
          <w:tcPr>
            <w:tcW w:w="1560" w:type="dxa"/>
            <w:shd w:val="pct5" w:color="auto" w:fill="auto"/>
          </w:tcPr>
          <w:p w:rsidR="00D669F7" w:rsidRDefault="00D669F7" w:rsidP="008B4AA1">
            <w:pPr>
              <w:jc w:val="center"/>
            </w:pPr>
          </w:p>
        </w:tc>
        <w:tc>
          <w:tcPr>
            <w:tcW w:w="2409" w:type="dxa"/>
            <w:shd w:val="pct5" w:color="auto" w:fill="auto"/>
          </w:tcPr>
          <w:p w:rsidR="00D669F7" w:rsidRPr="00C6042F" w:rsidRDefault="00D669F7" w:rsidP="008B4AA1">
            <w:pPr>
              <w:jc w:val="center"/>
              <w:rPr>
                <w:lang w:val="en-US"/>
              </w:rPr>
            </w:pPr>
          </w:p>
        </w:tc>
        <w:tc>
          <w:tcPr>
            <w:tcW w:w="1276" w:type="dxa"/>
            <w:shd w:val="pct5" w:color="auto" w:fill="auto"/>
          </w:tcPr>
          <w:p w:rsidR="00D669F7" w:rsidRPr="00C6042F" w:rsidRDefault="00D669F7" w:rsidP="008B4AA1">
            <w:pPr>
              <w:jc w:val="center"/>
              <w:rPr>
                <w:lang w:val="en-US"/>
              </w:rPr>
            </w:pPr>
          </w:p>
        </w:tc>
      </w:tr>
      <w:tr w:rsidR="00D669F7">
        <w:tc>
          <w:tcPr>
            <w:tcW w:w="4536" w:type="dxa"/>
          </w:tcPr>
          <w:p w:rsidR="00D669F7" w:rsidRDefault="00D669F7" w:rsidP="001E10C5">
            <w:pPr>
              <w:jc w:val="left"/>
            </w:pPr>
            <w:r>
              <w:t xml:space="preserve">Gill- associated virus (GAV / </w:t>
            </w:r>
            <w:r w:rsidR="00CE4EB5">
              <w:t>LOV/</w:t>
            </w:r>
            <w:r w:rsidR="00332E6D">
              <w:t xml:space="preserve"> </w:t>
            </w:r>
            <w:r>
              <w:t>YHV</w:t>
            </w:r>
            <w:r w:rsidR="00332E6D">
              <w:t xml:space="preserve"> Genotype </w:t>
            </w:r>
            <w:r>
              <w:t>2)</w:t>
            </w:r>
          </w:p>
        </w:tc>
        <w:tc>
          <w:tcPr>
            <w:tcW w:w="1560" w:type="dxa"/>
          </w:tcPr>
          <w:p w:rsidR="00D669F7" w:rsidRDefault="00D669F7" w:rsidP="001E10C5">
            <w:pPr>
              <w:jc w:val="center"/>
            </w:pPr>
          </w:p>
        </w:tc>
        <w:tc>
          <w:tcPr>
            <w:tcW w:w="2409" w:type="dxa"/>
          </w:tcPr>
          <w:p w:rsidR="00D669F7" w:rsidRDefault="00D669F7" w:rsidP="001E10C5">
            <w:pPr>
              <w:jc w:val="center"/>
            </w:pPr>
            <w:r>
              <w:sym w:font="Wingdings" w:char="F0FC"/>
            </w:r>
          </w:p>
        </w:tc>
        <w:tc>
          <w:tcPr>
            <w:tcW w:w="1276" w:type="dxa"/>
          </w:tcPr>
          <w:p w:rsidR="00D669F7" w:rsidRDefault="00D669F7" w:rsidP="001E10C5">
            <w:pPr>
              <w:jc w:val="center"/>
            </w:pPr>
            <w:r>
              <w:t>x</w:t>
            </w:r>
          </w:p>
        </w:tc>
      </w:tr>
      <w:tr w:rsidR="00D669F7">
        <w:tc>
          <w:tcPr>
            <w:tcW w:w="4536" w:type="dxa"/>
          </w:tcPr>
          <w:p w:rsidR="00D669F7" w:rsidRDefault="00D669F7" w:rsidP="001E10C5">
            <w:pPr>
              <w:jc w:val="left"/>
            </w:pPr>
            <w:r w:rsidRPr="00D81A6F">
              <w:rPr>
                <w:bCs/>
                <w:szCs w:val="22"/>
                <w:lang w:val="en-US"/>
              </w:rPr>
              <w:t>Hepatopancreatic parvovirus</w:t>
            </w:r>
            <w:r>
              <w:t xml:space="preserve"> (HPV)</w:t>
            </w:r>
          </w:p>
        </w:tc>
        <w:tc>
          <w:tcPr>
            <w:tcW w:w="1560" w:type="dxa"/>
          </w:tcPr>
          <w:p w:rsidR="00D669F7" w:rsidRDefault="00D669F7" w:rsidP="008B4AA1">
            <w:pPr>
              <w:jc w:val="center"/>
            </w:pPr>
          </w:p>
        </w:tc>
        <w:tc>
          <w:tcPr>
            <w:tcW w:w="2409" w:type="dxa"/>
          </w:tcPr>
          <w:p w:rsidR="00D669F7" w:rsidRDefault="00D669F7" w:rsidP="008B4AA1">
            <w:pPr>
              <w:jc w:val="center"/>
            </w:pPr>
          </w:p>
        </w:tc>
        <w:tc>
          <w:tcPr>
            <w:tcW w:w="1276" w:type="dxa"/>
          </w:tcPr>
          <w:p w:rsidR="00D669F7" w:rsidRDefault="00D669F7" w:rsidP="008B4AA1">
            <w:pPr>
              <w:jc w:val="center"/>
            </w:pPr>
            <w:r>
              <w:t>x</w:t>
            </w:r>
          </w:p>
        </w:tc>
      </w:tr>
      <w:tr w:rsidR="00D669F7">
        <w:tc>
          <w:tcPr>
            <w:tcW w:w="4536" w:type="dxa"/>
          </w:tcPr>
          <w:p w:rsidR="00D669F7" w:rsidRDefault="00D669F7" w:rsidP="00BE1FC1">
            <w:pPr>
              <w:jc w:val="left"/>
            </w:pPr>
            <w:r w:rsidRPr="00DC72A2">
              <w:rPr>
                <w:lang w:val="en-US"/>
              </w:rPr>
              <w:t>Infectious hypodermal and</w:t>
            </w:r>
            <w:r>
              <w:rPr>
                <w:lang w:val="en-US"/>
              </w:rPr>
              <w:t xml:space="preserve"> </w:t>
            </w:r>
            <w:r w:rsidRPr="00DC72A2">
              <w:rPr>
                <w:lang w:val="en-US"/>
              </w:rPr>
              <w:t>haematopoietic necrosis</w:t>
            </w:r>
            <w:r>
              <w:rPr>
                <w:lang w:val="en-US"/>
              </w:rPr>
              <w:t xml:space="preserve"> virus (</w:t>
            </w:r>
            <w:r w:rsidRPr="00C6042F">
              <w:rPr>
                <w:lang w:val="en-US"/>
              </w:rPr>
              <w:t>IHHNV</w:t>
            </w:r>
            <w:r>
              <w:rPr>
                <w:lang w:val="en-US"/>
              </w:rPr>
              <w:t>)</w:t>
            </w:r>
          </w:p>
        </w:tc>
        <w:tc>
          <w:tcPr>
            <w:tcW w:w="1560" w:type="dxa"/>
          </w:tcPr>
          <w:p w:rsidR="00D669F7" w:rsidRDefault="00D669F7" w:rsidP="008B4AA1">
            <w:pPr>
              <w:jc w:val="center"/>
            </w:pPr>
            <w:r>
              <w:sym w:font="Wingdings" w:char="F0FC"/>
            </w:r>
          </w:p>
        </w:tc>
        <w:tc>
          <w:tcPr>
            <w:tcW w:w="2409" w:type="dxa"/>
          </w:tcPr>
          <w:p w:rsidR="00D669F7" w:rsidRDefault="00D669F7" w:rsidP="008B4AA1">
            <w:pPr>
              <w:jc w:val="center"/>
            </w:pPr>
            <w:r>
              <w:sym w:font="Wingdings" w:char="F0FC"/>
            </w:r>
          </w:p>
        </w:tc>
        <w:tc>
          <w:tcPr>
            <w:tcW w:w="1276" w:type="dxa"/>
          </w:tcPr>
          <w:p w:rsidR="00D669F7" w:rsidRDefault="00D669F7" w:rsidP="008B4AA1">
            <w:pPr>
              <w:jc w:val="center"/>
            </w:pPr>
            <w:r>
              <w:t>x</w:t>
            </w:r>
          </w:p>
        </w:tc>
      </w:tr>
      <w:tr w:rsidR="00D669F7">
        <w:tc>
          <w:tcPr>
            <w:tcW w:w="4536" w:type="dxa"/>
          </w:tcPr>
          <w:p w:rsidR="00D669F7" w:rsidRPr="00C6042F" w:rsidRDefault="00D669F7" w:rsidP="00BE1FC1">
            <w:pPr>
              <w:jc w:val="left"/>
              <w:rPr>
                <w:lang w:val="en-US"/>
              </w:rPr>
            </w:pPr>
            <w:r>
              <w:t>Lymphoid organ parvo-like virus</w:t>
            </w:r>
            <w:r w:rsidR="00772713">
              <w:t xml:space="preserve"> (LPV)</w:t>
            </w:r>
          </w:p>
        </w:tc>
        <w:tc>
          <w:tcPr>
            <w:tcW w:w="1560" w:type="dxa"/>
          </w:tcPr>
          <w:p w:rsidR="00D669F7" w:rsidRDefault="00D669F7" w:rsidP="008B4AA1">
            <w:pPr>
              <w:jc w:val="center"/>
            </w:pPr>
          </w:p>
        </w:tc>
        <w:tc>
          <w:tcPr>
            <w:tcW w:w="2409" w:type="dxa"/>
          </w:tcPr>
          <w:p w:rsidR="00D669F7" w:rsidRDefault="00D669F7" w:rsidP="008B4AA1">
            <w:pPr>
              <w:jc w:val="center"/>
            </w:pPr>
          </w:p>
        </w:tc>
        <w:tc>
          <w:tcPr>
            <w:tcW w:w="1276" w:type="dxa"/>
          </w:tcPr>
          <w:p w:rsidR="00D669F7" w:rsidRDefault="00D669F7" w:rsidP="008B4AA1">
            <w:pPr>
              <w:jc w:val="center"/>
            </w:pPr>
            <w:r>
              <w:t>x</w:t>
            </w:r>
          </w:p>
        </w:tc>
      </w:tr>
      <w:tr w:rsidR="00772713">
        <w:tc>
          <w:tcPr>
            <w:tcW w:w="4536" w:type="dxa"/>
          </w:tcPr>
          <w:p w:rsidR="00772713" w:rsidRDefault="00772713" w:rsidP="001E10C5">
            <w:pPr>
              <w:jc w:val="left"/>
            </w:pPr>
            <w:r>
              <w:t>Mourilyn virus (MoV)</w:t>
            </w:r>
          </w:p>
        </w:tc>
        <w:tc>
          <w:tcPr>
            <w:tcW w:w="1560" w:type="dxa"/>
          </w:tcPr>
          <w:p w:rsidR="00772713" w:rsidRDefault="00772713" w:rsidP="001E10C5">
            <w:pPr>
              <w:jc w:val="center"/>
            </w:pPr>
          </w:p>
        </w:tc>
        <w:tc>
          <w:tcPr>
            <w:tcW w:w="2409" w:type="dxa"/>
          </w:tcPr>
          <w:p w:rsidR="00772713" w:rsidRDefault="00772713" w:rsidP="001E10C5">
            <w:pPr>
              <w:jc w:val="center"/>
            </w:pPr>
          </w:p>
        </w:tc>
        <w:tc>
          <w:tcPr>
            <w:tcW w:w="1276" w:type="dxa"/>
          </w:tcPr>
          <w:p w:rsidR="00772713" w:rsidRDefault="00772713" w:rsidP="001E10C5">
            <w:pPr>
              <w:jc w:val="center"/>
            </w:pPr>
            <w:r>
              <w:t>x</w:t>
            </w:r>
          </w:p>
        </w:tc>
      </w:tr>
      <w:tr w:rsidR="00772713">
        <w:tc>
          <w:tcPr>
            <w:tcW w:w="4536" w:type="dxa"/>
          </w:tcPr>
          <w:p w:rsidR="00772713" w:rsidRPr="00C6042F" w:rsidRDefault="00772713" w:rsidP="001E10C5">
            <w:pPr>
              <w:jc w:val="left"/>
              <w:rPr>
                <w:lang w:val="en-US"/>
              </w:rPr>
            </w:pPr>
            <w:r>
              <w:rPr>
                <w:szCs w:val="22"/>
              </w:rPr>
              <w:t>Penaeid Haemocytic Rod-Shaped Virus (PHRV)</w:t>
            </w:r>
          </w:p>
        </w:tc>
        <w:tc>
          <w:tcPr>
            <w:tcW w:w="1560" w:type="dxa"/>
          </w:tcPr>
          <w:p w:rsidR="00772713" w:rsidRDefault="00772713" w:rsidP="008B4AA1">
            <w:pPr>
              <w:jc w:val="center"/>
            </w:pPr>
          </w:p>
        </w:tc>
        <w:tc>
          <w:tcPr>
            <w:tcW w:w="2409" w:type="dxa"/>
          </w:tcPr>
          <w:p w:rsidR="00772713" w:rsidRDefault="00772713" w:rsidP="008B4AA1">
            <w:pPr>
              <w:jc w:val="center"/>
            </w:pPr>
          </w:p>
        </w:tc>
        <w:tc>
          <w:tcPr>
            <w:tcW w:w="1276" w:type="dxa"/>
          </w:tcPr>
          <w:p w:rsidR="00772713" w:rsidRDefault="00772713" w:rsidP="008B4AA1">
            <w:pPr>
              <w:jc w:val="center"/>
            </w:pPr>
            <w:r>
              <w:t>x</w:t>
            </w:r>
          </w:p>
        </w:tc>
      </w:tr>
      <w:tr w:rsidR="00772713">
        <w:tc>
          <w:tcPr>
            <w:tcW w:w="4536" w:type="dxa"/>
          </w:tcPr>
          <w:p w:rsidR="00772713" w:rsidRPr="00C6042F" w:rsidRDefault="00772713" w:rsidP="00BE1FC1">
            <w:pPr>
              <w:jc w:val="left"/>
              <w:rPr>
                <w:lang w:val="en-US"/>
              </w:rPr>
            </w:pPr>
            <w:r>
              <w:rPr>
                <w:i/>
                <w:lang w:val="en-US"/>
              </w:rPr>
              <w:t>Penaeus m</w:t>
            </w:r>
            <w:r w:rsidRPr="00A827E5">
              <w:rPr>
                <w:i/>
                <w:lang w:val="en-US"/>
              </w:rPr>
              <w:t>onodon</w:t>
            </w:r>
            <w:r>
              <w:rPr>
                <w:lang w:val="en-US"/>
              </w:rPr>
              <w:t>-type baculovirus (M</w:t>
            </w:r>
            <w:r w:rsidRPr="00C6042F">
              <w:rPr>
                <w:lang w:val="en-US"/>
              </w:rPr>
              <w:t>BV</w:t>
            </w:r>
            <w:r>
              <w:rPr>
                <w:lang w:val="en-US"/>
              </w:rPr>
              <w:t>)</w:t>
            </w:r>
          </w:p>
        </w:tc>
        <w:tc>
          <w:tcPr>
            <w:tcW w:w="1560" w:type="dxa"/>
          </w:tcPr>
          <w:p w:rsidR="00772713" w:rsidRDefault="00772713" w:rsidP="008B4AA1">
            <w:pPr>
              <w:jc w:val="center"/>
            </w:pPr>
          </w:p>
        </w:tc>
        <w:tc>
          <w:tcPr>
            <w:tcW w:w="2409" w:type="dxa"/>
          </w:tcPr>
          <w:p w:rsidR="00772713" w:rsidRDefault="00772713" w:rsidP="008B4AA1">
            <w:pPr>
              <w:jc w:val="center"/>
            </w:pPr>
          </w:p>
        </w:tc>
        <w:tc>
          <w:tcPr>
            <w:tcW w:w="1276" w:type="dxa"/>
          </w:tcPr>
          <w:p w:rsidR="00772713" w:rsidRDefault="00772713" w:rsidP="008B4AA1">
            <w:pPr>
              <w:jc w:val="center"/>
            </w:pPr>
            <w:r>
              <w:t>x</w:t>
            </w:r>
          </w:p>
        </w:tc>
      </w:tr>
      <w:tr w:rsidR="00772713">
        <w:tc>
          <w:tcPr>
            <w:tcW w:w="4536" w:type="dxa"/>
          </w:tcPr>
          <w:p w:rsidR="00772713" w:rsidRDefault="00772713" w:rsidP="00425094">
            <w:pPr>
              <w:jc w:val="left"/>
              <w:rPr>
                <w:lang w:val="en-US"/>
              </w:rPr>
            </w:pPr>
            <w:r>
              <w:rPr>
                <w:szCs w:val="22"/>
              </w:rPr>
              <w:t>Spawner isolated mortality virus (</w:t>
            </w:r>
            <w:smartTag w:uri="urn:schemas-microsoft-com:office:smarttags" w:element="stockticker">
              <w:r>
                <w:rPr>
                  <w:szCs w:val="22"/>
                </w:rPr>
                <w:t>SMV</w:t>
              </w:r>
            </w:smartTag>
            <w:r>
              <w:rPr>
                <w:szCs w:val="22"/>
              </w:rPr>
              <w:t>)</w:t>
            </w:r>
          </w:p>
        </w:tc>
        <w:tc>
          <w:tcPr>
            <w:tcW w:w="1560" w:type="dxa"/>
          </w:tcPr>
          <w:p w:rsidR="00772713" w:rsidRDefault="00772713" w:rsidP="008B4AA1">
            <w:pPr>
              <w:jc w:val="center"/>
            </w:pPr>
          </w:p>
        </w:tc>
        <w:tc>
          <w:tcPr>
            <w:tcW w:w="2409" w:type="dxa"/>
          </w:tcPr>
          <w:p w:rsidR="00772713" w:rsidRDefault="00772713" w:rsidP="008B4AA1">
            <w:pPr>
              <w:jc w:val="center"/>
            </w:pPr>
          </w:p>
        </w:tc>
        <w:tc>
          <w:tcPr>
            <w:tcW w:w="1276" w:type="dxa"/>
          </w:tcPr>
          <w:p w:rsidR="00772713" w:rsidRDefault="00772713" w:rsidP="008B4AA1">
            <w:pPr>
              <w:jc w:val="center"/>
            </w:pPr>
            <w:r>
              <w:t>x</w:t>
            </w:r>
          </w:p>
        </w:tc>
      </w:tr>
      <w:tr w:rsidR="00772713">
        <w:tc>
          <w:tcPr>
            <w:tcW w:w="4536" w:type="dxa"/>
          </w:tcPr>
          <w:p w:rsidR="00772713" w:rsidRPr="00C6042F" w:rsidRDefault="00772713" w:rsidP="00425094">
            <w:pPr>
              <w:jc w:val="left"/>
              <w:rPr>
                <w:lang w:val="en-US"/>
              </w:rPr>
            </w:pPr>
            <w:r>
              <w:rPr>
                <w:lang w:val="en-US"/>
              </w:rPr>
              <w:t>White Spot Syndrome Virus (WSSV)</w:t>
            </w:r>
          </w:p>
        </w:tc>
        <w:tc>
          <w:tcPr>
            <w:tcW w:w="1560" w:type="dxa"/>
          </w:tcPr>
          <w:p w:rsidR="00772713" w:rsidRDefault="00772713" w:rsidP="008B4AA1">
            <w:pPr>
              <w:jc w:val="center"/>
            </w:pPr>
            <w:r>
              <w:sym w:font="Wingdings" w:char="F0FC"/>
            </w:r>
          </w:p>
        </w:tc>
        <w:tc>
          <w:tcPr>
            <w:tcW w:w="2409" w:type="dxa"/>
          </w:tcPr>
          <w:p w:rsidR="00772713" w:rsidRDefault="00772713" w:rsidP="008B4AA1">
            <w:pPr>
              <w:jc w:val="center"/>
            </w:pPr>
            <w:r>
              <w:sym w:font="Wingdings" w:char="F0FC"/>
            </w:r>
          </w:p>
        </w:tc>
        <w:tc>
          <w:tcPr>
            <w:tcW w:w="1276" w:type="dxa"/>
          </w:tcPr>
          <w:p w:rsidR="00772713" w:rsidRDefault="00772713" w:rsidP="008B4AA1">
            <w:pPr>
              <w:jc w:val="center"/>
            </w:pPr>
            <w:r>
              <w:t>x</w:t>
            </w:r>
          </w:p>
        </w:tc>
      </w:tr>
      <w:tr w:rsidR="00363B4B">
        <w:tc>
          <w:tcPr>
            <w:tcW w:w="4536" w:type="dxa"/>
          </w:tcPr>
          <w:p w:rsidR="00363B4B" w:rsidRDefault="00363B4B" w:rsidP="00363B4B">
            <w:pPr>
              <w:jc w:val="left"/>
              <w:rPr>
                <w:szCs w:val="22"/>
              </w:rPr>
            </w:pPr>
            <w:r>
              <w:rPr>
                <w:szCs w:val="22"/>
              </w:rPr>
              <w:t>YHV Genotype 6 (YHV6)</w:t>
            </w:r>
          </w:p>
        </w:tc>
        <w:tc>
          <w:tcPr>
            <w:tcW w:w="1560" w:type="dxa"/>
          </w:tcPr>
          <w:p w:rsidR="00363B4B" w:rsidRDefault="00363B4B" w:rsidP="008B4AA1">
            <w:pPr>
              <w:jc w:val="center"/>
            </w:pPr>
          </w:p>
        </w:tc>
        <w:tc>
          <w:tcPr>
            <w:tcW w:w="2409" w:type="dxa"/>
          </w:tcPr>
          <w:p w:rsidR="00363B4B" w:rsidRDefault="00363B4B" w:rsidP="008B4AA1">
            <w:pPr>
              <w:jc w:val="center"/>
            </w:pPr>
          </w:p>
        </w:tc>
        <w:tc>
          <w:tcPr>
            <w:tcW w:w="1276" w:type="dxa"/>
          </w:tcPr>
          <w:p w:rsidR="00363B4B" w:rsidRDefault="00327FA9" w:rsidP="008B4AA1">
            <w:pPr>
              <w:jc w:val="center"/>
            </w:pPr>
            <w:r>
              <w:t>x</w:t>
            </w:r>
          </w:p>
        </w:tc>
      </w:tr>
      <w:tr w:rsidR="00772713">
        <w:tc>
          <w:tcPr>
            <w:tcW w:w="4536" w:type="dxa"/>
          </w:tcPr>
          <w:p w:rsidR="00772713" w:rsidRPr="00C6042F" w:rsidRDefault="00772713" w:rsidP="00BE1FC1">
            <w:pPr>
              <w:jc w:val="left"/>
              <w:rPr>
                <w:lang w:val="en-US"/>
              </w:rPr>
            </w:pPr>
            <w:r>
              <w:rPr>
                <w:szCs w:val="22"/>
              </w:rPr>
              <w:t>YHV Genotype 7 (YHV7)</w:t>
            </w:r>
          </w:p>
        </w:tc>
        <w:tc>
          <w:tcPr>
            <w:tcW w:w="1560" w:type="dxa"/>
          </w:tcPr>
          <w:p w:rsidR="00772713" w:rsidRDefault="00772713" w:rsidP="008B4AA1">
            <w:pPr>
              <w:jc w:val="center"/>
            </w:pPr>
          </w:p>
        </w:tc>
        <w:tc>
          <w:tcPr>
            <w:tcW w:w="2409" w:type="dxa"/>
          </w:tcPr>
          <w:p w:rsidR="00772713" w:rsidRDefault="00772713" w:rsidP="008B4AA1">
            <w:pPr>
              <w:jc w:val="center"/>
            </w:pPr>
          </w:p>
        </w:tc>
        <w:tc>
          <w:tcPr>
            <w:tcW w:w="1276" w:type="dxa"/>
          </w:tcPr>
          <w:p w:rsidR="00772713" w:rsidRDefault="00772713" w:rsidP="008B4AA1">
            <w:pPr>
              <w:jc w:val="center"/>
            </w:pPr>
            <w:r>
              <w:t>x</w:t>
            </w:r>
          </w:p>
        </w:tc>
      </w:tr>
      <w:tr w:rsidR="00772713">
        <w:tc>
          <w:tcPr>
            <w:tcW w:w="4536" w:type="dxa"/>
            <w:shd w:val="pct5" w:color="auto" w:fill="auto"/>
          </w:tcPr>
          <w:p w:rsidR="00772713" w:rsidRDefault="00772713" w:rsidP="00BE1FC1">
            <w:pPr>
              <w:jc w:val="left"/>
            </w:pPr>
            <w:r w:rsidRPr="00224BD1">
              <w:rPr>
                <w:b/>
                <w:szCs w:val="22"/>
              </w:rPr>
              <w:t>Bacteri</w:t>
            </w:r>
            <w:r w:rsidRPr="00224BD1">
              <w:rPr>
                <w:szCs w:val="22"/>
              </w:rPr>
              <w:t>a</w:t>
            </w:r>
          </w:p>
        </w:tc>
        <w:tc>
          <w:tcPr>
            <w:tcW w:w="1560" w:type="dxa"/>
            <w:shd w:val="pct5" w:color="auto" w:fill="auto"/>
          </w:tcPr>
          <w:p w:rsidR="00772713" w:rsidRDefault="00772713" w:rsidP="008B4AA1">
            <w:pPr>
              <w:jc w:val="center"/>
            </w:pPr>
          </w:p>
        </w:tc>
        <w:tc>
          <w:tcPr>
            <w:tcW w:w="2409" w:type="dxa"/>
            <w:shd w:val="pct5" w:color="auto" w:fill="auto"/>
          </w:tcPr>
          <w:p w:rsidR="00772713" w:rsidRDefault="00772713" w:rsidP="008B4AA1">
            <w:pPr>
              <w:jc w:val="center"/>
            </w:pPr>
          </w:p>
        </w:tc>
        <w:tc>
          <w:tcPr>
            <w:tcW w:w="1276" w:type="dxa"/>
            <w:shd w:val="pct5" w:color="auto" w:fill="auto"/>
          </w:tcPr>
          <w:p w:rsidR="00772713" w:rsidRDefault="00772713" w:rsidP="008B4AA1">
            <w:pPr>
              <w:jc w:val="center"/>
            </w:pPr>
          </w:p>
        </w:tc>
      </w:tr>
      <w:tr w:rsidR="00DD7137">
        <w:tc>
          <w:tcPr>
            <w:tcW w:w="4536" w:type="dxa"/>
          </w:tcPr>
          <w:p w:rsidR="00DD7137" w:rsidRPr="00DD7137" w:rsidRDefault="00DD7137" w:rsidP="00DD6ABB">
            <w:pPr>
              <w:jc w:val="left"/>
              <w:rPr>
                <w:szCs w:val="22"/>
                <w:lang w:val="en-US"/>
              </w:rPr>
            </w:pPr>
            <w:r w:rsidRPr="00DD7137">
              <w:rPr>
                <w:i/>
                <w:szCs w:val="22"/>
                <w:lang w:val="en-US"/>
              </w:rPr>
              <w:t>Aeromonas</w:t>
            </w:r>
            <w:r>
              <w:rPr>
                <w:szCs w:val="22"/>
                <w:lang w:val="en-US"/>
              </w:rPr>
              <w:t xml:space="preserve"> sp.</w:t>
            </w:r>
          </w:p>
        </w:tc>
        <w:tc>
          <w:tcPr>
            <w:tcW w:w="1560" w:type="dxa"/>
          </w:tcPr>
          <w:p w:rsidR="00DD7137" w:rsidRDefault="00DD7137" w:rsidP="008B4AA1">
            <w:pPr>
              <w:jc w:val="center"/>
            </w:pPr>
          </w:p>
        </w:tc>
        <w:tc>
          <w:tcPr>
            <w:tcW w:w="2409" w:type="dxa"/>
          </w:tcPr>
          <w:p w:rsidR="00DD7137" w:rsidRDefault="00DD7137" w:rsidP="008B4AA1">
            <w:pPr>
              <w:jc w:val="center"/>
            </w:pPr>
          </w:p>
        </w:tc>
        <w:tc>
          <w:tcPr>
            <w:tcW w:w="1276" w:type="dxa"/>
          </w:tcPr>
          <w:p w:rsidR="00DD7137" w:rsidRDefault="00327FA9" w:rsidP="008B4AA1">
            <w:pPr>
              <w:jc w:val="center"/>
            </w:pPr>
            <w:r>
              <w:t>?</w:t>
            </w:r>
          </w:p>
        </w:tc>
      </w:tr>
      <w:tr w:rsidR="00DD7137">
        <w:tc>
          <w:tcPr>
            <w:tcW w:w="4536" w:type="dxa"/>
          </w:tcPr>
          <w:p w:rsidR="00DD7137" w:rsidRPr="00EC62CC" w:rsidRDefault="00DD7137" w:rsidP="00DD6ABB">
            <w:pPr>
              <w:jc w:val="left"/>
              <w:rPr>
                <w:szCs w:val="22"/>
              </w:rPr>
            </w:pPr>
            <w:r w:rsidRPr="00DD7137">
              <w:rPr>
                <w:szCs w:val="22"/>
                <w:lang w:val="en-US"/>
              </w:rPr>
              <w:t>Planctomycete bacteria</w:t>
            </w:r>
          </w:p>
        </w:tc>
        <w:tc>
          <w:tcPr>
            <w:tcW w:w="1560" w:type="dxa"/>
          </w:tcPr>
          <w:p w:rsidR="00DD7137" w:rsidRDefault="00DD7137" w:rsidP="008B4AA1">
            <w:pPr>
              <w:jc w:val="center"/>
            </w:pPr>
          </w:p>
        </w:tc>
        <w:tc>
          <w:tcPr>
            <w:tcW w:w="2409" w:type="dxa"/>
          </w:tcPr>
          <w:p w:rsidR="00DD7137" w:rsidRDefault="00DD7137" w:rsidP="008B4AA1">
            <w:pPr>
              <w:jc w:val="center"/>
            </w:pPr>
          </w:p>
        </w:tc>
        <w:tc>
          <w:tcPr>
            <w:tcW w:w="1276" w:type="dxa"/>
          </w:tcPr>
          <w:p w:rsidR="00DD7137" w:rsidRDefault="00DD7137" w:rsidP="008B4AA1">
            <w:pPr>
              <w:jc w:val="center"/>
            </w:pPr>
            <w:r>
              <w:t>x</w:t>
            </w:r>
          </w:p>
        </w:tc>
      </w:tr>
      <w:tr w:rsidR="00EC62CC">
        <w:tc>
          <w:tcPr>
            <w:tcW w:w="4536" w:type="dxa"/>
          </w:tcPr>
          <w:p w:rsidR="00EC62CC" w:rsidRPr="00EC62CC" w:rsidRDefault="00EC62CC" w:rsidP="00DD6ABB">
            <w:pPr>
              <w:jc w:val="left"/>
              <w:rPr>
                <w:szCs w:val="22"/>
              </w:rPr>
            </w:pPr>
            <w:r w:rsidRPr="00EC62CC">
              <w:rPr>
                <w:szCs w:val="22"/>
              </w:rPr>
              <w:t>Rickettsia</w:t>
            </w:r>
            <w:r w:rsidR="00DD6ABB">
              <w:rPr>
                <w:szCs w:val="22"/>
              </w:rPr>
              <w:t>/chlamydia</w:t>
            </w:r>
            <w:r w:rsidRPr="00EC62CC">
              <w:rPr>
                <w:szCs w:val="22"/>
              </w:rPr>
              <w:t>-like organisms (RLOs)</w:t>
            </w:r>
          </w:p>
        </w:tc>
        <w:tc>
          <w:tcPr>
            <w:tcW w:w="1560" w:type="dxa"/>
          </w:tcPr>
          <w:p w:rsidR="00EC62CC" w:rsidRDefault="00EC62CC" w:rsidP="008B4AA1">
            <w:pPr>
              <w:jc w:val="center"/>
            </w:pPr>
          </w:p>
        </w:tc>
        <w:tc>
          <w:tcPr>
            <w:tcW w:w="2409" w:type="dxa"/>
          </w:tcPr>
          <w:p w:rsidR="00EC62CC" w:rsidRDefault="00EC62CC" w:rsidP="008B4AA1">
            <w:pPr>
              <w:jc w:val="center"/>
            </w:pPr>
          </w:p>
        </w:tc>
        <w:tc>
          <w:tcPr>
            <w:tcW w:w="1276" w:type="dxa"/>
          </w:tcPr>
          <w:p w:rsidR="00EC62CC" w:rsidRDefault="00EC62CC" w:rsidP="008B4AA1">
            <w:pPr>
              <w:jc w:val="center"/>
            </w:pPr>
            <w:r>
              <w:t>x</w:t>
            </w:r>
          </w:p>
        </w:tc>
      </w:tr>
      <w:tr w:rsidR="00772713">
        <w:tc>
          <w:tcPr>
            <w:tcW w:w="4536" w:type="dxa"/>
          </w:tcPr>
          <w:p w:rsidR="00772713" w:rsidRPr="00224BD1" w:rsidRDefault="00772713" w:rsidP="001E10C5">
            <w:pPr>
              <w:jc w:val="left"/>
              <w:rPr>
                <w:i/>
                <w:szCs w:val="22"/>
              </w:rPr>
            </w:pPr>
            <w:r w:rsidRPr="00224BD1">
              <w:rPr>
                <w:i/>
                <w:szCs w:val="22"/>
              </w:rPr>
              <w:t>Vibrio alginolyticus</w:t>
            </w:r>
          </w:p>
        </w:tc>
        <w:tc>
          <w:tcPr>
            <w:tcW w:w="1560" w:type="dxa"/>
          </w:tcPr>
          <w:p w:rsidR="00772713" w:rsidRDefault="00772713" w:rsidP="008B4AA1">
            <w:pPr>
              <w:jc w:val="center"/>
            </w:pPr>
          </w:p>
        </w:tc>
        <w:tc>
          <w:tcPr>
            <w:tcW w:w="2409" w:type="dxa"/>
          </w:tcPr>
          <w:p w:rsidR="00772713" w:rsidRDefault="00772713" w:rsidP="008B4AA1">
            <w:pPr>
              <w:jc w:val="center"/>
            </w:pPr>
          </w:p>
        </w:tc>
        <w:tc>
          <w:tcPr>
            <w:tcW w:w="1276" w:type="dxa"/>
          </w:tcPr>
          <w:p w:rsidR="00772713" w:rsidRDefault="00CA7234" w:rsidP="008B4AA1">
            <w:pPr>
              <w:jc w:val="center"/>
            </w:pPr>
            <w:r>
              <w:t>?</w:t>
            </w:r>
          </w:p>
        </w:tc>
      </w:tr>
      <w:tr w:rsidR="00772713">
        <w:tc>
          <w:tcPr>
            <w:tcW w:w="4536" w:type="dxa"/>
          </w:tcPr>
          <w:p w:rsidR="00772713" w:rsidRPr="00224BD1" w:rsidRDefault="00772713" w:rsidP="001E10C5">
            <w:pPr>
              <w:jc w:val="left"/>
              <w:rPr>
                <w:i/>
                <w:szCs w:val="22"/>
              </w:rPr>
            </w:pPr>
            <w:r w:rsidRPr="00224BD1">
              <w:rPr>
                <w:i/>
                <w:szCs w:val="22"/>
              </w:rPr>
              <w:t>Vibrio harveyi</w:t>
            </w:r>
          </w:p>
        </w:tc>
        <w:tc>
          <w:tcPr>
            <w:tcW w:w="1560" w:type="dxa"/>
          </w:tcPr>
          <w:p w:rsidR="00772713" w:rsidRDefault="00772713" w:rsidP="008B4AA1">
            <w:pPr>
              <w:jc w:val="center"/>
            </w:pPr>
          </w:p>
        </w:tc>
        <w:tc>
          <w:tcPr>
            <w:tcW w:w="2409" w:type="dxa"/>
          </w:tcPr>
          <w:p w:rsidR="00772713" w:rsidRDefault="00772713" w:rsidP="008B4AA1">
            <w:pPr>
              <w:jc w:val="center"/>
            </w:pPr>
          </w:p>
        </w:tc>
        <w:tc>
          <w:tcPr>
            <w:tcW w:w="1276" w:type="dxa"/>
          </w:tcPr>
          <w:p w:rsidR="00772713" w:rsidRDefault="00CA7234" w:rsidP="008B4AA1">
            <w:pPr>
              <w:jc w:val="center"/>
            </w:pPr>
            <w:r>
              <w:t>?</w:t>
            </w:r>
          </w:p>
        </w:tc>
      </w:tr>
      <w:tr w:rsidR="00CA7234">
        <w:tc>
          <w:tcPr>
            <w:tcW w:w="4536" w:type="dxa"/>
          </w:tcPr>
          <w:p w:rsidR="00CA7234" w:rsidRPr="00224BD1" w:rsidRDefault="00CA7234" w:rsidP="001E10C5">
            <w:pPr>
              <w:jc w:val="left"/>
              <w:rPr>
                <w:i/>
                <w:szCs w:val="22"/>
              </w:rPr>
            </w:pPr>
            <w:r>
              <w:rPr>
                <w:i/>
                <w:szCs w:val="22"/>
              </w:rPr>
              <w:t>Vibrio parahaemolyticus</w:t>
            </w:r>
          </w:p>
        </w:tc>
        <w:tc>
          <w:tcPr>
            <w:tcW w:w="1560" w:type="dxa"/>
          </w:tcPr>
          <w:p w:rsidR="00CA7234" w:rsidRDefault="00CA7234" w:rsidP="00037E5F">
            <w:pPr>
              <w:jc w:val="center"/>
            </w:pPr>
          </w:p>
        </w:tc>
        <w:tc>
          <w:tcPr>
            <w:tcW w:w="2409" w:type="dxa"/>
          </w:tcPr>
          <w:p w:rsidR="00CA7234" w:rsidRDefault="00CA7234" w:rsidP="00037E5F">
            <w:pPr>
              <w:jc w:val="center"/>
            </w:pPr>
          </w:p>
        </w:tc>
        <w:tc>
          <w:tcPr>
            <w:tcW w:w="1276" w:type="dxa"/>
          </w:tcPr>
          <w:p w:rsidR="00CA7234" w:rsidRDefault="00CA7234" w:rsidP="008B4AA1">
            <w:pPr>
              <w:jc w:val="center"/>
            </w:pPr>
            <w:r>
              <w:t>x</w:t>
            </w:r>
          </w:p>
        </w:tc>
      </w:tr>
      <w:tr w:rsidR="00CA7234">
        <w:tc>
          <w:tcPr>
            <w:tcW w:w="4536" w:type="dxa"/>
          </w:tcPr>
          <w:p w:rsidR="00CA7234" w:rsidRPr="00224BD1" w:rsidRDefault="00CA7234" w:rsidP="00CE4EB5">
            <w:pPr>
              <w:jc w:val="left"/>
              <w:rPr>
                <w:szCs w:val="22"/>
              </w:rPr>
            </w:pPr>
            <w:r w:rsidRPr="00224BD1">
              <w:rPr>
                <w:i/>
                <w:szCs w:val="22"/>
              </w:rPr>
              <w:t>Vibrio</w:t>
            </w:r>
            <w:r w:rsidRPr="00224BD1">
              <w:rPr>
                <w:szCs w:val="22"/>
              </w:rPr>
              <w:t xml:space="preserve"> sp.</w:t>
            </w:r>
          </w:p>
        </w:tc>
        <w:tc>
          <w:tcPr>
            <w:tcW w:w="1560" w:type="dxa"/>
          </w:tcPr>
          <w:p w:rsidR="00CA7234" w:rsidRDefault="00CA7234" w:rsidP="008B4AA1">
            <w:pPr>
              <w:jc w:val="center"/>
            </w:pPr>
          </w:p>
        </w:tc>
        <w:tc>
          <w:tcPr>
            <w:tcW w:w="2409" w:type="dxa"/>
          </w:tcPr>
          <w:p w:rsidR="00CA7234" w:rsidRDefault="00CA7234" w:rsidP="008B4AA1">
            <w:pPr>
              <w:jc w:val="center"/>
            </w:pPr>
          </w:p>
        </w:tc>
        <w:tc>
          <w:tcPr>
            <w:tcW w:w="1276" w:type="dxa"/>
          </w:tcPr>
          <w:p w:rsidR="00CA7234" w:rsidRDefault="00CA7234" w:rsidP="008B4AA1">
            <w:pPr>
              <w:jc w:val="center"/>
            </w:pPr>
            <w:r>
              <w:t>?</w:t>
            </w:r>
          </w:p>
        </w:tc>
      </w:tr>
      <w:tr w:rsidR="00CA7234">
        <w:tc>
          <w:tcPr>
            <w:tcW w:w="4536" w:type="dxa"/>
          </w:tcPr>
          <w:p w:rsidR="00CA7234" w:rsidRPr="00224BD1" w:rsidRDefault="00CA7234" w:rsidP="00CE4EB5">
            <w:pPr>
              <w:jc w:val="left"/>
              <w:rPr>
                <w:szCs w:val="22"/>
              </w:rPr>
            </w:pPr>
            <w:r w:rsidRPr="00224BD1">
              <w:rPr>
                <w:szCs w:val="22"/>
              </w:rPr>
              <w:t>Epicommensal bacteria (</w:t>
            </w:r>
            <w:r w:rsidRPr="00224BD1">
              <w:rPr>
                <w:i/>
                <w:szCs w:val="22"/>
              </w:rPr>
              <w:t>Leucothrix</w:t>
            </w:r>
            <w:r>
              <w:rPr>
                <w:i/>
                <w:szCs w:val="22"/>
              </w:rPr>
              <w:t xml:space="preserve"> </w:t>
            </w:r>
            <w:r>
              <w:rPr>
                <w:szCs w:val="22"/>
              </w:rPr>
              <w:t>sp</w:t>
            </w:r>
            <w:r w:rsidRPr="00224BD1">
              <w:rPr>
                <w:szCs w:val="22"/>
              </w:rPr>
              <w:t xml:space="preserve">, </w:t>
            </w:r>
            <w:r w:rsidRPr="00224BD1">
              <w:rPr>
                <w:i/>
                <w:szCs w:val="22"/>
              </w:rPr>
              <w:t>Thiothrix</w:t>
            </w:r>
            <w:r w:rsidRPr="00224BD1">
              <w:rPr>
                <w:szCs w:val="22"/>
              </w:rPr>
              <w:t xml:space="preserve"> sp, </w:t>
            </w:r>
            <w:r w:rsidRPr="00224BD1">
              <w:rPr>
                <w:i/>
                <w:szCs w:val="22"/>
              </w:rPr>
              <w:t>Flavobacterium</w:t>
            </w:r>
            <w:r w:rsidRPr="00224BD1">
              <w:rPr>
                <w:szCs w:val="22"/>
              </w:rPr>
              <w:t xml:space="preserve"> sp</w:t>
            </w:r>
            <w:r>
              <w:rPr>
                <w:szCs w:val="22"/>
              </w:rPr>
              <w:t>.</w:t>
            </w:r>
            <w:r w:rsidRPr="00224BD1">
              <w:rPr>
                <w:szCs w:val="22"/>
              </w:rPr>
              <w:t xml:space="preserve">, </w:t>
            </w:r>
            <w:r w:rsidRPr="00224BD1">
              <w:rPr>
                <w:i/>
                <w:szCs w:val="22"/>
              </w:rPr>
              <w:t>Cytophaga</w:t>
            </w:r>
            <w:r w:rsidRPr="00224BD1">
              <w:rPr>
                <w:szCs w:val="22"/>
              </w:rPr>
              <w:t xml:space="preserve"> sp</w:t>
            </w:r>
            <w:r>
              <w:rPr>
                <w:szCs w:val="22"/>
              </w:rPr>
              <w:t>.</w:t>
            </w:r>
            <w:r w:rsidRPr="00224BD1">
              <w:rPr>
                <w:szCs w:val="22"/>
              </w:rPr>
              <w:t>)</w:t>
            </w:r>
          </w:p>
        </w:tc>
        <w:tc>
          <w:tcPr>
            <w:tcW w:w="1560" w:type="dxa"/>
          </w:tcPr>
          <w:p w:rsidR="00CA7234" w:rsidRDefault="00CA7234" w:rsidP="008B4AA1">
            <w:pPr>
              <w:jc w:val="center"/>
            </w:pPr>
          </w:p>
        </w:tc>
        <w:tc>
          <w:tcPr>
            <w:tcW w:w="2409" w:type="dxa"/>
          </w:tcPr>
          <w:p w:rsidR="00CA7234" w:rsidRDefault="00CA7234" w:rsidP="008B4AA1">
            <w:pPr>
              <w:jc w:val="center"/>
            </w:pPr>
          </w:p>
        </w:tc>
        <w:tc>
          <w:tcPr>
            <w:tcW w:w="1276" w:type="dxa"/>
          </w:tcPr>
          <w:p w:rsidR="00CA7234" w:rsidRDefault="00CA7234" w:rsidP="008B4AA1">
            <w:pPr>
              <w:jc w:val="center"/>
            </w:pPr>
            <w:r>
              <w:t>?</w:t>
            </w:r>
          </w:p>
        </w:tc>
      </w:tr>
      <w:tr w:rsidR="00CA7234">
        <w:tc>
          <w:tcPr>
            <w:tcW w:w="4536" w:type="dxa"/>
            <w:tcBorders>
              <w:bottom w:val="single" w:sz="4" w:space="0" w:color="auto"/>
            </w:tcBorders>
          </w:tcPr>
          <w:p w:rsidR="00CA7234" w:rsidRPr="00224BD1" w:rsidRDefault="00CA7234" w:rsidP="001E10C5">
            <w:pPr>
              <w:jc w:val="left"/>
              <w:rPr>
                <w:szCs w:val="22"/>
              </w:rPr>
            </w:pPr>
            <w:r w:rsidRPr="009C7F4C">
              <w:rPr>
                <w:i/>
                <w:szCs w:val="22"/>
              </w:rPr>
              <w:t>Mycoplasma</w:t>
            </w:r>
            <w:r>
              <w:rPr>
                <w:szCs w:val="22"/>
              </w:rPr>
              <w:t xml:space="preserve"> sp.</w:t>
            </w:r>
          </w:p>
        </w:tc>
        <w:tc>
          <w:tcPr>
            <w:tcW w:w="1560" w:type="dxa"/>
            <w:tcBorders>
              <w:bottom w:val="single" w:sz="4" w:space="0" w:color="auto"/>
            </w:tcBorders>
          </w:tcPr>
          <w:p w:rsidR="00CA7234" w:rsidRDefault="00CA7234" w:rsidP="008B4AA1">
            <w:pPr>
              <w:jc w:val="center"/>
            </w:pPr>
          </w:p>
        </w:tc>
        <w:tc>
          <w:tcPr>
            <w:tcW w:w="2409" w:type="dxa"/>
            <w:tcBorders>
              <w:bottom w:val="single" w:sz="4" w:space="0" w:color="auto"/>
            </w:tcBorders>
          </w:tcPr>
          <w:p w:rsidR="00CA7234" w:rsidRDefault="00CA7234" w:rsidP="008B4AA1">
            <w:pPr>
              <w:jc w:val="center"/>
            </w:pPr>
          </w:p>
        </w:tc>
        <w:tc>
          <w:tcPr>
            <w:tcW w:w="1276" w:type="dxa"/>
            <w:tcBorders>
              <w:bottom w:val="single" w:sz="4" w:space="0" w:color="auto"/>
            </w:tcBorders>
          </w:tcPr>
          <w:p w:rsidR="00CA7234" w:rsidRDefault="00CA7234" w:rsidP="008B4AA1">
            <w:pPr>
              <w:jc w:val="center"/>
            </w:pPr>
            <w:r>
              <w:t>x</w:t>
            </w:r>
          </w:p>
        </w:tc>
      </w:tr>
      <w:tr w:rsidR="00CA7234">
        <w:tc>
          <w:tcPr>
            <w:tcW w:w="4536" w:type="dxa"/>
            <w:shd w:val="pct5" w:color="auto" w:fill="auto"/>
          </w:tcPr>
          <w:p w:rsidR="00CA7234" w:rsidRPr="00224BD1" w:rsidRDefault="00CA7234" w:rsidP="001E10C5">
            <w:pPr>
              <w:jc w:val="left"/>
              <w:rPr>
                <w:b/>
                <w:szCs w:val="22"/>
              </w:rPr>
            </w:pPr>
            <w:r w:rsidRPr="00224BD1">
              <w:rPr>
                <w:b/>
                <w:szCs w:val="22"/>
              </w:rPr>
              <w:t>Fungi</w:t>
            </w:r>
          </w:p>
        </w:tc>
        <w:tc>
          <w:tcPr>
            <w:tcW w:w="1560" w:type="dxa"/>
            <w:shd w:val="pct5" w:color="auto" w:fill="auto"/>
          </w:tcPr>
          <w:p w:rsidR="00CA7234" w:rsidRDefault="00CA7234" w:rsidP="008B4AA1">
            <w:pPr>
              <w:jc w:val="center"/>
            </w:pPr>
          </w:p>
        </w:tc>
        <w:tc>
          <w:tcPr>
            <w:tcW w:w="2409" w:type="dxa"/>
            <w:shd w:val="pct5" w:color="auto" w:fill="auto"/>
          </w:tcPr>
          <w:p w:rsidR="00CA7234" w:rsidRDefault="00CA7234" w:rsidP="008B4AA1">
            <w:pPr>
              <w:jc w:val="center"/>
            </w:pPr>
          </w:p>
        </w:tc>
        <w:tc>
          <w:tcPr>
            <w:tcW w:w="1276" w:type="dxa"/>
            <w:shd w:val="pct5" w:color="auto" w:fill="auto"/>
          </w:tcPr>
          <w:p w:rsidR="00CA7234" w:rsidRDefault="00CA7234" w:rsidP="008B4AA1">
            <w:pPr>
              <w:jc w:val="center"/>
            </w:pPr>
          </w:p>
        </w:tc>
      </w:tr>
      <w:tr w:rsidR="00CA7234">
        <w:tc>
          <w:tcPr>
            <w:tcW w:w="4536" w:type="dxa"/>
          </w:tcPr>
          <w:p w:rsidR="00CA7234" w:rsidRPr="00224BD1" w:rsidRDefault="00CA7234" w:rsidP="0034687A">
            <w:pPr>
              <w:jc w:val="left"/>
              <w:rPr>
                <w:szCs w:val="22"/>
              </w:rPr>
            </w:pPr>
            <w:r>
              <w:rPr>
                <w:szCs w:val="22"/>
              </w:rPr>
              <w:t>A</w:t>
            </w:r>
            <w:r w:rsidRPr="0034687A">
              <w:rPr>
                <w:szCs w:val="22"/>
              </w:rPr>
              <w:t>ctinomyocete-like fungus</w:t>
            </w:r>
          </w:p>
        </w:tc>
        <w:tc>
          <w:tcPr>
            <w:tcW w:w="1560" w:type="dxa"/>
          </w:tcPr>
          <w:p w:rsidR="00CA7234" w:rsidRDefault="00CA7234" w:rsidP="008B4AA1">
            <w:pPr>
              <w:jc w:val="center"/>
            </w:pPr>
          </w:p>
        </w:tc>
        <w:tc>
          <w:tcPr>
            <w:tcW w:w="2409" w:type="dxa"/>
          </w:tcPr>
          <w:p w:rsidR="00CA7234" w:rsidRDefault="00CA7234" w:rsidP="008B4AA1">
            <w:pPr>
              <w:jc w:val="center"/>
            </w:pPr>
          </w:p>
        </w:tc>
        <w:tc>
          <w:tcPr>
            <w:tcW w:w="1276" w:type="dxa"/>
          </w:tcPr>
          <w:p w:rsidR="00CA7234" w:rsidRDefault="00CA7234" w:rsidP="008B4AA1">
            <w:pPr>
              <w:jc w:val="center"/>
            </w:pPr>
            <w:r>
              <w:t>x</w:t>
            </w:r>
          </w:p>
        </w:tc>
      </w:tr>
      <w:tr w:rsidR="00CA7234">
        <w:tc>
          <w:tcPr>
            <w:tcW w:w="4536" w:type="dxa"/>
          </w:tcPr>
          <w:p w:rsidR="00CA7234" w:rsidRPr="00224BD1" w:rsidRDefault="00CA7234" w:rsidP="001E10C5">
            <w:pPr>
              <w:jc w:val="left"/>
              <w:rPr>
                <w:szCs w:val="22"/>
              </w:rPr>
            </w:pPr>
            <w:r w:rsidRPr="00BE1FC1">
              <w:rPr>
                <w:i/>
                <w:szCs w:val="22"/>
              </w:rPr>
              <w:t>Atkinsiella</w:t>
            </w:r>
            <w:r>
              <w:rPr>
                <w:szCs w:val="22"/>
              </w:rPr>
              <w:t xml:space="preserve"> spp., </w:t>
            </w:r>
            <w:r w:rsidRPr="00BE1FC1">
              <w:rPr>
                <w:i/>
                <w:szCs w:val="22"/>
              </w:rPr>
              <w:t>Lagenidium</w:t>
            </w:r>
            <w:r>
              <w:rPr>
                <w:szCs w:val="22"/>
              </w:rPr>
              <w:t xml:space="preserve"> spp.</w:t>
            </w:r>
          </w:p>
        </w:tc>
        <w:tc>
          <w:tcPr>
            <w:tcW w:w="1560" w:type="dxa"/>
          </w:tcPr>
          <w:p w:rsidR="00CA7234" w:rsidRDefault="00CA7234" w:rsidP="008B4AA1">
            <w:pPr>
              <w:jc w:val="center"/>
            </w:pPr>
          </w:p>
        </w:tc>
        <w:tc>
          <w:tcPr>
            <w:tcW w:w="2409" w:type="dxa"/>
          </w:tcPr>
          <w:p w:rsidR="00CA7234" w:rsidRDefault="00CA7234" w:rsidP="008B4AA1">
            <w:pPr>
              <w:jc w:val="center"/>
            </w:pPr>
          </w:p>
        </w:tc>
        <w:tc>
          <w:tcPr>
            <w:tcW w:w="1276" w:type="dxa"/>
          </w:tcPr>
          <w:p w:rsidR="00CA7234" w:rsidRDefault="00CA7234" w:rsidP="008B4AA1">
            <w:pPr>
              <w:jc w:val="center"/>
            </w:pPr>
            <w:r>
              <w:t>x</w:t>
            </w:r>
          </w:p>
        </w:tc>
      </w:tr>
      <w:tr w:rsidR="00CA7234">
        <w:tc>
          <w:tcPr>
            <w:tcW w:w="4536" w:type="dxa"/>
          </w:tcPr>
          <w:p w:rsidR="00CA7234" w:rsidRPr="00AB29DA" w:rsidRDefault="00CA7234" w:rsidP="001E10C5">
            <w:pPr>
              <w:jc w:val="left"/>
              <w:rPr>
                <w:szCs w:val="22"/>
                <w:lang w:val="pt-BR"/>
              </w:rPr>
            </w:pPr>
            <w:r w:rsidRPr="00AB29DA">
              <w:rPr>
                <w:szCs w:val="22"/>
                <w:lang w:val="pt-BR"/>
              </w:rPr>
              <w:t xml:space="preserve">Microsporidians </w:t>
            </w:r>
            <w:r w:rsidRPr="00AB29DA">
              <w:rPr>
                <w:i/>
                <w:iCs/>
                <w:szCs w:val="22"/>
                <w:lang w:val="pt-BR"/>
              </w:rPr>
              <w:t xml:space="preserve">Agmasoma penaei, Ameson </w:t>
            </w:r>
            <w:r w:rsidRPr="00AB29DA">
              <w:rPr>
                <w:iCs/>
                <w:szCs w:val="22"/>
                <w:lang w:val="pt-BR"/>
              </w:rPr>
              <w:t xml:space="preserve">sp., </w:t>
            </w:r>
            <w:r w:rsidRPr="00AB29DA">
              <w:rPr>
                <w:i/>
                <w:szCs w:val="22"/>
                <w:lang w:val="pt-BR"/>
              </w:rPr>
              <w:t xml:space="preserve">Thelohania </w:t>
            </w:r>
            <w:r w:rsidRPr="00AB29DA">
              <w:rPr>
                <w:szCs w:val="22"/>
                <w:lang w:val="pt-BR"/>
              </w:rPr>
              <w:t>sp</w:t>
            </w:r>
            <w:r w:rsidRPr="00AB29DA">
              <w:rPr>
                <w:i/>
                <w:szCs w:val="22"/>
                <w:lang w:val="pt-BR"/>
              </w:rPr>
              <w:t xml:space="preserve">.,  Vavraia </w:t>
            </w:r>
            <w:r w:rsidRPr="00AB29DA">
              <w:rPr>
                <w:szCs w:val="22"/>
                <w:lang w:val="pt-BR"/>
              </w:rPr>
              <w:t>sp.</w:t>
            </w:r>
          </w:p>
        </w:tc>
        <w:tc>
          <w:tcPr>
            <w:tcW w:w="1560" w:type="dxa"/>
          </w:tcPr>
          <w:p w:rsidR="00CA7234" w:rsidRPr="00AB29DA" w:rsidRDefault="00CA7234" w:rsidP="008B4AA1">
            <w:pPr>
              <w:jc w:val="center"/>
              <w:rPr>
                <w:lang w:val="pt-BR"/>
              </w:rPr>
            </w:pPr>
          </w:p>
        </w:tc>
        <w:tc>
          <w:tcPr>
            <w:tcW w:w="2409" w:type="dxa"/>
          </w:tcPr>
          <w:p w:rsidR="00CA7234" w:rsidRPr="00AB29DA" w:rsidRDefault="00CA7234" w:rsidP="008B4AA1">
            <w:pPr>
              <w:jc w:val="center"/>
              <w:rPr>
                <w:lang w:val="pt-BR"/>
              </w:rPr>
            </w:pPr>
          </w:p>
        </w:tc>
        <w:tc>
          <w:tcPr>
            <w:tcW w:w="1276" w:type="dxa"/>
          </w:tcPr>
          <w:p w:rsidR="00CA7234" w:rsidRDefault="00CA7234" w:rsidP="008B4AA1">
            <w:pPr>
              <w:jc w:val="center"/>
            </w:pPr>
            <w:r>
              <w:t>x</w:t>
            </w:r>
          </w:p>
        </w:tc>
      </w:tr>
      <w:tr w:rsidR="00CA7234">
        <w:tc>
          <w:tcPr>
            <w:tcW w:w="4536" w:type="dxa"/>
            <w:shd w:val="pct5" w:color="auto" w:fill="auto"/>
          </w:tcPr>
          <w:p w:rsidR="00CA7234" w:rsidRPr="00224BD1" w:rsidRDefault="00CA7234" w:rsidP="001E10C5">
            <w:pPr>
              <w:jc w:val="left"/>
              <w:rPr>
                <w:b/>
                <w:szCs w:val="22"/>
              </w:rPr>
            </w:pPr>
            <w:r w:rsidRPr="00224BD1">
              <w:rPr>
                <w:b/>
                <w:szCs w:val="22"/>
              </w:rPr>
              <w:t>Protozoa</w:t>
            </w:r>
          </w:p>
        </w:tc>
        <w:tc>
          <w:tcPr>
            <w:tcW w:w="1560" w:type="dxa"/>
            <w:shd w:val="pct5" w:color="auto" w:fill="auto"/>
          </w:tcPr>
          <w:p w:rsidR="00CA7234" w:rsidRDefault="00CA7234" w:rsidP="008B4AA1">
            <w:pPr>
              <w:jc w:val="center"/>
            </w:pPr>
          </w:p>
        </w:tc>
        <w:tc>
          <w:tcPr>
            <w:tcW w:w="2409" w:type="dxa"/>
            <w:shd w:val="pct5" w:color="auto" w:fill="auto"/>
          </w:tcPr>
          <w:p w:rsidR="00CA7234" w:rsidRDefault="00CA7234" w:rsidP="008B4AA1">
            <w:pPr>
              <w:jc w:val="center"/>
            </w:pPr>
          </w:p>
        </w:tc>
        <w:tc>
          <w:tcPr>
            <w:tcW w:w="1276" w:type="dxa"/>
            <w:shd w:val="pct5" w:color="auto" w:fill="auto"/>
          </w:tcPr>
          <w:p w:rsidR="00CA7234" w:rsidRDefault="00CA7234" w:rsidP="008B4AA1">
            <w:pPr>
              <w:jc w:val="center"/>
            </w:pPr>
          </w:p>
        </w:tc>
      </w:tr>
      <w:tr w:rsidR="00CA7234">
        <w:tc>
          <w:tcPr>
            <w:tcW w:w="4536" w:type="dxa"/>
            <w:tcBorders>
              <w:bottom w:val="single" w:sz="4" w:space="0" w:color="auto"/>
            </w:tcBorders>
          </w:tcPr>
          <w:p w:rsidR="00CA7234" w:rsidRPr="00224BD1" w:rsidRDefault="00CA7234" w:rsidP="008E50FF">
            <w:pPr>
              <w:jc w:val="left"/>
              <w:rPr>
                <w:szCs w:val="22"/>
              </w:rPr>
            </w:pPr>
            <w:r>
              <w:rPr>
                <w:szCs w:val="22"/>
              </w:rPr>
              <w:t>E</w:t>
            </w:r>
            <w:r w:rsidRPr="00224BD1">
              <w:rPr>
                <w:szCs w:val="22"/>
              </w:rPr>
              <w:t>pi</w:t>
            </w:r>
            <w:r>
              <w:rPr>
                <w:szCs w:val="22"/>
              </w:rPr>
              <w:t>commensal</w:t>
            </w:r>
            <w:r w:rsidRPr="00224BD1">
              <w:rPr>
                <w:szCs w:val="22"/>
              </w:rPr>
              <w:t xml:space="preserve"> </w:t>
            </w:r>
            <w:r>
              <w:rPr>
                <w:szCs w:val="22"/>
              </w:rPr>
              <w:t>ciliates</w:t>
            </w:r>
            <w:r w:rsidRPr="00224BD1">
              <w:rPr>
                <w:szCs w:val="22"/>
              </w:rPr>
              <w:t xml:space="preserve"> (</w:t>
            </w:r>
            <w:r w:rsidRPr="00BE1FC1">
              <w:rPr>
                <w:i/>
                <w:szCs w:val="22"/>
              </w:rPr>
              <w:t>Cothurnia</w:t>
            </w:r>
            <w:r>
              <w:rPr>
                <w:szCs w:val="22"/>
              </w:rPr>
              <w:t xml:space="preserve">, </w:t>
            </w:r>
            <w:r w:rsidRPr="00224BD1">
              <w:rPr>
                <w:i/>
                <w:szCs w:val="22"/>
              </w:rPr>
              <w:t>Epistylis</w:t>
            </w:r>
            <w:r>
              <w:rPr>
                <w:i/>
                <w:szCs w:val="22"/>
              </w:rPr>
              <w:t xml:space="preserve">, </w:t>
            </w:r>
            <w:r w:rsidRPr="00224BD1">
              <w:rPr>
                <w:i/>
                <w:szCs w:val="22"/>
              </w:rPr>
              <w:t xml:space="preserve"> Vorticella</w:t>
            </w:r>
            <w:r w:rsidRPr="00224BD1">
              <w:rPr>
                <w:szCs w:val="22"/>
              </w:rPr>
              <w:t xml:space="preserve">, </w:t>
            </w:r>
            <w:r w:rsidRPr="00BE1FC1">
              <w:rPr>
                <w:i/>
                <w:szCs w:val="22"/>
              </w:rPr>
              <w:t>Zoothamnium</w:t>
            </w:r>
            <w:r w:rsidRPr="00224BD1">
              <w:rPr>
                <w:szCs w:val="22"/>
              </w:rPr>
              <w:t xml:space="preserve">) </w:t>
            </w:r>
          </w:p>
        </w:tc>
        <w:tc>
          <w:tcPr>
            <w:tcW w:w="1560" w:type="dxa"/>
            <w:tcBorders>
              <w:bottom w:val="single" w:sz="4" w:space="0" w:color="auto"/>
            </w:tcBorders>
          </w:tcPr>
          <w:p w:rsidR="00CA7234" w:rsidRDefault="00CA7234" w:rsidP="008B4AA1">
            <w:pPr>
              <w:jc w:val="center"/>
            </w:pPr>
          </w:p>
        </w:tc>
        <w:tc>
          <w:tcPr>
            <w:tcW w:w="2409" w:type="dxa"/>
            <w:tcBorders>
              <w:bottom w:val="single" w:sz="4" w:space="0" w:color="auto"/>
            </w:tcBorders>
          </w:tcPr>
          <w:p w:rsidR="00CA7234" w:rsidRDefault="00CA7234" w:rsidP="008B4AA1">
            <w:pPr>
              <w:jc w:val="center"/>
            </w:pPr>
          </w:p>
        </w:tc>
        <w:tc>
          <w:tcPr>
            <w:tcW w:w="1276" w:type="dxa"/>
            <w:tcBorders>
              <w:bottom w:val="single" w:sz="4" w:space="0" w:color="auto"/>
            </w:tcBorders>
          </w:tcPr>
          <w:p w:rsidR="00CA7234" w:rsidRDefault="00CA7234" w:rsidP="008B4AA1">
            <w:pPr>
              <w:jc w:val="center"/>
            </w:pPr>
            <w:r>
              <w:t>x</w:t>
            </w:r>
          </w:p>
        </w:tc>
      </w:tr>
      <w:tr w:rsidR="00CA7234">
        <w:tc>
          <w:tcPr>
            <w:tcW w:w="4536" w:type="dxa"/>
            <w:shd w:val="pct5" w:color="auto" w:fill="auto"/>
          </w:tcPr>
          <w:p w:rsidR="00CA7234" w:rsidRPr="00224BD1" w:rsidRDefault="00CA7234" w:rsidP="001E10C5">
            <w:pPr>
              <w:jc w:val="left"/>
              <w:rPr>
                <w:b/>
                <w:szCs w:val="22"/>
              </w:rPr>
            </w:pPr>
            <w:r w:rsidRPr="00224BD1">
              <w:rPr>
                <w:b/>
                <w:szCs w:val="22"/>
              </w:rPr>
              <w:t>Metazoa</w:t>
            </w:r>
          </w:p>
        </w:tc>
        <w:tc>
          <w:tcPr>
            <w:tcW w:w="1560" w:type="dxa"/>
            <w:shd w:val="pct5" w:color="auto" w:fill="auto"/>
          </w:tcPr>
          <w:p w:rsidR="00CA7234" w:rsidRDefault="00CA7234" w:rsidP="008B4AA1">
            <w:pPr>
              <w:jc w:val="center"/>
            </w:pPr>
          </w:p>
        </w:tc>
        <w:tc>
          <w:tcPr>
            <w:tcW w:w="2409" w:type="dxa"/>
            <w:shd w:val="pct5" w:color="auto" w:fill="auto"/>
          </w:tcPr>
          <w:p w:rsidR="00CA7234" w:rsidRDefault="00CA7234" w:rsidP="008B4AA1">
            <w:pPr>
              <w:jc w:val="center"/>
            </w:pPr>
          </w:p>
        </w:tc>
        <w:tc>
          <w:tcPr>
            <w:tcW w:w="1276" w:type="dxa"/>
            <w:shd w:val="pct5" w:color="auto" w:fill="auto"/>
          </w:tcPr>
          <w:p w:rsidR="00CA7234" w:rsidRDefault="00CA7234" w:rsidP="008B4AA1">
            <w:pPr>
              <w:jc w:val="center"/>
            </w:pPr>
          </w:p>
        </w:tc>
      </w:tr>
      <w:tr w:rsidR="00CA7234">
        <w:tc>
          <w:tcPr>
            <w:tcW w:w="4536" w:type="dxa"/>
          </w:tcPr>
          <w:p w:rsidR="00CA7234" w:rsidRPr="00224BD1" w:rsidRDefault="00CA7234" w:rsidP="00280B40">
            <w:pPr>
              <w:jc w:val="left"/>
              <w:rPr>
                <w:szCs w:val="22"/>
              </w:rPr>
            </w:pPr>
            <w:r w:rsidRPr="00224BD1">
              <w:rPr>
                <w:szCs w:val="22"/>
              </w:rPr>
              <w:t>Bopyrid copepods</w:t>
            </w:r>
            <w:r w:rsidRPr="00224BD1">
              <w:rPr>
                <w:i/>
                <w:szCs w:val="22"/>
              </w:rPr>
              <w:t xml:space="preserve"> </w:t>
            </w:r>
            <w:r>
              <w:rPr>
                <w:szCs w:val="22"/>
              </w:rPr>
              <w:t>(</w:t>
            </w:r>
            <w:r w:rsidRPr="00224BD1">
              <w:rPr>
                <w:i/>
                <w:szCs w:val="22"/>
              </w:rPr>
              <w:t xml:space="preserve">Epipenaeon </w:t>
            </w:r>
            <w:r w:rsidRPr="00224BD1">
              <w:rPr>
                <w:szCs w:val="22"/>
              </w:rPr>
              <w:t>sp</w:t>
            </w:r>
            <w:r>
              <w:rPr>
                <w:szCs w:val="22"/>
              </w:rPr>
              <w:t>.)</w:t>
            </w:r>
          </w:p>
        </w:tc>
        <w:tc>
          <w:tcPr>
            <w:tcW w:w="1560" w:type="dxa"/>
          </w:tcPr>
          <w:p w:rsidR="00CA7234" w:rsidRDefault="00CA7234" w:rsidP="008B4AA1">
            <w:pPr>
              <w:jc w:val="center"/>
            </w:pPr>
          </w:p>
        </w:tc>
        <w:tc>
          <w:tcPr>
            <w:tcW w:w="2409" w:type="dxa"/>
          </w:tcPr>
          <w:p w:rsidR="00CA7234" w:rsidRDefault="00CA7234" w:rsidP="008B4AA1">
            <w:pPr>
              <w:jc w:val="center"/>
            </w:pPr>
          </w:p>
        </w:tc>
        <w:tc>
          <w:tcPr>
            <w:tcW w:w="1276" w:type="dxa"/>
          </w:tcPr>
          <w:p w:rsidR="00CA7234" w:rsidRDefault="00CA7234" w:rsidP="008B4AA1">
            <w:pPr>
              <w:jc w:val="center"/>
            </w:pPr>
            <w:r>
              <w:t>x</w:t>
            </w:r>
          </w:p>
        </w:tc>
      </w:tr>
      <w:tr w:rsidR="00CA7234">
        <w:tc>
          <w:tcPr>
            <w:tcW w:w="4536" w:type="dxa"/>
          </w:tcPr>
          <w:p w:rsidR="00CA7234" w:rsidRPr="00224BD1" w:rsidRDefault="00CA7234" w:rsidP="001E10C5">
            <w:pPr>
              <w:jc w:val="left"/>
              <w:rPr>
                <w:szCs w:val="22"/>
              </w:rPr>
            </w:pPr>
            <w:r w:rsidRPr="00224BD1">
              <w:rPr>
                <w:szCs w:val="22"/>
              </w:rPr>
              <w:t>Gregarines (</w:t>
            </w:r>
            <w:r w:rsidRPr="00224BD1">
              <w:rPr>
                <w:i/>
                <w:szCs w:val="22"/>
              </w:rPr>
              <w:t xml:space="preserve">Nematopsis </w:t>
            </w:r>
            <w:r w:rsidRPr="00224BD1">
              <w:rPr>
                <w:szCs w:val="22"/>
              </w:rPr>
              <w:t xml:space="preserve">sp., </w:t>
            </w:r>
            <w:r w:rsidRPr="00224BD1">
              <w:rPr>
                <w:i/>
                <w:szCs w:val="22"/>
              </w:rPr>
              <w:t>Cephalolobus</w:t>
            </w:r>
            <w:r w:rsidRPr="00224BD1">
              <w:rPr>
                <w:szCs w:val="22"/>
              </w:rPr>
              <w:t xml:space="preserve"> sp., </w:t>
            </w:r>
            <w:r w:rsidRPr="00224BD1">
              <w:rPr>
                <w:i/>
                <w:szCs w:val="22"/>
              </w:rPr>
              <w:t>Paraophioidina</w:t>
            </w:r>
            <w:r w:rsidRPr="00224BD1">
              <w:rPr>
                <w:szCs w:val="22"/>
              </w:rPr>
              <w:t xml:space="preserve"> sp.)</w:t>
            </w:r>
          </w:p>
        </w:tc>
        <w:tc>
          <w:tcPr>
            <w:tcW w:w="1560" w:type="dxa"/>
          </w:tcPr>
          <w:p w:rsidR="00CA7234" w:rsidRDefault="00CA7234" w:rsidP="008B4AA1">
            <w:pPr>
              <w:jc w:val="center"/>
            </w:pPr>
          </w:p>
        </w:tc>
        <w:tc>
          <w:tcPr>
            <w:tcW w:w="2409" w:type="dxa"/>
          </w:tcPr>
          <w:p w:rsidR="00CA7234" w:rsidRDefault="00CA7234" w:rsidP="008B4AA1">
            <w:pPr>
              <w:jc w:val="center"/>
            </w:pPr>
          </w:p>
        </w:tc>
        <w:tc>
          <w:tcPr>
            <w:tcW w:w="1276" w:type="dxa"/>
          </w:tcPr>
          <w:p w:rsidR="00CA7234" w:rsidRDefault="00CA7234" w:rsidP="008B4AA1">
            <w:pPr>
              <w:jc w:val="center"/>
            </w:pPr>
            <w:r>
              <w:t>x</w:t>
            </w:r>
          </w:p>
        </w:tc>
      </w:tr>
    </w:tbl>
    <w:p w:rsidR="00BD2D38" w:rsidRDefault="007C7039" w:rsidP="009045D2">
      <w:pPr>
        <w:pStyle w:val="NormalbodytextCharChar"/>
        <w:rPr>
          <w:lang w:val="en-US"/>
        </w:rPr>
      </w:pPr>
      <w:r w:rsidRPr="007C7039">
        <w:rPr>
          <w:szCs w:val="22"/>
        </w:rPr>
        <w:t xml:space="preserve">Information from Lester and Paynter (1989), Owens et al. (1991, 1992, 1998, 2003), Lightner (1992, 1996), Paynter et al. (1992), Owens (1993), Spann et al. (1995, 1997, 2000), Fraser and Owens (1996), </w:t>
      </w:r>
      <w:r w:rsidRPr="007C7039">
        <w:rPr>
          <w:lang w:val="en-US"/>
        </w:rPr>
        <w:t xml:space="preserve">Ghadersohi and Owens (1999), Cowley et al. (1999, 2000a, 2000b, 2002, 2005, 2009, 2012, 2015), Callinan et al. (2003), Krabsetsve et al. (2004), Munro and Owens (2007), Biosecurity Australia (2009), </w:t>
      </w:r>
      <w:r w:rsidR="00090BA9">
        <w:rPr>
          <w:lang w:val="en-US"/>
        </w:rPr>
        <w:t>Oanh</w:t>
      </w:r>
      <w:r w:rsidRPr="007C7039">
        <w:rPr>
          <w:lang w:val="en-US"/>
        </w:rPr>
        <w:t xml:space="preserve"> et al. (2011), Munro et al. (2011), Mohr et al. (2015), DAF Queensland (2017), Diggles (2017).</w:t>
      </w:r>
    </w:p>
    <w:p w:rsidR="00DA7628" w:rsidRDefault="00DA7628" w:rsidP="009045D2">
      <w:pPr>
        <w:pStyle w:val="NormalbodytextCharChar"/>
        <w:rPr>
          <w:lang w:val="en-US"/>
        </w:rPr>
      </w:pPr>
    </w:p>
    <w:p w:rsidR="00DA7628" w:rsidRDefault="00DA7628" w:rsidP="00DA7628">
      <w:pPr>
        <w:pStyle w:val="NormalbodytextCharChar"/>
      </w:pPr>
      <w:r>
        <w:lastRenderedPageBreak/>
        <w:t xml:space="preserve">Founder stocks of </w:t>
      </w:r>
      <w:smartTag w:uri="urn:schemas-microsoft-com:office:smarttags" w:element="stockticker">
        <w:r>
          <w:t>SPF</w:t>
        </w:r>
      </w:smartTag>
      <w:r>
        <w:t xml:space="preserve"> </w:t>
      </w:r>
      <w:r w:rsidRPr="00EE7EFF">
        <w:rPr>
          <w:i/>
        </w:rPr>
        <w:t>P. monodon</w:t>
      </w:r>
      <w:r>
        <w:t xml:space="preserve"> from Thailand were originally sourced </w:t>
      </w:r>
      <w:r w:rsidR="006026F8">
        <w:t>in 2003</w:t>
      </w:r>
      <w:r w:rsidR="00AD55AB">
        <w:t>and 2004</w:t>
      </w:r>
      <w:r w:rsidR="006026F8">
        <w:t xml:space="preserve"> by CP Foods </w:t>
      </w:r>
      <w:r>
        <w:t>from Madagas</w:t>
      </w:r>
      <w:r w:rsidR="00D35AB0">
        <w:t>c</w:t>
      </w:r>
      <w:r>
        <w:t xml:space="preserve">ar, Kenya, Thailand, PNG, Noumea and Western Australia. </w:t>
      </w:r>
      <w:r w:rsidR="006026F8">
        <w:t xml:space="preserve"> After 4 generations in </w:t>
      </w:r>
      <w:r w:rsidR="00CA7234">
        <w:t xml:space="preserve">primary </w:t>
      </w:r>
      <w:r w:rsidR="00AD55AB">
        <w:t xml:space="preserve">and secondary </w:t>
      </w:r>
      <w:r w:rsidR="006026F8">
        <w:t>quarantine</w:t>
      </w:r>
      <w:r w:rsidR="00AD55AB">
        <w:t xml:space="preserve"> facilities</w:t>
      </w:r>
      <w:r w:rsidR="006026F8">
        <w:t xml:space="preserve">, pathogen free </w:t>
      </w:r>
      <w:r w:rsidR="006026F8" w:rsidRPr="006026F8">
        <w:rPr>
          <w:i/>
        </w:rPr>
        <w:t>P. monodon</w:t>
      </w:r>
      <w:r w:rsidR="006026F8">
        <w:t xml:space="preserve"> were placed into a Nucleus Breeding Centre (NBC) at Chant</w:t>
      </w:r>
      <w:r w:rsidR="003239FD">
        <w:t>h</w:t>
      </w:r>
      <w:r w:rsidR="006026F8">
        <w:t>aburi</w:t>
      </w:r>
      <w:r w:rsidR="001F3CEA">
        <w:t xml:space="preserve"> under strict quarantine.  The stocks have been held in the NBC for around 10 years </w:t>
      </w:r>
      <w:r w:rsidR="000353C5">
        <w:t xml:space="preserve">now </w:t>
      </w:r>
      <w:r w:rsidR="001F3CEA">
        <w:t xml:space="preserve">with full decontamination of </w:t>
      </w:r>
      <w:r w:rsidR="00CA7234">
        <w:t xml:space="preserve">all </w:t>
      </w:r>
      <w:r w:rsidR="001F3CEA">
        <w:t>intake water</w:t>
      </w:r>
      <w:r w:rsidR="00CA7234">
        <w:t xml:space="preserve">, </w:t>
      </w:r>
      <w:r w:rsidR="001F3CEA">
        <w:t>full water recirculation in the broodstock holding tanks</w:t>
      </w:r>
      <w:r w:rsidR="00CA7234">
        <w:t>,</w:t>
      </w:r>
      <w:r w:rsidR="001F3CEA">
        <w:t xml:space="preserve"> and strict quarantine protocols (including shower-in and clothes change requirements for all staff), </w:t>
      </w:r>
      <w:r w:rsidR="00CA7234">
        <w:t xml:space="preserve">resulting in </w:t>
      </w:r>
      <w:r w:rsidR="001F3CEA">
        <w:t xml:space="preserve">over </w:t>
      </w:r>
      <w:r>
        <w:t>39</w:t>
      </w:r>
      <w:r w:rsidR="00BA7157">
        <w:t>,</w:t>
      </w:r>
      <w:r w:rsidR="001F3CEA">
        <w:t>000</w:t>
      </w:r>
      <w:r>
        <w:t xml:space="preserve"> negative diagnostics test</w:t>
      </w:r>
      <w:r w:rsidR="001F3CEA">
        <w:t xml:space="preserve"> for </w:t>
      </w:r>
      <w:r w:rsidR="000353C5">
        <w:t xml:space="preserve">all OIE listed penaeid prawn diseases and other </w:t>
      </w:r>
      <w:r w:rsidR="001F3CEA">
        <w:t xml:space="preserve">specific </w:t>
      </w:r>
      <w:r w:rsidR="000353C5">
        <w:t>pathogens</w:t>
      </w:r>
      <w:r w:rsidR="001F3CEA">
        <w:t xml:space="preserve"> </w:t>
      </w:r>
      <w:r>
        <w:t>since 2011</w:t>
      </w:r>
      <w:r w:rsidR="001F3CEA">
        <w:t xml:space="preserve"> (</w:t>
      </w:r>
      <w:r w:rsidR="000353C5">
        <w:t xml:space="preserve">Mr Chalor, </w:t>
      </w:r>
      <w:r w:rsidR="001F3CEA">
        <w:t>CP Foods, personal communication, 18 June 2018</w:t>
      </w:r>
      <w:r w:rsidR="00626AB8">
        <w:t>, Table 1</w:t>
      </w:r>
      <w:r w:rsidR="001F3CEA">
        <w:t xml:space="preserve">).  </w:t>
      </w:r>
      <w:r w:rsidR="000353C5">
        <w:t xml:space="preserve">In total the SPF </w:t>
      </w:r>
      <w:r w:rsidR="000353C5" w:rsidRPr="000353C5">
        <w:rPr>
          <w:i/>
        </w:rPr>
        <w:t>P. monodon</w:t>
      </w:r>
      <w:r w:rsidR="000353C5">
        <w:t xml:space="preserve"> at Chant</w:t>
      </w:r>
      <w:r w:rsidR="003239FD">
        <w:t>h</w:t>
      </w:r>
      <w:r w:rsidR="000353C5">
        <w:t xml:space="preserve">aburi </w:t>
      </w:r>
      <w:r w:rsidR="001F3CEA">
        <w:t xml:space="preserve">have </w:t>
      </w:r>
      <w:r w:rsidR="001F3CEA" w:rsidRPr="00011549">
        <w:rPr>
          <w:lang w:val="en-AU"/>
        </w:rPr>
        <w:t>been under domestication</w:t>
      </w:r>
      <w:r w:rsidR="001F3CEA">
        <w:rPr>
          <w:lang w:val="en-AU"/>
        </w:rPr>
        <w:t xml:space="preserve"> </w:t>
      </w:r>
      <w:r w:rsidR="001F3CEA" w:rsidRPr="00011549">
        <w:rPr>
          <w:lang w:val="en-AU"/>
        </w:rPr>
        <w:t xml:space="preserve">continuously for </w:t>
      </w:r>
      <w:r w:rsidR="000353C5">
        <w:t xml:space="preserve">15 years and </w:t>
      </w:r>
      <w:r w:rsidR="001F3CEA" w:rsidRPr="00011549">
        <w:rPr>
          <w:lang w:val="en-AU"/>
        </w:rPr>
        <w:t>twelve</w:t>
      </w:r>
      <w:r w:rsidR="001F3CEA">
        <w:rPr>
          <w:lang w:val="en-AU"/>
        </w:rPr>
        <w:t xml:space="preserve"> (F12) </w:t>
      </w:r>
      <w:r w:rsidR="001F3CEA" w:rsidRPr="00011549">
        <w:rPr>
          <w:lang w:val="en-AU"/>
        </w:rPr>
        <w:t>generations</w:t>
      </w:r>
      <w:r w:rsidR="00BA7157">
        <w:rPr>
          <w:lang w:val="en-AU"/>
        </w:rPr>
        <w:t xml:space="preserve"> with recent selective breeding focussing on improving growth and survival </w:t>
      </w:r>
      <w:r w:rsidR="001F3CEA">
        <w:rPr>
          <w:lang w:val="en-AU"/>
        </w:rPr>
        <w:t>(</w:t>
      </w:r>
      <w:r w:rsidR="000353C5">
        <w:t>Mr Chalor, CP Foods, personal communication, 18 June 2018</w:t>
      </w:r>
      <w:r w:rsidR="001F3CEA">
        <w:rPr>
          <w:lang w:val="en-AU"/>
        </w:rPr>
        <w:t>)</w:t>
      </w:r>
      <w:r w:rsidR="001F3CEA" w:rsidRPr="00011549">
        <w:rPr>
          <w:lang w:val="en-AU"/>
        </w:rPr>
        <w:t>.</w:t>
      </w:r>
      <w:r w:rsidR="001F3CEA">
        <w:rPr>
          <w:lang w:val="en-AU"/>
        </w:rPr>
        <w:t xml:space="preserve">  </w:t>
      </w:r>
      <w:r w:rsidR="000353C5" w:rsidRPr="00011549">
        <w:rPr>
          <w:lang w:val="en-AU"/>
        </w:rPr>
        <w:t xml:space="preserve">The </w:t>
      </w:r>
      <w:r w:rsidR="000353C5">
        <w:rPr>
          <w:lang w:val="en-AU"/>
        </w:rPr>
        <w:t>Chant</w:t>
      </w:r>
      <w:r w:rsidR="003239FD">
        <w:rPr>
          <w:lang w:val="en-AU"/>
        </w:rPr>
        <w:t>h</w:t>
      </w:r>
      <w:r w:rsidR="000353C5">
        <w:rPr>
          <w:lang w:val="en-AU"/>
        </w:rPr>
        <w:t>aburi p</w:t>
      </w:r>
      <w:r w:rsidR="000353C5" w:rsidRPr="00011549">
        <w:rPr>
          <w:lang w:val="en-AU"/>
        </w:rPr>
        <w:t xml:space="preserve">opulation is </w:t>
      </w:r>
      <w:r w:rsidR="00A97169">
        <w:rPr>
          <w:lang w:val="en-AU"/>
        </w:rPr>
        <w:t xml:space="preserve">independently </w:t>
      </w:r>
      <w:r w:rsidR="000353C5" w:rsidRPr="00011549">
        <w:rPr>
          <w:lang w:val="en-AU"/>
        </w:rPr>
        <w:t>sampled tw</w:t>
      </w:r>
      <w:r w:rsidR="000353C5">
        <w:rPr>
          <w:lang w:val="en-AU"/>
        </w:rPr>
        <w:t>ice yearly</w:t>
      </w:r>
      <w:r w:rsidR="000353C5" w:rsidRPr="00011549">
        <w:rPr>
          <w:lang w:val="en-AU"/>
        </w:rPr>
        <w:t xml:space="preserve"> </w:t>
      </w:r>
      <w:r w:rsidR="00CA7234">
        <w:rPr>
          <w:lang w:val="en-AU"/>
        </w:rPr>
        <w:t xml:space="preserve">for disease diagnostic screening </w:t>
      </w:r>
      <w:r w:rsidR="000353C5" w:rsidRPr="00011549">
        <w:rPr>
          <w:lang w:val="en-AU"/>
        </w:rPr>
        <w:t xml:space="preserve">by the </w:t>
      </w:r>
      <w:r w:rsidR="000353C5">
        <w:rPr>
          <w:lang w:val="en-AU"/>
        </w:rPr>
        <w:t xml:space="preserve">Thailand Department of Fisheries (DoF) </w:t>
      </w:r>
      <w:r w:rsidR="00BA7157">
        <w:rPr>
          <w:lang w:val="en-AU"/>
        </w:rPr>
        <w:t xml:space="preserve">(competent authority) </w:t>
      </w:r>
      <w:r w:rsidR="000353C5">
        <w:rPr>
          <w:lang w:val="en-AU"/>
        </w:rPr>
        <w:t xml:space="preserve">and both </w:t>
      </w:r>
      <w:r w:rsidR="00BA7157">
        <w:rPr>
          <w:lang w:val="en-AU"/>
        </w:rPr>
        <w:t>DoF</w:t>
      </w:r>
      <w:r w:rsidR="000353C5">
        <w:rPr>
          <w:lang w:val="en-AU"/>
        </w:rPr>
        <w:t xml:space="preserve">, and the CP </w:t>
      </w:r>
      <w:r w:rsidR="00BA7157">
        <w:rPr>
          <w:lang w:val="en-AU"/>
        </w:rPr>
        <w:t xml:space="preserve">in-house </w:t>
      </w:r>
      <w:r w:rsidR="000353C5">
        <w:rPr>
          <w:lang w:val="en-AU"/>
        </w:rPr>
        <w:t xml:space="preserve">shrimp diagnostic laboratory </w:t>
      </w:r>
      <w:r w:rsidR="00BA7157">
        <w:rPr>
          <w:lang w:val="en-AU"/>
        </w:rPr>
        <w:t xml:space="preserve">at Mahachai </w:t>
      </w:r>
      <w:r w:rsidR="000353C5">
        <w:rPr>
          <w:lang w:val="en-AU"/>
        </w:rPr>
        <w:t xml:space="preserve">participate in </w:t>
      </w:r>
      <w:r w:rsidR="00BA7157">
        <w:rPr>
          <w:lang w:val="en-AU"/>
        </w:rPr>
        <w:t xml:space="preserve">external </w:t>
      </w:r>
      <w:r w:rsidR="000353C5">
        <w:rPr>
          <w:lang w:val="en-AU"/>
        </w:rPr>
        <w:t xml:space="preserve">diagnostics ring testing </w:t>
      </w:r>
      <w:r w:rsidR="00BA7157">
        <w:rPr>
          <w:lang w:val="en-AU"/>
        </w:rPr>
        <w:t>with th</w:t>
      </w:r>
      <w:r w:rsidR="000353C5" w:rsidRPr="00011549">
        <w:rPr>
          <w:lang w:val="en-AU"/>
        </w:rPr>
        <w:t xml:space="preserve">e University of Arizona </w:t>
      </w:r>
      <w:r w:rsidR="00BA7157">
        <w:rPr>
          <w:lang w:val="en-AU"/>
        </w:rPr>
        <w:t>Aquaculture Pathology Laboratory</w:t>
      </w:r>
      <w:r w:rsidR="000353C5" w:rsidRPr="00011549">
        <w:rPr>
          <w:lang w:val="en-AU"/>
        </w:rPr>
        <w:t>.</w:t>
      </w:r>
      <w:r w:rsidR="00BA7157">
        <w:rPr>
          <w:lang w:val="en-AU"/>
        </w:rPr>
        <w:t xml:space="preserve">  The NBC at Chant</w:t>
      </w:r>
      <w:r w:rsidR="003239FD">
        <w:rPr>
          <w:lang w:val="en-AU"/>
        </w:rPr>
        <w:t>h</w:t>
      </w:r>
      <w:r w:rsidR="00BA7157">
        <w:rPr>
          <w:lang w:val="en-AU"/>
        </w:rPr>
        <w:t xml:space="preserve">aburi is not currently recognised by the DoF as a separate </w:t>
      </w:r>
      <w:r w:rsidR="004C57DC">
        <w:rPr>
          <w:lang w:val="en-AU"/>
        </w:rPr>
        <w:t xml:space="preserve">biosecure </w:t>
      </w:r>
      <w:r w:rsidR="00BA7157">
        <w:rPr>
          <w:lang w:val="en-AU"/>
        </w:rPr>
        <w:t xml:space="preserve">compartment </w:t>
      </w:r>
      <w:r w:rsidR="00327FA9">
        <w:rPr>
          <w:lang w:val="en-AU"/>
        </w:rPr>
        <w:t>(OIE 201</w:t>
      </w:r>
      <w:r w:rsidR="00A14875">
        <w:rPr>
          <w:lang w:val="en-AU"/>
        </w:rPr>
        <w:t>7a</w:t>
      </w:r>
      <w:r w:rsidR="00327FA9">
        <w:rPr>
          <w:lang w:val="en-AU"/>
        </w:rPr>
        <w:t>, 201</w:t>
      </w:r>
      <w:r w:rsidR="00A14875">
        <w:rPr>
          <w:lang w:val="en-AU"/>
        </w:rPr>
        <w:t>7b</w:t>
      </w:r>
      <w:r w:rsidR="00327FA9">
        <w:rPr>
          <w:lang w:val="en-AU"/>
        </w:rPr>
        <w:t>)</w:t>
      </w:r>
      <w:r w:rsidR="00CA7234">
        <w:rPr>
          <w:lang w:val="en-AU"/>
        </w:rPr>
        <w:t xml:space="preserve"> free from the OIE listed diseases of penaeids that are known to occur in Thailand, however </w:t>
      </w:r>
      <w:r w:rsidR="003B13B4">
        <w:rPr>
          <w:lang w:val="en-AU"/>
        </w:rPr>
        <w:t xml:space="preserve">at the time of publication </w:t>
      </w:r>
      <w:r w:rsidR="00CA7234">
        <w:rPr>
          <w:lang w:val="en-AU"/>
        </w:rPr>
        <w:t xml:space="preserve">the process of being officially recognised by the competent authority as a biosecure compartment is underway. </w:t>
      </w:r>
    </w:p>
    <w:p w:rsidR="00A5679E" w:rsidRPr="0030134F" w:rsidRDefault="00A5679E" w:rsidP="004F6C58">
      <w:pPr>
        <w:pStyle w:val="Heading2"/>
        <w:spacing w:before="120"/>
        <w:ind w:left="0"/>
        <w:rPr>
          <w:bCs/>
          <w:sz w:val="24"/>
        </w:rPr>
      </w:pPr>
      <w:bookmarkStart w:id="32" w:name="_Toc519514299"/>
      <w:r>
        <w:rPr>
          <w:bCs/>
          <w:sz w:val="24"/>
        </w:rPr>
        <w:t>3.</w:t>
      </w:r>
      <w:r w:rsidR="00BD2D38">
        <w:rPr>
          <w:bCs/>
          <w:sz w:val="24"/>
        </w:rPr>
        <w:t>5</w:t>
      </w:r>
      <w:r>
        <w:rPr>
          <w:bCs/>
          <w:sz w:val="24"/>
        </w:rPr>
        <w:tab/>
      </w:r>
      <w:r w:rsidR="004E7A07" w:rsidRPr="00FB26CE">
        <w:rPr>
          <w:lang w:val="en-US"/>
        </w:rPr>
        <w:t>Provide a summary of the proposed purpose of import</w:t>
      </w:r>
      <w:bookmarkEnd w:id="32"/>
    </w:p>
    <w:p w:rsidR="002E306F" w:rsidRDefault="002E306F" w:rsidP="002E306F">
      <w:pPr>
        <w:spacing w:before="120" w:line="320" w:lineRule="atLeast"/>
      </w:pPr>
      <w:r>
        <w:t>The importation of specific pathogen free (</w:t>
      </w:r>
      <w:smartTag w:uri="urn:schemas-microsoft-com:office:smarttags" w:element="stockticker">
        <w:r>
          <w:t>SPF</w:t>
        </w:r>
      </w:smartTag>
      <w:r>
        <w:t xml:space="preserve">) </w:t>
      </w:r>
      <w:r w:rsidRPr="00FB26CE">
        <w:rPr>
          <w:i/>
        </w:rPr>
        <w:t>P</w:t>
      </w:r>
      <w:r>
        <w:rPr>
          <w:i/>
        </w:rPr>
        <w:t>.</w:t>
      </w:r>
      <w:r w:rsidRPr="00FB26CE">
        <w:rPr>
          <w:i/>
        </w:rPr>
        <w:t xml:space="preserve"> monodon</w:t>
      </w:r>
      <w:r>
        <w:t xml:space="preserve"> would be for the purposes of </w:t>
      </w:r>
      <w:r w:rsidR="00116F96">
        <w:t xml:space="preserve">development of SPF broodstock lines to </w:t>
      </w:r>
      <w:r>
        <w:t xml:space="preserve">improve biosecurity </w:t>
      </w:r>
      <w:r w:rsidR="00324AD7">
        <w:t xml:space="preserve">throughout the </w:t>
      </w:r>
      <w:r>
        <w:t xml:space="preserve">prawn aquaculture </w:t>
      </w:r>
      <w:r w:rsidR="00324AD7">
        <w:t xml:space="preserve">industry </w:t>
      </w:r>
      <w:r>
        <w:t>in Australia to a level equivalent to current world</w:t>
      </w:r>
      <w:r w:rsidR="006450D9">
        <w:t>’</w:t>
      </w:r>
      <w:r>
        <w:t xml:space="preserve">s best practice.  A recent disease incursion has allowed entry of the exotic OIE listed White Spot Disease (WSD) into </w:t>
      </w:r>
      <w:smartTag w:uri="urn:schemas-microsoft-com:office:smarttags" w:element="place">
        <w:smartTag w:uri="urn:schemas-microsoft-com:office:smarttags" w:element="PlaceName">
          <w:r>
            <w:t>Moreton</w:t>
          </w:r>
        </w:smartTag>
        <w:r>
          <w:t xml:space="preserve"> </w:t>
        </w:r>
        <w:smartTag w:uri="urn:schemas-microsoft-com:office:smarttags" w:element="PlaceType">
          <w:r>
            <w:t>Bay</w:t>
          </w:r>
        </w:smartTag>
      </w:smartTag>
      <w:r>
        <w:t xml:space="preserve">, which is a key prawn hatchery supply and prawn aquaculture growout region for eastern </w:t>
      </w:r>
      <w:smartTag w:uri="urn:schemas-microsoft-com:office:smarttags" w:element="country-region">
        <w:smartTag w:uri="urn:schemas-microsoft-com:office:smarttags" w:element="place">
          <w:r>
            <w:t>Australia</w:t>
          </w:r>
        </w:smartTag>
      </w:smartTag>
      <w:r>
        <w:t xml:space="preserve">.  WSD is caused by White Spot Syndrome Virus (WSSV), a highly pathogenic disease agent that threatens the viability of prawn farming in </w:t>
      </w:r>
      <w:smartTag w:uri="urn:schemas-microsoft-com:office:smarttags" w:element="country-region">
        <w:smartTag w:uri="urn:schemas-microsoft-com:office:smarttags" w:element="place">
          <w:r>
            <w:t>Australia</w:t>
          </w:r>
        </w:smartTag>
      </w:smartTag>
      <w:r>
        <w:t xml:space="preserve"> as it enters the wild fisheries from which broodstock prawns (mainly </w:t>
      </w:r>
      <w:r w:rsidRPr="00FB26CE">
        <w:rPr>
          <w:i/>
        </w:rPr>
        <w:t>P. monodon</w:t>
      </w:r>
      <w:r>
        <w:t xml:space="preserve">) are sourced.  In order to avoid the possibility of WSSV entering prawn hatcheries in </w:t>
      </w:r>
      <w:smartTag w:uri="urn:schemas-microsoft-com:office:smarttags" w:element="country-region">
        <w:smartTag w:uri="urn:schemas-microsoft-com:office:smarttags" w:element="place">
          <w:r>
            <w:t>Australia</w:t>
          </w:r>
        </w:smartTag>
      </w:smartTag>
      <w:r>
        <w:t xml:space="preserve"> via domestic wild caught broodstock, it is desirable to increase hatchery biosecurity by developing </w:t>
      </w:r>
      <w:r w:rsidRPr="00515AB4">
        <w:rPr>
          <w:i/>
        </w:rPr>
        <w:t>P. monodon</w:t>
      </w:r>
      <w:r>
        <w:t xml:space="preserve"> broodstock lines that are free from specific pathogens such as WSSV and all other nationally and internationally significant disease agents of prawns. </w:t>
      </w:r>
    </w:p>
    <w:p w:rsidR="00A5679E" w:rsidRDefault="002E306F" w:rsidP="002E306F">
      <w:pPr>
        <w:spacing w:before="120" w:after="240" w:line="320" w:lineRule="atLeast"/>
      </w:pPr>
      <w:r>
        <w:t xml:space="preserve">Given the extreme consequences that would arise if WSSV </w:t>
      </w:r>
      <w:r w:rsidR="00324AD7">
        <w:t xml:space="preserve">or other internationally notifiable diseases (DAWR 2017) </w:t>
      </w:r>
      <w:r>
        <w:t xml:space="preserve">entered prawn hatcheries in </w:t>
      </w:r>
      <w:smartTag w:uri="urn:schemas-microsoft-com:office:smarttags" w:element="country-region">
        <w:smartTag w:uri="urn:schemas-microsoft-com:office:smarttags" w:element="place">
          <w:r>
            <w:t>Australia</w:t>
          </w:r>
        </w:smartTag>
      </w:smartTag>
      <w:r>
        <w:t xml:space="preserve"> via domestic wild caught broodstock, the recent WSD incursion has resulted in an urgent need for the prawn farming industry in </w:t>
      </w:r>
      <w:smartTag w:uri="urn:schemas-microsoft-com:office:smarttags" w:element="country-region">
        <w:smartTag w:uri="urn:schemas-microsoft-com:office:smarttags" w:element="place">
          <w:r>
            <w:t>Australia</w:t>
          </w:r>
        </w:smartTag>
      </w:smartTag>
      <w:r>
        <w:t xml:space="preserve"> to </w:t>
      </w:r>
      <w:r w:rsidR="00475536">
        <w:t>migrate</w:t>
      </w:r>
      <w:r>
        <w:t xml:space="preserve"> to the current state-of-the-art in prawn stock domestication through development of SPF broodstock lines.  </w:t>
      </w:r>
      <w:r w:rsidR="00475536">
        <w:t xml:space="preserve">Development of SPF prawns from domestic </w:t>
      </w:r>
      <w:r w:rsidR="00475536" w:rsidRPr="00475536">
        <w:rPr>
          <w:i/>
        </w:rPr>
        <w:t>P. monodon</w:t>
      </w:r>
      <w:r w:rsidR="00475536">
        <w:t xml:space="preserve"> broodstock is not feasible </w:t>
      </w:r>
      <w:r w:rsidR="006450D9">
        <w:t xml:space="preserve">in Australia </w:t>
      </w:r>
      <w:r w:rsidR="00475536">
        <w:t xml:space="preserve">at present due to funding constraints bought about by the prolonged period (usually 6 to 10 years) of disease screening and </w:t>
      </w:r>
      <w:r w:rsidR="00332E6D">
        <w:t>multi-</w:t>
      </w:r>
      <w:r w:rsidR="00475536">
        <w:t xml:space="preserve">generational selection that would be required to develop domestic SPF </w:t>
      </w:r>
      <w:r w:rsidR="00332E6D" w:rsidRPr="00332E6D">
        <w:rPr>
          <w:i/>
        </w:rPr>
        <w:t>P. monodon</w:t>
      </w:r>
      <w:r w:rsidR="00332E6D">
        <w:t xml:space="preserve"> </w:t>
      </w:r>
      <w:r w:rsidR="00475536">
        <w:t xml:space="preserve">lines.  Importation of SPF </w:t>
      </w:r>
      <w:r w:rsidR="00332E6D" w:rsidRPr="00332E6D">
        <w:rPr>
          <w:i/>
        </w:rPr>
        <w:t>P. monodon</w:t>
      </w:r>
      <w:r w:rsidR="00475536">
        <w:t xml:space="preserve"> from overseas commercial suppliers </w:t>
      </w:r>
      <w:r w:rsidR="00332E6D">
        <w:t xml:space="preserve">as a F0 generation from which to generate F1/F2 SPF </w:t>
      </w:r>
      <w:r w:rsidR="00B91371">
        <w:t xml:space="preserve">or high health </w:t>
      </w:r>
      <w:r w:rsidR="00332E6D">
        <w:t xml:space="preserve">lines for domestic growout </w:t>
      </w:r>
      <w:r w:rsidR="007C7039">
        <w:t xml:space="preserve">appears to be </w:t>
      </w:r>
      <w:r w:rsidR="00475536">
        <w:t xml:space="preserve">the only way of </w:t>
      </w:r>
      <w:r w:rsidR="00332E6D">
        <w:t xml:space="preserve">achieving a </w:t>
      </w:r>
      <w:r w:rsidR="00475536">
        <w:t xml:space="preserve">commercially feasible </w:t>
      </w:r>
      <w:r w:rsidR="00332E6D">
        <w:t xml:space="preserve">outcome for the Australian prawn industry within a realistic </w:t>
      </w:r>
      <w:r w:rsidR="00116F96">
        <w:t xml:space="preserve">budget and </w:t>
      </w:r>
      <w:r w:rsidR="00332E6D">
        <w:t xml:space="preserve">timeline (within the next </w:t>
      </w:r>
      <w:r w:rsidR="00D14F38">
        <w:t>3</w:t>
      </w:r>
      <w:r w:rsidR="00332E6D">
        <w:t>-</w:t>
      </w:r>
      <w:r w:rsidR="00D14F38">
        <w:t>5</w:t>
      </w:r>
      <w:r w:rsidR="00332E6D">
        <w:t xml:space="preserve"> years).</w:t>
      </w:r>
    </w:p>
    <w:p w:rsidR="00A5679E" w:rsidRPr="0030134F" w:rsidRDefault="00A5679E" w:rsidP="004F6C58">
      <w:pPr>
        <w:pStyle w:val="Heading2"/>
        <w:spacing w:before="120"/>
        <w:ind w:left="0"/>
        <w:rPr>
          <w:bCs/>
          <w:sz w:val="24"/>
        </w:rPr>
      </w:pPr>
      <w:bookmarkStart w:id="33" w:name="_Toc519514300"/>
      <w:r>
        <w:rPr>
          <w:bCs/>
          <w:sz w:val="24"/>
        </w:rPr>
        <w:t>3.</w:t>
      </w:r>
      <w:r w:rsidR="00BD2D38">
        <w:rPr>
          <w:bCs/>
          <w:sz w:val="24"/>
        </w:rPr>
        <w:t>6</w:t>
      </w:r>
      <w:r>
        <w:rPr>
          <w:bCs/>
          <w:sz w:val="24"/>
        </w:rPr>
        <w:tab/>
      </w:r>
      <w:r w:rsidR="004E7A07" w:rsidRPr="00FB26CE">
        <w:rPr>
          <w:lang w:val="en-US"/>
        </w:rPr>
        <w:t>What conditions or restrictions, if any, could be applied to the import of the species to reduce any potential for negative environmental im</w:t>
      </w:r>
      <w:r w:rsidR="004E7A07">
        <w:rPr>
          <w:lang w:val="en-US"/>
        </w:rPr>
        <w:t>pacts.</w:t>
      </w:r>
      <w:bookmarkEnd w:id="33"/>
    </w:p>
    <w:p w:rsidR="00D61FA6" w:rsidRDefault="00B5617F" w:rsidP="00D61FA6">
      <w:pPr>
        <w:spacing w:before="120" w:line="320" w:lineRule="atLeast"/>
        <w:rPr>
          <w:szCs w:val="22"/>
        </w:rPr>
      </w:pPr>
      <w:r>
        <w:t>T</w:t>
      </w:r>
      <w:r w:rsidR="00D61FA6">
        <w:t xml:space="preserve">he proposed translocations would operate under </w:t>
      </w:r>
      <w:r w:rsidR="00C22C5B">
        <w:t xml:space="preserve">worlds </w:t>
      </w:r>
      <w:r w:rsidR="00D61FA6">
        <w:t xml:space="preserve">best practice </w:t>
      </w:r>
      <w:r w:rsidR="00D61FA6" w:rsidRPr="006F5BF4">
        <w:rPr>
          <w:lang w:val="en-CA"/>
        </w:rPr>
        <w:t xml:space="preserve">protocols </w:t>
      </w:r>
      <w:r w:rsidR="00D61FA6">
        <w:t xml:space="preserve">as outlined by the </w:t>
      </w:r>
      <w:r w:rsidR="00D61FA6" w:rsidRPr="006F5BF4">
        <w:rPr>
          <w:lang w:val="en-CA"/>
        </w:rPr>
        <w:t xml:space="preserve">International Council for the Exploration of the Sea (ICES) for introductions and transfers of marine </w:t>
      </w:r>
      <w:r w:rsidR="00D61FA6" w:rsidRPr="006F5BF4">
        <w:rPr>
          <w:lang w:val="en-CA"/>
        </w:rPr>
        <w:lastRenderedPageBreak/>
        <w:t>organisms (ICES 2005, 2012</w:t>
      </w:r>
      <w:r w:rsidR="00D61FA6">
        <w:rPr>
          <w:lang w:val="en-CA"/>
        </w:rPr>
        <w:t>, OIE 2018</w:t>
      </w:r>
      <w:r w:rsidR="004C57DC">
        <w:rPr>
          <w:lang w:val="en-CA"/>
        </w:rPr>
        <w:t>a</w:t>
      </w:r>
      <w:r w:rsidR="00D61FA6" w:rsidRPr="006F5BF4">
        <w:rPr>
          <w:lang w:val="en-CA"/>
        </w:rPr>
        <w:t>)</w:t>
      </w:r>
      <w:r w:rsidR="00D61FA6">
        <w:rPr>
          <w:lang w:val="en-CA"/>
        </w:rPr>
        <w:t>.</w:t>
      </w:r>
      <w:r w:rsidR="00D61FA6" w:rsidRPr="006F5BF4">
        <w:rPr>
          <w:lang w:val="en-CA"/>
        </w:rPr>
        <w:t xml:space="preserve"> </w:t>
      </w:r>
      <w:r w:rsidR="00D61FA6">
        <w:rPr>
          <w:lang w:val="en-CA"/>
        </w:rPr>
        <w:t>L</w:t>
      </w:r>
      <w:r w:rsidR="00D61FA6" w:rsidRPr="001D2876">
        <w:rPr>
          <w:lang w:val="en-AU"/>
        </w:rPr>
        <w:t xml:space="preserve">ive </w:t>
      </w:r>
      <w:r w:rsidR="00D61FA6" w:rsidRPr="001D2876">
        <w:rPr>
          <w:i/>
          <w:lang w:val="en-AU"/>
        </w:rPr>
        <w:t>P. monodon</w:t>
      </w:r>
      <w:r w:rsidR="00D61FA6" w:rsidRPr="001D2876">
        <w:rPr>
          <w:lang w:val="en-AU"/>
        </w:rPr>
        <w:t xml:space="preserve"> (F0 generation) </w:t>
      </w:r>
      <w:r w:rsidR="00D61FA6">
        <w:rPr>
          <w:lang w:val="en-AU"/>
        </w:rPr>
        <w:t xml:space="preserve">would be </w:t>
      </w:r>
      <w:r w:rsidR="00D61FA6">
        <w:t>i</w:t>
      </w:r>
      <w:r w:rsidR="00D61FA6" w:rsidRPr="001D2876">
        <w:rPr>
          <w:lang w:val="en-AU"/>
        </w:rPr>
        <w:t>mport</w:t>
      </w:r>
      <w:r w:rsidR="00D61FA6">
        <w:rPr>
          <w:lang w:val="en-AU"/>
        </w:rPr>
        <w:t>ed</w:t>
      </w:r>
      <w:r w:rsidR="00D61FA6" w:rsidRPr="001D2876">
        <w:rPr>
          <w:lang w:val="en-AU"/>
        </w:rPr>
        <w:t xml:space="preserve"> into a biosecure </w:t>
      </w:r>
      <w:r w:rsidR="00D61FA6">
        <w:rPr>
          <w:lang w:val="en-AU"/>
        </w:rPr>
        <w:t>Q</w:t>
      </w:r>
      <w:r w:rsidR="00D61FA6" w:rsidRPr="001D2876">
        <w:rPr>
          <w:lang w:val="en-AU"/>
        </w:rPr>
        <w:t xml:space="preserve">uarantine </w:t>
      </w:r>
      <w:r w:rsidR="00D61FA6">
        <w:rPr>
          <w:lang w:val="en-AU"/>
        </w:rPr>
        <w:t>Spawning F</w:t>
      </w:r>
      <w:r w:rsidR="00D61FA6" w:rsidRPr="001D2876">
        <w:rPr>
          <w:lang w:val="en-AU"/>
        </w:rPr>
        <w:t xml:space="preserve">acility </w:t>
      </w:r>
      <w:r w:rsidR="00D61FA6">
        <w:rPr>
          <w:lang w:val="en-AU"/>
        </w:rPr>
        <w:t>(QSF) and never leave that facility</w:t>
      </w:r>
      <w:r w:rsidRPr="00B5617F">
        <w:rPr>
          <w:lang w:val="en-AU"/>
        </w:rPr>
        <w:t xml:space="preserve"> </w:t>
      </w:r>
      <w:r w:rsidRPr="004526EB">
        <w:rPr>
          <w:lang w:val="en-AU"/>
        </w:rPr>
        <w:t xml:space="preserve">and </w:t>
      </w:r>
      <w:r>
        <w:rPr>
          <w:lang w:val="en-AU"/>
        </w:rPr>
        <w:t>would instead be</w:t>
      </w:r>
      <w:r w:rsidRPr="004526EB">
        <w:rPr>
          <w:lang w:val="en-AU"/>
        </w:rPr>
        <w:t xml:space="preserve"> euthanased</w:t>
      </w:r>
      <w:r>
        <w:rPr>
          <w:lang w:val="en-AU"/>
        </w:rPr>
        <w:t xml:space="preserve">, tested for </w:t>
      </w:r>
      <w:r w:rsidR="007C7039">
        <w:rPr>
          <w:lang w:val="en-AU"/>
        </w:rPr>
        <w:t xml:space="preserve">all relevant </w:t>
      </w:r>
      <w:r>
        <w:rPr>
          <w:lang w:val="en-AU"/>
        </w:rPr>
        <w:t>disease</w:t>
      </w:r>
      <w:r w:rsidR="007C7039">
        <w:rPr>
          <w:lang w:val="en-AU"/>
        </w:rPr>
        <w:t>s (Table 2)</w:t>
      </w:r>
      <w:r>
        <w:rPr>
          <w:lang w:val="en-AU"/>
        </w:rPr>
        <w:t xml:space="preserve"> then </w:t>
      </w:r>
      <w:r w:rsidRPr="004526EB">
        <w:rPr>
          <w:lang w:val="en-AU"/>
        </w:rPr>
        <w:t xml:space="preserve">autoclaved once they have reached the end of their </w:t>
      </w:r>
      <w:r>
        <w:rPr>
          <w:lang w:val="en-AU"/>
        </w:rPr>
        <w:t xml:space="preserve">working </w:t>
      </w:r>
      <w:r w:rsidRPr="004526EB">
        <w:rPr>
          <w:lang w:val="en-AU"/>
        </w:rPr>
        <w:t>lives</w:t>
      </w:r>
      <w:r w:rsidR="00D61FA6">
        <w:rPr>
          <w:lang w:val="en-AU"/>
        </w:rPr>
        <w:t xml:space="preserve">.  The </w:t>
      </w:r>
      <w:r w:rsidR="00C22C5B">
        <w:rPr>
          <w:lang w:val="en-AU"/>
        </w:rPr>
        <w:t xml:space="preserve">most risk-averse translocation </w:t>
      </w:r>
      <w:r w:rsidR="004F6C58">
        <w:rPr>
          <w:lang w:val="en-AU"/>
        </w:rPr>
        <w:t>protocol</w:t>
      </w:r>
      <w:r w:rsidR="00C22C5B">
        <w:rPr>
          <w:lang w:val="en-AU"/>
        </w:rPr>
        <w:t xml:space="preserve"> would allow the </w:t>
      </w:r>
      <w:r w:rsidR="00D61FA6" w:rsidRPr="001D2876">
        <w:rPr>
          <w:lang w:val="en-AU"/>
        </w:rPr>
        <w:t xml:space="preserve">F1 generation </w:t>
      </w:r>
      <w:r w:rsidR="00D61FA6">
        <w:rPr>
          <w:lang w:val="en-AU"/>
        </w:rPr>
        <w:t xml:space="preserve">of prawns </w:t>
      </w:r>
      <w:r w:rsidR="00C22C5B">
        <w:rPr>
          <w:lang w:val="en-AU"/>
        </w:rPr>
        <w:t>(</w:t>
      </w:r>
      <w:r w:rsidR="00D61FA6">
        <w:rPr>
          <w:lang w:val="en-AU"/>
        </w:rPr>
        <w:t>once tested by the Australian competent authority as free from all relevant diseases</w:t>
      </w:r>
      <w:r w:rsidR="00C22C5B">
        <w:rPr>
          <w:lang w:val="en-AU"/>
        </w:rPr>
        <w:t>)</w:t>
      </w:r>
      <w:r w:rsidR="00D61FA6">
        <w:rPr>
          <w:lang w:val="en-AU"/>
        </w:rPr>
        <w:t xml:space="preserve">, </w:t>
      </w:r>
      <w:r w:rsidR="00C22C5B">
        <w:rPr>
          <w:lang w:val="en-AU"/>
        </w:rPr>
        <w:t xml:space="preserve">to </w:t>
      </w:r>
      <w:r w:rsidR="00D61FA6">
        <w:rPr>
          <w:lang w:val="en-AU"/>
        </w:rPr>
        <w:t>be released into</w:t>
      </w:r>
      <w:r w:rsidR="00D61FA6" w:rsidRPr="001D2876">
        <w:rPr>
          <w:lang w:val="en-AU"/>
        </w:rPr>
        <w:t xml:space="preserve"> Broodstock Multiplication Centres (BMCs</w:t>
      </w:r>
      <w:r w:rsidR="00D61FA6">
        <w:rPr>
          <w:lang w:val="en-AU"/>
        </w:rPr>
        <w:t xml:space="preserve">), and </w:t>
      </w:r>
      <w:r w:rsidR="00D61FA6" w:rsidRPr="001D2876">
        <w:rPr>
          <w:lang w:val="en-AU"/>
        </w:rPr>
        <w:t xml:space="preserve">only F2 generation </w:t>
      </w:r>
      <w:r w:rsidR="00D61FA6">
        <w:rPr>
          <w:lang w:val="en-AU"/>
        </w:rPr>
        <w:t xml:space="preserve">postlarvae from BMCs would be </w:t>
      </w:r>
      <w:r w:rsidR="00D61FA6" w:rsidRPr="001D2876">
        <w:rPr>
          <w:lang w:val="en-AU"/>
        </w:rPr>
        <w:t>release</w:t>
      </w:r>
      <w:r w:rsidR="00D61FA6">
        <w:rPr>
          <w:lang w:val="en-AU"/>
        </w:rPr>
        <w:t xml:space="preserve">d into aquaculture </w:t>
      </w:r>
      <w:r w:rsidR="00D61FA6" w:rsidRPr="001D2876">
        <w:rPr>
          <w:lang w:val="en-AU"/>
        </w:rPr>
        <w:t>ponds</w:t>
      </w:r>
      <w:r w:rsidR="00D61FA6">
        <w:rPr>
          <w:lang w:val="en-AU"/>
        </w:rPr>
        <w:t xml:space="preserve"> for growout for human consumption.</w:t>
      </w:r>
      <w:r w:rsidR="00D61FA6">
        <w:rPr>
          <w:szCs w:val="22"/>
        </w:rPr>
        <w:t xml:space="preserve"> </w:t>
      </w:r>
      <w:r w:rsidR="00C22C5B">
        <w:rPr>
          <w:szCs w:val="22"/>
        </w:rPr>
        <w:t xml:space="preserve"> Alternatively, </w:t>
      </w:r>
      <w:r w:rsidR="004F6C58">
        <w:rPr>
          <w:lang w:val="en-AU"/>
        </w:rPr>
        <w:t xml:space="preserve">the </w:t>
      </w:r>
      <w:r w:rsidR="004F6C58" w:rsidRPr="001D56E4">
        <w:rPr>
          <w:lang w:val="en-AU"/>
        </w:rPr>
        <w:t xml:space="preserve">F1 generation </w:t>
      </w:r>
      <w:r w:rsidR="007C7039">
        <w:rPr>
          <w:lang w:val="en-AU"/>
        </w:rPr>
        <w:t>c</w:t>
      </w:r>
      <w:r w:rsidR="004F6C58">
        <w:rPr>
          <w:lang w:val="en-AU"/>
        </w:rPr>
        <w:t>ould be tested by the relevant Australian competent authority as free from all relevant diseases</w:t>
      </w:r>
      <w:r w:rsidR="004F6C58" w:rsidRPr="001D56E4">
        <w:rPr>
          <w:lang w:val="en-AU"/>
        </w:rPr>
        <w:t xml:space="preserve"> </w:t>
      </w:r>
      <w:r w:rsidR="004F6C58">
        <w:rPr>
          <w:lang w:val="en-AU"/>
        </w:rPr>
        <w:t xml:space="preserve">prior to release into aquaculture </w:t>
      </w:r>
      <w:r w:rsidR="004F6C58" w:rsidRPr="001D2876">
        <w:rPr>
          <w:lang w:val="en-AU"/>
        </w:rPr>
        <w:t>ponds</w:t>
      </w:r>
      <w:r w:rsidR="004F6C58">
        <w:rPr>
          <w:lang w:val="en-AU"/>
        </w:rPr>
        <w:t xml:space="preserve"> for growout for human consumption.</w:t>
      </w:r>
    </w:p>
    <w:p w:rsidR="00D61FA6" w:rsidRDefault="00B5617F" w:rsidP="00D61FA6">
      <w:pPr>
        <w:spacing w:before="120" w:line="320" w:lineRule="atLeast"/>
        <w:rPr>
          <w:szCs w:val="22"/>
        </w:rPr>
      </w:pPr>
      <w:r>
        <w:rPr>
          <w:szCs w:val="22"/>
        </w:rPr>
        <w:t xml:space="preserve">Additional conditions that could be applied </w:t>
      </w:r>
      <w:r w:rsidR="007C7039">
        <w:rPr>
          <w:szCs w:val="22"/>
        </w:rPr>
        <w:t xml:space="preserve">over and </w:t>
      </w:r>
      <w:r>
        <w:rPr>
          <w:szCs w:val="22"/>
        </w:rPr>
        <w:t xml:space="preserve">above the ICES best practice protocols, if deemed necessary by </w:t>
      </w:r>
      <w:r>
        <w:rPr>
          <w:lang w:val="en-US"/>
        </w:rPr>
        <w:t>Australia’s</w:t>
      </w:r>
      <w:r w:rsidRPr="001F3F0A">
        <w:rPr>
          <w:lang w:val="en-US"/>
        </w:rPr>
        <w:t xml:space="preserve"> </w:t>
      </w:r>
      <w:r>
        <w:rPr>
          <w:lang w:val="en-US"/>
        </w:rPr>
        <w:t>c</w:t>
      </w:r>
      <w:r w:rsidRPr="001F3F0A">
        <w:rPr>
          <w:lang w:val="en-US"/>
        </w:rPr>
        <w:t xml:space="preserve">ompetent </w:t>
      </w:r>
      <w:r>
        <w:rPr>
          <w:lang w:val="en-US"/>
        </w:rPr>
        <w:t>a</w:t>
      </w:r>
      <w:r w:rsidRPr="001F3F0A">
        <w:rPr>
          <w:lang w:val="en-US"/>
        </w:rPr>
        <w:t>uthority</w:t>
      </w:r>
      <w:r>
        <w:rPr>
          <w:lang w:val="en-US"/>
        </w:rPr>
        <w:t xml:space="preserve"> after</w:t>
      </w:r>
      <w:r>
        <w:t xml:space="preserve"> </w:t>
      </w:r>
      <w:r w:rsidRPr="00EC626F">
        <w:t>assess</w:t>
      </w:r>
      <w:r>
        <w:t xml:space="preserve">ment of </w:t>
      </w:r>
      <w:r w:rsidRPr="00EC626F">
        <w:t xml:space="preserve">the biosecurity risks associated with import of live </w:t>
      </w:r>
      <w:smartTag w:uri="urn:schemas-microsoft-com:office:smarttags" w:element="stockticker">
        <w:r>
          <w:t>SPF</w:t>
        </w:r>
      </w:smartTag>
      <w:r>
        <w:t xml:space="preserve"> </w:t>
      </w:r>
      <w:r w:rsidRPr="00AD533A">
        <w:rPr>
          <w:i/>
        </w:rPr>
        <w:t>P. monodon</w:t>
      </w:r>
      <w:r>
        <w:t xml:space="preserve">, </w:t>
      </w:r>
      <w:r>
        <w:rPr>
          <w:szCs w:val="22"/>
        </w:rPr>
        <w:t>could include w</w:t>
      </w:r>
      <w:r w:rsidR="00A451C3">
        <w:rPr>
          <w:szCs w:val="22"/>
        </w:rPr>
        <w:t xml:space="preserve">ashing of external surfaces of </w:t>
      </w:r>
      <w:r>
        <w:rPr>
          <w:szCs w:val="22"/>
        </w:rPr>
        <w:t xml:space="preserve">F0 generation </w:t>
      </w:r>
      <w:r w:rsidR="00A451C3">
        <w:rPr>
          <w:szCs w:val="22"/>
        </w:rPr>
        <w:t xml:space="preserve">prawns </w:t>
      </w:r>
      <w:r>
        <w:rPr>
          <w:szCs w:val="22"/>
        </w:rPr>
        <w:t xml:space="preserve">prior to their introduction into the QSF using </w:t>
      </w:r>
      <w:r w:rsidR="00A451C3">
        <w:rPr>
          <w:szCs w:val="22"/>
        </w:rPr>
        <w:t>an iodine</w:t>
      </w:r>
      <w:r>
        <w:rPr>
          <w:szCs w:val="22"/>
        </w:rPr>
        <w:t xml:space="preserve"> and/or </w:t>
      </w:r>
      <w:r w:rsidR="00A451C3">
        <w:rPr>
          <w:szCs w:val="22"/>
        </w:rPr>
        <w:t xml:space="preserve">formalin bath </w:t>
      </w:r>
      <w:r>
        <w:rPr>
          <w:szCs w:val="22"/>
        </w:rPr>
        <w:t>to</w:t>
      </w:r>
      <w:r w:rsidR="00A451C3">
        <w:rPr>
          <w:szCs w:val="22"/>
        </w:rPr>
        <w:t xml:space="preserve"> reduce</w:t>
      </w:r>
      <w:r>
        <w:rPr>
          <w:szCs w:val="22"/>
        </w:rPr>
        <w:t>/</w:t>
      </w:r>
      <w:r w:rsidR="00A451C3">
        <w:rPr>
          <w:szCs w:val="22"/>
        </w:rPr>
        <w:t>eliminate populations of epicommensal bacteria which are part of the normal flora.</w:t>
      </w:r>
      <w:r>
        <w:rPr>
          <w:szCs w:val="22"/>
        </w:rPr>
        <w:t xml:space="preserve">  A</w:t>
      </w:r>
      <w:r w:rsidR="004B0F93">
        <w:rPr>
          <w:szCs w:val="22"/>
        </w:rPr>
        <w:t xml:space="preserve"> second option </w:t>
      </w:r>
      <w:r>
        <w:rPr>
          <w:szCs w:val="22"/>
        </w:rPr>
        <w:t xml:space="preserve">could be implementation of a </w:t>
      </w:r>
      <w:r w:rsidR="00D61FA6">
        <w:rPr>
          <w:szCs w:val="22"/>
        </w:rPr>
        <w:t xml:space="preserve">minimum biosecurity </w:t>
      </w:r>
      <w:r>
        <w:rPr>
          <w:szCs w:val="22"/>
        </w:rPr>
        <w:t xml:space="preserve">standard </w:t>
      </w:r>
      <w:r w:rsidR="00D61FA6">
        <w:rPr>
          <w:szCs w:val="22"/>
        </w:rPr>
        <w:t xml:space="preserve">to </w:t>
      </w:r>
      <w:r>
        <w:rPr>
          <w:szCs w:val="22"/>
        </w:rPr>
        <w:t xml:space="preserve">all </w:t>
      </w:r>
      <w:r w:rsidR="00D61FA6">
        <w:rPr>
          <w:szCs w:val="22"/>
        </w:rPr>
        <w:t xml:space="preserve">farms which stock </w:t>
      </w:r>
      <w:r>
        <w:rPr>
          <w:szCs w:val="22"/>
        </w:rPr>
        <w:t xml:space="preserve">F1 or F2 generation SPF </w:t>
      </w:r>
      <w:r w:rsidRPr="00B5617F">
        <w:rPr>
          <w:i/>
          <w:szCs w:val="22"/>
        </w:rPr>
        <w:t>P. monodon</w:t>
      </w:r>
      <w:r>
        <w:rPr>
          <w:szCs w:val="22"/>
        </w:rPr>
        <w:t xml:space="preserve"> </w:t>
      </w:r>
      <w:r w:rsidR="00D61FA6">
        <w:rPr>
          <w:szCs w:val="22"/>
        </w:rPr>
        <w:t xml:space="preserve">to reduce the risk of </w:t>
      </w:r>
      <w:r>
        <w:rPr>
          <w:szCs w:val="22"/>
        </w:rPr>
        <w:t xml:space="preserve">their </w:t>
      </w:r>
      <w:r w:rsidR="00D61FA6">
        <w:rPr>
          <w:szCs w:val="22"/>
        </w:rPr>
        <w:t>escape into the environment.</w:t>
      </w:r>
      <w:r w:rsidR="004B0F93">
        <w:rPr>
          <w:szCs w:val="22"/>
        </w:rPr>
        <w:t xml:space="preserve">  A third option could be to implement a time limit (say, 3-5 years) during which SPF prawns could be imported into Australia in order to develop a </w:t>
      </w:r>
      <w:r w:rsidR="006450D9">
        <w:rPr>
          <w:szCs w:val="22"/>
        </w:rPr>
        <w:t xml:space="preserve">viable </w:t>
      </w:r>
      <w:r w:rsidR="004B0F93">
        <w:rPr>
          <w:szCs w:val="22"/>
        </w:rPr>
        <w:t xml:space="preserve">local SPF breeding programme, after which importations </w:t>
      </w:r>
      <w:r w:rsidR="006450D9">
        <w:rPr>
          <w:szCs w:val="22"/>
        </w:rPr>
        <w:t>w</w:t>
      </w:r>
      <w:r w:rsidR="004B0F93">
        <w:rPr>
          <w:szCs w:val="22"/>
        </w:rPr>
        <w:t xml:space="preserve">ould cease. </w:t>
      </w:r>
    </w:p>
    <w:p w:rsidR="00A5679E" w:rsidRPr="0030134F" w:rsidRDefault="00A5679E" w:rsidP="00A5679E">
      <w:pPr>
        <w:pStyle w:val="Heading2"/>
        <w:ind w:left="0"/>
        <w:rPr>
          <w:bCs/>
          <w:sz w:val="24"/>
        </w:rPr>
      </w:pPr>
      <w:bookmarkStart w:id="34" w:name="_Toc519514301"/>
      <w:r>
        <w:rPr>
          <w:bCs/>
          <w:sz w:val="24"/>
        </w:rPr>
        <w:t>3.</w:t>
      </w:r>
      <w:r w:rsidR="00BD2D38">
        <w:rPr>
          <w:bCs/>
          <w:sz w:val="24"/>
        </w:rPr>
        <w:t>7</w:t>
      </w:r>
      <w:r>
        <w:rPr>
          <w:bCs/>
          <w:sz w:val="24"/>
        </w:rPr>
        <w:tab/>
      </w:r>
      <w:r w:rsidR="004E7A07" w:rsidRPr="00FB26CE">
        <w:rPr>
          <w:lang w:val="en-US"/>
        </w:rPr>
        <w:t>State/territory controls on the species</w:t>
      </w:r>
      <w:bookmarkEnd w:id="34"/>
    </w:p>
    <w:p w:rsidR="009C01F1" w:rsidRDefault="000E5C90" w:rsidP="000E5C90">
      <w:pPr>
        <w:pStyle w:val="NormalbodytextCharChar"/>
      </w:pPr>
      <w:r>
        <w:t xml:space="preserve">Fisheries for </w:t>
      </w:r>
      <w:r w:rsidRPr="00D61FA6">
        <w:rPr>
          <w:i/>
        </w:rPr>
        <w:t>P. monodon</w:t>
      </w:r>
      <w:r>
        <w:t xml:space="preserve"> in coastal waters </w:t>
      </w:r>
      <w:r w:rsidR="00545AF9">
        <w:t xml:space="preserve">of Australia </w:t>
      </w:r>
      <w:r>
        <w:t xml:space="preserve">less than 3 nautical miles from shore are managed by various state </w:t>
      </w:r>
      <w:r w:rsidR="00A13F47">
        <w:t xml:space="preserve">and territory </w:t>
      </w:r>
      <w:r>
        <w:t>fisheries authorities in WA, NT and QLD</w:t>
      </w:r>
      <w:r w:rsidR="00F16ABA">
        <w:t xml:space="preserve"> (e.g. QLD East Coast Otter Trawl Fishery</w:t>
      </w:r>
      <w:r w:rsidR="00F16ABA">
        <w:rPr>
          <w:rStyle w:val="FootnoteReference"/>
        </w:rPr>
        <w:footnoteReference w:id="1"/>
      </w:r>
      <w:r w:rsidR="00F16ABA">
        <w:t>)</w:t>
      </w:r>
      <w:r>
        <w:t xml:space="preserve">, while the Federal Government is responsible for management of </w:t>
      </w:r>
      <w:r w:rsidRPr="009C01F1">
        <w:rPr>
          <w:i/>
        </w:rPr>
        <w:t>P. monodon</w:t>
      </w:r>
      <w:r>
        <w:t xml:space="preserve"> caught in the Northern Prawn Fishery (NPF)</w:t>
      </w:r>
      <w:r w:rsidR="009C01F1">
        <w:t xml:space="preserve"> </w:t>
      </w:r>
      <w:r w:rsidR="00A13F47">
        <w:t xml:space="preserve">in Federally managed waters (3-200 nautical miles offshore) covering an area of </w:t>
      </w:r>
      <w:r w:rsidR="00A13F47" w:rsidRPr="009C01F1">
        <w:t>880,000 square kilometres</w:t>
      </w:r>
      <w:r w:rsidR="00A13F47">
        <w:t xml:space="preserve"> </w:t>
      </w:r>
      <w:r w:rsidR="009C01F1">
        <w:t>along 6000 km of Australia’s northern coastline</w:t>
      </w:r>
      <w:r w:rsidR="009C01F1">
        <w:rPr>
          <w:rStyle w:val="FootnoteReference"/>
        </w:rPr>
        <w:footnoteReference w:id="2"/>
      </w:r>
      <w:r>
        <w:t xml:space="preserve">.  </w:t>
      </w:r>
      <w:r w:rsidR="009C01F1">
        <w:t xml:space="preserve">The NPF </w:t>
      </w:r>
      <w:r>
        <w:t xml:space="preserve">is managed </w:t>
      </w:r>
      <w:r w:rsidR="009C01F1">
        <w:t>by the Australian Fisheries Management Authority (AFMA)</w:t>
      </w:r>
      <w:r w:rsidR="009C01F1">
        <w:rPr>
          <w:rStyle w:val="FootnoteReference"/>
        </w:rPr>
        <w:footnoteReference w:id="3"/>
      </w:r>
      <w:r w:rsidR="009C01F1">
        <w:t xml:space="preserve"> and </w:t>
      </w:r>
      <w:r>
        <w:t xml:space="preserve">is </w:t>
      </w:r>
      <w:r w:rsidR="009C01F1">
        <w:t xml:space="preserve">also </w:t>
      </w:r>
      <w:r w:rsidR="009C01F1" w:rsidRPr="009C01F1">
        <w:t xml:space="preserve">certified as sustainable against the Marine Stewardship Council </w:t>
      </w:r>
      <w:r w:rsidR="009C01F1">
        <w:t>criteria</w:t>
      </w:r>
      <w:r>
        <w:t xml:space="preserve">. </w:t>
      </w:r>
    </w:p>
    <w:p w:rsidR="00F103A9" w:rsidRDefault="000E5C90" w:rsidP="00F103A9">
      <w:pPr>
        <w:widowControl w:val="0"/>
        <w:spacing w:before="120" w:after="240" w:line="320" w:lineRule="atLeast"/>
        <w:rPr>
          <w:color w:val="000000"/>
          <w:szCs w:val="22"/>
          <w:lang w:eastAsia="en-AU"/>
        </w:rPr>
      </w:pPr>
      <w:r>
        <w:t xml:space="preserve">Black tiger prawns are the </w:t>
      </w:r>
      <w:r w:rsidR="00A13F47">
        <w:t>pred</w:t>
      </w:r>
      <w:r>
        <w:t>omin</w:t>
      </w:r>
      <w:r w:rsidR="00A13F47">
        <w:t>a</w:t>
      </w:r>
      <w:r>
        <w:t xml:space="preserve">nt </w:t>
      </w:r>
      <w:r w:rsidR="00A13F47">
        <w:t>species farmed by the Australian prawn farming industry.  Interstate m</w:t>
      </w:r>
      <w:r w:rsidR="00D61FA6">
        <w:t xml:space="preserve">ovements of </w:t>
      </w:r>
      <w:r w:rsidR="006450D9">
        <w:t xml:space="preserve">wild caught </w:t>
      </w:r>
      <w:r w:rsidR="00D61FA6">
        <w:t xml:space="preserve">broodstock </w:t>
      </w:r>
      <w:r w:rsidRPr="000E5C90">
        <w:rPr>
          <w:i/>
        </w:rPr>
        <w:t>P. monodon</w:t>
      </w:r>
      <w:r>
        <w:t xml:space="preserve"> for the aquaculture industry </w:t>
      </w:r>
      <w:r w:rsidR="00A13F47">
        <w:t xml:space="preserve">are </w:t>
      </w:r>
      <w:r w:rsidR="00D61FA6">
        <w:t xml:space="preserve">controlled by </w:t>
      </w:r>
      <w:r w:rsidR="00A13F47">
        <w:t xml:space="preserve">state and territory fisheries management </w:t>
      </w:r>
      <w:r w:rsidR="00E63E0F">
        <w:t xml:space="preserve">and biosecurity </w:t>
      </w:r>
      <w:r w:rsidR="00A13F47">
        <w:t xml:space="preserve">authorities. For example, </w:t>
      </w:r>
      <w:r w:rsidR="00545AF9">
        <w:t xml:space="preserve">in QLD </w:t>
      </w:r>
      <w:r w:rsidR="00A13F47">
        <w:t xml:space="preserve">aquaculture of </w:t>
      </w:r>
      <w:r w:rsidR="00A13F47" w:rsidRPr="00D61FA6">
        <w:rPr>
          <w:i/>
        </w:rPr>
        <w:t>P. monodon</w:t>
      </w:r>
      <w:r w:rsidR="00A13F47">
        <w:t xml:space="preserve"> is controlled by various State fisheries, environmental and biosecurity legislation</w:t>
      </w:r>
      <w:r w:rsidR="004F6C58">
        <w:t>s</w:t>
      </w:r>
      <w:r w:rsidR="00A13F47">
        <w:t xml:space="preserve"> (DAF QLD 2015)</w:t>
      </w:r>
      <w:r w:rsidR="00F103A9">
        <w:t xml:space="preserve">.  These requirements have been adjusted </w:t>
      </w:r>
      <w:r w:rsidR="00545AF9">
        <w:t xml:space="preserve">recently </w:t>
      </w:r>
      <w:r w:rsidR="00F103A9">
        <w:t xml:space="preserve">to increase biosecurity following the White Spot Disease incursion into </w:t>
      </w:r>
      <w:smartTag w:uri="urn:schemas-microsoft-com:office:smarttags" w:element="place">
        <w:smartTag w:uri="urn:schemas-microsoft-com:office:smarttags" w:element="PlaceName">
          <w:r w:rsidR="00F103A9">
            <w:t>Moreton</w:t>
          </w:r>
        </w:smartTag>
        <w:r w:rsidR="00F103A9">
          <w:t xml:space="preserve"> </w:t>
        </w:r>
        <w:smartTag w:uri="urn:schemas-microsoft-com:office:smarttags" w:element="PlaceType">
          <w:r w:rsidR="00F103A9">
            <w:t>Bay</w:t>
          </w:r>
        </w:smartTag>
      </w:smartTag>
      <w:r w:rsidR="00F103A9">
        <w:t xml:space="preserve"> (DAF QLD 2017, 2018</w:t>
      </w:r>
      <w:r w:rsidR="00E63E0F">
        <w:t xml:space="preserve">, </w:t>
      </w:r>
      <w:r w:rsidR="00E63E0F" w:rsidRPr="001E31AF">
        <w:t>QLD Biosecurity Act 2017</w:t>
      </w:r>
      <w:r w:rsidR="00F103A9">
        <w:t xml:space="preserve">). For movements of broodstock </w:t>
      </w:r>
      <w:r w:rsidR="00F103A9" w:rsidRPr="00F103A9">
        <w:rPr>
          <w:i/>
        </w:rPr>
        <w:t>P. monodon</w:t>
      </w:r>
      <w:r w:rsidR="00F103A9">
        <w:t xml:space="preserve"> from the </w:t>
      </w:r>
      <w:r w:rsidR="00F103A9" w:rsidRPr="00D2520F">
        <w:rPr>
          <w:szCs w:val="22"/>
        </w:rPr>
        <w:t xml:space="preserve">NT </w:t>
      </w:r>
      <w:r w:rsidR="00F103A9">
        <w:rPr>
          <w:szCs w:val="22"/>
        </w:rPr>
        <w:t xml:space="preserve">into QLD, </w:t>
      </w:r>
      <w:r w:rsidR="00F103A9" w:rsidRPr="00D2520F">
        <w:rPr>
          <w:szCs w:val="22"/>
        </w:rPr>
        <w:t xml:space="preserve">broodstock must be kept isolated from </w:t>
      </w:r>
      <w:r w:rsidR="00E63E0F">
        <w:rPr>
          <w:szCs w:val="22"/>
        </w:rPr>
        <w:t xml:space="preserve">not only </w:t>
      </w:r>
      <w:r w:rsidR="0043486C">
        <w:rPr>
          <w:szCs w:val="22"/>
        </w:rPr>
        <w:t xml:space="preserve">other </w:t>
      </w:r>
      <w:r w:rsidR="00F103A9">
        <w:rPr>
          <w:szCs w:val="22"/>
        </w:rPr>
        <w:t xml:space="preserve">prawns originating from the QLD east coast, </w:t>
      </w:r>
      <w:r w:rsidR="00E63E0F">
        <w:rPr>
          <w:szCs w:val="22"/>
        </w:rPr>
        <w:t xml:space="preserve">but also </w:t>
      </w:r>
      <w:r w:rsidR="00F103A9" w:rsidRPr="00D2520F">
        <w:rPr>
          <w:szCs w:val="22"/>
        </w:rPr>
        <w:t xml:space="preserve">other shipments of NT broodstock (e.g. must not share water or </w:t>
      </w:r>
      <w:r w:rsidR="00F103A9">
        <w:rPr>
          <w:szCs w:val="22"/>
        </w:rPr>
        <w:t xml:space="preserve">be </w:t>
      </w:r>
      <w:r w:rsidR="00F103A9" w:rsidRPr="00D2520F">
        <w:rPr>
          <w:szCs w:val="22"/>
        </w:rPr>
        <w:t xml:space="preserve">held in </w:t>
      </w:r>
      <w:r w:rsidR="00F103A9">
        <w:rPr>
          <w:szCs w:val="22"/>
        </w:rPr>
        <w:t xml:space="preserve">the </w:t>
      </w:r>
      <w:r w:rsidR="00F103A9" w:rsidRPr="00D2520F">
        <w:rPr>
          <w:szCs w:val="22"/>
        </w:rPr>
        <w:t>same tank</w:t>
      </w:r>
      <w:r w:rsidR="00F103A9">
        <w:rPr>
          <w:szCs w:val="22"/>
        </w:rPr>
        <w:t xml:space="preserve"> or </w:t>
      </w:r>
      <w:r w:rsidR="00F103A9" w:rsidRPr="00D2520F">
        <w:rPr>
          <w:szCs w:val="22"/>
        </w:rPr>
        <w:t>be grown out in the same ponds)</w:t>
      </w:r>
      <w:r w:rsidR="00F103A9">
        <w:rPr>
          <w:szCs w:val="22"/>
        </w:rPr>
        <w:t xml:space="preserve">, in order to </w:t>
      </w:r>
      <w:r w:rsidR="00F103A9" w:rsidRPr="00D2520F">
        <w:rPr>
          <w:szCs w:val="22"/>
        </w:rPr>
        <w:t xml:space="preserve">assist tracing </w:t>
      </w:r>
      <w:r w:rsidR="00545AF9">
        <w:rPr>
          <w:szCs w:val="22"/>
        </w:rPr>
        <w:t xml:space="preserve">back </w:t>
      </w:r>
      <w:r w:rsidR="00F103A9" w:rsidRPr="00D2520F">
        <w:rPr>
          <w:szCs w:val="22"/>
        </w:rPr>
        <w:t>of disease origin should a disease outbreak occur</w:t>
      </w:r>
      <w:r w:rsidR="00F103A9">
        <w:rPr>
          <w:szCs w:val="22"/>
        </w:rPr>
        <w:t xml:space="preserve"> (DAF QLD 2015)</w:t>
      </w:r>
      <w:r w:rsidR="00F103A9" w:rsidRPr="00D2520F">
        <w:rPr>
          <w:szCs w:val="22"/>
        </w:rPr>
        <w:t>.</w:t>
      </w:r>
      <w:r w:rsidR="00F103A9">
        <w:rPr>
          <w:szCs w:val="22"/>
        </w:rPr>
        <w:t xml:space="preserve">  </w:t>
      </w:r>
      <w:r w:rsidR="00F103A9" w:rsidRPr="00D2520F">
        <w:rPr>
          <w:szCs w:val="22"/>
        </w:rPr>
        <w:t>Water and equipment used during transport must be adequately disinfected following translocation, in accordance with methods stipulated in the application to translocate</w:t>
      </w:r>
      <w:r w:rsidR="00F103A9">
        <w:rPr>
          <w:szCs w:val="22"/>
        </w:rPr>
        <w:t xml:space="preserve"> (DAF QLD 2015, 2018)</w:t>
      </w:r>
      <w:r w:rsidR="00F103A9" w:rsidRPr="00D2520F">
        <w:rPr>
          <w:szCs w:val="22"/>
        </w:rPr>
        <w:t>.</w:t>
      </w:r>
      <w:r w:rsidR="00F103A9">
        <w:rPr>
          <w:szCs w:val="22"/>
        </w:rPr>
        <w:t xml:space="preserve">  Similarly, t</w:t>
      </w:r>
      <w:r w:rsidR="00F103A9" w:rsidRPr="0011694B">
        <w:rPr>
          <w:color w:val="000000"/>
          <w:szCs w:val="22"/>
          <w:lang w:eastAsia="en-AU"/>
        </w:rPr>
        <w:t xml:space="preserve">he translocation of </w:t>
      </w:r>
      <w:r w:rsidR="00F103A9" w:rsidRPr="00F103A9">
        <w:rPr>
          <w:i/>
          <w:color w:val="000000"/>
          <w:szCs w:val="22"/>
          <w:lang w:eastAsia="en-AU"/>
        </w:rPr>
        <w:t>P. monodon</w:t>
      </w:r>
      <w:r w:rsidR="00F103A9" w:rsidRPr="0011694B">
        <w:rPr>
          <w:color w:val="000000"/>
          <w:szCs w:val="22"/>
          <w:lang w:eastAsia="en-AU"/>
        </w:rPr>
        <w:t xml:space="preserve"> broodstock into NSW from QLD or the NT requires </w:t>
      </w:r>
      <w:r w:rsidR="00545AF9">
        <w:rPr>
          <w:color w:val="000000"/>
          <w:szCs w:val="22"/>
          <w:lang w:eastAsia="en-AU"/>
        </w:rPr>
        <w:t xml:space="preserve">disease </w:t>
      </w:r>
      <w:r w:rsidR="00F103A9" w:rsidRPr="0011694B">
        <w:rPr>
          <w:color w:val="000000"/>
          <w:szCs w:val="22"/>
          <w:lang w:eastAsia="en-AU"/>
        </w:rPr>
        <w:t xml:space="preserve">sampling and treatment regimes to minimise the risk of transmission of any diseases that </w:t>
      </w:r>
      <w:r w:rsidR="00F103A9" w:rsidRPr="0011694B">
        <w:rPr>
          <w:color w:val="000000"/>
          <w:szCs w:val="22"/>
          <w:lang w:eastAsia="en-AU"/>
        </w:rPr>
        <w:lastRenderedPageBreak/>
        <w:t xml:space="preserve">may impact crustacea or other fish in NSW (New South Wales Department of Primary Industries 2018). </w:t>
      </w:r>
    </w:p>
    <w:p w:rsidR="00A5679E" w:rsidRDefault="007E695B" w:rsidP="00E63E0F">
      <w:pPr>
        <w:spacing w:before="120" w:after="240" w:line="320" w:lineRule="atLeast"/>
        <w:rPr>
          <w:szCs w:val="22"/>
          <w:lang w:val="en-AU"/>
        </w:rPr>
      </w:pPr>
      <w:r>
        <w:rPr>
          <w:color w:val="000000"/>
          <w:szCs w:val="22"/>
          <w:lang w:eastAsia="en-AU"/>
        </w:rPr>
        <w:t xml:space="preserve">In QLD </w:t>
      </w:r>
      <w:r w:rsidR="00847D4B" w:rsidRPr="001E31AF">
        <w:t xml:space="preserve">following detection of </w:t>
      </w:r>
      <w:r w:rsidR="00847D4B">
        <w:t>WSSV</w:t>
      </w:r>
      <w:r w:rsidR="00847D4B" w:rsidRPr="001E31AF">
        <w:t xml:space="preserve"> in wild populations of crustaceans in northern </w:t>
      </w:r>
      <w:smartTag w:uri="urn:schemas-microsoft-com:office:smarttags" w:element="place">
        <w:smartTag w:uri="urn:schemas-microsoft-com:office:smarttags" w:element="PlaceName">
          <w:r w:rsidR="00847D4B" w:rsidRPr="001E31AF">
            <w:t>Moreton</w:t>
          </w:r>
        </w:smartTag>
        <w:r w:rsidR="00847D4B" w:rsidRPr="001E31AF">
          <w:t xml:space="preserve"> </w:t>
        </w:r>
        <w:smartTag w:uri="urn:schemas-microsoft-com:office:smarttags" w:element="PlaceType">
          <w:r w:rsidR="00847D4B" w:rsidRPr="001E31AF">
            <w:t>Bay</w:t>
          </w:r>
        </w:smartTag>
      </w:smartTag>
      <w:r w:rsidR="00847D4B" w:rsidRPr="001E31AF">
        <w:t xml:space="preserve"> in March 2017</w:t>
      </w:r>
      <w:r w:rsidR="00847D4B">
        <w:t xml:space="preserve">, </w:t>
      </w:r>
      <w:r>
        <w:rPr>
          <w:color w:val="000000"/>
          <w:szCs w:val="22"/>
          <w:lang w:eastAsia="en-AU"/>
        </w:rPr>
        <w:t xml:space="preserve">all prawn products, including </w:t>
      </w:r>
      <w:r w:rsidRPr="00E63E0F">
        <w:rPr>
          <w:i/>
          <w:color w:val="000000"/>
          <w:szCs w:val="22"/>
          <w:lang w:eastAsia="en-AU"/>
        </w:rPr>
        <w:t>P. monodon</w:t>
      </w:r>
      <w:r>
        <w:rPr>
          <w:color w:val="000000"/>
          <w:szCs w:val="22"/>
          <w:lang w:eastAsia="en-AU"/>
        </w:rPr>
        <w:t xml:space="preserve">, which originate from </w:t>
      </w:r>
      <w:r w:rsidR="00E63E0F">
        <w:rPr>
          <w:color w:val="000000"/>
          <w:szCs w:val="22"/>
          <w:lang w:eastAsia="en-AU"/>
        </w:rPr>
        <w:t xml:space="preserve">White Spot Biosecurity Area 1 in </w:t>
      </w:r>
      <w:smartTag w:uri="urn:schemas-microsoft-com:office:smarttags" w:element="place">
        <w:smartTag w:uri="urn:schemas-microsoft-com:office:smarttags" w:element="PlaceName">
          <w:r w:rsidR="00E63E0F">
            <w:rPr>
              <w:color w:val="000000"/>
              <w:szCs w:val="22"/>
              <w:lang w:eastAsia="en-AU"/>
            </w:rPr>
            <w:t>Moreton</w:t>
          </w:r>
        </w:smartTag>
        <w:r w:rsidR="00E63E0F">
          <w:rPr>
            <w:color w:val="000000"/>
            <w:szCs w:val="22"/>
            <w:lang w:eastAsia="en-AU"/>
          </w:rPr>
          <w:t xml:space="preserve"> </w:t>
        </w:r>
        <w:smartTag w:uri="urn:schemas-microsoft-com:office:smarttags" w:element="PlaceType">
          <w:r w:rsidR="00E63E0F">
            <w:rPr>
              <w:color w:val="000000"/>
              <w:szCs w:val="22"/>
              <w:lang w:eastAsia="en-AU"/>
            </w:rPr>
            <w:t>Bay</w:t>
          </w:r>
        </w:smartTag>
      </w:smartTag>
      <w:r w:rsidR="00E63E0F">
        <w:rPr>
          <w:color w:val="000000"/>
          <w:szCs w:val="22"/>
          <w:lang w:eastAsia="en-AU"/>
        </w:rPr>
        <w:t xml:space="preserve"> (Figure 1), are not permitted to be moved from that area</w:t>
      </w:r>
      <w:r w:rsidRPr="001E31AF">
        <w:t xml:space="preserve"> </w:t>
      </w:r>
      <w:r w:rsidR="00B5617F">
        <w:t xml:space="preserve">unless they are cooked or subjected to gamma irradiation </w:t>
      </w:r>
      <w:r w:rsidR="00847D4B">
        <w:t>(</w:t>
      </w:r>
      <w:r w:rsidRPr="001E31AF">
        <w:t xml:space="preserve">QLD Biosecurity Act 2017). </w:t>
      </w:r>
      <w:r w:rsidR="00E63E0F">
        <w:t xml:space="preserve"> </w:t>
      </w:r>
      <w:smartTag w:uri="urn:schemas-microsoft-com:office:smarttags" w:element="State">
        <w:smartTag w:uri="urn:schemas-microsoft-com:office:smarttags" w:element="place">
          <w:r w:rsidRPr="001E31AF">
            <w:t>New South Wales</w:t>
          </w:r>
        </w:smartTag>
      </w:smartTag>
      <w:r w:rsidRPr="001E31AF">
        <w:t xml:space="preserve">, </w:t>
      </w:r>
      <w:smartTag w:uri="urn:schemas-microsoft-com:office:smarttags" w:element="State">
        <w:smartTag w:uri="urn:schemas-microsoft-com:office:smarttags" w:element="place">
          <w:r w:rsidRPr="001E31AF">
            <w:t>Western Australia</w:t>
          </w:r>
        </w:smartTag>
      </w:smartTag>
      <w:r w:rsidRPr="001E31AF">
        <w:t xml:space="preserve"> and </w:t>
      </w:r>
      <w:smartTag w:uri="urn:schemas-microsoft-com:office:smarttags" w:element="State">
        <w:smartTag w:uri="urn:schemas-microsoft-com:office:smarttags" w:element="place">
          <w:r w:rsidRPr="001E31AF">
            <w:t>South Australia</w:t>
          </w:r>
        </w:smartTag>
      </w:smartTag>
      <w:r w:rsidRPr="001E31AF">
        <w:t xml:space="preserve"> also enacted specific legislation preventing import of uncooked </w:t>
      </w:r>
      <w:r w:rsidR="00B5617F">
        <w:t xml:space="preserve">or non-gamma irradiated </w:t>
      </w:r>
      <w:r w:rsidRPr="001E31AF">
        <w:t xml:space="preserve">prawns </w:t>
      </w:r>
      <w:r w:rsidR="00E63E0F">
        <w:t xml:space="preserve">from the same region </w:t>
      </w:r>
      <w:r w:rsidRPr="001E31AF">
        <w:t>(Government of SA 2016, Government of WA 2016, Government of NSW 2017).</w:t>
      </w:r>
      <w:r w:rsidR="00E63E0F">
        <w:t xml:space="preserve">  </w:t>
      </w:r>
      <w:r>
        <w:rPr>
          <w:szCs w:val="22"/>
          <w:lang w:val="en-AU"/>
        </w:rPr>
        <w:t xml:space="preserve">The various </w:t>
      </w:r>
      <w:r w:rsidRPr="007E695B">
        <w:rPr>
          <w:szCs w:val="22"/>
          <w:lang w:val="en-AU"/>
        </w:rPr>
        <w:t>prawn translocation protocol</w:t>
      </w:r>
      <w:r>
        <w:rPr>
          <w:szCs w:val="22"/>
          <w:lang w:val="en-AU"/>
        </w:rPr>
        <w:t>s</w:t>
      </w:r>
      <w:r w:rsidRPr="007E695B">
        <w:rPr>
          <w:szCs w:val="22"/>
          <w:lang w:val="en-AU"/>
        </w:rPr>
        <w:t xml:space="preserve"> </w:t>
      </w:r>
      <w:r w:rsidR="00E63E0F">
        <w:rPr>
          <w:szCs w:val="22"/>
          <w:lang w:val="en-AU"/>
        </w:rPr>
        <w:t xml:space="preserve">are </w:t>
      </w:r>
      <w:r w:rsidR="00E63E0F" w:rsidRPr="007E695B">
        <w:rPr>
          <w:szCs w:val="22"/>
          <w:lang w:val="en-AU"/>
        </w:rPr>
        <w:t xml:space="preserve">based on biosecurity measures and farm management practices that </w:t>
      </w:r>
      <w:r w:rsidR="00E63E0F">
        <w:rPr>
          <w:szCs w:val="22"/>
          <w:lang w:val="en-AU"/>
        </w:rPr>
        <w:t xml:space="preserve">meet </w:t>
      </w:r>
      <w:smartTag w:uri="urn:schemas-microsoft-com:office:smarttags" w:element="country-region">
        <w:smartTag w:uri="urn:schemas-microsoft-com:office:smarttags" w:element="place">
          <w:r w:rsidR="00E63E0F">
            <w:rPr>
              <w:szCs w:val="22"/>
              <w:lang w:val="en-AU"/>
            </w:rPr>
            <w:t>Australia</w:t>
          </w:r>
        </w:smartTag>
      </w:smartTag>
      <w:r w:rsidR="00E63E0F">
        <w:rPr>
          <w:szCs w:val="22"/>
          <w:lang w:val="en-AU"/>
        </w:rPr>
        <w:t xml:space="preserve">’s domestic Appropriate Level of Protection (ALOP) and which </w:t>
      </w:r>
      <w:r w:rsidRPr="007E695B">
        <w:rPr>
          <w:szCs w:val="22"/>
          <w:lang w:val="en-AU"/>
        </w:rPr>
        <w:t xml:space="preserve">aim to minimise the risk of </w:t>
      </w:r>
      <w:r w:rsidR="00F35B85">
        <w:rPr>
          <w:szCs w:val="22"/>
          <w:lang w:val="en-AU"/>
        </w:rPr>
        <w:t xml:space="preserve">interstate movements of </w:t>
      </w:r>
      <w:r w:rsidR="00E63E0F">
        <w:rPr>
          <w:szCs w:val="22"/>
          <w:lang w:val="en-AU"/>
        </w:rPr>
        <w:t xml:space="preserve">WSSV or other </w:t>
      </w:r>
      <w:r w:rsidRPr="007E695B">
        <w:rPr>
          <w:szCs w:val="22"/>
          <w:lang w:val="en-AU"/>
        </w:rPr>
        <w:t xml:space="preserve">diseases of concern </w:t>
      </w:r>
      <w:r w:rsidR="00E63E0F">
        <w:rPr>
          <w:szCs w:val="22"/>
          <w:lang w:val="en-AU"/>
        </w:rPr>
        <w:t>(DAWR 2017)</w:t>
      </w:r>
      <w:r w:rsidRPr="007E695B">
        <w:rPr>
          <w:szCs w:val="22"/>
          <w:lang w:val="en-AU"/>
        </w:rPr>
        <w:t xml:space="preserve">. </w:t>
      </w:r>
      <w:r w:rsidR="00B663C8" w:rsidRPr="0011694B">
        <w:rPr>
          <w:szCs w:val="22"/>
          <w:lang w:val="en-AU"/>
        </w:rPr>
        <w:t xml:space="preserve">The Australian Prawn Farmers’ Association (APFA) </w:t>
      </w:r>
      <w:r w:rsidR="00A40954">
        <w:rPr>
          <w:szCs w:val="22"/>
          <w:lang w:val="en-AU"/>
        </w:rPr>
        <w:t xml:space="preserve">recommends that every prawn farm in </w:t>
      </w:r>
      <w:smartTag w:uri="urn:schemas-microsoft-com:office:smarttags" w:element="country-region">
        <w:smartTag w:uri="urn:schemas-microsoft-com:office:smarttags" w:element="place">
          <w:r w:rsidR="00A40954">
            <w:rPr>
              <w:szCs w:val="22"/>
              <w:lang w:val="en-AU"/>
            </w:rPr>
            <w:t>Australia</w:t>
          </w:r>
        </w:smartTag>
      </w:smartTag>
      <w:r w:rsidR="00A40954">
        <w:rPr>
          <w:szCs w:val="22"/>
          <w:lang w:val="en-AU"/>
        </w:rPr>
        <w:t xml:space="preserve"> has a biosecurity plan</w:t>
      </w:r>
      <w:r w:rsidR="00A40954">
        <w:rPr>
          <w:rStyle w:val="FootnoteReference"/>
          <w:szCs w:val="22"/>
          <w:lang w:val="en-AU"/>
        </w:rPr>
        <w:footnoteReference w:id="4"/>
      </w:r>
      <w:r w:rsidR="00A40954">
        <w:rPr>
          <w:szCs w:val="22"/>
          <w:lang w:val="en-AU"/>
        </w:rPr>
        <w:t xml:space="preserve">, and </w:t>
      </w:r>
      <w:r w:rsidR="00B663C8" w:rsidRPr="0011694B">
        <w:rPr>
          <w:szCs w:val="22"/>
          <w:lang w:val="en-AU"/>
        </w:rPr>
        <w:t xml:space="preserve">has drafted national biosecurity plan guidelines, which set industry standards for biosecurity planning and management of biosecurity risks.  </w:t>
      </w:r>
    </w:p>
    <w:p w:rsidR="00E63E0F" w:rsidRDefault="006B0511" w:rsidP="00E63E0F">
      <w:pPr>
        <w:spacing w:before="120" w:after="240" w:line="320" w:lineRule="atLeast"/>
        <w:jc w:val="center"/>
        <w:rPr>
          <w:szCs w:val="22"/>
          <w:lang w:val="en-AU"/>
        </w:rPr>
      </w:pPr>
      <w:r w:rsidRPr="00E63E0F">
        <w:rPr>
          <w:noProof/>
          <w:szCs w:val="22"/>
          <w:lang w:val="en-AU" w:eastAsia="en-AU"/>
        </w:rPr>
        <w:lastRenderedPageBreak/>
        <w:drawing>
          <wp:inline distT="0" distB="0" distL="0" distR="0">
            <wp:extent cx="5572125" cy="8039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72125" cy="8039100"/>
                    </a:xfrm>
                    <a:prstGeom prst="rect">
                      <a:avLst/>
                    </a:prstGeom>
                    <a:noFill/>
                    <a:ln>
                      <a:noFill/>
                    </a:ln>
                  </pic:spPr>
                </pic:pic>
              </a:graphicData>
            </a:graphic>
          </wp:inline>
        </w:drawing>
      </w:r>
    </w:p>
    <w:p w:rsidR="00E63E0F" w:rsidRPr="00A14875" w:rsidRDefault="00E63E0F" w:rsidP="00E63E0F">
      <w:pPr>
        <w:spacing w:before="120" w:after="240" w:line="320" w:lineRule="atLeast"/>
        <w:rPr>
          <w:b/>
          <w:szCs w:val="22"/>
          <w:lang w:val="en-AU"/>
        </w:rPr>
      </w:pPr>
      <w:r w:rsidRPr="00A14875">
        <w:rPr>
          <w:b/>
          <w:szCs w:val="22"/>
          <w:lang w:val="en-AU"/>
        </w:rPr>
        <w:t xml:space="preserve">Figure 1.  </w:t>
      </w:r>
      <w:r w:rsidRPr="00A14875">
        <w:rPr>
          <w:b/>
          <w:color w:val="000000"/>
          <w:szCs w:val="22"/>
          <w:lang w:eastAsia="en-AU"/>
        </w:rPr>
        <w:t xml:space="preserve">White Spot Biosecurity Area 1 in Moreton Bay, South East Queensland.  </w:t>
      </w:r>
      <w:r w:rsidR="00544170" w:rsidRPr="00A14875">
        <w:rPr>
          <w:b/>
          <w:color w:val="000000"/>
          <w:szCs w:val="22"/>
          <w:lang w:eastAsia="en-AU"/>
        </w:rPr>
        <w:t xml:space="preserve">Movement of all uncooked prawn products, including </w:t>
      </w:r>
      <w:r w:rsidR="00544170" w:rsidRPr="00A14875">
        <w:rPr>
          <w:b/>
          <w:i/>
          <w:color w:val="000000"/>
          <w:szCs w:val="22"/>
          <w:lang w:eastAsia="en-AU"/>
        </w:rPr>
        <w:t>P. monodon</w:t>
      </w:r>
      <w:r w:rsidR="00544170" w:rsidRPr="00A14875">
        <w:rPr>
          <w:b/>
          <w:color w:val="000000"/>
          <w:szCs w:val="22"/>
          <w:lang w:eastAsia="en-AU"/>
        </w:rPr>
        <w:t>, from this region is not permitted.</w:t>
      </w:r>
    </w:p>
    <w:p w:rsidR="000B16D1" w:rsidRPr="00AB29DA" w:rsidRDefault="009F7554" w:rsidP="00CE5280">
      <w:pPr>
        <w:pStyle w:val="Heading1"/>
        <w:ind w:left="0"/>
        <w:rPr>
          <w:bCs/>
          <w:sz w:val="32"/>
          <w:lang w:val="en-AU"/>
        </w:rPr>
      </w:pPr>
      <w:r>
        <w:rPr>
          <w:bCs/>
          <w:sz w:val="32"/>
          <w:lang w:val="en-US"/>
        </w:rPr>
        <w:br w:type="page"/>
      </w:r>
      <w:bookmarkStart w:id="35" w:name="_Toc519514302"/>
      <w:r w:rsidR="00DA3E3C" w:rsidRPr="00AB29DA">
        <w:rPr>
          <w:bCs/>
          <w:sz w:val="32"/>
          <w:lang w:val="en-AU"/>
        </w:rPr>
        <w:lastRenderedPageBreak/>
        <w:t>5</w:t>
      </w:r>
      <w:r w:rsidR="00FC66BD" w:rsidRPr="00AB29DA">
        <w:rPr>
          <w:bCs/>
          <w:sz w:val="32"/>
          <w:lang w:val="en-AU"/>
        </w:rPr>
        <w:t>.0</w:t>
      </w:r>
      <w:r w:rsidR="00FC66BD" w:rsidRPr="00AB29DA">
        <w:rPr>
          <w:bCs/>
          <w:sz w:val="32"/>
          <w:lang w:val="en-AU"/>
        </w:rPr>
        <w:tab/>
        <w:t>References</w:t>
      </w:r>
      <w:bookmarkEnd w:id="35"/>
    </w:p>
    <w:p w:rsidR="00C5316D" w:rsidRPr="00885E81" w:rsidRDefault="00C5316D" w:rsidP="006E7D73">
      <w:pPr>
        <w:spacing w:before="120" w:after="240" w:line="320" w:lineRule="atLeast"/>
        <w:rPr>
          <w:bCs/>
          <w:szCs w:val="22"/>
          <w:lang w:val="en-US"/>
        </w:rPr>
      </w:pPr>
      <w:smartTag w:uri="urn:schemas-microsoft-com:office:smarttags" w:element="place">
        <w:smartTag w:uri="urn:schemas-microsoft-com:office:smarttags" w:element="City">
          <w:r w:rsidRPr="00885E81">
            <w:rPr>
              <w:bCs/>
              <w:szCs w:val="22"/>
              <w:lang w:val="en-US"/>
            </w:rPr>
            <w:t>Baumgartner</w:t>
          </w:r>
        </w:smartTag>
        <w:r w:rsidRPr="00885E81">
          <w:rPr>
            <w:bCs/>
            <w:szCs w:val="22"/>
            <w:lang w:val="en-US"/>
          </w:rPr>
          <w:t xml:space="preserve"> </w:t>
        </w:r>
        <w:smartTag w:uri="urn:schemas-microsoft-com:office:smarttags" w:element="State">
          <w:r w:rsidRPr="00885E81">
            <w:rPr>
              <w:bCs/>
              <w:szCs w:val="22"/>
              <w:lang w:val="en-US"/>
            </w:rPr>
            <w:t>WA</w:t>
          </w:r>
        </w:smartTag>
      </w:smartTag>
      <w:r w:rsidRPr="00885E81">
        <w:rPr>
          <w:bCs/>
          <w:szCs w:val="22"/>
          <w:lang w:val="en-US"/>
        </w:rPr>
        <w:t>, Hawke1 JP, Bowles K, Varner PW, Hasson KW (2009).  Primary diagnosis and surveillance of white spot syndrome virus in wild and farmed crawfish (</w:t>
      </w:r>
      <w:r w:rsidRPr="00885E81">
        <w:rPr>
          <w:bCs/>
          <w:i/>
          <w:iCs/>
          <w:szCs w:val="22"/>
          <w:lang w:val="en-US"/>
        </w:rPr>
        <w:t>Procambarus clarkii, P. zonangulus</w:t>
      </w:r>
      <w:r w:rsidRPr="00885E81">
        <w:rPr>
          <w:bCs/>
          <w:szCs w:val="22"/>
          <w:lang w:val="en-US"/>
        </w:rPr>
        <w:t xml:space="preserve">) in </w:t>
      </w:r>
      <w:smartTag w:uri="urn:schemas-microsoft-com:office:smarttags" w:element="State">
        <w:smartTag w:uri="urn:schemas-microsoft-com:office:smarttags" w:element="place">
          <w:r w:rsidRPr="00885E81">
            <w:rPr>
              <w:bCs/>
              <w:szCs w:val="22"/>
              <w:lang w:val="en-US"/>
            </w:rPr>
            <w:t>Louisiana</w:t>
          </w:r>
        </w:smartTag>
      </w:smartTag>
      <w:r w:rsidRPr="00885E81">
        <w:rPr>
          <w:bCs/>
          <w:szCs w:val="22"/>
          <w:lang w:val="en-US"/>
        </w:rPr>
        <w:t xml:space="preserve">, </w:t>
      </w:r>
      <w:smartTag w:uri="urn:schemas-microsoft-com:office:smarttags" w:element="country-region">
        <w:smartTag w:uri="urn:schemas-microsoft-com:office:smarttags" w:element="place">
          <w:r w:rsidRPr="00885E81">
            <w:rPr>
              <w:bCs/>
              <w:szCs w:val="22"/>
              <w:lang w:val="en-US"/>
            </w:rPr>
            <w:t>USA</w:t>
          </w:r>
        </w:smartTag>
      </w:smartTag>
      <w:r w:rsidRPr="00885E81">
        <w:rPr>
          <w:bCs/>
          <w:szCs w:val="22"/>
          <w:lang w:val="en-US"/>
        </w:rPr>
        <w:t xml:space="preserve">. </w:t>
      </w:r>
      <w:r w:rsidRPr="00885E81">
        <w:rPr>
          <w:bCs/>
          <w:i/>
          <w:szCs w:val="22"/>
          <w:lang w:val="en-US"/>
        </w:rPr>
        <w:t>Diseases of Aquatic Organisms</w:t>
      </w:r>
      <w:r w:rsidRPr="00885E81">
        <w:rPr>
          <w:bCs/>
          <w:szCs w:val="22"/>
          <w:lang w:val="en-US"/>
        </w:rPr>
        <w:t xml:space="preserve"> 85: 15-22.</w:t>
      </w:r>
    </w:p>
    <w:p w:rsidR="00F65B8D" w:rsidRPr="00885E81" w:rsidRDefault="00F65B8D" w:rsidP="00F65B8D">
      <w:pPr>
        <w:pStyle w:val="NormalbodytextCharChar"/>
        <w:rPr>
          <w:color w:val="010101"/>
          <w:szCs w:val="22"/>
          <w:lang w:val="en-US"/>
        </w:rPr>
      </w:pPr>
      <w:r w:rsidRPr="00885E81">
        <w:rPr>
          <w:color w:val="010101"/>
          <w:szCs w:val="22"/>
          <w:lang w:val="en-US"/>
        </w:rPr>
        <w:t xml:space="preserve">Benzie JAH, Frusher S, Ballment E (1992). Geographical variation in allozyme frequencies of </w:t>
      </w:r>
      <w:r w:rsidRPr="00885E81">
        <w:rPr>
          <w:i/>
          <w:color w:val="010101"/>
          <w:szCs w:val="22"/>
          <w:lang w:val="en-US"/>
        </w:rPr>
        <w:t>Penaeus monodon</w:t>
      </w:r>
      <w:r w:rsidRPr="00885E81">
        <w:rPr>
          <w:color w:val="010101"/>
          <w:szCs w:val="22"/>
          <w:lang w:val="en-US"/>
        </w:rPr>
        <w:t xml:space="preserve"> (Crustacea: Decapoda) populations in </w:t>
      </w:r>
      <w:smartTag w:uri="urn:schemas-microsoft-com:office:smarttags" w:element="country-region">
        <w:smartTag w:uri="urn:schemas-microsoft-com:office:smarttags" w:element="place">
          <w:r w:rsidRPr="00885E81">
            <w:rPr>
              <w:color w:val="010101"/>
              <w:szCs w:val="22"/>
              <w:lang w:val="en-US"/>
            </w:rPr>
            <w:t>Australia</w:t>
          </w:r>
        </w:smartTag>
      </w:smartTag>
      <w:r w:rsidRPr="00885E81">
        <w:rPr>
          <w:color w:val="010101"/>
          <w:szCs w:val="22"/>
          <w:lang w:val="en-US"/>
        </w:rPr>
        <w:t xml:space="preserve">. </w:t>
      </w:r>
      <w:r w:rsidRPr="00885E81">
        <w:rPr>
          <w:i/>
          <w:color w:val="010101"/>
          <w:szCs w:val="22"/>
          <w:lang w:val="en-US"/>
        </w:rPr>
        <w:t>Australian Journal of Marine and Freshwater Research</w:t>
      </w:r>
      <w:r w:rsidRPr="00885E81">
        <w:rPr>
          <w:color w:val="010101"/>
          <w:szCs w:val="22"/>
          <w:lang w:val="en-US"/>
        </w:rPr>
        <w:t xml:space="preserve"> 43: 715-725.</w:t>
      </w:r>
    </w:p>
    <w:p w:rsidR="00312A7F" w:rsidRPr="00885E81" w:rsidRDefault="00312A7F" w:rsidP="00312A7F">
      <w:pPr>
        <w:pStyle w:val="NormalbodytextCharChar"/>
        <w:rPr>
          <w:color w:val="010101"/>
          <w:szCs w:val="22"/>
          <w:lang w:val="en-US"/>
        </w:rPr>
      </w:pPr>
      <w:r w:rsidRPr="00885E81">
        <w:rPr>
          <w:color w:val="010101"/>
          <w:szCs w:val="22"/>
          <w:lang w:val="en-US"/>
        </w:rPr>
        <w:t xml:space="preserve">Benzie JAH, Ballment E, Frusher S (1993). Genetic structure of </w:t>
      </w:r>
      <w:r w:rsidRPr="00885E81">
        <w:rPr>
          <w:i/>
          <w:color w:val="010101"/>
          <w:szCs w:val="22"/>
          <w:lang w:val="en-US"/>
        </w:rPr>
        <w:t>Penaeus monodon</w:t>
      </w:r>
      <w:r w:rsidRPr="00885E81">
        <w:rPr>
          <w:color w:val="010101"/>
          <w:szCs w:val="22"/>
          <w:lang w:val="en-US"/>
        </w:rPr>
        <w:t xml:space="preserve"> </w:t>
      </w:r>
      <w:smartTag w:uri="urn:schemas-microsoft-com:office:smarttags" w:element="country-region">
        <w:smartTag w:uri="urn:schemas-microsoft-com:office:smarttags" w:element="place">
          <w:r w:rsidRPr="00885E81">
            <w:rPr>
              <w:color w:val="010101"/>
              <w:szCs w:val="22"/>
              <w:lang w:val="en-US"/>
            </w:rPr>
            <w:t>Australia</w:t>
          </w:r>
        </w:smartTag>
      </w:smartTag>
      <w:r w:rsidRPr="00885E81">
        <w:rPr>
          <w:color w:val="010101"/>
          <w:szCs w:val="22"/>
          <w:lang w:val="en-US"/>
        </w:rPr>
        <w:t xml:space="preserve">: preliminary data from allozymes and mtDNA. </w:t>
      </w:r>
      <w:r w:rsidRPr="00885E81">
        <w:rPr>
          <w:i/>
          <w:color w:val="010101"/>
          <w:szCs w:val="22"/>
          <w:lang w:val="en-US"/>
        </w:rPr>
        <w:t>Aquaculture</w:t>
      </w:r>
      <w:r w:rsidRPr="00885E81">
        <w:rPr>
          <w:color w:val="010101"/>
          <w:szCs w:val="22"/>
          <w:lang w:val="en-US"/>
        </w:rPr>
        <w:t xml:space="preserve"> 111: 89-93.</w:t>
      </w:r>
    </w:p>
    <w:p w:rsidR="00AA571B" w:rsidRPr="00885E81" w:rsidRDefault="00AA571B" w:rsidP="00AA571B">
      <w:pPr>
        <w:pStyle w:val="NormalbodytextCharChar"/>
        <w:rPr>
          <w:color w:val="010101"/>
          <w:szCs w:val="22"/>
          <w:lang w:val="en-US"/>
        </w:rPr>
      </w:pPr>
      <w:r w:rsidRPr="00885E81">
        <w:rPr>
          <w:color w:val="010101"/>
          <w:szCs w:val="22"/>
          <w:lang w:val="en-US"/>
        </w:rPr>
        <w:t xml:space="preserve">Benzie JAH, Ballment E, Forbes AT, Demetriades NT, Sugama K, Haryanti, Moria S (2002).  Mitochondrial DNA variation in Indo-Pacific populations of the giant tiger prawn, </w:t>
      </w:r>
      <w:r w:rsidRPr="00885E81">
        <w:rPr>
          <w:i/>
          <w:color w:val="010101"/>
          <w:szCs w:val="22"/>
          <w:lang w:val="en-US"/>
        </w:rPr>
        <w:t>Penaeus monodon</w:t>
      </w:r>
      <w:r w:rsidRPr="00885E81">
        <w:rPr>
          <w:color w:val="010101"/>
          <w:szCs w:val="22"/>
          <w:lang w:val="en-US"/>
        </w:rPr>
        <w:t xml:space="preserve">. </w:t>
      </w:r>
      <w:r w:rsidRPr="00885E81">
        <w:rPr>
          <w:i/>
          <w:color w:val="010101"/>
          <w:szCs w:val="22"/>
          <w:lang w:val="en-US"/>
        </w:rPr>
        <w:t>Molecular Ecology</w:t>
      </w:r>
      <w:r w:rsidRPr="00885E81">
        <w:rPr>
          <w:color w:val="010101"/>
          <w:szCs w:val="22"/>
          <w:lang w:val="en-US"/>
        </w:rPr>
        <w:t>. 11: 2553–2569.</w:t>
      </w:r>
    </w:p>
    <w:p w:rsidR="007B6954" w:rsidRPr="00885E81" w:rsidRDefault="00584F08" w:rsidP="000442DC">
      <w:pPr>
        <w:pStyle w:val="NormalbodytextCharChar"/>
        <w:rPr>
          <w:color w:val="010101"/>
          <w:szCs w:val="22"/>
          <w:lang w:val="en-US"/>
        </w:rPr>
      </w:pPr>
      <w:r w:rsidRPr="00885E81">
        <w:rPr>
          <w:color w:val="010101"/>
          <w:szCs w:val="22"/>
          <w:lang w:val="en-US"/>
        </w:rPr>
        <w:t xml:space="preserve">Biosecurity </w:t>
      </w:r>
      <w:smartTag w:uri="urn:schemas-microsoft-com:office:smarttags" w:element="country-region">
        <w:smartTag w:uri="urn:schemas-microsoft-com:office:smarttags" w:element="place">
          <w:r w:rsidRPr="00885E81">
            <w:rPr>
              <w:color w:val="010101"/>
              <w:szCs w:val="22"/>
              <w:lang w:val="en-US"/>
            </w:rPr>
            <w:t>Australia</w:t>
          </w:r>
        </w:smartTag>
      </w:smartTag>
      <w:r w:rsidRPr="00885E81">
        <w:rPr>
          <w:color w:val="010101"/>
          <w:szCs w:val="22"/>
          <w:lang w:val="en-US"/>
        </w:rPr>
        <w:t xml:space="preserve"> (2009)</w:t>
      </w:r>
      <w:r w:rsidR="007B24CF" w:rsidRPr="00885E81">
        <w:rPr>
          <w:color w:val="010101"/>
          <w:szCs w:val="22"/>
          <w:lang w:val="en-US"/>
        </w:rPr>
        <w:t>.</w:t>
      </w:r>
      <w:r w:rsidRPr="00885E81">
        <w:rPr>
          <w:color w:val="010101"/>
          <w:szCs w:val="22"/>
          <w:lang w:val="en-US"/>
        </w:rPr>
        <w:t xml:space="preserve"> </w:t>
      </w:r>
      <w:r w:rsidRPr="00885E81">
        <w:rPr>
          <w:i/>
          <w:iCs/>
          <w:color w:val="010101"/>
          <w:szCs w:val="22"/>
          <w:lang w:val="en-US"/>
        </w:rPr>
        <w:t>Generic Import Risk Analysis Report for Prawns and Prawn Products</w:t>
      </w:r>
      <w:r w:rsidRPr="00885E81">
        <w:rPr>
          <w:color w:val="010101"/>
          <w:szCs w:val="22"/>
          <w:lang w:val="en-US"/>
        </w:rPr>
        <w:t xml:space="preserve">.   Final Report.  Biosecurity </w:t>
      </w:r>
      <w:smartTag w:uri="urn:schemas-microsoft-com:office:smarttags" w:element="country-region">
        <w:smartTag w:uri="urn:schemas-microsoft-com:office:smarttags" w:element="place">
          <w:r w:rsidRPr="00885E81">
            <w:rPr>
              <w:color w:val="010101"/>
              <w:szCs w:val="22"/>
              <w:lang w:val="en-US"/>
            </w:rPr>
            <w:t>Australia</w:t>
          </w:r>
        </w:smartTag>
      </w:smartTag>
      <w:r w:rsidRPr="00885E81">
        <w:rPr>
          <w:color w:val="010101"/>
          <w:szCs w:val="22"/>
          <w:lang w:val="en-US"/>
        </w:rPr>
        <w:t xml:space="preserve">, </w:t>
      </w:r>
      <w:smartTag w:uri="urn:schemas-microsoft-com:office:smarttags" w:element="place">
        <w:smartTag w:uri="urn:schemas-microsoft-com:office:smarttags" w:element="City">
          <w:r w:rsidRPr="00885E81">
            <w:rPr>
              <w:color w:val="010101"/>
              <w:szCs w:val="22"/>
              <w:lang w:val="en-US"/>
            </w:rPr>
            <w:t>Canberra</w:t>
          </w:r>
        </w:smartTag>
        <w:r w:rsidRPr="00885E81">
          <w:rPr>
            <w:color w:val="010101"/>
            <w:szCs w:val="22"/>
            <w:lang w:val="en-US"/>
          </w:rPr>
          <w:t xml:space="preserve">, </w:t>
        </w:r>
        <w:smartTag w:uri="urn:schemas-microsoft-com:office:smarttags" w:element="country-region">
          <w:r w:rsidRPr="00885E81">
            <w:rPr>
              <w:color w:val="010101"/>
              <w:szCs w:val="22"/>
              <w:lang w:val="en-US"/>
            </w:rPr>
            <w:t>Australia</w:t>
          </w:r>
        </w:smartTag>
      </w:smartTag>
      <w:r w:rsidRPr="00885E81">
        <w:rPr>
          <w:color w:val="010101"/>
          <w:szCs w:val="22"/>
          <w:lang w:val="en-US"/>
        </w:rPr>
        <w:t xml:space="preserve">. </w:t>
      </w:r>
      <w:smartTag w:uri="urn:schemas-microsoft-com:office:smarttags" w:element="date">
        <w:smartTagPr>
          <w:attr w:name="Year" w:val="2009"/>
          <w:attr w:name="Day" w:val="7"/>
          <w:attr w:name="Month" w:val="10"/>
        </w:smartTagPr>
        <w:r w:rsidRPr="00885E81">
          <w:rPr>
            <w:color w:val="010101"/>
            <w:szCs w:val="22"/>
            <w:lang w:val="en-US"/>
          </w:rPr>
          <w:t>7 October 2009</w:t>
        </w:r>
      </w:smartTag>
      <w:r w:rsidRPr="00885E81">
        <w:rPr>
          <w:color w:val="010101"/>
          <w:szCs w:val="22"/>
          <w:lang w:val="en-US"/>
        </w:rPr>
        <w:t>,   292 pgs.</w:t>
      </w:r>
    </w:p>
    <w:p w:rsidR="000442DC" w:rsidRPr="00885E81" w:rsidRDefault="000442DC" w:rsidP="000442DC">
      <w:pPr>
        <w:spacing w:before="120" w:after="240" w:line="320" w:lineRule="atLeast"/>
        <w:rPr>
          <w:szCs w:val="22"/>
        </w:rPr>
      </w:pPr>
      <w:r w:rsidRPr="00885E81">
        <w:rPr>
          <w:szCs w:val="22"/>
        </w:rPr>
        <w:t xml:space="preserve">Biosecurity QLD (2018).  Initial testing reveal positive results for white spot disease in </w:t>
      </w:r>
      <w:smartTag w:uri="urn:schemas-microsoft-com:office:smarttags" w:element="place">
        <w:smartTag w:uri="urn:schemas-microsoft-com:office:smarttags" w:element="PlaceName">
          <w:r w:rsidRPr="00885E81">
            <w:rPr>
              <w:szCs w:val="22"/>
            </w:rPr>
            <w:t>Moreton</w:t>
          </w:r>
        </w:smartTag>
        <w:r w:rsidRPr="00885E81">
          <w:rPr>
            <w:szCs w:val="22"/>
          </w:rPr>
          <w:t xml:space="preserve"> </w:t>
        </w:r>
        <w:smartTag w:uri="urn:schemas-microsoft-com:office:smarttags" w:element="PlaceType">
          <w:r w:rsidRPr="00885E81">
            <w:rPr>
              <w:szCs w:val="22"/>
            </w:rPr>
            <w:t>Bay</w:t>
          </w:r>
        </w:smartTag>
      </w:smartTag>
      <w:r w:rsidRPr="00885E81">
        <w:rPr>
          <w:szCs w:val="22"/>
        </w:rPr>
        <w:t xml:space="preserve">.  Media release, Hon Mark Furner, QLD Government Minister for Agricultural Industry Development and Fisheries. </w:t>
      </w:r>
      <w:smartTag w:uri="urn:schemas-microsoft-com:office:smarttags" w:element="date">
        <w:smartTagPr>
          <w:attr w:name="Year" w:val="2018"/>
          <w:attr w:name="Day" w:val="10"/>
          <w:attr w:name="Month" w:val="4"/>
        </w:smartTagPr>
        <w:r w:rsidRPr="00885E81">
          <w:rPr>
            <w:szCs w:val="22"/>
          </w:rPr>
          <w:t>10 April 2018</w:t>
        </w:r>
      </w:smartTag>
      <w:r w:rsidRPr="00885E81">
        <w:rPr>
          <w:szCs w:val="22"/>
        </w:rPr>
        <w:t xml:space="preserve">.  </w:t>
      </w:r>
    </w:p>
    <w:p w:rsidR="008F28D5" w:rsidRPr="00885E81" w:rsidRDefault="008F28D5" w:rsidP="008F28D5">
      <w:pPr>
        <w:autoSpaceDE w:val="0"/>
        <w:autoSpaceDN w:val="0"/>
        <w:adjustRightInd w:val="0"/>
        <w:spacing w:before="120" w:after="240" w:line="320" w:lineRule="atLeast"/>
        <w:rPr>
          <w:szCs w:val="22"/>
          <w:lang w:val="en-US"/>
        </w:rPr>
      </w:pPr>
      <w:r w:rsidRPr="00885E81">
        <w:rPr>
          <w:szCs w:val="22"/>
          <w:lang w:val="en-US"/>
        </w:rPr>
        <w:t xml:space="preserve">Brooker AL, Benzie JAH, Blair D, Versini JJ (2000).  Population structure of the giant tiger prawn </w:t>
      </w:r>
      <w:r w:rsidRPr="00885E81">
        <w:rPr>
          <w:i/>
          <w:szCs w:val="22"/>
          <w:lang w:val="en-US"/>
        </w:rPr>
        <w:t>Penaeus monodon</w:t>
      </w:r>
      <w:r w:rsidRPr="00885E81">
        <w:rPr>
          <w:szCs w:val="22"/>
          <w:lang w:val="en-US"/>
        </w:rPr>
        <w:t xml:space="preserve"> in Australian waters, determined using microsatellite markers.  </w:t>
      </w:r>
      <w:r w:rsidRPr="00885E81">
        <w:rPr>
          <w:i/>
          <w:szCs w:val="22"/>
          <w:lang w:val="en-US"/>
        </w:rPr>
        <w:t>Marine Biology</w:t>
      </w:r>
      <w:r w:rsidRPr="00885E81">
        <w:rPr>
          <w:szCs w:val="22"/>
          <w:lang w:val="en-US"/>
        </w:rPr>
        <w:t xml:space="preserve"> 136: 149-157.</w:t>
      </w:r>
    </w:p>
    <w:p w:rsidR="00BC31A6" w:rsidRPr="00885E81" w:rsidRDefault="00BC31A6" w:rsidP="00BC31A6">
      <w:pPr>
        <w:autoSpaceDE w:val="0"/>
        <w:autoSpaceDN w:val="0"/>
        <w:adjustRightInd w:val="0"/>
        <w:spacing w:before="120" w:after="240" w:line="320" w:lineRule="atLeast"/>
        <w:rPr>
          <w:szCs w:val="22"/>
          <w:lang w:val="en-US"/>
        </w:rPr>
      </w:pPr>
      <w:r w:rsidRPr="00885E81">
        <w:rPr>
          <w:szCs w:val="22"/>
          <w:lang w:val="en-US"/>
        </w:rPr>
        <w:t>Callinan RB, Jiang L, Smith PT</w:t>
      </w:r>
      <w:r w:rsidR="005E3856">
        <w:rPr>
          <w:szCs w:val="22"/>
          <w:lang w:val="en-US"/>
        </w:rPr>
        <w:t>,</w:t>
      </w:r>
      <w:r w:rsidRPr="00885E81">
        <w:rPr>
          <w:szCs w:val="22"/>
          <w:lang w:val="en-US"/>
        </w:rPr>
        <w:t xml:space="preserve"> Soowannayan C (2003). Fatal, virus-associated peripheral neuropathy and retinopathy in farmed </w:t>
      </w:r>
      <w:r w:rsidRPr="00885E81">
        <w:rPr>
          <w:i/>
          <w:szCs w:val="22"/>
          <w:lang w:val="en-US"/>
        </w:rPr>
        <w:t>Penaeus monodon</w:t>
      </w:r>
      <w:r w:rsidRPr="00885E81">
        <w:rPr>
          <w:szCs w:val="22"/>
          <w:lang w:val="en-US"/>
        </w:rPr>
        <w:t xml:space="preserve"> in eastern </w:t>
      </w:r>
      <w:smartTag w:uri="urn:schemas-microsoft-com:office:smarttags" w:element="country-region">
        <w:smartTag w:uri="urn:schemas-microsoft-com:office:smarttags" w:element="place">
          <w:r w:rsidRPr="00885E81">
            <w:rPr>
              <w:szCs w:val="22"/>
              <w:lang w:val="en-US"/>
            </w:rPr>
            <w:t>Australia</w:t>
          </w:r>
        </w:smartTag>
      </w:smartTag>
      <w:r w:rsidRPr="00885E81">
        <w:rPr>
          <w:szCs w:val="22"/>
          <w:lang w:val="en-US"/>
        </w:rPr>
        <w:t xml:space="preserve">. I. Pathology. </w:t>
      </w:r>
      <w:r w:rsidRPr="00885E81">
        <w:rPr>
          <w:i/>
          <w:szCs w:val="22"/>
          <w:lang w:val="en-US"/>
        </w:rPr>
        <w:t>Diseases of Aquatic Organisms</w:t>
      </w:r>
      <w:r w:rsidRPr="00885E81">
        <w:rPr>
          <w:szCs w:val="22"/>
          <w:lang w:val="en-US"/>
        </w:rPr>
        <w:t xml:space="preserve"> 53: 181–193.</w:t>
      </w:r>
    </w:p>
    <w:p w:rsidR="001A1205" w:rsidRPr="00885E81" w:rsidRDefault="001A1205" w:rsidP="006E7D73">
      <w:pPr>
        <w:autoSpaceDE w:val="0"/>
        <w:autoSpaceDN w:val="0"/>
        <w:adjustRightInd w:val="0"/>
        <w:spacing w:before="120" w:after="240" w:line="320" w:lineRule="atLeast"/>
        <w:rPr>
          <w:bCs/>
          <w:color w:val="231F20"/>
          <w:szCs w:val="22"/>
          <w:lang w:val="en-US"/>
        </w:rPr>
      </w:pPr>
      <w:r w:rsidRPr="00885E81">
        <w:rPr>
          <w:szCs w:val="22"/>
          <w:lang w:val="en-US"/>
        </w:rPr>
        <w:t xml:space="preserve">Cowley JA, Dimmock CM,Wongteerasupaya C, Boonsaeng V, Panyim S, Walker PJ (1999). Yellow head virus from </w:t>
      </w:r>
      <w:smartTag w:uri="urn:schemas-microsoft-com:office:smarttags" w:element="country-region">
        <w:smartTag w:uri="urn:schemas-microsoft-com:office:smarttags" w:element="place">
          <w:r w:rsidRPr="00885E81">
            <w:rPr>
              <w:szCs w:val="22"/>
              <w:lang w:val="en-US"/>
            </w:rPr>
            <w:t>Thailand</w:t>
          </w:r>
        </w:smartTag>
      </w:smartTag>
      <w:r w:rsidRPr="00885E81">
        <w:rPr>
          <w:szCs w:val="22"/>
          <w:lang w:val="en-US"/>
        </w:rPr>
        <w:t xml:space="preserve"> and gill-associated virus from </w:t>
      </w:r>
      <w:smartTag w:uri="urn:schemas-microsoft-com:office:smarttags" w:element="country-region">
        <w:smartTag w:uri="urn:schemas-microsoft-com:office:smarttags" w:element="place">
          <w:r w:rsidRPr="00885E81">
            <w:rPr>
              <w:szCs w:val="22"/>
              <w:lang w:val="en-US"/>
            </w:rPr>
            <w:t>Australia</w:t>
          </w:r>
        </w:smartTag>
      </w:smartTag>
      <w:r w:rsidRPr="00885E81">
        <w:rPr>
          <w:szCs w:val="22"/>
          <w:lang w:val="en-US"/>
        </w:rPr>
        <w:t xml:space="preserve"> are closely related but distinct viruses. </w:t>
      </w:r>
      <w:r w:rsidRPr="00885E81">
        <w:rPr>
          <w:i/>
          <w:iCs/>
          <w:color w:val="010101"/>
          <w:szCs w:val="22"/>
          <w:lang w:val="en-US"/>
        </w:rPr>
        <w:t>Diseases of Aquatic Organisms</w:t>
      </w:r>
      <w:r w:rsidRPr="00885E81">
        <w:rPr>
          <w:szCs w:val="22"/>
          <w:lang w:val="en-US"/>
        </w:rPr>
        <w:t xml:space="preserve"> 36: 153–175.</w:t>
      </w:r>
    </w:p>
    <w:p w:rsidR="001A1205" w:rsidRPr="00885E81" w:rsidRDefault="001A1205" w:rsidP="006E7D73">
      <w:pPr>
        <w:autoSpaceDE w:val="0"/>
        <w:autoSpaceDN w:val="0"/>
        <w:adjustRightInd w:val="0"/>
        <w:spacing w:before="120" w:after="240" w:line="320" w:lineRule="atLeast"/>
        <w:rPr>
          <w:color w:val="010101"/>
          <w:szCs w:val="22"/>
          <w:lang w:val="en-US"/>
        </w:rPr>
      </w:pPr>
      <w:r w:rsidRPr="00885E81">
        <w:rPr>
          <w:color w:val="010101"/>
          <w:szCs w:val="22"/>
          <w:lang w:val="en-US"/>
        </w:rPr>
        <w:t xml:space="preserve">Cowley JA, Dimmock CM, Spann KM, Walker PJ (2000a).  Detection of Australian gill-associated virus (GAV) and lymphoid organ virus (LOV) of </w:t>
      </w:r>
      <w:r w:rsidRPr="00885E81">
        <w:rPr>
          <w:i/>
          <w:color w:val="010101"/>
          <w:szCs w:val="22"/>
          <w:lang w:val="en-US"/>
        </w:rPr>
        <w:t>Penaeus monodon</w:t>
      </w:r>
      <w:r w:rsidRPr="00885E81">
        <w:rPr>
          <w:color w:val="010101"/>
          <w:szCs w:val="22"/>
          <w:lang w:val="en-US"/>
        </w:rPr>
        <w:t xml:space="preserve"> by RT-nested PCR.   </w:t>
      </w:r>
      <w:r w:rsidRPr="00885E81">
        <w:rPr>
          <w:i/>
          <w:iCs/>
          <w:color w:val="010101"/>
          <w:szCs w:val="22"/>
          <w:lang w:val="en-US"/>
        </w:rPr>
        <w:t>Diseases of Aquatic Organisms</w:t>
      </w:r>
      <w:r w:rsidRPr="00885E81">
        <w:rPr>
          <w:color w:val="010101"/>
          <w:szCs w:val="22"/>
          <w:lang w:val="en-US"/>
        </w:rPr>
        <w:t xml:space="preserve"> 39:  159-167.</w:t>
      </w:r>
    </w:p>
    <w:p w:rsidR="001A1205" w:rsidRPr="00885E81" w:rsidRDefault="001A1205" w:rsidP="006E7D73">
      <w:pPr>
        <w:autoSpaceDE w:val="0"/>
        <w:autoSpaceDN w:val="0"/>
        <w:adjustRightInd w:val="0"/>
        <w:spacing w:before="120" w:after="240" w:line="320" w:lineRule="atLeast"/>
        <w:rPr>
          <w:color w:val="010101"/>
          <w:szCs w:val="22"/>
          <w:lang w:val="en-US"/>
        </w:rPr>
      </w:pPr>
      <w:r w:rsidRPr="00885E81">
        <w:rPr>
          <w:color w:val="010101"/>
          <w:szCs w:val="22"/>
          <w:lang w:val="en-US"/>
        </w:rPr>
        <w:t xml:space="preserve">Cowley JA, Dimmock CM, Spann KM, Walker PJ (2000b). Gill-associated virus of </w:t>
      </w:r>
      <w:r w:rsidRPr="00885E81">
        <w:rPr>
          <w:i/>
          <w:iCs/>
          <w:color w:val="010101"/>
          <w:szCs w:val="22"/>
          <w:lang w:val="en-US"/>
        </w:rPr>
        <w:t xml:space="preserve">Penaeus monodon </w:t>
      </w:r>
      <w:r w:rsidRPr="00885E81">
        <w:rPr>
          <w:color w:val="010101"/>
          <w:szCs w:val="22"/>
          <w:lang w:val="en-US"/>
        </w:rPr>
        <w:t xml:space="preserve">prawns: an invertebrate virus with ORF1a and ORF1b genes related to arteri- and coronaviruses. </w:t>
      </w:r>
      <w:r w:rsidRPr="00885E81">
        <w:rPr>
          <w:i/>
          <w:iCs/>
          <w:color w:val="010101"/>
          <w:szCs w:val="22"/>
          <w:lang w:val="en-US"/>
        </w:rPr>
        <w:t xml:space="preserve">Journal of General Virology </w:t>
      </w:r>
      <w:r w:rsidRPr="00885E81">
        <w:rPr>
          <w:bCs/>
          <w:color w:val="010101"/>
          <w:szCs w:val="22"/>
          <w:lang w:val="en-US"/>
        </w:rPr>
        <w:t>81</w:t>
      </w:r>
      <w:r w:rsidRPr="00885E81">
        <w:rPr>
          <w:color w:val="010101"/>
          <w:szCs w:val="22"/>
          <w:lang w:val="en-US"/>
        </w:rPr>
        <w:t>: 1473-1484.</w:t>
      </w:r>
    </w:p>
    <w:p w:rsidR="001A1205" w:rsidRPr="00885E81" w:rsidRDefault="001A1205" w:rsidP="006E7D73">
      <w:pPr>
        <w:autoSpaceDE w:val="0"/>
        <w:autoSpaceDN w:val="0"/>
        <w:adjustRightInd w:val="0"/>
        <w:spacing w:before="120" w:after="240" w:line="320" w:lineRule="atLeast"/>
        <w:rPr>
          <w:color w:val="010101"/>
          <w:szCs w:val="22"/>
          <w:lang w:val="en-US"/>
        </w:rPr>
      </w:pPr>
      <w:r w:rsidRPr="00885E81">
        <w:rPr>
          <w:color w:val="010101"/>
          <w:szCs w:val="22"/>
          <w:lang w:val="en-US"/>
        </w:rPr>
        <w:lastRenderedPageBreak/>
        <w:t xml:space="preserve">Cowley JA, Hall MR, Cadogan LC, Spann KM, Walker PJ (2002). Vertical transmission of gill-associated virus (GAV) in the black tiger prawn </w:t>
      </w:r>
      <w:r w:rsidRPr="00885E81">
        <w:rPr>
          <w:i/>
          <w:iCs/>
          <w:color w:val="010101"/>
          <w:szCs w:val="22"/>
          <w:lang w:val="en-US"/>
        </w:rPr>
        <w:t>Penaeus monodon</w:t>
      </w:r>
      <w:r w:rsidRPr="00885E81">
        <w:rPr>
          <w:color w:val="010101"/>
          <w:szCs w:val="22"/>
          <w:lang w:val="en-US"/>
        </w:rPr>
        <w:t xml:space="preserve">. </w:t>
      </w:r>
      <w:r w:rsidRPr="00885E81">
        <w:rPr>
          <w:i/>
          <w:iCs/>
          <w:color w:val="010101"/>
          <w:szCs w:val="22"/>
          <w:lang w:val="en-US"/>
        </w:rPr>
        <w:t xml:space="preserve">Diseases of Aquatic Organisms </w:t>
      </w:r>
      <w:r w:rsidRPr="00885E81">
        <w:rPr>
          <w:bCs/>
          <w:color w:val="010101"/>
          <w:szCs w:val="22"/>
          <w:lang w:val="en-US"/>
        </w:rPr>
        <w:t>50</w:t>
      </w:r>
      <w:r w:rsidRPr="00885E81">
        <w:rPr>
          <w:color w:val="010101"/>
          <w:szCs w:val="22"/>
          <w:lang w:val="en-US"/>
        </w:rPr>
        <w:t>: 95-104.</w:t>
      </w:r>
    </w:p>
    <w:p w:rsidR="004F6D2C" w:rsidRPr="00885E81" w:rsidRDefault="004F6D2C" w:rsidP="004F6D2C">
      <w:pPr>
        <w:autoSpaceDE w:val="0"/>
        <w:autoSpaceDN w:val="0"/>
        <w:adjustRightInd w:val="0"/>
        <w:spacing w:before="120" w:after="240" w:line="320" w:lineRule="atLeast"/>
        <w:rPr>
          <w:bCs/>
          <w:color w:val="231F20"/>
          <w:szCs w:val="22"/>
          <w:lang w:val="en-US"/>
        </w:rPr>
      </w:pPr>
      <w:r w:rsidRPr="00885E81">
        <w:rPr>
          <w:bCs/>
          <w:color w:val="231F20"/>
          <w:szCs w:val="22"/>
          <w:lang w:val="en-US"/>
        </w:rPr>
        <w:t xml:space="preserve">Cowley JA, McCulloch RJ, Rajendran KV, Cadogan LC, Spann KM, Walker PJ (2005).  RT-nested PCR detection of Mourilyan virus in Australian </w:t>
      </w:r>
      <w:r w:rsidRPr="00885E81">
        <w:rPr>
          <w:bCs/>
          <w:i/>
          <w:iCs/>
          <w:color w:val="231F20"/>
          <w:szCs w:val="22"/>
          <w:lang w:val="en-US"/>
        </w:rPr>
        <w:t xml:space="preserve">Penaeus monodon </w:t>
      </w:r>
      <w:r w:rsidRPr="00885E81">
        <w:rPr>
          <w:bCs/>
          <w:color w:val="231F20"/>
          <w:szCs w:val="22"/>
          <w:lang w:val="en-US"/>
        </w:rPr>
        <w:t xml:space="preserve">and its tissue distribution in healthy and moribund prawns.  </w:t>
      </w:r>
      <w:r w:rsidR="00A56EA0" w:rsidRPr="00885E81">
        <w:rPr>
          <w:i/>
          <w:iCs/>
          <w:color w:val="010101"/>
          <w:szCs w:val="22"/>
          <w:lang w:val="en-US"/>
        </w:rPr>
        <w:t>Diseases of Aquatic Organisms</w:t>
      </w:r>
      <w:r w:rsidRPr="00885E81">
        <w:rPr>
          <w:bCs/>
          <w:color w:val="231F20"/>
          <w:szCs w:val="22"/>
          <w:lang w:val="en-US"/>
        </w:rPr>
        <w:t xml:space="preserve"> 66: 91-104.  </w:t>
      </w:r>
    </w:p>
    <w:p w:rsidR="004F6D2C" w:rsidRPr="00885E81" w:rsidRDefault="004F6D2C" w:rsidP="004F6D2C">
      <w:pPr>
        <w:autoSpaceDE w:val="0"/>
        <w:autoSpaceDN w:val="0"/>
        <w:adjustRightInd w:val="0"/>
        <w:spacing w:before="120" w:after="240" w:line="320" w:lineRule="atLeast"/>
        <w:rPr>
          <w:szCs w:val="22"/>
          <w:lang w:val="en-US"/>
        </w:rPr>
      </w:pPr>
      <w:r w:rsidRPr="00885E81">
        <w:rPr>
          <w:szCs w:val="22"/>
          <w:lang w:val="en-US"/>
        </w:rPr>
        <w:t xml:space="preserve">Cowley JA, Coman GJ, Salmon ML, Young ND, Rajendran KV, Wilson KJ, </w:t>
      </w:r>
      <w:smartTag w:uri="urn:schemas-microsoft-com:office:smarttags" w:element="place">
        <w:r w:rsidRPr="00885E81">
          <w:rPr>
            <w:szCs w:val="22"/>
            <w:lang w:val="en-US"/>
          </w:rPr>
          <w:t>Preston</w:t>
        </w:r>
      </w:smartTag>
      <w:r w:rsidRPr="00885E81">
        <w:rPr>
          <w:szCs w:val="22"/>
          <w:lang w:val="en-US"/>
        </w:rPr>
        <w:t xml:space="preserve"> NP (2009).  </w:t>
      </w:r>
      <w:r w:rsidRPr="005E3856">
        <w:rPr>
          <w:i/>
          <w:szCs w:val="22"/>
          <w:lang w:val="en-US"/>
        </w:rPr>
        <w:t>In situ</w:t>
      </w:r>
      <w:r w:rsidRPr="00885E81">
        <w:rPr>
          <w:szCs w:val="22"/>
          <w:lang w:val="en-US"/>
        </w:rPr>
        <w:t xml:space="preserve"> stress testing to identify Australian black tiger prawns (</w:t>
      </w:r>
      <w:r w:rsidRPr="00885E81">
        <w:rPr>
          <w:i/>
          <w:szCs w:val="22"/>
          <w:lang w:val="en-US"/>
        </w:rPr>
        <w:t>Penaeus monodon</w:t>
      </w:r>
      <w:r w:rsidRPr="00885E81">
        <w:rPr>
          <w:szCs w:val="22"/>
          <w:lang w:val="en-US"/>
        </w:rPr>
        <w:t xml:space="preserve">) free of gill-associated virus and Mourilyan virus.  </w:t>
      </w:r>
      <w:r w:rsidRPr="00885E81">
        <w:rPr>
          <w:i/>
          <w:szCs w:val="22"/>
          <w:lang w:val="en-US"/>
        </w:rPr>
        <w:t>Aust</w:t>
      </w:r>
      <w:r w:rsidR="00A56EA0">
        <w:rPr>
          <w:i/>
          <w:szCs w:val="22"/>
          <w:lang w:val="en-US"/>
        </w:rPr>
        <w:t xml:space="preserve">ralian </w:t>
      </w:r>
      <w:r w:rsidRPr="00885E81">
        <w:rPr>
          <w:i/>
          <w:szCs w:val="22"/>
          <w:lang w:val="en-US"/>
        </w:rPr>
        <w:t>Vet</w:t>
      </w:r>
      <w:r w:rsidR="00A56EA0">
        <w:rPr>
          <w:i/>
          <w:szCs w:val="22"/>
          <w:lang w:val="en-US"/>
        </w:rPr>
        <w:t>erinary</w:t>
      </w:r>
      <w:r w:rsidRPr="00885E81">
        <w:rPr>
          <w:i/>
          <w:szCs w:val="22"/>
          <w:lang w:val="en-US"/>
        </w:rPr>
        <w:t xml:space="preserve"> J</w:t>
      </w:r>
      <w:r w:rsidR="00A56EA0">
        <w:rPr>
          <w:i/>
          <w:szCs w:val="22"/>
          <w:lang w:val="en-US"/>
        </w:rPr>
        <w:t>ournal</w:t>
      </w:r>
      <w:r w:rsidRPr="00885E81">
        <w:rPr>
          <w:szCs w:val="22"/>
          <w:lang w:val="en-US"/>
        </w:rPr>
        <w:t xml:space="preserve"> 87: 244-248.</w:t>
      </w:r>
    </w:p>
    <w:p w:rsidR="007A7199" w:rsidRPr="00885E81" w:rsidRDefault="007A7199" w:rsidP="00EC7CF3">
      <w:pPr>
        <w:pStyle w:val="NormalbodytextCharChar"/>
        <w:rPr>
          <w:szCs w:val="22"/>
          <w:lang w:val="en-US"/>
        </w:rPr>
      </w:pPr>
      <w:r w:rsidRPr="00885E81">
        <w:rPr>
          <w:szCs w:val="22"/>
          <w:lang w:val="en-US"/>
        </w:rPr>
        <w:t xml:space="preserve">Cowley JA, Walker PJ, Flegel TW, Lightner DV, Bonami JR, Snijder EJ, De Groot RJ (2012). Family Roniviridae. In: Virus Taxonomy, IXth Report of the International Committee on Taxonomy of Viruses. King A, Adams M, Carstens E &amp; Lefkowitz EJ, eds. Elsevier, Academic Press, </w:t>
      </w:r>
      <w:smartTag w:uri="urn:schemas-microsoft-com:office:smarttags" w:element="place">
        <w:smartTag w:uri="urn:schemas-microsoft-com:office:smarttags" w:element="City">
          <w:r w:rsidRPr="00885E81">
            <w:rPr>
              <w:szCs w:val="22"/>
              <w:lang w:val="en-US"/>
            </w:rPr>
            <w:t>London</w:t>
          </w:r>
        </w:smartTag>
        <w:r w:rsidRPr="00885E81">
          <w:rPr>
            <w:szCs w:val="22"/>
            <w:lang w:val="en-US"/>
          </w:rPr>
          <w:t xml:space="preserve">, </w:t>
        </w:r>
        <w:smartTag w:uri="urn:schemas-microsoft-com:office:smarttags" w:element="country-region">
          <w:r w:rsidRPr="00885E81">
            <w:rPr>
              <w:szCs w:val="22"/>
              <w:lang w:val="en-US"/>
            </w:rPr>
            <w:t>UK</w:t>
          </w:r>
        </w:smartTag>
      </w:smartTag>
      <w:r w:rsidRPr="00885E81">
        <w:rPr>
          <w:szCs w:val="22"/>
          <w:lang w:val="en-US"/>
        </w:rPr>
        <w:t>, 797–801</w:t>
      </w:r>
      <w:r w:rsidR="00E35F64" w:rsidRPr="00885E81">
        <w:rPr>
          <w:szCs w:val="22"/>
          <w:lang w:val="en-US"/>
        </w:rPr>
        <w:t>.</w:t>
      </w:r>
    </w:p>
    <w:p w:rsidR="00E35F64" w:rsidRPr="00885E81" w:rsidRDefault="00E35F64" w:rsidP="00EC7CF3">
      <w:pPr>
        <w:pStyle w:val="NormalbodytextCharChar"/>
        <w:rPr>
          <w:szCs w:val="22"/>
          <w:lang w:val="en-US"/>
        </w:rPr>
      </w:pPr>
      <w:r w:rsidRPr="00885E81">
        <w:rPr>
          <w:szCs w:val="22"/>
          <w:lang w:val="en-US"/>
        </w:rPr>
        <w:t>Cowley JA, Moody NJG, Mohr PG, Rao M, Williams LM, Sellars MJ, Crane M (2015). Tactical Research Fund: Aquatic Animal Health Subprogram: Viral presence, prevalence and disease management in wild populations of the Australian Black Tiger prawn (</w:t>
      </w:r>
      <w:r w:rsidRPr="00885E81">
        <w:rPr>
          <w:i/>
          <w:szCs w:val="22"/>
          <w:lang w:val="en-US"/>
        </w:rPr>
        <w:t>Penaeus monodon</w:t>
      </w:r>
      <w:r w:rsidRPr="00885E81">
        <w:rPr>
          <w:szCs w:val="22"/>
          <w:lang w:val="en-US"/>
        </w:rPr>
        <w:t>), CSIRO-AAHL, June 2015.  61 pgs.</w:t>
      </w:r>
    </w:p>
    <w:p w:rsidR="00EC7CF3" w:rsidRPr="00885E81" w:rsidRDefault="00EC7CF3" w:rsidP="00EC7CF3">
      <w:pPr>
        <w:spacing w:before="120" w:after="240" w:line="320" w:lineRule="atLeast"/>
        <w:rPr>
          <w:szCs w:val="22"/>
        </w:rPr>
      </w:pPr>
      <w:r w:rsidRPr="00885E81">
        <w:rPr>
          <w:szCs w:val="22"/>
        </w:rPr>
        <w:t xml:space="preserve">DAF QLD (2015).  Health protocol for the importation of live prawns from outside </w:t>
      </w:r>
      <w:smartTag w:uri="urn:schemas-microsoft-com:office:smarttags" w:element="State">
        <w:smartTag w:uri="urn:schemas-microsoft-com:office:smarttags" w:element="place">
          <w:r w:rsidRPr="00885E81">
            <w:rPr>
              <w:szCs w:val="22"/>
            </w:rPr>
            <w:t>Queensland</w:t>
          </w:r>
        </w:smartTag>
      </w:smartTag>
      <w:r w:rsidRPr="00885E81">
        <w:rPr>
          <w:szCs w:val="22"/>
        </w:rPr>
        <w:t xml:space="preserve">’s east coast waters Aquaculture Protocol FAMPR001 December 2015.                                     .  </w:t>
      </w:r>
      <w:hyperlink r:id="rId24" w:history="1">
        <w:r w:rsidRPr="00885E81">
          <w:rPr>
            <w:rStyle w:val="Hyperlink"/>
            <w:szCs w:val="22"/>
          </w:rPr>
          <w:t>https://www.daf.qld.gov.au/__data/assets/pdf_file/0019/65116/prawn-translocation-protocol.pdf</w:t>
        </w:r>
      </w:hyperlink>
      <w:r w:rsidRPr="00885E81">
        <w:rPr>
          <w:szCs w:val="22"/>
        </w:rPr>
        <w:t xml:space="preserve"> </w:t>
      </w:r>
    </w:p>
    <w:p w:rsidR="0040694E" w:rsidRPr="00885E81" w:rsidRDefault="0040694E" w:rsidP="00EC7CF3">
      <w:pPr>
        <w:spacing w:before="120" w:after="240" w:line="320" w:lineRule="atLeast"/>
        <w:rPr>
          <w:szCs w:val="22"/>
        </w:rPr>
      </w:pPr>
      <w:r w:rsidRPr="00885E81">
        <w:rPr>
          <w:szCs w:val="22"/>
        </w:rPr>
        <w:t xml:space="preserve">DAF </w:t>
      </w:r>
      <w:r w:rsidR="003835E0" w:rsidRPr="00885E81">
        <w:rPr>
          <w:szCs w:val="22"/>
        </w:rPr>
        <w:t xml:space="preserve">QLD </w:t>
      </w:r>
      <w:r w:rsidRPr="00885E81">
        <w:rPr>
          <w:szCs w:val="22"/>
        </w:rPr>
        <w:t xml:space="preserve">(2017). </w:t>
      </w:r>
      <w:r w:rsidR="003835E0" w:rsidRPr="00885E81">
        <w:rPr>
          <w:szCs w:val="22"/>
        </w:rPr>
        <w:t xml:space="preserve">White Spot Disease detected in southern QLD. </w:t>
      </w:r>
      <w:r w:rsidRPr="00885E81">
        <w:rPr>
          <w:szCs w:val="22"/>
        </w:rPr>
        <w:t xml:space="preserve"> </w:t>
      </w:r>
      <w:hyperlink r:id="rId25" w:history="1">
        <w:r w:rsidRPr="00885E81">
          <w:rPr>
            <w:rStyle w:val="Hyperlink"/>
            <w:szCs w:val="22"/>
          </w:rPr>
          <w:t>https://www.daf.qld.gov.au/animal-industries/animal-health-and-diseases/a-z-list/white-spot-disease</w:t>
        </w:r>
      </w:hyperlink>
      <w:r w:rsidRPr="00885E81">
        <w:rPr>
          <w:szCs w:val="22"/>
        </w:rPr>
        <w:t xml:space="preserve"> </w:t>
      </w:r>
    </w:p>
    <w:p w:rsidR="00090BA9" w:rsidRPr="00885E81" w:rsidRDefault="00EC7CF3" w:rsidP="00090BA9">
      <w:pPr>
        <w:pStyle w:val="Documenttitle"/>
        <w:spacing w:before="120" w:after="240" w:line="320" w:lineRule="atLeast"/>
        <w:jc w:val="both"/>
        <w:rPr>
          <w:rFonts w:ascii="Times New Roman" w:hAnsi="Times New Roman" w:cs="Times New Roman"/>
          <w:b w:val="0"/>
          <w:sz w:val="22"/>
          <w:szCs w:val="22"/>
        </w:rPr>
      </w:pPr>
      <w:r w:rsidRPr="00885E81">
        <w:rPr>
          <w:rFonts w:ascii="Times New Roman" w:hAnsi="Times New Roman" w:cs="Times New Roman"/>
          <w:b w:val="0"/>
          <w:sz w:val="22"/>
          <w:szCs w:val="22"/>
        </w:rPr>
        <w:t xml:space="preserve">DAF QLD (2018).  Prawn Translocation protocol for live prawns into and within </w:t>
      </w:r>
      <w:smartTag w:uri="urn:schemas-microsoft-com:office:smarttags" w:element="State">
        <w:smartTag w:uri="urn:schemas-microsoft-com:office:smarttags" w:element="place">
          <w:r w:rsidRPr="00885E81">
            <w:rPr>
              <w:rFonts w:ascii="Times New Roman" w:hAnsi="Times New Roman" w:cs="Times New Roman"/>
              <w:b w:val="0"/>
              <w:sz w:val="22"/>
              <w:szCs w:val="22"/>
            </w:rPr>
            <w:t>Queensland</w:t>
          </w:r>
        </w:smartTag>
      </w:smartTag>
      <w:r w:rsidRPr="00885E81">
        <w:rPr>
          <w:rFonts w:ascii="Times New Roman" w:hAnsi="Times New Roman" w:cs="Times New Roman"/>
          <w:b w:val="0"/>
          <w:sz w:val="22"/>
          <w:szCs w:val="22"/>
        </w:rPr>
        <w:t xml:space="preserve">. Aquaculture Protocol FAMPR001 May 2018.  </w:t>
      </w:r>
    </w:p>
    <w:p w:rsidR="00AC649D" w:rsidRPr="00885E81" w:rsidRDefault="00AC649D" w:rsidP="00090BA9">
      <w:pPr>
        <w:pStyle w:val="Documenttitle"/>
        <w:spacing w:before="120" w:after="240" w:line="320" w:lineRule="atLeast"/>
        <w:jc w:val="both"/>
        <w:rPr>
          <w:rFonts w:ascii="Times New Roman" w:hAnsi="Times New Roman" w:cs="Times New Roman"/>
          <w:sz w:val="22"/>
          <w:szCs w:val="22"/>
        </w:rPr>
      </w:pPr>
      <w:r w:rsidRPr="00885E81">
        <w:rPr>
          <w:rFonts w:ascii="Times New Roman" w:hAnsi="Times New Roman" w:cs="Times New Roman"/>
          <w:b w:val="0"/>
          <w:sz w:val="22"/>
          <w:szCs w:val="22"/>
        </w:rPr>
        <w:t xml:space="preserve">DAWR (2017).  Aquatic Animal Diseases Significant to </w:t>
      </w:r>
      <w:smartTag w:uri="urn:schemas-microsoft-com:office:smarttags" w:element="country-region">
        <w:smartTag w:uri="urn:schemas-microsoft-com:office:smarttags" w:element="place">
          <w:r w:rsidRPr="00885E81">
            <w:rPr>
              <w:rFonts w:ascii="Times New Roman" w:hAnsi="Times New Roman" w:cs="Times New Roman"/>
              <w:b w:val="0"/>
              <w:sz w:val="22"/>
              <w:szCs w:val="22"/>
            </w:rPr>
            <w:t>Australia</w:t>
          </w:r>
        </w:smartTag>
      </w:smartTag>
      <w:r w:rsidRPr="00885E81">
        <w:rPr>
          <w:rFonts w:ascii="Times New Roman" w:hAnsi="Times New Roman" w:cs="Times New Roman"/>
          <w:b w:val="0"/>
          <w:sz w:val="22"/>
          <w:szCs w:val="22"/>
        </w:rPr>
        <w:t>: Identification Field Guide 4</w:t>
      </w:r>
      <w:r w:rsidRPr="00885E81">
        <w:rPr>
          <w:rFonts w:ascii="Times New Roman" w:hAnsi="Times New Roman" w:cs="Times New Roman"/>
          <w:b w:val="0"/>
          <w:sz w:val="22"/>
          <w:szCs w:val="22"/>
          <w:vertAlign w:val="superscript"/>
        </w:rPr>
        <w:t>th</w:t>
      </w:r>
      <w:r w:rsidRPr="00885E81">
        <w:rPr>
          <w:rFonts w:ascii="Times New Roman" w:hAnsi="Times New Roman" w:cs="Times New Roman"/>
          <w:b w:val="0"/>
          <w:sz w:val="22"/>
          <w:szCs w:val="22"/>
        </w:rPr>
        <w:t xml:space="preserve"> Edition.  </w:t>
      </w:r>
      <w:r w:rsidR="00EB51A7" w:rsidRPr="00885E81">
        <w:rPr>
          <w:rFonts w:ascii="Times New Roman" w:hAnsi="Times New Roman" w:cs="Times New Roman"/>
          <w:b w:val="0"/>
          <w:color w:val="008000"/>
          <w:sz w:val="22"/>
          <w:szCs w:val="22"/>
          <w:u w:val="single"/>
        </w:rPr>
        <w:t>ttp://www.aquaticdiseases.com.au/</w:t>
      </w:r>
    </w:p>
    <w:p w:rsidR="00DC33B2" w:rsidRPr="00885E81" w:rsidRDefault="00DC33B2" w:rsidP="006E7D73">
      <w:pPr>
        <w:spacing w:before="120" w:after="240" w:line="320" w:lineRule="atLeast"/>
        <w:rPr>
          <w:szCs w:val="22"/>
        </w:rPr>
      </w:pPr>
      <w:r w:rsidRPr="00885E81">
        <w:rPr>
          <w:szCs w:val="22"/>
        </w:rPr>
        <w:t xml:space="preserve">Diggles BK (2017).  </w:t>
      </w:r>
      <w:r w:rsidR="004641EA" w:rsidRPr="00885E81">
        <w:rPr>
          <w:szCs w:val="22"/>
        </w:rPr>
        <w:t>Field observations and assessment of the response to an outbreak of White Spot Disease (WSD) in Black Tiger Prawns (</w:t>
      </w:r>
      <w:r w:rsidR="004641EA" w:rsidRPr="00885E81">
        <w:rPr>
          <w:i/>
          <w:szCs w:val="22"/>
        </w:rPr>
        <w:t>Penaeus monodon</w:t>
      </w:r>
      <w:r w:rsidR="004641EA" w:rsidRPr="00885E81">
        <w:rPr>
          <w:szCs w:val="22"/>
        </w:rPr>
        <w:t xml:space="preserve">) farmed on the </w:t>
      </w:r>
      <w:smartTag w:uri="urn:schemas-microsoft-com:office:smarttags" w:element="place">
        <w:smartTag w:uri="urn:schemas-microsoft-com:office:smarttags" w:element="PlaceName">
          <w:r w:rsidR="004641EA" w:rsidRPr="00885E81">
            <w:rPr>
              <w:szCs w:val="22"/>
            </w:rPr>
            <w:t>Logan</w:t>
          </w:r>
        </w:smartTag>
        <w:r w:rsidR="004641EA" w:rsidRPr="00885E81">
          <w:rPr>
            <w:szCs w:val="22"/>
          </w:rPr>
          <w:t xml:space="preserve"> </w:t>
        </w:r>
        <w:smartTag w:uri="urn:schemas-microsoft-com:office:smarttags" w:element="PlaceType">
          <w:r w:rsidR="004641EA" w:rsidRPr="00885E81">
            <w:rPr>
              <w:szCs w:val="22"/>
            </w:rPr>
            <w:t>River</w:t>
          </w:r>
        </w:smartTag>
      </w:smartTag>
      <w:r w:rsidR="004641EA" w:rsidRPr="00885E81">
        <w:rPr>
          <w:szCs w:val="22"/>
        </w:rPr>
        <w:t xml:space="preserve"> in November 2016</w:t>
      </w:r>
      <w:r w:rsidR="0035626A" w:rsidRPr="00885E81">
        <w:rPr>
          <w:szCs w:val="22"/>
        </w:rPr>
        <w:t xml:space="preserve">.  DigsFish Services Report DF 17-03 </w:t>
      </w:r>
      <w:r w:rsidR="00060DA4" w:rsidRPr="00885E81">
        <w:rPr>
          <w:szCs w:val="22"/>
          <w:lang w:val="en-US"/>
        </w:rPr>
        <w:t xml:space="preserve">for the Fisheries Research and Development Corporation, </w:t>
      </w:r>
      <w:r w:rsidR="001B6426" w:rsidRPr="00885E81">
        <w:rPr>
          <w:szCs w:val="22"/>
          <w:lang w:val="en-US"/>
        </w:rPr>
        <w:t xml:space="preserve">Project Number 2016-064. </w:t>
      </w:r>
      <w:r w:rsidR="00060DA4" w:rsidRPr="00885E81">
        <w:rPr>
          <w:szCs w:val="22"/>
          <w:lang w:val="en-US"/>
        </w:rPr>
        <w:t>February 2017. 112 pgs.</w:t>
      </w:r>
    </w:p>
    <w:p w:rsidR="008859E2" w:rsidRPr="00885E81" w:rsidRDefault="008859E2" w:rsidP="006E7D73">
      <w:pPr>
        <w:pStyle w:val="NormalbodytextCharChar"/>
        <w:rPr>
          <w:szCs w:val="22"/>
          <w:lang w:val="en-US"/>
        </w:rPr>
      </w:pPr>
      <w:r w:rsidRPr="00885E81">
        <w:rPr>
          <w:szCs w:val="22"/>
          <w:lang w:val="en-US"/>
        </w:rPr>
        <w:t xml:space="preserve">Dove ADM (1998). A silent tragedy: parasites and exotic fishes of </w:t>
      </w:r>
      <w:smartTag w:uri="urn:schemas-microsoft-com:office:smarttags" w:element="country-region">
        <w:smartTag w:uri="urn:schemas-microsoft-com:office:smarttags" w:element="place">
          <w:r w:rsidRPr="00885E81">
            <w:rPr>
              <w:szCs w:val="22"/>
              <w:lang w:val="en-US"/>
            </w:rPr>
            <w:t>Australia</w:t>
          </w:r>
        </w:smartTag>
      </w:smartTag>
      <w:r w:rsidRPr="00885E81">
        <w:rPr>
          <w:szCs w:val="22"/>
          <w:lang w:val="en-US"/>
        </w:rPr>
        <w:t xml:space="preserve">. </w:t>
      </w:r>
      <w:r w:rsidRPr="00885E81">
        <w:rPr>
          <w:i/>
          <w:iCs/>
          <w:szCs w:val="22"/>
          <w:lang w:val="en-US"/>
        </w:rPr>
        <w:t xml:space="preserve">Proceedings of the Royal Society </w:t>
      </w:r>
      <w:smartTag w:uri="urn:schemas-microsoft-com:office:smarttags" w:element="State">
        <w:smartTag w:uri="urn:schemas-microsoft-com:office:smarttags" w:element="place">
          <w:r w:rsidRPr="00885E81">
            <w:rPr>
              <w:i/>
              <w:iCs/>
              <w:szCs w:val="22"/>
              <w:lang w:val="en-US"/>
            </w:rPr>
            <w:t>Queensland</w:t>
          </w:r>
        </w:smartTag>
      </w:smartTag>
      <w:r w:rsidRPr="00885E81">
        <w:rPr>
          <w:i/>
          <w:iCs/>
          <w:szCs w:val="22"/>
          <w:lang w:val="en-US"/>
        </w:rPr>
        <w:t xml:space="preserve"> 107</w:t>
      </w:r>
      <w:r w:rsidRPr="00885E81">
        <w:rPr>
          <w:szCs w:val="22"/>
          <w:lang w:val="en-US"/>
        </w:rPr>
        <w:t>: 109-113</w:t>
      </w:r>
    </w:p>
    <w:p w:rsidR="008859E2" w:rsidRPr="00885E81" w:rsidRDefault="008859E2" w:rsidP="006E7D73">
      <w:pPr>
        <w:pStyle w:val="NormalbodytextCharChar"/>
        <w:rPr>
          <w:szCs w:val="22"/>
        </w:rPr>
      </w:pPr>
      <w:r w:rsidRPr="00885E81">
        <w:rPr>
          <w:szCs w:val="22"/>
          <w:lang w:val="da-DK"/>
        </w:rPr>
        <w:t xml:space="preserve">Durand SV, Tang KFJ, Lightner DV (2000). </w:t>
      </w:r>
      <w:r w:rsidRPr="00885E81">
        <w:rPr>
          <w:szCs w:val="22"/>
        </w:rPr>
        <w:t xml:space="preserve">Frozen commodity shrimp: potential avenue for introduction of white spot syndrome virus and yellowhead virus. </w:t>
      </w:r>
      <w:r w:rsidRPr="00885E81">
        <w:rPr>
          <w:i/>
          <w:szCs w:val="22"/>
        </w:rPr>
        <w:t>Journal of Aquatic Animal Health</w:t>
      </w:r>
      <w:r w:rsidRPr="00885E81">
        <w:rPr>
          <w:szCs w:val="22"/>
        </w:rPr>
        <w:t xml:space="preserve"> 12: 128-135.</w:t>
      </w:r>
    </w:p>
    <w:p w:rsidR="005C6890" w:rsidRPr="00885E81" w:rsidRDefault="005C6890" w:rsidP="006E7D73">
      <w:pPr>
        <w:pStyle w:val="NormalbodytextCharChar"/>
        <w:rPr>
          <w:szCs w:val="22"/>
          <w:lang w:val="en-US"/>
        </w:rPr>
      </w:pPr>
      <w:r w:rsidRPr="00885E81">
        <w:rPr>
          <w:szCs w:val="22"/>
          <w:lang w:val="en-US"/>
        </w:rPr>
        <w:t>Fabricus JC (1798). Supplementum Entomologiae Systematicae, pp. 1—572.</w:t>
      </w:r>
    </w:p>
    <w:p w:rsidR="00096ED9" w:rsidRPr="00885E81" w:rsidRDefault="00096ED9" w:rsidP="006E7D73">
      <w:pPr>
        <w:pStyle w:val="NormalbodytextCharChar"/>
        <w:rPr>
          <w:szCs w:val="22"/>
          <w:lang w:val="en-US"/>
        </w:rPr>
      </w:pPr>
      <w:r w:rsidRPr="00885E81">
        <w:rPr>
          <w:szCs w:val="22"/>
          <w:lang w:val="en-US"/>
        </w:rPr>
        <w:lastRenderedPageBreak/>
        <w:t xml:space="preserve">FAO (2018).  Cultured Aquatic Species Information Programme. </w:t>
      </w:r>
      <w:r w:rsidRPr="00885E81">
        <w:rPr>
          <w:i/>
          <w:szCs w:val="22"/>
          <w:lang w:val="en-US"/>
        </w:rPr>
        <w:t>Penaeus monodon</w:t>
      </w:r>
      <w:r w:rsidRPr="00885E81">
        <w:rPr>
          <w:szCs w:val="22"/>
          <w:lang w:val="en-US"/>
        </w:rPr>
        <w:t xml:space="preserve"> Fabricus, 1798 </w:t>
      </w:r>
      <w:hyperlink r:id="rId26" w:history="1">
        <w:r w:rsidRPr="00885E81">
          <w:rPr>
            <w:rStyle w:val="Hyperlink"/>
            <w:szCs w:val="22"/>
            <w:lang w:val="en-US"/>
          </w:rPr>
          <w:t>http://www.fao.org/fishery/culturedspecies/Penaeus_monodon/en</w:t>
        </w:r>
      </w:hyperlink>
      <w:r w:rsidRPr="00885E81">
        <w:rPr>
          <w:szCs w:val="22"/>
          <w:lang w:val="en-US"/>
        </w:rPr>
        <w:t xml:space="preserve"> </w:t>
      </w:r>
    </w:p>
    <w:p w:rsidR="00262C07" w:rsidRPr="00885E81" w:rsidRDefault="00262C07" w:rsidP="006E7D73">
      <w:pPr>
        <w:pStyle w:val="NormalbodytextCharChar"/>
        <w:rPr>
          <w:szCs w:val="22"/>
          <w:lang w:val="en-US"/>
        </w:rPr>
      </w:pPr>
      <w:smartTag w:uri="urn:schemas-microsoft-com:office:smarttags" w:element="City">
        <w:smartTag w:uri="urn:schemas-microsoft-com:office:smarttags" w:element="place">
          <w:r w:rsidRPr="00885E81">
            <w:rPr>
              <w:szCs w:val="22"/>
              <w:lang w:val="en-US"/>
            </w:rPr>
            <w:t>Ferguson</w:t>
          </w:r>
        </w:smartTag>
      </w:smartTag>
      <w:r w:rsidRPr="00885E81">
        <w:rPr>
          <w:szCs w:val="22"/>
          <w:lang w:val="en-US"/>
        </w:rPr>
        <w:t xml:space="preserve"> R (2000). The effectiveness of </w:t>
      </w:r>
      <w:smartTag w:uri="urn:schemas-microsoft-com:office:smarttags" w:element="country-region">
        <w:smartTag w:uri="urn:schemas-microsoft-com:office:smarttags" w:element="place">
          <w:r w:rsidRPr="00885E81">
            <w:rPr>
              <w:szCs w:val="22"/>
              <w:lang w:val="en-US"/>
            </w:rPr>
            <w:t>Australia</w:t>
          </w:r>
        </w:smartTag>
      </w:smartTag>
      <w:r w:rsidRPr="00885E81">
        <w:rPr>
          <w:szCs w:val="22"/>
          <w:lang w:val="en-US"/>
        </w:rPr>
        <w:t xml:space="preserve">’s response to the black striped mussel incursion in </w:t>
      </w:r>
      <w:smartTag w:uri="urn:schemas-microsoft-com:office:smarttags" w:element="place">
        <w:smartTag w:uri="urn:schemas-microsoft-com:office:smarttags" w:element="City">
          <w:r w:rsidRPr="00885E81">
            <w:rPr>
              <w:szCs w:val="22"/>
              <w:lang w:val="en-US"/>
            </w:rPr>
            <w:t>Darwin</w:t>
          </w:r>
        </w:smartTag>
        <w:r w:rsidRPr="00885E81">
          <w:rPr>
            <w:szCs w:val="22"/>
            <w:lang w:val="en-US"/>
          </w:rPr>
          <w:t xml:space="preserve">, </w:t>
        </w:r>
        <w:smartTag w:uri="urn:schemas-microsoft-com:office:smarttags" w:element="country-region">
          <w:r w:rsidRPr="00885E81">
            <w:rPr>
              <w:szCs w:val="22"/>
              <w:lang w:val="en-US"/>
            </w:rPr>
            <w:t>Australia</w:t>
          </w:r>
        </w:smartTag>
      </w:smartTag>
      <w:r w:rsidRPr="00885E81">
        <w:rPr>
          <w:szCs w:val="22"/>
          <w:lang w:val="en-US"/>
        </w:rPr>
        <w:t xml:space="preserve">.  A report of the Marine Pest Incursion Management Workshop – 27-28 August 1999. </w:t>
      </w:r>
      <w:r w:rsidR="00696E55" w:rsidRPr="00885E81">
        <w:rPr>
          <w:szCs w:val="22"/>
          <w:lang w:val="en-US"/>
        </w:rPr>
        <w:t xml:space="preserve"> Department of Environment and Heritage, </w:t>
      </w:r>
      <w:smartTag w:uri="urn:schemas-microsoft-com:office:smarttags" w:element="City">
        <w:smartTag w:uri="urn:schemas-microsoft-com:office:smarttags" w:element="place">
          <w:r w:rsidR="00696E55" w:rsidRPr="00885E81">
            <w:rPr>
              <w:szCs w:val="22"/>
              <w:lang w:val="en-US"/>
            </w:rPr>
            <w:t>Canberra</w:t>
          </w:r>
        </w:smartTag>
      </w:smartTag>
      <w:r w:rsidR="00696E55" w:rsidRPr="00885E81">
        <w:rPr>
          <w:szCs w:val="22"/>
          <w:lang w:val="en-US"/>
        </w:rPr>
        <w:t xml:space="preserve">. </w:t>
      </w:r>
      <w:hyperlink r:id="rId27" w:history="1">
        <w:r w:rsidRPr="00885E81">
          <w:rPr>
            <w:rStyle w:val="Hyperlink"/>
            <w:szCs w:val="22"/>
            <w:lang w:val="en-US"/>
          </w:rPr>
          <w:t>http://www.environment.gov.au/resource/effectiveness-australias-response-black-striped-mussel-incursion-darwin-australia</w:t>
        </w:r>
      </w:hyperlink>
    </w:p>
    <w:p w:rsidR="00641D6E" w:rsidRPr="00885E81" w:rsidRDefault="00641D6E" w:rsidP="006E7D73">
      <w:pPr>
        <w:spacing w:before="120" w:after="240" w:line="320" w:lineRule="atLeast"/>
        <w:rPr>
          <w:szCs w:val="22"/>
        </w:rPr>
      </w:pPr>
      <w:r w:rsidRPr="00885E81">
        <w:rPr>
          <w:szCs w:val="22"/>
        </w:rPr>
        <w:t xml:space="preserve">Flegel TW (2006a). Detection of major penaeid shrimp viruses in </w:t>
      </w:r>
      <w:smartTag w:uri="urn:schemas-microsoft-com:office:smarttags" w:element="place">
        <w:r w:rsidRPr="00885E81">
          <w:rPr>
            <w:szCs w:val="22"/>
          </w:rPr>
          <w:t>Asia</w:t>
        </w:r>
      </w:smartTag>
      <w:r w:rsidRPr="00885E81">
        <w:rPr>
          <w:szCs w:val="22"/>
        </w:rPr>
        <w:t xml:space="preserve">, a historical perspective with emphasis on </w:t>
      </w:r>
      <w:smartTag w:uri="urn:schemas-microsoft-com:office:smarttags" w:element="country-region">
        <w:smartTag w:uri="urn:schemas-microsoft-com:office:smarttags" w:element="place">
          <w:r w:rsidRPr="00885E81">
            <w:rPr>
              <w:szCs w:val="22"/>
            </w:rPr>
            <w:t>Thailand</w:t>
          </w:r>
        </w:smartTag>
      </w:smartTag>
      <w:r w:rsidRPr="00885E81">
        <w:rPr>
          <w:szCs w:val="22"/>
        </w:rPr>
        <w:t xml:space="preserve">. </w:t>
      </w:r>
      <w:r w:rsidRPr="00885E81">
        <w:rPr>
          <w:i/>
          <w:szCs w:val="22"/>
        </w:rPr>
        <w:t>Aquaculture</w:t>
      </w:r>
      <w:r w:rsidRPr="00885E81">
        <w:rPr>
          <w:szCs w:val="22"/>
        </w:rPr>
        <w:t xml:space="preserve"> 258:  1-33.</w:t>
      </w:r>
    </w:p>
    <w:p w:rsidR="00067F42" w:rsidRPr="00885E81" w:rsidRDefault="00067F42" w:rsidP="006E7D73">
      <w:pPr>
        <w:spacing w:before="120" w:after="240" w:line="320" w:lineRule="atLeast"/>
        <w:rPr>
          <w:color w:val="000000"/>
          <w:szCs w:val="22"/>
        </w:rPr>
      </w:pPr>
      <w:r w:rsidRPr="00885E81">
        <w:rPr>
          <w:szCs w:val="22"/>
        </w:rPr>
        <w:t xml:space="preserve">Flegel TW (2006b).  The special danger of viral pathogens in shrimp translocated for aquaculture. </w:t>
      </w:r>
      <w:r w:rsidRPr="00885E81">
        <w:rPr>
          <w:i/>
          <w:szCs w:val="22"/>
        </w:rPr>
        <w:t xml:space="preserve">Science </w:t>
      </w:r>
      <w:smartTag w:uri="urn:schemas-microsoft-com:office:smarttags" w:element="place">
        <w:r w:rsidRPr="00885E81">
          <w:rPr>
            <w:i/>
            <w:szCs w:val="22"/>
          </w:rPr>
          <w:t>Asia</w:t>
        </w:r>
      </w:smartTag>
      <w:r w:rsidRPr="00885E81">
        <w:rPr>
          <w:szCs w:val="22"/>
        </w:rPr>
        <w:t xml:space="preserve"> 32: 215-231.</w:t>
      </w:r>
    </w:p>
    <w:p w:rsidR="00C94956" w:rsidRPr="00885E81" w:rsidRDefault="00C94956" w:rsidP="00C94956">
      <w:pPr>
        <w:spacing w:before="120" w:after="240" w:line="320" w:lineRule="atLeast"/>
        <w:rPr>
          <w:bCs/>
          <w:szCs w:val="22"/>
        </w:rPr>
      </w:pPr>
      <w:r w:rsidRPr="00885E81">
        <w:rPr>
          <w:bCs/>
          <w:szCs w:val="22"/>
        </w:rPr>
        <w:t xml:space="preserve">Fraser CA, Owens L (1996).  Spawner-isolated mortality virus from Australian </w:t>
      </w:r>
      <w:r w:rsidRPr="00885E81">
        <w:rPr>
          <w:bCs/>
          <w:i/>
          <w:szCs w:val="22"/>
        </w:rPr>
        <w:t>Penaeus monodon</w:t>
      </w:r>
      <w:r w:rsidRPr="00885E81">
        <w:rPr>
          <w:bCs/>
          <w:szCs w:val="22"/>
        </w:rPr>
        <w:t xml:space="preserve">.  </w:t>
      </w:r>
      <w:r w:rsidRPr="00885E81">
        <w:rPr>
          <w:bCs/>
          <w:i/>
          <w:szCs w:val="22"/>
        </w:rPr>
        <w:t>Dis</w:t>
      </w:r>
      <w:r w:rsidR="00A56EA0">
        <w:rPr>
          <w:bCs/>
          <w:i/>
          <w:szCs w:val="22"/>
        </w:rPr>
        <w:t xml:space="preserve">eases of </w:t>
      </w:r>
      <w:r w:rsidRPr="00885E81">
        <w:rPr>
          <w:bCs/>
          <w:i/>
          <w:szCs w:val="22"/>
        </w:rPr>
        <w:t>Aquat</w:t>
      </w:r>
      <w:r w:rsidR="00A56EA0">
        <w:rPr>
          <w:bCs/>
          <w:i/>
          <w:szCs w:val="22"/>
        </w:rPr>
        <w:t>ic</w:t>
      </w:r>
      <w:r w:rsidRPr="00885E81">
        <w:rPr>
          <w:bCs/>
          <w:i/>
          <w:szCs w:val="22"/>
        </w:rPr>
        <w:t xml:space="preserve"> Org</w:t>
      </w:r>
      <w:r w:rsidR="00A56EA0">
        <w:rPr>
          <w:bCs/>
          <w:i/>
          <w:szCs w:val="22"/>
        </w:rPr>
        <w:t>aniams</w:t>
      </w:r>
      <w:r w:rsidRPr="00885E81">
        <w:rPr>
          <w:bCs/>
          <w:i/>
          <w:szCs w:val="22"/>
        </w:rPr>
        <w:t xml:space="preserve"> </w:t>
      </w:r>
      <w:r w:rsidRPr="00885E81">
        <w:rPr>
          <w:bCs/>
          <w:szCs w:val="22"/>
        </w:rPr>
        <w:t xml:space="preserve">27:  141-148. </w:t>
      </w:r>
    </w:p>
    <w:p w:rsidR="008C5E81" w:rsidRPr="00885E81" w:rsidRDefault="008C5E81" w:rsidP="00A5679E">
      <w:pPr>
        <w:pStyle w:val="NormalbodytextCharChar0"/>
        <w:rPr>
          <w:szCs w:val="22"/>
          <w:lang w:val="en-US"/>
        </w:rPr>
      </w:pPr>
      <w:r w:rsidRPr="00885E81">
        <w:rPr>
          <w:szCs w:val="22"/>
          <w:lang w:val="en-US"/>
        </w:rPr>
        <w:t xml:space="preserve">Gaughan DJ (2002).  Disease-translocation across geographic boundaries must be recognized as a risk even in the absence of disease identification: the case with Australian </w:t>
      </w:r>
      <w:r w:rsidRPr="00885E81">
        <w:rPr>
          <w:i/>
          <w:szCs w:val="22"/>
          <w:lang w:val="en-US"/>
        </w:rPr>
        <w:t>Sardinops</w:t>
      </w:r>
      <w:r w:rsidRPr="00885E81">
        <w:rPr>
          <w:szCs w:val="22"/>
          <w:lang w:val="en-US"/>
        </w:rPr>
        <w:t xml:space="preserve">.  </w:t>
      </w:r>
      <w:r w:rsidRPr="00885E81">
        <w:rPr>
          <w:i/>
          <w:szCs w:val="22"/>
          <w:lang w:val="en-US"/>
        </w:rPr>
        <w:t>Reviews in Fish Biology and Fisheries</w:t>
      </w:r>
      <w:r w:rsidRPr="00885E81">
        <w:rPr>
          <w:szCs w:val="22"/>
          <w:lang w:val="en-US"/>
        </w:rPr>
        <w:t xml:space="preserve"> 11:  113-123.</w:t>
      </w:r>
    </w:p>
    <w:p w:rsidR="002539FE" w:rsidRPr="00AB29DA" w:rsidRDefault="002539FE" w:rsidP="002539FE">
      <w:pPr>
        <w:spacing w:before="120" w:after="240" w:line="320" w:lineRule="atLeast"/>
        <w:rPr>
          <w:bCs/>
          <w:szCs w:val="22"/>
          <w:lang w:val="en-AU"/>
        </w:rPr>
      </w:pPr>
      <w:r w:rsidRPr="00885E81">
        <w:rPr>
          <w:bCs/>
          <w:szCs w:val="22"/>
        </w:rPr>
        <w:t xml:space="preserve">Ghadersohi A, Owens L (1999).  </w:t>
      </w:r>
      <w:r w:rsidRPr="00885E81">
        <w:rPr>
          <w:bCs/>
          <w:szCs w:val="22"/>
          <w:lang w:val="en-US"/>
        </w:rPr>
        <w:t xml:space="preserve">Isolation, characterisation and DNA analysis of </w:t>
      </w:r>
      <w:r w:rsidRPr="00885E81">
        <w:rPr>
          <w:bCs/>
          <w:i/>
          <w:iCs/>
          <w:szCs w:val="22"/>
          <w:lang w:val="en-US"/>
        </w:rPr>
        <w:t xml:space="preserve">Mycoplasma </w:t>
      </w:r>
      <w:r w:rsidRPr="00885E81">
        <w:rPr>
          <w:bCs/>
          <w:szCs w:val="22"/>
          <w:lang w:val="en-US"/>
        </w:rPr>
        <w:t xml:space="preserve">spp. from moribund prawns </w:t>
      </w:r>
      <w:r w:rsidRPr="00885E81">
        <w:rPr>
          <w:bCs/>
          <w:i/>
          <w:iCs/>
          <w:szCs w:val="22"/>
          <w:lang w:val="en-US"/>
        </w:rPr>
        <w:t xml:space="preserve">Penaeus monodon </w:t>
      </w:r>
      <w:r w:rsidRPr="00885E81">
        <w:rPr>
          <w:bCs/>
          <w:szCs w:val="22"/>
          <w:lang w:val="en-US"/>
        </w:rPr>
        <w:t xml:space="preserve">cultured in </w:t>
      </w:r>
      <w:smartTag w:uri="urn:schemas-microsoft-com:office:smarttags" w:element="country-region">
        <w:smartTag w:uri="urn:schemas-microsoft-com:office:smarttags" w:element="place">
          <w:r w:rsidRPr="00885E81">
            <w:rPr>
              <w:bCs/>
              <w:szCs w:val="22"/>
              <w:lang w:val="en-US"/>
            </w:rPr>
            <w:t>Australia</w:t>
          </w:r>
        </w:smartTag>
      </w:smartTag>
      <w:r w:rsidRPr="00885E81">
        <w:rPr>
          <w:bCs/>
          <w:szCs w:val="22"/>
          <w:lang w:val="en-US"/>
        </w:rPr>
        <w:t xml:space="preserve">.  </w:t>
      </w:r>
      <w:r w:rsidRPr="00AB29DA">
        <w:rPr>
          <w:bCs/>
          <w:i/>
          <w:szCs w:val="22"/>
          <w:lang w:val="en-AU"/>
        </w:rPr>
        <w:t>Diseases of Aquatic Organisms</w:t>
      </w:r>
      <w:r w:rsidRPr="00AB29DA">
        <w:rPr>
          <w:bCs/>
          <w:szCs w:val="22"/>
          <w:lang w:val="en-AU"/>
        </w:rPr>
        <w:t xml:space="preserve"> 35:  53-61.</w:t>
      </w:r>
    </w:p>
    <w:p w:rsidR="00E63E0F" w:rsidRPr="00885E81" w:rsidRDefault="00E63E0F" w:rsidP="00E63E0F">
      <w:pPr>
        <w:spacing w:before="120" w:after="240" w:line="320" w:lineRule="atLeast"/>
        <w:rPr>
          <w:szCs w:val="22"/>
          <w:lang w:val="en-AU"/>
        </w:rPr>
      </w:pPr>
      <w:r w:rsidRPr="00885E81">
        <w:rPr>
          <w:szCs w:val="22"/>
          <w:lang w:val="en-AU"/>
        </w:rPr>
        <w:t xml:space="preserve">Government of NSW (2017).  Importation (White Spot Disease) Order (No 2) 2017 under the Animal Diseases and Animal Pests (Emergency Outbreaks) Act 1991. Government Gazette of the State of </w:t>
      </w:r>
      <w:smartTag w:uri="urn:schemas-microsoft-com:office:smarttags" w:element="State">
        <w:smartTag w:uri="urn:schemas-microsoft-com:office:smarttags" w:element="place">
          <w:r w:rsidRPr="00885E81">
            <w:rPr>
              <w:szCs w:val="22"/>
              <w:lang w:val="en-AU"/>
            </w:rPr>
            <w:t>New South Wales</w:t>
          </w:r>
        </w:smartTag>
      </w:smartTag>
      <w:r w:rsidRPr="00885E81">
        <w:rPr>
          <w:szCs w:val="22"/>
          <w:lang w:val="en-AU"/>
        </w:rPr>
        <w:t xml:space="preserve">, Number 37.  </w:t>
      </w:r>
      <w:smartTag w:uri="urn:schemas-microsoft-com:office:smarttags" w:element="date">
        <w:smartTagPr>
          <w:attr w:name="Year" w:val="2017"/>
          <w:attr w:name="Day" w:val="21"/>
          <w:attr w:name="Month" w:val="3"/>
        </w:smartTagPr>
        <w:r w:rsidRPr="00885E81">
          <w:rPr>
            <w:szCs w:val="22"/>
            <w:lang w:val="en-AU"/>
          </w:rPr>
          <w:t>Tuesday 21 March 2017</w:t>
        </w:r>
      </w:smartTag>
      <w:r w:rsidRPr="00885E81">
        <w:rPr>
          <w:szCs w:val="22"/>
          <w:lang w:val="en-AU"/>
        </w:rPr>
        <w:t xml:space="preserve">.  </w:t>
      </w:r>
    </w:p>
    <w:p w:rsidR="00E63E0F" w:rsidRPr="00885E81" w:rsidRDefault="00E63E0F" w:rsidP="00E63E0F">
      <w:pPr>
        <w:spacing w:before="120" w:after="240" w:line="320" w:lineRule="atLeast"/>
        <w:rPr>
          <w:szCs w:val="22"/>
          <w:lang w:val="en-AU"/>
        </w:rPr>
      </w:pPr>
      <w:r w:rsidRPr="00885E81">
        <w:rPr>
          <w:szCs w:val="22"/>
          <w:lang w:val="en-AU"/>
        </w:rPr>
        <w:t xml:space="preserve">Government of SA (2016). White Spot Disease Notice SA.  Declaration of a Livestock Standstill in Relation to Decapod Crustaceans (Order Decapoda) and Polychaete Worms (Class Polychaeta) Notice under the Livestock Act 1997 for the purpose of  Controlling or Eradicating White Spot Disease. Leon Bignell, Minister for Agriculture, Food and Fisheries, </w:t>
      </w:r>
      <w:smartTag w:uri="urn:schemas-microsoft-com:office:smarttags" w:element="date">
        <w:smartTagPr>
          <w:attr w:name="Year" w:val="2016"/>
          <w:attr w:name="Day" w:val="20"/>
          <w:attr w:name="Month" w:val="12"/>
        </w:smartTagPr>
        <w:r w:rsidRPr="00885E81">
          <w:rPr>
            <w:szCs w:val="22"/>
            <w:lang w:val="en-AU"/>
          </w:rPr>
          <w:t>20 December 2016</w:t>
        </w:r>
      </w:smartTag>
      <w:r w:rsidRPr="00885E81">
        <w:rPr>
          <w:szCs w:val="22"/>
          <w:lang w:val="en-AU"/>
        </w:rPr>
        <w:t>.</w:t>
      </w:r>
    </w:p>
    <w:p w:rsidR="00E63E0F" w:rsidRPr="00885E81" w:rsidRDefault="00E63E0F" w:rsidP="00E63E0F">
      <w:pPr>
        <w:spacing w:before="120" w:after="240" w:line="320" w:lineRule="atLeast"/>
        <w:rPr>
          <w:szCs w:val="22"/>
          <w:lang w:val="en-AU"/>
        </w:rPr>
      </w:pPr>
      <w:r w:rsidRPr="00885E81">
        <w:rPr>
          <w:szCs w:val="22"/>
          <w:lang w:val="en-AU"/>
        </w:rPr>
        <w:t xml:space="preserve">Government of WA (2016). Media Release.  </w:t>
      </w:r>
      <w:r w:rsidRPr="00885E81">
        <w:rPr>
          <w:bCs/>
          <w:szCs w:val="22"/>
        </w:rPr>
        <w:t xml:space="preserve">Import restrictions on </w:t>
      </w:r>
      <w:smartTag w:uri="urn:schemas-microsoft-com:office:smarttags" w:element="State">
        <w:smartTag w:uri="urn:schemas-microsoft-com:office:smarttags" w:element="place">
          <w:r w:rsidRPr="00885E81">
            <w:rPr>
              <w:bCs/>
              <w:szCs w:val="22"/>
            </w:rPr>
            <w:t>Queensland</w:t>
          </w:r>
        </w:smartTag>
      </w:smartTag>
      <w:r w:rsidRPr="00885E81">
        <w:rPr>
          <w:bCs/>
          <w:szCs w:val="22"/>
        </w:rPr>
        <w:t xml:space="preserve"> prawns and worms to prevent serious disease.  Government of Westerrn </w:t>
      </w:r>
      <w:smartTag w:uri="urn:schemas-microsoft-com:office:smarttags" w:element="country-region">
        <w:smartTag w:uri="urn:schemas-microsoft-com:office:smarttags" w:element="place">
          <w:r w:rsidRPr="00885E81">
            <w:rPr>
              <w:bCs/>
              <w:szCs w:val="22"/>
            </w:rPr>
            <w:t>Australia</w:t>
          </w:r>
        </w:smartTag>
      </w:smartTag>
      <w:r w:rsidRPr="00885E81">
        <w:rPr>
          <w:bCs/>
          <w:szCs w:val="22"/>
        </w:rPr>
        <w:t xml:space="preserve">, Department of Fisheries MR36-16, </w:t>
      </w:r>
      <w:smartTag w:uri="urn:schemas-microsoft-com:office:smarttags" w:element="date">
        <w:smartTagPr>
          <w:attr w:name="Year" w:val="2016"/>
          <w:attr w:name="Day" w:val="14"/>
          <w:attr w:name="Month" w:val="12"/>
        </w:smartTagPr>
        <w:r w:rsidRPr="00885E81">
          <w:rPr>
            <w:bCs/>
            <w:szCs w:val="22"/>
          </w:rPr>
          <w:t>14 December 2016</w:t>
        </w:r>
      </w:smartTag>
      <w:r w:rsidRPr="00885E81">
        <w:rPr>
          <w:bCs/>
          <w:szCs w:val="22"/>
        </w:rPr>
        <w:t>.</w:t>
      </w:r>
    </w:p>
    <w:p w:rsidR="008C5E81" w:rsidRPr="00885E81" w:rsidRDefault="008C5E81" w:rsidP="005E3856">
      <w:pPr>
        <w:spacing w:before="120" w:after="240" w:line="320" w:lineRule="atLeast"/>
        <w:rPr>
          <w:szCs w:val="22"/>
        </w:rPr>
      </w:pPr>
      <w:r w:rsidRPr="00AB29DA">
        <w:rPr>
          <w:szCs w:val="22"/>
          <w:lang w:val="en-AU"/>
        </w:rPr>
        <w:t xml:space="preserve">Hasson KW, Fan Y, Reisinger T, Venuti J, Varner PW (2006). </w:t>
      </w:r>
      <w:r w:rsidRPr="00885E81">
        <w:rPr>
          <w:szCs w:val="22"/>
        </w:rPr>
        <w:t xml:space="preserve">White spot syndrome virus (WSSV) introduction into the </w:t>
      </w:r>
      <w:smartTag w:uri="urn:schemas-microsoft-com:office:smarttags" w:element="place">
        <w:r w:rsidRPr="00885E81">
          <w:rPr>
            <w:szCs w:val="22"/>
          </w:rPr>
          <w:t>Gulf of Mexico</w:t>
        </w:r>
      </w:smartTag>
      <w:r w:rsidRPr="00885E81">
        <w:rPr>
          <w:szCs w:val="22"/>
        </w:rPr>
        <w:t xml:space="preserve"> and </w:t>
      </w:r>
      <w:smartTag w:uri="urn:schemas-microsoft-com:office:smarttags" w:element="State">
        <w:smartTag w:uri="urn:schemas-microsoft-com:office:smarttags" w:element="place">
          <w:r w:rsidRPr="00885E81">
            <w:rPr>
              <w:szCs w:val="22"/>
            </w:rPr>
            <w:t>Texas</w:t>
          </w:r>
        </w:smartTag>
      </w:smartTag>
      <w:r w:rsidRPr="00885E81">
        <w:rPr>
          <w:szCs w:val="22"/>
        </w:rPr>
        <w:t xml:space="preserve"> freshwater systems through imported frozen bait shrimp. </w:t>
      </w:r>
      <w:r w:rsidRPr="00885E81">
        <w:rPr>
          <w:i/>
          <w:szCs w:val="22"/>
        </w:rPr>
        <w:t>Diseases of Aquatic Organisms</w:t>
      </w:r>
      <w:r w:rsidRPr="00885E81">
        <w:rPr>
          <w:szCs w:val="22"/>
        </w:rPr>
        <w:t xml:space="preserve"> 71: 91-100.</w:t>
      </w:r>
    </w:p>
    <w:p w:rsidR="004C56E9" w:rsidRPr="00AB29DA" w:rsidRDefault="004C56E9" w:rsidP="005E3856">
      <w:pPr>
        <w:spacing w:before="120" w:after="240" w:line="320" w:lineRule="atLeast"/>
        <w:rPr>
          <w:szCs w:val="22"/>
          <w:lang w:val="de-DE"/>
        </w:rPr>
      </w:pPr>
      <w:r w:rsidRPr="00885E81">
        <w:rPr>
          <w:szCs w:val="22"/>
        </w:rPr>
        <w:t xml:space="preserve">Holthuis LB (1949). The identity of </w:t>
      </w:r>
      <w:r w:rsidRPr="00885E81">
        <w:rPr>
          <w:i/>
          <w:szCs w:val="22"/>
        </w:rPr>
        <w:t>Penaeus monodon</w:t>
      </w:r>
      <w:r w:rsidRPr="00885E81">
        <w:rPr>
          <w:szCs w:val="22"/>
        </w:rPr>
        <w:t xml:space="preserve"> Fabr. </w:t>
      </w:r>
      <w:r w:rsidRPr="00AB29DA">
        <w:rPr>
          <w:i/>
          <w:szCs w:val="22"/>
          <w:lang w:val="de-DE"/>
        </w:rPr>
        <w:t xml:space="preserve">Proceedings of the Koninklijke Nederlandsche Akademie van Wetenschappen </w:t>
      </w:r>
      <w:r w:rsidRPr="00AB29DA">
        <w:rPr>
          <w:szCs w:val="22"/>
          <w:lang w:val="de-DE"/>
        </w:rPr>
        <w:t>52: 1051–1057.</w:t>
      </w:r>
    </w:p>
    <w:p w:rsidR="00685176" w:rsidRPr="00885E81" w:rsidRDefault="00685176" w:rsidP="00A5679E">
      <w:pPr>
        <w:spacing w:before="120" w:after="240" w:line="320" w:lineRule="atLeast"/>
        <w:rPr>
          <w:bCs/>
          <w:szCs w:val="22"/>
        </w:rPr>
      </w:pPr>
      <w:r w:rsidRPr="00AB29DA">
        <w:rPr>
          <w:bCs/>
          <w:szCs w:val="22"/>
          <w:lang w:val="fr-FR"/>
        </w:rPr>
        <w:lastRenderedPageBreak/>
        <w:t xml:space="preserve">Holthuis LB (1980). FAO species catalogue. </w:t>
      </w:r>
      <w:r w:rsidRPr="00885E81">
        <w:rPr>
          <w:bCs/>
          <w:szCs w:val="22"/>
        </w:rPr>
        <w:t xml:space="preserve">Vol.1. 1980 Shrimps and prawns of the world. An annotated catalogue of species of interest to fisheries. FAO Fish.Synop. </w:t>
      </w:r>
      <w:r w:rsidR="00096ED9" w:rsidRPr="00885E81">
        <w:rPr>
          <w:bCs/>
          <w:szCs w:val="22"/>
        </w:rPr>
        <w:t xml:space="preserve"> No. </w:t>
      </w:r>
      <w:r w:rsidRPr="00885E81">
        <w:rPr>
          <w:bCs/>
          <w:szCs w:val="22"/>
        </w:rPr>
        <w:t>125</w:t>
      </w:r>
      <w:r w:rsidR="00096ED9" w:rsidRPr="00885E81">
        <w:rPr>
          <w:bCs/>
          <w:szCs w:val="22"/>
        </w:rPr>
        <w:t>,</w:t>
      </w:r>
      <w:r w:rsidRPr="00885E81">
        <w:rPr>
          <w:bCs/>
          <w:szCs w:val="22"/>
        </w:rPr>
        <w:t xml:space="preserve"> Vol. l:271 p</w:t>
      </w:r>
    </w:p>
    <w:p w:rsidR="00A5679E" w:rsidRPr="00885E81" w:rsidRDefault="00A5679E" w:rsidP="00A5679E">
      <w:pPr>
        <w:spacing w:before="120" w:after="240" w:line="320" w:lineRule="atLeast"/>
        <w:rPr>
          <w:bCs/>
          <w:szCs w:val="22"/>
        </w:rPr>
      </w:pPr>
      <w:r w:rsidRPr="00885E81">
        <w:rPr>
          <w:bCs/>
          <w:szCs w:val="22"/>
        </w:rPr>
        <w:t xml:space="preserve">ICES (2005).  </w:t>
      </w:r>
      <w:r w:rsidRPr="00885E81">
        <w:rPr>
          <w:bCs/>
          <w:i/>
          <w:szCs w:val="22"/>
        </w:rPr>
        <w:t>ICES code of practice on the introductions and transfers of marine organisms.</w:t>
      </w:r>
      <w:r w:rsidRPr="00885E81">
        <w:rPr>
          <w:bCs/>
          <w:szCs w:val="22"/>
        </w:rPr>
        <w:t xml:space="preserve">  </w:t>
      </w:r>
      <w:smartTag w:uri="urn:schemas-microsoft-com:office:smarttags" w:element="City">
        <w:smartTag w:uri="urn:schemas-microsoft-com:office:smarttags" w:element="place">
          <w:r w:rsidRPr="00885E81">
            <w:rPr>
              <w:bCs/>
              <w:szCs w:val="22"/>
            </w:rPr>
            <w:t>Copenhagen</w:t>
          </w:r>
        </w:smartTag>
      </w:smartTag>
      <w:r w:rsidRPr="00885E81">
        <w:rPr>
          <w:bCs/>
          <w:szCs w:val="22"/>
        </w:rPr>
        <w:t>, International Council for the Exploration of the Sea. 30 pgs.</w:t>
      </w:r>
    </w:p>
    <w:p w:rsidR="00A5679E" w:rsidRPr="00885E81" w:rsidRDefault="00A5679E" w:rsidP="00A5679E">
      <w:pPr>
        <w:spacing w:before="120" w:after="240" w:line="320" w:lineRule="atLeast"/>
        <w:rPr>
          <w:bCs/>
          <w:szCs w:val="22"/>
        </w:rPr>
      </w:pPr>
      <w:r w:rsidRPr="00885E81">
        <w:rPr>
          <w:bCs/>
          <w:szCs w:val="22"/>
          <w:lang w:val="en-CA"/>
        </w:rPr>
        <w:t xml:space="preserve">ICES (2012). </w:t>
      </w:r>
      <w:r w:rsidRPr="00885E81">
        <w:rPr>
          <w:bCs/>
          <w:szCs w:val="22"/>
        </w:rPr>
        <w:t>Annex 6. Appendices to the ICES Code of Practice (CoP) on the Introductions and Transfers of Marine Organisms (2005), APPENDIX C: QUARANTINE, pgs. 263-265</w:t>
      </w:r>
    </w:p>
    <w:p w:rsidR="009F03BF" w:rsidRPr="00885E81" w:rsidRDefault="009F03BF" w:rsidP="009F03BF">
      <w:pPr>
        <w:autoSpaceDE w:val="0"/>
        <w:autoSpaceDN w:val="0"/>
        <w:adjustRightInd w:val="0"/>
        <w:spacing w:before="120" w:after="240" w:line="320" w:lineRule="atLeast"/>
        <w:rPr>
          <w:szCs w:val="22"/>
          <w:lang w:val="en-US"/>
        </w:rPr>
      </w:pPr>
      <w:r w:rsidRPr="00AB29DA">
        <w:rPr>
          <w:color w:val="010101"/>
          <w:szCs w:val="22"/>
          <w:lang w:val="de-DE"/>
        </w:rPr>
        <w:t xml:space="preserve">Krabsetsve K, Cullen BR, Owens L (2004). </w:t>
      </w:r>
      <w:r w:rsidRPr="00885E81">
        <w:rPr>
          <w:color w:val="010101"/>
          <w:szCs w:val="22"/>
          <w:lang w:val="en-US"/>
        </w:rPr>
        <w:t xml:space="preserve">Rediscovery of the Australian strain of infectious hypodermal and haematopoietic necrosis virus. </w:t>
      </w:r>
      <w:r w:rsidRPr="00885E81">
        <w:rPr>
          <w:i/>
          <w:iCs/>
          <w:color w:val="010101"/>
          <w:szCs w:val="22"/>
          <w:lang w:val="en-US"/>
        </w:rPr>
        <w:t xml:space="preserve">Diseases of Aquatic Organisms </w:t>
      </w:r>
      <w:r w:rsidRPr="00885E81">
        <w:rPr>
          <w:bCs/>
          <w:color w:val="010101"/>
          <w:szCs w:val="22"/>
          <w:lang w:val="en-US"/>
        </w:rPr>
        <w:t>61</w:t>
      </w:r>
      <w:r w:rsidRPr="00885E81">
        <w:rPr>
          <w:color w:val="010101"/>
          <w:szCs w:val="22"/>
          <w:lang w:val="en-US"/>
        </w:rPr>
        <w:t>: 153-158.</w:t>
      </w:r>
    </w:p>
    <w:p w:rsidR="009F03BF" w:rsidRPr="00885E81" w:rsidRDefault="009F03BF" w:rsidP="00134389">
      <w:pPr>
        <w:spacing w:before="120" w:after="240" w:line="320" w:lineRule="atLeast"/>
        <w:rPr>
          <w:szCs w:val="22"/>
          <w:lang w:val="en-US"/>
        </w:rPr>
      </w:pPr>
      <w:r w:rsidRPr="00885E81">
        <w:rPr>
          <w:szCs w:val="22"/>
          <w:lang w:val="en-US"/>
        </w:rPr>
        <w:t xml:space="preserve">Lester RJG, Paynter JL (1989). Diseases of cultured prawns in </w:t>
      </w:r>
      <w:smartTag w:uri="urn:schemas-microsoft-com:office:smarttags" w:element="country-region">
        <w:smartTag w:uri="urn:schemas-microsoft-com:office:smarttags" w:element="place">
          <w:r w:rsidRPr="00885E81">
            <w:rPr>
              <w:szCs w:val="22"/>
              <w:lang w:val="en-US"/>
            </w:rPr>
            <w:t>Australia</w:t>
          </w:r>
        </w:smartTag>
      </w:smartTag>
      <w:r w:rsidRPr="00885E81">
        <w:rPr>
          <w:szCs w:val="22"/>
          <w:lang w:val="en-US"/>
        </w:rPr>
        <w:t xml:space="preserve">.  </w:t>
      </w:r>
      <w:r w:rsidR="00134389" w:rsidRPr="00885E81">
        <w:rPr>
          <w:iCs/>
          <w:szCs w:val="22"/>
          <w:lang w:val="en-US"/>
        </w:rPr>
        <w:t xml:space="preserve">Advances in Tropical Aquaculture, </w:t>
      </w:r>
      <w:smartTag w:uri="urn:schemas-microsoft-com:office:smarttags" w:element="place">
        <w:r w:rsidR="00134389" w:rsidRPr="00885E81">
          <w:rPr>
            <w:iCs/>
            <w:szCs w:val="22"/>
            <w:lang w:val="en-US"/>
          </w:rPr>
          <w:t>Tahiti</w:t>
        </w:r>
      </w:smartTag>
      <w:r w:rsidR="00134389" w:rsidRPr="00885E81">
        <w:rPr>
          <w:iCs/>
          <w:szCs w:val="22"/>
          <w:lang w:val="en-US"/>
        </w:rPr>
        <w:t xml:space="preserve">. Feb 20 - March 4 . 1989. AQUACOP IFREMER Actes de Colloque </w:t>
      </w:r>
      <w:r w:rsidR="00134389" w:rsidRPr="00885E81">
        <w:rPr>
          <w:szCs w:val="22"/>
          <w:lang w:val="en-US"/>
        </w:rPr>
        <w:t xml:space="preserve">9 </w:t>
      </w:r>
      <w:r w:rsidR="00134389" w:rsidRPr="00885E81">
        <w:rPr>
          <w:iCs/>
          <w:szCs w:val="22"/>
          <w:lang w:val="en-US"/>
        </w:rPr>
        <w:t>pp 97-101.</w:t>
      </w:r>
    </w:p>
    <w:p w:rsidR="00C4471C" w:rsidRPr="00885E81" w:rsidRDefault="00C4471C" w:rsidP="00C4471C">
      <w:pPr>
        <w:spacing w:before="120" w:after="240" w:line="320" w:lineRule="atLeast"/>
        <w:rPr>
          <w:iCs/>
          <w:szCs w:val="22"/>
        </w:rPr>
      </w:pPr>
      <w:r w:rsidRPr="00885E81">
        <w:rPr>
          <w:iCs/>
          <w:szCs w:val="22"/>
        </w:rPr>
        <w:t xml:space="preserve">Lightner DV (1992). Shrimp virus diseases: diagnosis, distribution and management.  pgs. 238-253.  In J. Wyban (ed) Proceedings of the Special Session Session on Shrimp Farming. Publ. World Aquaculture Society, </w:t>
      </w:r>
      <w:smartTag w:uri="urn:schemas-microsoft-com:office:smarttags" w:element="place">
        <w:smartTag w:uri="urn:schemas-microsoft-com:office:smarttags" w:element="City">
          <w:r w:rsidRPr="00885E81">
            <w:rPr>
              <w:iCs/>
              <w:szCs w:val="22"/>
            </w:rPr>
            <w:t>Baton Rouge</w:t>
          </w:r>
        </w:smartTag>
        <w:r w:rsidRPr="00885E81">
          <w:rPr>
            <w:iCs/>
            <w:szCs w:val="22"/>
          </w:rPr>
          <w:t xml:space="preserve">, </w:t>
        </w:r>
        <w:smartTag w:uri="urn:schemas-microsoft-com:office:smarttags" w:element="State">
          <w:r w:rsidRPr="00885E81">
            <w:rPr>
              <w:iCs/>
              <w:szCs w:val="22"/>
            </w:rPr>
            <w:t>Louisiana</w:t>
          </w:r>
        </w:smartTag>
        <w:r w:rsidRPr="00885E81">
          <w:rPr>
            <w:iCs/>
            <w:szCs w:val="22"/>
          </w:rPr>
          <w:t xml:space="preserve">, </w:t>
        </w:r>
        <w:smartTag w:uri="urn:schemas-microsoft-com:office:smarttags" w:element="country-region">
          <w:r w:rsidRPr="00885E81">
            <w:rPr>
              <w:iCs/>
              <w:szCs w:val="22"/>
            </w:rPr>
            <w:t>USA</w:t>
          </w:r>
        </w:smartTag>
      </w:smartTag>
      <w:r w:rsidRPr="00885E81">
        <w:rPr>
          <w:iCs/>
          <w:szCs w:val="22"/>
        </w:rPr>
        <w:t xml:space="preserve">.  </w:t>
      </w:r>
      <w:hyperlink r:id="rId28" w:history="1">
        <w:r w:rsidRPr="00885E81">
          <w:rPr>
            <w:rStyle w:val="Hyperlink"/>
            <w:iCs/>
            <w:szCs w:val="22"/>
          </w:rPr>
          <w:t>https://www.was.org/Library/English/Wyban/Lightner.pdf</w:t>
        </w:r>
      </w:hyperlink>
      <w:r w:rsidRPr="00885E81">
        <w:rPr>
          <w:iCs/>
          <w:szCs w:val="22"/>
        </w:rPr>
        <w:t xml:space="preserve"> </w:t>
      </w:r>
    </w:p>
    <w:p w:rsidR="006C383C" w:rsidRPr="00885E81" w:rsidRDefault="006C383C" w:rsidP="006C383C">
      <w:pPr>
        <w:spacing w:before="120" w:after="240" w:line="320" w:lineRule="atLeast"/>
        <w:rPr>
          <w:szCs w:val="22"/>
        </w:rPr>
      </w:pPr>
      <w:r w:rsidRPr="00885E81">
        <w:rPr>
          <w:szCs w:val="22"/>
        </w:rPr>
        <w:t xml:space="preserve">Lightner DV (1996). </w:t>
      </w:r>
      <w:r w:rsidRPr="00885E81">
        <w:rPr>
          <w:i/>
          <w:szCs w:val="22"/>
        </w:rPr>
        <w:t>A Handbook of Shrimp Pathology and Diagnostic Procedures for Diseases of Cultured Penaeid Shrimp</w:t>
      </w:r>
      <w:r w:rsidRPr="00885E81">
        <w:rPr>
          <w:szCs w:val="22"/>
        </w:rPr>
        <w:t xml:space="preserve">. World Aquaculture Society, </w:t>
      </w:r>
      <w:smartTag w:uri="urn:schemas-microsoft-com:office:smarttags" w:element="place">
        <w:smartTag w:uri="urn:schemas-microsoft-com:office:smarttags" w:element="City">
          <w:r w:rsidRPr="00885E81">
            <w:rPr>
              <w:szCs w:val="22"/>
            </w:rPr>
            <w:t>Baton Rouge</w:t>
          </w:r>
        </w:smartTag>
        <w:r w:rsidRPr="00885E81">
          <w:rPr>
            <w:szCs w:val="22"/>
          </w:rPr>
          <w:t xml:space="preserve">, </w:t>
        </w:r>
        <w:smartTag w:uri="urn:schemas-microsoft-com:office:smarttags" w:element="State">
          <w:r w:rsidRPr="00885E81">
            <w:rPr>
              <w:szCs w:val="22"/>
            </w:rPr>
            <w:t>Louisiana</w:t>
          </w:r>
        </w:smartTag>
        <w:r w:rsidRPr="00885E81">
          <w:rPr>
            <w:szCs w:val="22"/>
          </w:rPr>
          <w:t xml:space="preserve">, </w:t>
        </w:r>
        <w:smartTag w:uri="urn:schemas-microsoft-com:office:smarttags" w:element="country-region">
          <w:r w:rsidRPr="00885E81">
            <w:rPr>
              <w:szCs w:val="22"/>
            </w:rPr>
            <w:t>USA</w:t>
          </w:r>
        </w:smartTag>
      </w:smartTag>
      <w:r w:rsidRPr="00885E81">
        <w:rPr>
          <w:szCs w:val="22"/>
        </w:rPr>
        <w:t>.</w:t>
      </w:r>
    </w:p>
    <w:p w:rsidR="006E291F" w:rsidRPr="00885E81" w:rsidRDefault="006E291F" w:rsidP="00A5679E">
      <w:pPr>
        <w:spacing w:before="120" w:after="240" w:line="320" w:lineRule="atLeast"/>
        <w:rPr>
          <w:szCs w:val="22"/>
          <w:lang w:val="en-US"/>
        </w:rPr>
      </w:pPr>
      <w:r w:rsidRPr="00885E81">
        <w:rPr>
          <w:szCs w:val="22"/>
          <w:lang w:val="en-US"/>
        </w:rPr>
        <w:t xml:space="preserve">Lightner DV (2003).  The penaeid shrimp viral pandemics due to IHHNV, WSSV, TSV, &amp; YHV: Current status in the </w:t>
      </w:r>
      <w:smartTag w:uri="urn:schemas-microsoft-com:office:smarttags" w:element="country-region">
        <w:smartTag w:uri="urn:schemas-microsoft-com:office:smarttags" w:element="place">
          <w:r w:rsidRPr="00885E81">
            <w:rPr>
              <w:szCs w:val="22"/>
              <w:lang w:val="en-US"/>
            </w:rPr>
            <w:t>Americas</w:t>
          </w:r>
        </w:smartTag>
      </w:smartTag>
      <w:r w:rsidRPr="00885E81">
        <w:rPr>
          <w:szCs w:val="22"/>
          <w:lang w:val="en-US"/>
        </w:rPr>
        <w:t xml:space="preserve">. Presented at U. </w:t>
      </w:r>
      <w:smartTag w:uri="urn:schemas-microsoft-com:office:smarttags" w:element="State">
        <w:smartTag w:uri="urn:schemas-microsoft-com:office:smarttags" w:element="place">
          <w:r w:rsidRPr="00885E81">
            <w:rPr>
              <w:szCs w:val="22"/>
              <w:lang w:val="en-US"/>
            </w:rPr>
            <w:t>California</w:t>
          </w:r>
        </w:smartTag>
      </w:smartTag>
      <w:r w:rsidRPr="00885E81">
        <w:rPr>
          <w:szCs w:val="22"/>
          <w:lang w:val="en-US"/>
        </w:rPr>
        <w:t xml:space="preserve">, </w:t>
      </w:r>
      <w:smartTag w:uri="urn:schemas-microsoft-com:office:smarttags" w:element="place">
        <w:smartTag w:uri="urn:schemas-microsoft-com:office:smarttags" w:element="City">
          <w:r w:rsidRPr="00885E81">
            <w:rPr>
              <w:szCs w:val="22"/>
              <w:lang w:val="en-US"/>
            </w:rPr>
            <w:t>Davis</w:t>
          </w:r>
        </w:smartTag>
        <w:r w:rsidRPr="00885E81">
          <w:rPr>
            <w:szCs w:val="22"/>
            <w:lang w:val="en-US"/>
          </w:rPr>
          <w:t xml:space="preserve">, </w:t>
        </w:r>
        <w:smartTag w:uri="urn:schemas-microsoft-com:office:smarttags" w:element="State">
          <w:r w:rsidRPr="00885E81">
            <w:rPr>
              <w:szCs w:val="22"/>
              <w:lang w:val="en-US"/>
            </w:rPr>
            <w:t>CA</w:t>
          </w:r>
        </w:smartTag>
      </w:smartTag>
      <w:r w:rsidRPr="00885E81">
        <w:rPr>
          <w:szCs w:val="22"/>
          <w:lang w:val="en-US"/>
        </w:rPr>
        <w:t xml:space="preserve"> on </w:t>
      </w:r>
      <w:smartTag w:uri="urn:schemas-microsoft-com:office:smarttags" w:element="date">
        <w:smartTagPr>
          <w:attr w:name="Year" w:val="2003"/>
          <w:attr w:name="Day" w:val="17"/>
          <w:attr w:name="Month" w:val="11"/>
        </w:smartTagPr>
        <w:r w:rsidRPr="00885E81">
          <w:rPr>
            <w:szCs w:val="22"/>
            <w:lang w:val="en-US"/>
          </w:rPr>
          <w:t>11/17/2003</w:t>
        </w:r>
      </w:smartTag>
      <w:r w:rsidRPr="00885E81">
        <w:rPr>
          <w:szCs w:val="22"/>
          <w:lang w:val="en-US"/>
        </w:rPr>
        <w:t xml:space="preserve">. 32nd UJNR (US-Japan Cooperative Program in Natural Resources) Aquaculture Panel Meeting, </w:t>
      </w:r>
      <w:smartTag w:uri="urn:schemas-microsoft-com:office:smarttags" w:element="date">
        <w:smartTagPr>
          <w:attr w:name="Year" w:val="2003"/>
          <w:attr w:name="Day" w:val="16"/>
          <w:attr w:name="Month" w:val="11"/>
        </w:smartTagPr>
        <w:r w:rsidRPr="00885E81">
          <w:rPr>
            <w:szCs w:val="22"/>
            <w:lang w:val="en-US"/>
          </w:rPr>
          <w:t>November 16-22, 2003</w:t>
        </w:r>
      </w:smartTag>
      <w:r w:rsidRPr="00885E81">
        <w:rPr>
          <w:szCs w:val="22"/>
          <w:lang w:val="en-US"/>
        </w:rPr>
        <w:t>.</w:t>
      </w:r>
    </w:p>
    <w:p w:rsidR="00170DDF" w:rsidRPr="00885E81" w:rsidRDefault="00170DDF" w:rsidP="00A5679E">
      <w:pPr>
        <w:spacing w:before="120" w:after="240" w:line="320" w:lineRule="atLeast"/>
        <w:rPr>
          <w:szCs w:val="22"/>
        </w:rPr>
      </w:pPr>
      <w:r w:rsidRPr="00885E81">
        <w:rPr>
          <w:rStyle w:val="txtboldonly"/>
          <w:szCs w:val="22"/>
        </w:rPr>
        <w:t xml:space="preserve">Lightner DV (2005).  Biosecurity in shrimp farming: Pathogen exclusion through use of SPF stock and routine surveillance.  </w:t>
      </w:r>
      <w:r w:rsidRPr="00885E81">
        <w:rPr>
          <w:i/>
          <w:iCs/>
          <w:szCs w:val="22"/>
        </w:rPr>
        <w:t>J</w:t>
      </w:r>
      <w:r w:rsidR="000D4AD9" w:rsidRPr="00885E81">
        <w:rPr>
          <w:i/>
          <w:iCs/>
          <w:szCs w:val="22"/>
        </w:rPr>
        <w:t xml:space="preserve">ournal of the </w:t>
      </w:r>
      <w:r w:rsidRPr="00885E81">
        <w:rPr>
          <w:i/>
          <w:iCs/>
          <w:szCs w:val="22"/>
        </w:rPr>
        <w:t>World Aquacult</w:t>
      </w:r>
      <w:r w:rsidR="000D4AD9" w:rsidRPr="00885E81">
        <w:rPr>
          <w:i/>
          <w:iCs/>
          <w:szCs w:val="22"/>
        </w:rPr>
        <w:t>ure</w:t>
      </w:r>
      <w:r w:rsidRPr="00885E81">
        <w:rPr>
          <w:i/>
          <w:iCs/>
          <w:szCs w:val="22"/>
        </w:rPr>
        <w:t xml:space="preserve"> Soc</w:t>
      </w:r>
      <w:r w:rsidR="000D4AD9" w:rsidRPr="00885E81">
        <w:rPr>
          <w:i/>
          <w:iCs/>
          <w:szCs w:val="22"/>
        </w:rPr>
        <w:t>iety</w:t>
      </w:r>
      <w:r w:rsidRPr="00885E81">
        <w:rPr>
          <w:szCs w:val="22"/>
        </w:rPr>
        <w:t xml:space="preserve"> 36: 229-248.</w:t>
      </w:r>
    </w:p>
    <w:p w:rsidR="00A5679E" w:rsidRPr="00885E81" w:rsidRDefault="00A5679E" w:rsidP="00A5679E">
      <w:pPr>
        <w:spacing w:before="120" w:after="240" w:line="320" w:lineRule="atLeast"/>
        <w:rPr>
          <w:szCs w:val="22"/>
        </w:rPr>
      </w:pPr>
      <w:r w:rsidRPr="00885E81">
        <w:rPr>
          <w:szCs w:val="22"/>
        </w:rPr>
        <w:t xml:space="preserve">Lightner DV (2011). Status of shrimp diseases and advances in shrimp health management, pp. 121-134. In Bondad-Reantaso, M.G., Jones, J.B., Corsin, F. and Aoki, T. (eds.). Diseases in Asian Aquaculture VII. Fish Health Section, Asian Fisheries Society, </w:t>
      </w:r>
      <w:smartTag w:uri="urn:schemas-microsoft-com:office:smarttags" w:element="place">
        <w:smartTag w:uri="urn:schemas-microsoft-com:office:smarttags" w:element="City">
          <w:r w:rsidRPr="00885E81">
            <w:rPr>
              <w:szCs w:val="22"/>
            </w:rPr>
            <w:t>Selangor</w:t>
          </w:r>
        </w:smartTag>
        <w:r w:rsidRPr="00885E81">
          <w:rPr>
            <w:szCs w:val="22"/>
          </w:rPr>
          <w:t xml:space="preserve">, </w:t>
        </w:r>
        <w:smartTag w:uri="urn:schemas-microsoft-com:office:smarttags" w:element="country-region">
          <w:r w:rsidRPr="00885E81">
            <w:rPr>
              <w:szCs w:val="22"/>
            </w:rPr>
            <w:t>Malaysia</w:t>
          </w:r>
        </w:smartTag>
      </w:smartTag>
      <w:r w:rsidRPr="00885E81">
        <w:rPr>
          <w:szCs w:val="22"/>
        </w:rPr>
        <w:t>. 385 pp</w:t>
      </w:r>
    </w:p>
    <w:p w:rsidR="009C7A84" w:rsidRPr="00885E81" w:rsidRDefault="009C7A84" w:rsidP="00A5679E">
      <w:pPr>
        <w:pStyle w:val="NormalbodytextCharChar0"/>
        <w:rPr>
          <w:color w:val="231F20"/>
          <w:szCs w:val="22"/>
          <w:lang w:val="en-US"/>
        </w:rPr>
      </w:pPr>
      <w:r w:rsidRPr="00885E81">
        <w:rPr>
          <w:color w:val="231F20"/>
          <w:szCs w:val="22"/>
          <w:lang w:val="en-US"/>
        </w:rPr>
        <w:t xml:space="preserve">Lightner DV, Redman RM, Poulos BT, Nunan LM, Mari JL, Hasson KW (1997). Risk of spread of penaeid shrimp viruses in the </w:t>
      </w:r>
      <w:smartTag w:uri="urn:schemas-microsoft-com:office:smarttags" w:element="country-region">
        <w:smartTag w:uri="urn:schemas-microsoft-com:office:smarttags" w:element="place">
          <w:r w:rsidRPr="00885E81">
            <w:rPr>
              <w:color w:val="231F20"/>
              <w:szCs w:val="22"/>
              <w:lang w:val="en-US"/>
            </w:rPr>
            <w:t>Americas</w:t>
          </w:r>
        </w:smartTag>
      </w:smartTag>
      <w:r w:rsidRPr="00885E81">
        <w:rPr>
          <w:color w:val="231F20"/>
          <w:szCs w:val="22"/>
          <w:lang w:val="en-US"/>
        </w:rPr>
        <w:t xml:space="preserve"> by the international movement of live and frozen shrimp. </w:t>
      </w:r>
      <w:r w:rsidRPr="00885E81">
        <w:rPr>
          <w:i/>
          <w:color w:val="231F20"/>
          <w:szCs w:val="22"/>
          <w:lang w:val="en-US"/>
        </w:rPr>
        <w:t>Rev. Sci. Tech. - Off. Int. Epizoot.</w:t>
      </w:r>
      <w:r w:rsidRPr="00885E81">
        <w:rPr>
          <w:color w:val="231F20"/>
          <w:szCs w:val="22"/>
          <w:lang w:val="en-US"/>
        </w:rPr>
        <w:t xml:space="preserve"> 16: 146–160.</w:t>
      </w:r>
    </w:p>
    <w:p w:rsidR="000D4AD9" w:rsidRPr="00885E81" w:rsidRDefault="000D4AD9" w:rsidP="001A297D">
      <w:pPr>
        <w:spacing w:before="120" w:after="240" w:line="320" w:lineRule="atLeast"/>
        <w:rPr>
          <w:szCs w:val="22"/>
          <w:lang w:val="en-US"/>
        </w:rPr>
      </w:pPr>
      <w:r w:rsidRPr="00885E81">
        <w:rPr>
          <w:color w:val="231F20"/>
          <w:szCs w:val="22"/>
          <w:lang w:val="en-US"/>
        </w:rPr>
        <w:t xml:space="preserve">Lotz JM (1997).  Special topic review: viruses, biosecurity and specific pathogen-free stocks in shrimp </w:t>
      </w:r>
      <w:r w:rsidRPr="00885E81">
        <w:rPr>
          <w:szCs w:val="22"/>
          <w:lang w:val="en-US"/>
        </w:rPr>
        <w:t xml:space="preserve">aquaculture. </w:t>
      </w:r>
      <w:r w:rsidRPr="00885E81">
        <w:rPr>
          <w:i/>
          <w:szCs w:val="22"/>
          <w:lang w:val="en-US"/>
        </w:rPr>
        <w:t>World Journal of. Microbiology and Biotechnology</w:t>
      </w:r>
      <w:r w:rsidRPr="00885E81">
        <w:rPr>
          <w:szCs w:val="22"/>
          <w:lang w:val="en-US"/>
        </w:rPr>
        <w:t xml:space="preserve"> 13: 405–413.</w:t>
      </w:r>
    </w:p>
    <w:p w:rsidR="006247F2" w:rsidRPr="00885E81" w:rsidRDefault="006247F2" w:rsidP="006247F2">
      <w:pPr>
        <w:spacing w:before="120" w:after="240" w:line="320" w:lineRule="atLeast"/>
        <w:rPr>
          <w:color w:val="010101"/>
          <w:szCs w:val="22"/>
          <w:lang w:val="en-US"/>
        </w:rPr>
      </w:pPr>
      <w:r w:rsidRPr="00885E81">
        <w:rPr>
          <w:color w:val="010101"/>
          <w:szCs w:val="22"/>
          <w:lang w:val="en-US"/>
        </w:rPr>
        <w:t xml:space="preserve">Martin JW, Davis GE (2001). An updated classification of the recent crustacea. No. 39 Science Series, </w:t>
      </w:r>
      <w:smartTag w:uri="urn:schemas-microsoft-com:office:smarttags" w:element="place">
        <w:smartTag w:uri="urn:schemas-microsoft-com:office:smarttags" w:element="PlaceName">
          <w:r w:rsidRPr="00885E81">
            <w:rPr>
              <w:color w:val="010101"/>
              <w:szCs w:val="22"/>
              <w:lang w:val="en-US"/>
            </w:rPr>
            <w:t>Natural</w:t>
          </w:r>
        </w:smartTag>
        <w:r w:rsidRPr="00885E81">
          <w:rPr>
            <w:color w:val="010101"/>
            <w:szCs w:val="22"/>
            <w:lang w:val="en-US"/>
          </w:rPr>
          <w:t xml:space="preserve"> </w:t>
        </w:r>
        <w:smartTag w:uri="urn:schemas-microsoft-com:office:smarttags" w:element="PlaceName">
          <w:r w:rsidRPr="00885E81">
            <w:rPr>
              <w:color w:val="010101"/>
              <w:szCs w:val="22"/>
              <w:lang w:val="en-US"/>
            </w:rPr>
            <w:t>History</w:t>
          </w:r>
        </w:smartTag>
        <w:r w:rsidRPr="00885E81">
          <w:rPr>
            <w:color w:val="010101"/>
            <w:szCs w:val="22"/>
            <w:lang w:val="en-US"/>
          </w:rPr>
          <w:t xml:space="preserve"> </w:t>
        </w:r>
        <w:smartTag w:uri="urn:schemas-microsoft-com:office:smarttags" w:element="PlaceType">
          <w:r w:rsidRPr="00885E81">
            <w:rPr>
              <w:color w:val="010101"/>
              <w:szCs w:val="22"/>
              <w:lang w:val="en-US"/>
            </w:rPr>
            <w:t>Museum</w:t>
          </w:r>
        </w:smartTag>
      </w:smartTag>
      <w:r w:rsidRPr="00885E81">
        <w:rPr>
          <w:color w:val="010101"/>
          <w:szCs w:val="22"/>
          <w:lang w:val="en-US"/>
        </w:rPr>
        <w:t xml:space="preserve"> of </w:t>
      </w:r>
      <w:smartTag w:uri="urn:schemas-microsoft-com:office:smarttags" w:element="place">
        <w:smartTag w:uri="urn:schemas-microsoft-com:office:smarttags" w:element="PlaceName">
          <w:r w:rsidRPr="00885E81">
            <w:rPr>
              <w:color w:val="010101"/>
              <w:szCs w:val="22"/>
              <w:lang w:val="en-US"/>
            </w:rPr>
            <w:t>Los Angeles</w:t>
          </w:r>
        </w:smartTag>
        <w:r w:rsidRPr="00885E81">
          <w:rPr>
            <w:color w:val="010101"/>
            <w:szCs w:val="22"/>
            <w:lang w:val="en-US"/>
          </w:rPr>
          <w:t xml:space="preserve"> </w:t>
        </w:r>
        <w:smartTag w:uri="urn:schemas-microsoft-com:office:smarttags" w:element="PlaceType">
          <w:r w:rsidRPr="00885E81">
            <w:rPr>
              <w:color w:val="010101"/>
              <w:szCs w:val="22"/>
              <w:lang w:val="en-US"/>
            </w:rPr>
            <w:t>County</w:t>
          </w:r>
        </w:smartTag>
      </w:smartTag>
      <w:r w:rsidRPr="00885E81">
        <w:rPr>
          <w:color w:val="010101"/>
          <w:szCs w:val="22"/>
          <w:lang w:val="en-US"/>
        </w:rPr>
        <w:t>. 124 pp.</w:t>
      </w:r>
    </w:p>
    <w:p w:rsidR="006B5388" w:rsidRDefault="006B5388" w:rsidP="006E7D73">
      <w:pPr>
        <w:spacing w:before="120" w:after="240" w:line="320" w:lineRule="atLeast"/>
        <w:rPr>
          <w:szCs w:val="22"/>
          <w:lang w:val="en-US"/>
        </w:rPr>
      </w:pPr>
      <w:r>
        <w:rPr>
          <w:szCs w:val="22"/>
          <w:lang w:val="en-US"/>
        </w:rPr>
        <w:lastRenderedPageBreak/>
        <w:t xml:space="preserve">Moana Tech (2018).  Moana Technologies </w:t>
      </w:r>
      <w:r w:rsidRPr="006B5388">
        <w:rPr>
          <w:i/>
          <w:szCs w:val="22"/>
          <w:lang w:val="en-US"/>
        </w:rPr>
        <w:t>Penaeus monodon</w:t>
      </w:r>
      <w:r>
        <w:rPr>
          <w:szCs w:val="22"/>
          <w:lang w:val="en-US"/>
        </w:rPr>
        <w:t xml:space="preserve"> breeding program, May 2018.  Data provided by Moana Marine Biotech Technologies, June 2018. </w:t>
      </w:r>
    </w:p>
    <w:p w:rsidR="00B54148" w:rsidRPr="00885E81" w:rsidRDefault="00B54148" w:rsidP="006E7D73">
      <w:pPr>
        <w:spacing w:before="120" w:after="240" w:line="320" w:lineRule="atLeast"/>
        <w:rPr>
          <w:color w:val="000000"/>
          <w:szCs w:val="22"/>
        </w:rPr>
      </w:pPr>
      <w:r w:rsidRPr="00885E81">
        <w:rPr>
          <w:szCs w:val="22"/>
          <w:lang w:val="en-US"/>
        </w:rPr>
        <w:t xml:space="preserve">Mohr PG, Moody NJG, Hoad J, Williams LM, Bowater RO, Cummins DM, Cowley JA, Crane M (2015). New yellow head virus genotype (YHV7) in giant tiger shrimp </w:t>
      </w:r>
      <w:r w:rsidRPr="00885E81">
        <w:rPr>
          <w:i/>
          <w:szCs w:val="22"/>
          <w:lang w:val="en-US"/>
        </w:rPr>
        <w:t>Penaeus monodon</w:t>
      </w:r>
      <w:r w:rsidRPr="00885E81">
        <w:rPr>
          <w:szCs w:val="22"/>
          <w:lang w:val="en-US"/>
        </w:rPr>
        <w:t xml:space="preserve"> indigenous to northern </w:t>
      </w:r>
      <w:smartTag w:uri="urn:schemas-microsoft-com:office:smarttags" w:element="country-region">
        <w:smartTag w:uri="urn:schemas-microsoft-com:office:smarttags" w:element="place">
          <w:r w:rsidRPr="00885E81">
            <w:rPr>
              <w:szCs w:val="22"/>
              <w:lang w:val="en-US"/>
            </w:rPr>
            <w:t>Australia</w:t>
          </w:r>
        </w:smartTag>
      </w:smartTag>
      <w:r w:rsidRPr="00885E81">
        <w:rPr>
          <w:szCs w:val="22"/>
          <w:lang w:val="en-US"/>
        </w:rPr>
        <w:t xml:space="preserve">. </w:t>
      </w:r>
      <w:r w:rsidRPr="00885E81">
        <w:rPr>
          <w:i/>
          <w:szCs w:val="22"/>
          <w:lang w:val="en-US"/>
        </w:rPr>
        <w:t>Diseases of Aquatic Organisms</w:t>
      </w:r>
      <w:r w:rsidRPr="00885E81">
        <w:rPr>
          <w:szCs w:val="22"/>
          <w:lang w:val="en-US"/>
        </w:rPr>
        <w:t xml:space="preserve"> 115: 263–268</w:t>
      </w:r>
    </w:p>
    <w:p w:rsidR="003B4B18" w:rsidRPr="00AB29DA" w:rsidRDefault="003B4B18" w:rsidP="006E7D73">
      <w:pPr>
        <w:spacing w:before="120" w:after="240" w:line="320" w:lineRule="atLeast"/>
        <w:rPr>
          <w:szCs w:val="22"/>
          <w:lang w:val="en-AU"/>
        </w:rPr>
      </w:pPr>
      <w:r w:rsidRPr="00885E81">
        <w:rPr>
          <w:szCs w:val="22"/>
          <w:lang w:val="en-US"/>
        </w:rPr>
        <w:t xml:space="preserve">Moss SM, Moss DR, Arce SM, Lightner DV, Lotz JM (2012).  The role of selective breeding and biosecurity in the prevention of disease in penaeid shrimp aquaculture.  </w:t>
      </w:r>
      <w:r w:rsidRPr="00885E81">
        <w:rPr>
          <w:i/>
          <w:szCs w:val="22"/>
          <w:lang w:val="en-US"/>
        </w:rPr>
        <w:t>Journal of Invertebrate Pathology</w:t>
      </w:r>
      <w:r w:rsidRPr="00885E81">
        <w:rPr>
          <w:szCs w:val="22"/>
          <w:lang w:val="en-US"/>
        </w:rPr>
        <w:t xml:space="preserve"> 110: 247-250.</w:t>
      </w:r>
    </w:p>
    <w:p w:rsidR="009879A6" w:rsidRPr="00885E81" w:rsidRDefault="009879A6" w:rsidP="006E7D73">
      <w:pPr>
        <w:spacing w:before="120" w:after="240" w:line="320" w:lineRule="atLeast"/>
        <w:rPr>
          <w:szCs w:val="22"/>
          <w:lang w:val="en-US"/>
        </w:rPr>
      </w:pPr>
      <w:r w:rsidRPr="00885E81">
        <w:rPr>
          <w:szCs w:val="22"/>
          <w:lang w:val="en-US"/>
        </w:rPr>
        <w:t xml:space="preserve">Munro J, Owens L (2007).  Yellow head-like viruses affecting the penaeid aquaculture industry: a review.  </w:t>
      </w:r>
      <w:r w:rsidRPr="00885E81">
        <w:rPr>
          <w:i/>
          <w:szCs w:val="22"/>
          <w:lang w:val="en-US"/>
        </w:rPr>
        <w:t>Aquaculture Research</w:t>
      </w:r>
      <w:r w:rsidRPr="00885E81">
        <w:rPr>
          <w:szCs w:val="22"/>
          <w:lang w:val="en-US"/>
        </w:rPr>
        <w:t xml:space="preserve"> 38: 893-908.</w:t>
      </w:r>
    </w:p>
    <w:p w:rsidR="001418C1" w:rsidRPr="00885E81" w:rsidRDefault="001418C1" w:rsidP="001418C1">
      <w:pPr>
        <w:spacing w:before="120" w:after="240" w:line="320" w:lineRule="atLeast"/>
        <w:rPr>
          <w:szCs w:val="22"/>
          <w:lang w:val="en-US"/>
        </w:rPr>
      </w:pPr>
      <w:r w:rsidRPr="00885E81">
        <w:rPr>
          <w:szCs w:val="22"/>
          <w:lang w:val="en-US"/>
        </w:rPr>
        <w:t xml:space="preserve">Munro J, Callinan R, Owens L (2011). Gill-associated virus and its association with decreased production of </w:t>
      </w:r>
      <w:r w:rsidRPr="00885E81">
        <w:rPr>
          <w:i/>
          <w:iCs/>
          <w:szCs w:val="22"/>
          <w:lang w:val="en-US"/>
        </w:rPr>
        <w:t xml:space="preserve">Penaeus monodon </w:t>
      </w:r>
      <w:r w:rsidRPr="00885E81">
        <w:rPr>
          <w:szCs w:val="22"/>
          <w:lang w:val="en-US"/>
        </w:rPr>
        <w:t xml:space="preserve">in Australian prawn farms. </w:t>
      </w:r>
      <w:r w:rsidRPr="00885E81">
        <w:rPr>
          <w:i/>
          <w:szCs w:val="22"/>
          <w:lang w:val="en-US"/>
        </w:rPr>
        <w:t>Journal of Fish Diseases</w:t>
      </w:r>
      <w:r w:rsidRPr="00885E81">
        <w:rPr>
          <w:szCs w:val="22"/>
          <w:lang w:val="en-US"/>
        </w:rPr>
        <w:t xml:space="preserve"> 34: 13−20</w:t>
      </w:r>
    </w:p>
    <w:p w:rsidR="00EC7CF3" w:rsidRPr="00885E81" w:rsidRDefault="00EC7CF3" w:rsidP="006E7D73">
      <w:pPr>
        <w:spacing w:before="120" w:after="240" w:line="320" w:lineRule="atLeast"/>
        <w:rPr>
          <w:color w:val="000000"/>
          <w:szCs w:val="22"/>
        </w:rPr>
      </w:pPr>
      <w:r w:rsidRPr="00885E81">
        <w:rPr>
          <w:color w:val="000000"/>
          <w:szCs w:val="22"/>
        </w:rPr>
        <w:t xml:space="preserve">New South Wales Department of Primary Industries (2018).  </w:t>
      </w:r>
      <w:r w:rsidRPr="00885E81">
        <w:rPr>
          <w:color w:val="000000"/>
          <w:szCs w:val="22"/>
          <w:lang w:val="en-AU"/>
        </w:rPr>
        <w:t xml:space="preserve">Health protocol for the translocation of prawn broodstock into NSW and production of post-larvae for stocking into Qld prawn farms (Tru Blu Pty Ltd) for the 2018 season. </w:t>
      </w:r>
    </w:p>
    <w:p w:rsidR="00A50EBD" w:rsidRPr="00885E81" w:rsidRDefault="00A50EBD" w:rsidP="006E7D73">
      <w:pPr>
        <w:spacing w:before="120" w:after="240" w:line="320" w:lineRule="atLeast"/>
        <w:rPr>
          <w:color w:val="010101"/>
          <w:szCs w:val="22"/>
          <w:lang w:val="en-US"/>
        </w:rPr>
      </w:pPr>
      <w:r w:rsidRPr="00885E81">
        <w:rPr>
          <w:color w:val="000000"/>
          <w:szCs w:val="22"/>
        </w:rPr>
        <w:t xml:space="preserve">Nunan LM, Poulos BT, Lightner DV (1998). The detection of White Spot Syndrome Virus (WSSV) and Yellow Head Virus (YHV) in imported commodity shrimp. </w:t>
      </w:r>
      <w:r w:rsidRPr="00885E81">
        <w:rPr>
          <w:i/>
          <w:color w:val="000000"/>
          <w:szCs w:val="22"/>
        </w:rPr>
        <w:t>Aquaculture</w:t>
      </w:r>
      <w:r w:rsidRPr="00885E81">
        <w:rPr>
          <w:color w:val="000000"/>
          <w:szCs w:val="22"/>
        </w:rPr>
        <w:t xml:space="preserve"> 160: 19-30.</w:t>
      </w:r>
    </w:p>
    <w:p w:rsidR="00090BA9" w:rsidRPr="00885E81" w:rsidRDefault="00090BA9" w:rsidP="00090BA9">
      <w:pPr>
        <w:pStyle w:val="Documenttitle"/>
        <w:spacing w:before="120" w:after="240" w:line="320" w:lineRule="atLeast"/>
        <w:jc w:val="both"/>
        <w:rPr>
          <w:rFonts w:ascii="Times New Roman" w:hAnsi="Times New Roman" w:cs="Times New Roman"/>
          <w:b w:val="0"/>
          <w:sz w:val="22"/>
          <w:szCs w:val="22"/>
          <w:lang w:val="en-US"/>
        </w:rPr>
      </w:pPr>
      <w:r w:rsidRPr="00885E81">
        <w:rPr>
          <w:rFonts w:ascii="Times New Roman" w:hAnsi="Times New Roman" w:cs="Times New Roman"/>
          <w:b w:val="0"/>
          <w:sz w:val="22"/>
          <w:szCs w:val="22"/>
        </w:rPr>
        <w:t xml:space="preserve">Oanh </w:t>
      </w:r>
      <w:r w:rsidRPr="00885E81">
        <w:rPr>
          <w:rFonts w:ascii="Times New Roman" w:hAnsi="Times New Roman" w:cs="Times New Roman"/>
          <w:b w:val="0"/>
          <w:sz w:val="22"/>
          <w:szCs w:val="22"/>
          <w:lang w:val="en-US"/>
        </w:rPr>
        <w:t>DTH, van Hulten MCW, Cowley JA, Walker PJ (2011).  Pathogenicity of gill-associated virus and Mourilyan virus during mixed infections of black tiger shrimp (</w:t>
      </w:r>
      <w:r w:rsidRPr="00885E81">
        <w:rPr>
          <w:rFonts w:ascii="Times New Roman" w:hAnsi="Times New Roman" w:cs="Times New Roman"/>
          <w:b w:val="0"/>
          <w:i/>
          <w:sz w:val="22"/>
          <w:szCs w:val="22"/>
          <w:lang w:val="en-US"/>
        </w:rPr>
        <w:t>Penaeus monodon</w:t>
      </w:r>
      <w:r w:rsidRPr="00885E81">
        <w:rPr>
          <w:rFonts w:ascii="Times New Roman" w:hAnsi="Times New Roman" w:cs="Times New Roman"/>
          <w:b w:val="0"/>
          <w:sz w:val="22"/>
          <w:szCs w:val="22"/>
          <w:lang w:val="en-US"/>
        </w:rPr>
        <w:t xml:space="preserve">).  </w:t>
      </w:r>
      <w:r w:rsidRPr="00885E81">
        <w:rPr>
          <w:rFonts w:ascii="Times New Roman" w:hAnsi="Times New Roman" w:cs="Times New Roman"/>
          <w:b w:val="0"/>
          <w:i/>
          <w:sz w:val="22"/>
          <w:szCs w:val="22"/>
          <w:lang w:val="en-US"/>
        </w:rPr>
        <w:t>Journal of General Virology</w:t>
      </w:r>
      <w:r w:rsidRPr="00885E81">
        <w:rPr>
          <w:rFonts w:ascii="Times New Roman" w:hAnsi="Times New Roman" w:cs="Times New Roman"/>
          <w:b w:val="0"/>
          <w:sz w:val="22"/>
          <w:szCs w:val="22"/>
          <w:lang w:val="en-US"/>
        </w:rPr>
        <w:t xml:space="preserve"> 92: 893–901.</w:t>
      </w:r>
    </w:p>
    <w:p w:rsidR="00A14875" w:rsidRDefault="00A14875" w:rsidP="00A14875">
      <w:pPr>
        <w:spacing w:before="120" w:after="240" w:line="320" w:lineRule="atLeast"/>
        <w:rPr>
          <w:szCs w:val="22"/>
          <w:lang w:val="en-US"/>
        </w:rPr>
      </w:pPr>
      <w:r>
        <w:rPr>
          <w:szCs w:val="22"/>
          <w:lang w:val="en-US"/>
        </w:rPr>
        <w:t xml:space="preserve">OIE (2017a).  </w:t>
      </w:r>
      <w:r w:rsidR="003B13B4" w:rsidRPr="00885E81">
        <w:rPr>
          <w:i/>
          <w:iCs/>
          <w:szCs w:val="22"/>
          <w:lang w:val="en-US"/>
        </w:rPr>
        <w:t>Aquatic Animal Health Code (201</w:t>
      </w:r>
      <w:r w:rsidR="003B13B4">
        <w:rPr>
          <w:i/>
          <w:iCs/>
          <w:szCs w:val="22"/>
          <w:lang w:val="en-US"/>
        </w:rPr>
        <w:t>7</w:t>
      </w:r>
      <w:r w:rsidR="003B13B4" w:rsidRPr="00885E81">
        <w:rPr>
          <w:i/>
          <w:iCs/>
          <w:szCs w:val="22"/>
          <w:lang w:val="en-US"/>
        </w:rPr>
        <w:t>)</w:t>
      </w:r>
      <w:r w:rsidR="003B13B4" w:rsidRPr="00885E81">
        <w:rPr>
          <w:szCs w:val="22"/>
          <w:lang w:val="en-US"/>
        </w:rPr>
        <w:t xml:space="preserve">. </w:t>
      </w:r>
      <w:r w:rsidR="003B13B4">
        <w:rPr>
          <w:szCs w:val="22"/>
          <w:lang w:val="en-US"/>
        </w:rPr>
        <w:t>Section 4. Disease Prevention and Control. Chapter 4.1 Zoning and Compartmentalisation                                          .</w:t>
      </w:r>
      <w:r w:rsidR="003B13B4" w:rsidRPr="00885E81">
        <w:rPr>
          <w:szCs w:val="22"/>
          <w:lang w:val="en-US"/>
        </w:rPr>
        <w:t xml:space="preserve"> </w:t>
      </w:r>
      <w:hyperlink r:id="rId29" w:history="1">
        <w:r w:rsidR="003B13B4" w:rsidRPr="00C731C0">
          <w:rPr>
            <w:rStyle w:val="Hyperlink"/>
            <w:szCs w:val="22"/>
            <w:lang w:val="en-US"/>
          </w:rPr>
          <w:t>http://www.oie.int/fileadmin/Home/eng/Health_standards/aahc/current/chapitre_zon_compartment.pdf</w:t>
        </w:r>
      </w:hyperlink>
      <w:r w:rsidR="003B13B4">
        <w:rPr>
          <w:szCs w:val="22"/>
          <w:lang w:val="en-US"/>
        </w:rPr>
        <w:t xml:space="preserve"> </w:t>
      </w:r>
    </w:p>
    <w:p w:rsidR="003B13B4" w:rsidRDefault="003B13B4" w:rsidP="00A14875">
      <w:pPr>
        <w:spacing w:before="120" w:after="240" w:line="320" w:lineRule="atLeast"/>
        <w:rPr>
          <w:szCs w:val="22"/>
          <w:lang w:val="en-US"/>
        </w:rPr>
      </w:pPr>
      <w:r>
        <w:rPr>
          <w:szCs w:val="22"/>
          <w:lang w:val="en-US"/>
        </w:rPr>
        <w:t xml:space="preserve">OIE (2017b).  </w:t>
      </w:r>
      <w:r w:rsidRPr="00885E81">
        <w:rPr>
          <w:i/>
          <w:iCs/>
          <w:szCs w:val="22"/>
          <w:lang w:val="en-US"/>
        </w:rPr>
        <w:t>Aquatic Animal Health Code (201</w:t>
      </w:r>
      <w:r>
        <w:rPr>
          <w:i/>
          <w:iCs/>
          <w:szCs w:val="22"/>
          <w:lang w:val="en-US"/>
        </w:rPr>
        <w:t>7</w:t>
      </w:r>
      <w:r w:rsidRPr="00885E81">
        <w:rPr>
          <w:i/>
          <w:iCs/>
          <w:szCs w:val="22"/>
          <w:lang w:val="en-US"/>
        </w:rPr>
        <w:t>)</w:t>
      </w:r>
      <w:r w:rsidRPr="00885E81">
        <w:rPr>
          <w:szCs w:val="22"/>
          <w:lang w:val="en-US"/>
        </w:rPr>
        <w:t xml:space="preserve">. </w:t>
      </w:r>
      <w:r>
        <w:rPr>
          <w:szCs w:val="22"/>
          <w:lang w:val="en-US"/>
        </w:rPr>
        <w:t xml:space="preserve">Section 4. Disease Prevention and Control. Chapter 4.2 Application of Compartmentalisation                                              .  </w:t>
      </w:r>
      <w:hyperlink r:id="rId30" w:history="1">
        <w:r w:rsidRPr="00C731C0">
          <w:rPr>
            <w:rStyle w:val="Hyperlink"/>
            <w:szCs w:val="22"/>
            <w:lang w:val="en-US"/>
          </w:rPr>
          <w:t>http://www.oie.int/fileadmin/Home/eng/Health_standards/aahc/current/chapitre_application_compartment.pdf</w:t>
        </w:r>
      </w:hyperlink>
    </w:p>
    <w:p w:rsidR="00A14875" w:rsidRDefault="00A14875" w:rsidP="00A14875">
      <w:pPr>
        <w:spacing w:before="120" w:after="240" w:line="320" w:lineRule="atLeast"/>
        <w:rPr>
          <w:szCs w:val="22"/>
          <w:lang w:val="en-US"/>
        </w:rPr>
      </w:pPr>
      <w:r w:rsidRPr="00885E81">
        <w:rPr>
          <w:szCs w:val="22"/>
          <w:lang w:val="en-US"/>
        </w:rPr>
        <w:t xml:space="preserve">OIE (2018).  </w:t>
      </w:r>
      <w:r w:rsidRPr="00885E81">
        <w:rPr>
          <w:i/>
          <w:iCs/>
          <w:szCs w:val="22"/>
          <w:lang w:val="en-US"/>
        </w:rPr>
        <w:t>Aquatic Animal Health Code (2018)</w:t>
      </w:r>
      <w:r w:rsidRPr="00885E81">
        <w:rPr>
          <w:szCs w:val="22"/>
          <w:lang w:val="en-US"/>
        </w:rPr>
        <w:t xml:space="preserve">.  </w:t>
      </w:r>
      <w:r w:rsidRPr="00885E81">
        <w:rPr>
          <w:bCs/>
          <w:szCs w:val="22"/>
        </w:rPr>
        <w:t xml:space="preserve">Importation of aquatic animals for aquaculture from a country, zone or compartment not declared free from infection with (insert disease). </w:t>
      </w:r>
      <w:r w:rsidRPr="00885E81">
        <w:rPr>
          <w:szCs w:val="22"/>
          <w:lang w:val="en-US"/>
        </w:rPr>
        <w:t xml:space="preserve">Section 9, Chapters X.X.8 (of each disease specific chapter).  </w:t>
      </w:r>
      <w:hyperlink r:id="rId31" w:history="1">
        <w:r w:rsidRPr="00885E81">
          <w:rPr>
            <w:rStyle w:val="Hyperlink"/>
            <w:szCs w:val="22"/>
            <w:lang w:val="en-US"/>
          </w:rPr>
          <w:t>http://www.oie.int/standard-setting/aquatic-code/access-online/</w:t>
        </w:r>
      </w:hyperlink>
      <w:r w:rsidRPr="00885E81">
        <w:rPr>
          <w:szCs w:val="22"/>
          <w:lang w:val="en-US"/>
        </w:rPr>
        <w:t xml:space="preserve"> </w:t>
      </w:r>
    </w:p>
    <w:p w:rsidR="00FB022A" w:rsidRPr="00885E81" w:rsidRDefault="00FB022A" w:rsidP="00FB022A">
      <w:pPr>
        <w:spacing w:before="120" w:after="240" w:line="320" w:lineRule="atLeast"/>
        <w:rPr>
          <w:szCs w:val="22"/>
          <w:lang w:val="en-US"/>
        </w:rPr>
      </w:pPr>
      <w:r w:rsidRPr="00885E81">
        <w:rPr>
          <w:szCs w:val="22"/>
          <w:lang w:val="en-US"/>
        </w:rPr>
        <w:t xml:space="preserve">Owens L (1993).  Description of the first haemocytic rod-shaped virus from a penaeid prawn.  </w:t>
      </w:r>
      <w:r w:rsidR="008839F7" w:rsidRPr="00885E81">
        <w:rPr>
          <w:i/>
          <w:color w:val="000000"/>
          <w:szCs w:val="22"/>
        </w:rPr>
        <w:t>Diseases of Aquatic Organisms</w:t>
      </w:r>
      <w:r w:rsidR="008839F7" w:rsidRPr="00885E81">
        <w:rPr>
          <w:color w:val="000000"/>
          <w:szCs w:val="22"/>
        </w:rPr>
        <w:t xml:space="preserve"> </w:t>
      </w:r>
      <w:r w:rsidRPr="00885E81">
        <w:rPr>
          <w:szCs w:val="22"/>
          <w:lang w:val="en-US"/>
        </w:rPr>
        <w:t>16:  217-221.</w:t>
      </w:r>
    </w:p>
    <w:p w:rsidR="00D57D11" w:rsidRPr="00AB29DA" w:rsidRDefault="00D57D11" w:rsidP="00FB022A">
      <w:pPr>
        <w:spacing w:before="120" w:after="240" w:line="320" w:lineRule="atLeast"/>
        <w:rPr>
          <w:color w:val="000000"/>
          <w:szCs w:val="22"/>
          <w:lang w:val="en-AU"/>
        </w:rPr>
      </w:pPr>
      <w:r w:rsidRPr="00885E81">
        <w:rPr>
          <w:bCs/>
          <w:color w:val="000000"/>
          <w:szCs w:val="22"/>
        </w:rPr>
        <w:t>Owens L, DeBeer S, Smith J (1991).</w:t>
      </w:r>
      <w:r w:rsidRPr="00885E81">
        <w:rPr>
          <w:color w:val="000000"/>
          <w:szCs w:val="22"/>
        </w:rPr>
        <w:t xml:space="preserve"> Lymphoidal parvovirus-like particles in Australian penaeid prawns. </w:t>
      </w:r>
      <w:r w:rsidRPr="00885E81">
        <w:rPr>
          <w:i/>
          <w:color w:val="000000"/>
          <w:szCs w:val="22"/>
        </w:rPr>
        <w:t>Diseases of Aquatic Organisms</w:t>
      </w:r>
      <w:r w:rsidRPr="00885E81">
        <w:rPr>
          <w:color w:val="000000"/>
          <w:szCs w:val="22"/>
        </w:rPr>
        <w:t xml:space="preserve"> 11: 129-134.</w:t>
      </w:r>
    </w:p>
    <w:p w:rsidR="00FB022A" w:rsidRPr="00885E81" w:rsidRDefault="00FB022A" w:rsidP="00FB022A">
      <w:pPr>
        <w:spacing w:before="120" w:after="240" w:line="320" w:lineRule="atLeast"/>
        <w:rPr>
          <w:szCs w:val="22"/>
          <w:lang w:val="en-US"/>
        </w:rPr>
      </w:pPr>
      <w:r w:rsidRPr="00AB29DA">
        <w:rPr>
          <w:color w:val="000000"/>
          <w:szCs w:val="22"/>
          <w:lang w:val="en-AU"/>
        </w:rPr>
        <w:lastRenderedPageBreak/>
        <w:t xml:space="preserve">Owens L, </w:t>
      </w:r>
      <w:smartTag w:uri="urn:schemas-microsoft-com:office:smarttags" w:element="City">
        <w:smartTag w:uri="urn:schemas-microsoft-com:office:smarttags" w:element="place">
          <w:r w:rsidRPr="00AB29DA">
            <w:rPr>
              <w:color w:val="000000"/>
              <w:szCs w:val="22"/>
              <w:lang w:val="en-AU"/>
            </w:rPr>
            <w:t>Anderson</w:t>
          </w:r>
        </w:smartTag>
      </w:smartTag>
      <w:r w:rsidRPr="00AB29DA">
        <w:rPr>
          <w:color w:val="000000"/>
          <w:szCs w:val="22"/>
          <w:lang w:val="en-AU"/>
        </w:rPr>
        <w:t xml:space="preserve"> IG, Kenway M, Trott L, Benzie JAH (1992).  </w:t>
      </w:r>
      <w:r w:rsidRPr="00885E81">
        <w:rPr>
          <w:color w:val="000000"/>
          <w:szCs w:val="22"/>
          <w:lang w:val="en-US"/>
        </w:rPr>
        <w:t xml:space="preserve">Infectious hypodermal and haematopoietic necrosis virus (IHHNV) in a hybrid penaeid prawn from tropical </w:t>
      </w:r>
      <w:smartTag w:uri="urn:schemas-microsoft-com:office:smarttags" w:element="country-region">
        <w:smartTag w:uri="urn:schemas-microsoft-com:office:smarttags" w:element="place">
          <w:r w:rsidRPr="00885E81">
            <w:rPr>
              <w:color w:val="000000"/>
              <w:szCs w:val="22"/>
              <w:lang w:val="en-US"/>
            </w:rPr>
            <w:t>Australia</w:t>
          </w:r>
        </w:smartTag>
      </w:smartTag>
      <w:r w:rsidRPr="00885E81">
        <w:rPr>
          <w:color w:val="000000"/>
          <w:szCs w:val="22"/>
          <w:lang w:val="en-US"/>
        </w:rPr>
        <w:t xml:space="preserve">.  </w:t>
      </w:r>
      <w:r w:rsidR="00D57D11" w:rsidRPr="00885E81">
        <w:rPr>
          <w:i/>
          <w:color w:val="000000"/>
          <w:szCs w:val="22"/>
        </w:rPr>
        <w:t>Diseases of Aquatic Organisms</w:t>
      </w:r>
      <w:r w:rsidR="00D57D11" w:rsidRPr="00885E81">
        <w:rPr>
          <w:color w:val="000000"/>
          <w:szCs w:val="22"/>
        </w:rPr>
        <w:t xml:space="preserve"> </w:t>
      </w:r>
      <w:r w:rsidRPr="00885E81">
        <w:rPr>
          <w:color w:val="000000"/>
          <w:szCs w:val="22"/>
          <w:lang w:val="en-US"/>
        </w:rPr>
        <w:t>14: 219-228.</w:t>
      </w:r>
    </w:p>
    <w:p w:rsidR="00FB022A" w:rsidRPr="00885E81" w:rsidRDefault="00FB022A" w:rsidP="00FB022A">
      <w:pPr>
        <w:spacing w:before="120" w:after="240" w:line="320" w:lineRule="atLeast"/>
        <w:rPr>
          <w:szCs w:val="22"/>
          <w:lang w:val="en-US"/>
        </w:rPr>
      </w:pPr>
      <w:r w:rsidRPr="00885E81">
        <w:rPr>
          <w:szCs w:val="22"/>
          <w:lang w:val="en-US"/>
        </w:rPr>
        <w:t xml:space="preserve">Owens L, Haqshenas G, McElnea C, Coelen R (1998).  Putative spawner isolated mortality virus associated with mid-crop mortality syndrome in farmed </w:t>
      </w:r>
      <w:r w:rsidRPr="00885E81">
        <w:rPr>
          <w:i/>
          <w:szCs w:val="22"/>
          <w:lang w:val="en-US"/>
        </w:rPr>
        <w:t>Penaeus monodon</w:t>
      </w:r>
      <w:r w:rsidRPr="00885E81">
        <w:rPr>
          <w:szCs w:val="22"/>
          <w:lang w:val="en-US"/>
        </w:rPr>
        <w:t xml:space="preserve"> from northern </w:t>
      </w:r>
      <w:smartTag w:uri="urn:schemas-microsoft-com:office:smarttags" w:element="country-region">
        <w:smartTag w:uri="urn:schemas-microsoft-com:office:smarttags" w:element="place">
          <w:r w:rsidRPr="00885E81">
            <w:rPr>
              <w:szCs w:val="22"/>
              <w:lang w:val="en-US"/>
            </w:rPr>
            <w:t>Australia</w:t>
          </w:r>
        </w:smartTag>
      </w:smartTag>
      <w:r w:rsidRPr="00885E81">
        <w:rPr>
          <w:szCs w:val="22"/>
          <w:lang w:val="en-US"/>
        </w:rPr>
        <w:t xml:space="preserve">.  </w:t>
      </w:r>
      <w:r w:rsidR="00D57D11" w:rsidRPr="00885E81">
        <w:rPr>
          <w:i/>
          <w:color w:val="000000"/>
          <w:szCs w:val="22"/>
        </w:rPr>
        <w:t>Diseases of Aquatic Organisms</w:t>
      </w:r>
      <w:r w:rsidRPr="00885E81">
        <w:rPr>
          <w:szCs w:val="22"/>
          <w:lang w:val="en-US"/>
        </w:rPr>
        <w:t xml:space="preserve"> 34:  177-185.</w:t>
      </w:r>
    </w:p>
    <w:p w:rsidR="00FB022A" w:rsidRPr="00885E81" w:rsidRDefault="00FB022A" w:rsidP="00FB022A">
      <w:pPr>
        <w:spacing w:before="120" w:after="240" w:line="320" w:lineRule="atLeast"/>
        <w:rPr>
          <w:szCs w:val="22"/>
          <w:lang w:val="en-US"/>
        </w:rPr>
      </w:pPr>
      <w:r w:rsidRPr="00885E81">
        <w:rPr>
          <w:szCs w:val="22"/>
          <w:lang w:val="en-US"/>
        </w:rPr>
        <w:t xml:space="preserve">Owens L, McElnea C, Snape N, Harris L, Smith M (2003).  Prevalence and effect of spawner-isolated mortality virus on the hatchery phases of </w:t>
      </w:r>
      <w:r w:rsidRPr="00885E81">
        <w:rPr>
          <w:i/>
          <w:szCs w:val="22"/>
          <w:lang w:val="en-US"/>
        </w:rPr>
        <w:t>Penaeus monodon</w:t>
      </w:r>
      <w:r w:rsidRPr="00885E81">
        <w:rPr>
          <w:szCs w:val="22"/>
          <w:lang w:val="en-US"/>
        </w:rPr>
        <w:t xml:space="preserve"> and </w:t>
      </w:r>
      <w:r w:rsidRPr="00885E81">
        <w:rPr>
          <w:i/>
          <w:szCs w:val="22"/>
          <w:lang w:val="en-US"/>
        </w:rPr>
        <w:t>P. merguiensis</w:t>
      </w:r>
      <w:r w:rsidRPr="00885E81">
        <w:rPr>
          <w:szCs w:val="22"/>
          <w:lang w:val="en-US"/>
        </w:rPr>
        <w:t xml:space="preserve"> in </w:t>
      </w:r>
      <w:smartTag w:uri="urn:schemas-microsoft-com:office:smarttags" w:element="country-region">
        <w:smartTag w:uri="urn:schemas-microsoft-com:office:smarttags" w:element="place">
          <w:r w:rsidRPr="00885E81">
            <w:rPr>
              <w:szCs w:val="22"/>
              <w:lang w:val="en-US"/>
            </w:rPr>
            <w:t>Australia</w:t>
          </w:r>
        </w:smartTag>
      </w:smartTag>
      <w:r w:rsidRPr="00885E81">
        <w:rPr>
          <w:szCs w:val="22"/>
          <w:lang w:val="en-US"/>
        </w:rPr>
        <w:t xml:space="preserve">.  </w:t>
      </w:r>
      <w:r w:rsidR="00D57D11" w:rsidRPr="00885E81">
        <w:rPr>
          <w:i/>
          <w:color w:val="000000"/>
          <w:szCs w:val="22"/>
        </w:rPr>
        <w:t>Diseases of Aquatic Organisms</w:t>
      </w:r>
      <w:r w:rsidR="00D57D11" w:rsidRPr="00885E81">
        <w:rPr>
          <w:color w:val="000000"/>
          <w:szCs w:val="22"/>
        </w:rPr>
        <w:t xml:space="preserve"> </w:t>
      </w:r>
      <w:r w:rsidRPr="00885E81">
        <w:rPr>
          <w:szCs w:val="22"/>
          <w:lang w:val="en-US"/>
        </w:rPr>
        <w:t>52:  101-106.</w:t>
      </w:r>
    </w:p>
    <w:p w:rsidR="00FB022A" w:rsidRPr="00885E81" w:rsidRDefault="00FB022A" w:rsidP="007D7A26">
      <w:pPr>
        <w:spacing w:before="120" w:after="240" w:line="320" w:lineRule="atLeast"/>
        <w:rPr>
          <w:szCs w:val="22"/>
        </w:rPr>
      </w:pPr>
      <w:r w:rsidRPr="00885E81">
        <w:rPr>
          <w:szCs w:val="22"/>
          <w:lang w:val="fr-FR"/>
        </w:rPr>
        <w:t xml:space="preserve">Paynter JL., Vickers JE, Lester RJG (1992). </w:t>
      </w:r>
      <w:r w:rsidRPr="00885E81">
        <w:rPr>
          <w:szCs w:val="22"/>
        </w:rPr>
        <w:t xml:space="preserve">Experimental transmission of </w:t>
      </w:r>
      <w:r w:rsidRPr="00885E81">
        <w:rPr>
          <w:i/>
          <w:iCs/>
          <w:szCs w:val="22"/>
        </w:rPr>
        <w:t>Penaeus monodon-type baculovirus</w:t>
      </w:r>
      <w:r w:rsidRPr="00885E81">
        <w:rPr>
          <w:szCs w:val="22"/>
        </w:rPr>
        <w:t xml:space="preserve"> (MBV). </w:t>
      </w:r>
      <w:r w:rsidRPr="00885E81">
        <w:rPr>
          <w:i/>
          <w:iCs/>
          <w:szCs w:val="22"/>
        </w:rPr>
        <w:t>In:</w:t>
      </w:r>
      <w:r w:rsidRPr="00885E81">
        <w:rPr>
          <w:szCs w:val="22"/>
        </w:rPr>
        <w:t xml:space="preserve"> Diseases in Asian Aquaculture I, Shariff M., Subasinghe R. &amp; Arthur J.R., eds. Fish Health Section, Asian Fisheries Society, Manila, Philippines, 97-110.</w:t>
      </w:r>
    </w:p>
    <w:p w:rsidR="00221972" w:rsidRDefault="00221972" w:rsidP="00221972">
      <w:pPr>
        <w:spacing w:before="120" w:after="240" w:line="320" w:lineRule="atLeast"/>
        <w:rPr>
          <w:szCs w:val="22"/>
        </w:rPr>
      </w:pPr>
      <w:r w:rsidRPr="00221972">
        <w:rPr>
          <w:szCs w:val="22"/>
          <w:lang w:val="en-US"/>
        </w:rPr>
        <w:t>Qiu L, Chen MM, Wan XY, Li C, Zhang QL, Wang RY, Cheng DY, Dong X, Yang B,  Wang XH, Xiang JH, Huang J (2017).  Characterization of a new member of Iridoviridae, Shrimp hemocyte iridescent virus (SHIV), found in white leg shrimp (</w:t>
      </w:r>
      <w:r w:rsidRPr="00221972">
        <w:rPr>
          <w:i/>
          <w:szCs w:val="22"/>
          <w:lang w:val="en-US"/>
        </w:rPr>
        <w:t>Litopenaeus vannamei</w:t>
      </w:r>
      <w:r w:rsidRPr="00221972">
        <w:rPr>
          <w:szCs w:val="22"/>
          <w:lang w:val="en-US"/>
        </w:rPr>
        <w:t xml:space="preserve">). </w:t>
      </w:r>
      <w:r w:rsidRPr="00221972">
        <w:rPr>
          <w:i/>
          <w:szCs w:val="22"/>
          <w:lang w:val="en-US"/>
        </w:rPr>
        <w:t>Scientific Reports</w:t>
      </w:r>
      <w:r w:rsidRPr="00221972">
        <w:rPr>
          <w:szCs w:val="22"/>
          <w:lang w:val="en-US"/>
        </w:rPr>
        <w:t xml:space="preserve"> 7: 11834.</w:t>
      </w:r>
    </w:p>
    <w:p w:rsidR="00E63E0F" w:rsidRPr="00885E81" w:rsidRDefault="00E63E0F" w:rsidP="007D7A26">
      <w:pPr>
        <w:spacing w:before="120" w:after="240" w:line="320" w:lineRule="atLeast"/>
        <w:rPr>
          <w:szCs w:val="22"/>
        </w:rPr>
      </w:pPr>
      <w:r w:rsidRPr="00885E81">
        <w:rPr>
          <w:szCs w:val="22"/>
        </w:rPr>
        <w:t xml:space="preserve">QLD Biosecurity Act (2017). </w:t>
      </w:r>
      <w:r w:rsidRPr="00885E81">
        <w:rPr>
          <w:szCs w:val="22"/>
          <w:lang w:val="en-US"/>
        </w:rPr>
        <w:t xml:space="preserve">The Biosecurity (White Spot Syndrome Virus) Amendment Regulation 2017. </w:t>
      </w:r>
      <w:hyperlink r:id="rId32" w:history="1">
        <w:r w:rsidRPr="00885E81">
          <w:rPr>
            <w:rStyle w:val="Hyperlink"/>
            <w:szCs w:val="22"/>
          </w:rPr>
          <w:t>https://cabinet.qld.gov.au/documents/2017/May/WhiteSpotReg/Attachments/Reg.pdf</w:t>
        </w:r>
      </w:hyperlink>
    </w:p>
    <w:p w:rsidR="00FA03F4" w:rsidRDefault="00FA03F4" w:rsidP="007D7A26">
      <w:pPr>
        <w:spacing w:before="120" w:after="240" w:line="320" w:lineRule="atLeast"/>
        <w:rPr>
          <w:szCs w:val="22"/>
          <w:lang w:val="de-DE"/>
        </w:rPr>
      </w:pPr>
      <w:r w:rsidRPr="00FA03F4">
        <w:rPr>
          <w:szCs w:val="22"/>
          <w:lang w:val="en-US"/>
        </w:rPr>
        <w:t xml:space="preserve">Rumisha C, Leermakers M, Elskens M, Mdegelad RH, Gwakisa P, Kochzius M (2017). Genetic diversity of the giant tiger prawn </w:t>
      </w:r>
      <w:r w:rsidRPr="00FA03F4">
        <w:rPr>
          <w:i/>
          <w:szCs w:val="22"/>
          <w:lang w:val="en-US"/>
        </w:rPr>
        <w:t>Penaeus monodon</w:t>
      </w:r>
      <w:r w:rsidRPr="00FA03F4">
        <w:rPr>
          <w:szCs w:val="22"/>
          <w:lang w:val="en-US"/>
        </w:rPr>
        <w:t xml:space="preserve"> in relation to trace metal pollution at the Tanzanian coast. </w:t>
      </w:r>
      <w:r w:rsidRPr="00FA03F4">
        <w:rPr>
          <w:i/>
          <w:szCs w:val="22"/>
          <w:lang w:val="en-US"/>
        </w:rPr>
        <w:t>Marine Pollution Bulletin</w:t>
      </w:r>
      <w:r w:rsidRPr="00FA03F4">
        <w:rPr>
          <w:szCs w:val="22"/>
          <w:lang w:val="en-US"/>
        </w:rPr>
        <w:t xml:space="preserve"> 114: 759-767.</w:t>
      </w:r>
    </w:p>
    <w:p w:rsidR="00A17D91" w:rsidRPr="00885E81" w:rsidRDefault="00A17D91" w:rsidP="007D7A26">
      <w:pPr>
        <w:spacing w:before="120" w:after="240" w:line="320" w:lineRule="atLeast"/>
        <w:rPr>
          <w:szCs w:val="22"/>
        </w:rPr>
      </w:pPr>
      <w:r w:rsidRPr="00AB29DA">
        <w:rPr>
          <w:szCs w:val="22"/>
          <w:lang w:val="de-DE"/>
        </w:rPr>
        <w:t xml:space="preserve">Salini JP, Blaber SJM, Brewer DT (1990).  </w:t>
      </w:r>
      <w:r w:rsidRPr="00885E81">
        <w:rPr>
          <w:szCs w:val="22"/>
        </w:rPr>
        <w:t xml:space="preserve">Diets of piscivorous fishes in a tropical Australian estuary, with special reference to predation on penaeid prawns.  </w:t>
      </w:r>
      <w:r w:rsidRPr="00885E81">
        <w:rPr>
          <w:i/>
          <w:szCs w:val="22"/>
        </w:rPr>
        <w:t>Marine Biology</w:t>
      </w:r>
      <w:r w:rsidRPr="00885E81">
        <w:rPr>
          <w:szCs w:val="22"/>
        </w:rPr>
        <w:t xml:space="preserve"> 105: 363-374.</w:t>
      </w:r>
    </w:p>
    <w:p w:rsidR="00623273" w:rsidRPr="00885E81" w:rsidRDefault="00623273" w:rsidP="007D7A26">
      <w:pPr>
        <w:autoSpaceDE w:val="0"/>
        <w:autoSpaceDN w:val="0"/>
        <w:adjustRightInd w:val="0"/>
        <w:spacing w:before="120" w:after="240" w:line="320" w:lineRule="atLeast"/>
        <w:rPr>
          <w:szCs w:val="22"/>
        </w:rPr>
      </w:pPr>
      <w:r w:rsidRPr="00885E81">
        <w:rPr>
          <w:szCs w:val="22"/>
        </w:rPr>
        <w:t xml:space="preserve">Scott-Orr H, Jones JB, Bhatia N (2017).  Uncooked prawn imports: effectiveness of biosecurity controls.  Australian Government Inspector-General of Biosecurity Review report No. 2017-18/01. 180 pgs.  </w:t>
      </w:r>
    </w:p>
    <w:p w:rsidR="009879A6" w:rsidRPr="00885E81" w:rsidRDefault="009879A6" w:rsidP="007D7A26">
      <w:pPr>
        <w:spacing w:before="120" w:after="240" w:line="320" w:lineRule="atLeast"/>
        <w:rPr>
          <w:szCs w:val="22"/>
          <w:lang w:val="en-US"/>
        </w:rPr>
      </w:pPr>
      <w:r w:rsidRPr="00AB29DA">
        <w:rPr>
          <w:szCs w:val="22"/>
          <w:lang w:val="de-DE"/>
        </w:rPr>
        <w:t xml:space="preserve">Spann KM, Vickers JE, Lester RJG (1995). </w:t>
      </w:r>
      <w:r w:rsidRPr="00885E81">
        <w:rPr>
          <w:szCs w:val="22"/>
          <w:lang w:val="en-US"/>
        </w:rPr>
        <w:t xml:space="preserve">Lymphoid organ virus of </w:t>
      </w:r>
      <w:r w:rsidRPr="00885E81">
        <w:rPr>
          <w:i/>
          <w:iCs/>
          <w:szCs w:val="22"/>
          <w:lang w:val="en-US"/>
        </w:rPr>
        <w:t xml:space="preserve">Penaeus monodon </w:t>
      </w:r>
      <w:r w:rsidRPr="00885E81">
        <w:rPr>
          <w:szCs w:val="22"/>
          <w:lang w:val="en-US"/>
        </w:rPr>
        <w:t xml:space="preserve">from </w:t>
      </w:r>
      <w:smartTag w:uri="urn:schemas-microsoft-com:office:smarttags" w:element="country-region">
        <w:smartTag w:uri="urn:schemas-microsoft-com:office:smarttags" w:element="place">
          <w:r w:rsidRPr="00885E81">
            <w:rPr>
              <w:szCs w:val="22"/>
              <w:lang w:val="en-US"/>
            </w:rPr>
            <w:t>Australia</w:t>
          </w:r>
        </w:smartTag>
      </w:smartTag>
      <w:r w:rsidRPr="00885E81">
        <w:rPr>
          <w:szCs w:val="22"/>
          <w:lang w:val="en-US"/>
        </w:rPr>
        <w:t xml:space="preserve">. </w:t>
      </w:r>
      <w:r w:rsidRPr="00885E81">
        <w:rPr>
          <w:i/>
          <w:szCs w:val="22"/>
          <w:lang w:val="en-US"/>
        </w:rPr>
        <w:t>Diseases of Aquatic Organisms</w:t>
      </w:r>
      <w:r w:rsidRPr="00885E81">
        <w:rPr>
          <w:szCs w:val="22"/>
          <w:lang w:val="en-US"/>
        </w:rPr>
        <w:t xml:space="preserve"> 23: 127–134.</w:t>
      </w:r>
    </w:p>
    <w:p w:rsidR="009879A6" w:rsidRPr="00885E81" w:rsidRDefault="009879A6" w:rsidP="006E7D73">
      <w:pPr>
        <w:spacing w:before="120" w:after="240" w:line="320" w:lineRule="atLeast"/>
        <w:rPr>
          <w:szCs w:val="22"/>
          <w:lang w:val="en-US"/>
        </w:rPr>
      </w:pPr>
      <w:r w:rsidRPr="00885E81">
        <w:rPr>
          <w:szCs w:val="22"/>
          <w:lang w:val="en-US"/>
        </w:rPr>
        <w:t xml:space="preserve">Spann KM, Cowley JA, Walker PJ, Lester RJG (1997).  A yellow-head-like virus from </w:t>
      </w:r>
      <w:r w:rsidRPr="00885E81">
        <w:rPr>
          <w:i/>
          <w:iCs/>
          <w:szCs w:val="22"/>
          <w:lang w:val="en-US"/>
        </w:rPr>
        <w:t xml:space="preserve">Penaeus monodon </w:t>
      </w:r>
      <w:r w:rsidRPr="00885E81">
        <w:rPr>
          <w:szCs w:val="22"/>
          <w:lang w:val="en-US"/>
        </w:rPr>
        <w:t xml:space="preserve">cultured in </w:t>
      </w:r>
      <w:smartTag w:uri="urn:schemas-microsoft-com:office:smarttags" w:element="country-region">
        <w:smartTag w:uri="urn:schemas-microsoft-com:office:smarttags" w:element="place">
          <w:r w:rsidRPr="00885E81">
            <w:rPr>
              <w:szCs w:val="22"/>
              <w:lang w:val="en-US"/>
            </w:rPr>
            <w:t>Australia</w:t>
          </w:r>
        </w:smartTag>
      </w:smartTag>
      <w:r w:rsidRPr="00885E81">
        <w:rPr>
          <w:szCs w:val="22"/>
          <w:lang w:val="en-US"/>
        </w:rPr>
        <w:t xml:space="preserve">. </w:t>
      </w:r>
      <w:r w:rsidRPr="00885E81">
        <w:rPr>
          <w:i/>
          <w:szCs w:val="22"/>
          <w:lang w:val="en-US"/>
        </w:rPr>
        <w:t>Diseases of Aquatic Organisms</w:t>
      </w:r>
      <w:r w:rsidRPr="00885E81">
        <w:rPr>
          <w:szCs w:val="22"/>
          <w:lang w:val="en-US"/>
        </w:rPr>
        <w:t xml:space="preserve"> 31: 169–179.</w:t>
      </w:r>
    </w:p>
    <w:p w:rsidR="00586C6E" w:rsidRPr="00885E81" w:rsidRDefault="00586C6E" w:rsidP="00586C6E">
      <w:pPr>
        <w:spacing w:before="120" w:after="240" w:line="320" w:lineRule="atLeast"/>
        <w:rPr>
          <w:color w:val="231F20"/>
          <w:szCs w:val="22"/>
          <w:lang w:val="en-US"/>
        </w:rPr>
      </w:pPr>
      <w:r w:rsidRPr="00885E81">
        <w:rPr>
          <w:szCs w:val="22"/>
          <w:lang w:val="en-US"/>
        </w:rPr>
        <w:t xml:space="preserve">Spann KM, Donaldson RA, Cowley JA, Walker PJ (2000). Differences in the susceptibility of some penaeid prawn species to gill associated virus (GAV) infection. </w:t>
      </w:r>
      <w:r w:rsidRPr="00885E81">
        <w:rPr>
          <w:i/>
          <w:szCs w:val="22"/>
          <w:lang w:val="en-US"/>
        </w:rPr>
        <w:t xml:space="preserve">Diseases of Aquatic Organisms </w:t>
      </w:r>
      <w:r w:rsidRPr="00885E81">
        <w:rPr>
          <w:szCs w:val="22"/>
          <w:lang w:val="en-US"/>
        </w:rPr>
        <w:t>42: 221–225.</w:t>
      </w:r>
    </w:p>
    <w:p w:rsidR="00451222" w:rsidRPr="00885E81" w:rsidRDefault="00451222" w:rsidP="006E7D73">
      <w:pPr>
        <w:spacing w:before="120" w:after="240" w:line="320" w:lineRule="atLeast"/>
        <w:rPr>
          <w:szCs w:val="22"/>
          <w:lang w:val="en-US"/>
        </w:rPr>
      </w:pPr>
      <w:r w:rsidRPr="00885E81">
        <w:rPr>
          <w:szCs w:val="22"/>
          <w:lang w:val="en-US"/>
        </w:rPr>
        <w:lastRenderedPageBreak/>
        <w:t xml:space="preserve">Stentiford GD, Bonami JR, Alday-Sanz V (2009).  A critical review of susceptibility of crustaceans to taura Syndrome, Yellowhead disease and White Spot Disease and implications of inclusion of these diseases in European legislation.  </w:t>
      </w:r>
      <w:r w:rsidRPr="00885E81">
        <w:rPr>
          <w:i/>
          <w:szCs w:val="22"/>
          <w:lang w:val="en-US"/>
        </w:rPr>
        <w:t>Aquaculture</w:t>
      </w:r>
      <w:r w:rsidRPr="00885E81">
        <w:rPr>
          <w:szCs w:val="22"/>
          <w:lang w:val="en-US"/>
        </w:rPr>
        <w:t xml:space="preserve"> 291:  1-17.</w:t>
      </w:r>
    </w:p>
    <w:p w:rsidR="00B0274B" w:rsidRPr="00885E81" w:rsidRDefault="00B0274B" w:rsidP="006E7D73">
      <w:pPr>
        <w:pStyle w:val="NormalbodytextCharChar0"/>
        <w:rPr>
          <w:szCs w:val="22"/>
          <w:lang w:val="en-US"/>
        </w:rPr>
      </w:pPr>
      <w:r w:rsidRPr="00885E81">
        <w:rPr>
          <w:szCs w:val="22"/>
          <w:lang w:val="en-US"/>
        </w:rPr>
        <w:t>Stentiford GD, Neil DM, Peeler EJ, Shields JD, Small HJ, Flegel TW, Vlak JM, Jones JB, Morado F, Moss S, Lotz J, Bartholomay L, Behringer DC, Hauton C, Lightner DV (2012). Disease will limit future food supply from the global crustacean fishery</w:t>
      </w:r>
      <w:r w:rsidR="00E40938" w:rsidRPr="00885E81">
        <w:rPr>
          <w:szCs w:val="22"/>
          <w:lang w:val="en-US"/>
        </w:rPr>
        <w:t xml:space="preserve"> </w:t>
      </w:r>
      <w:r w:rsidRPr="00885E81">
        <w:rPr>
          <w:szCs w:val="22"/>
          <w:lang w:val="en-US"/>
        </w:rPr>
        <w:t xml:space="preserve">and aquaculture sectors.  </w:t>
      </w:r>
      <w:r w:rsidRPr="00885E81">
        <w:rPr>
          <w:i/>
          <w:szCs w:val="22"/>
          <w:lang w:val="en-US"/>
        </w:rPr>
        <w:t>Journal of Invertebrate Pathology</w:t>
      </w:r>
      <w:r w:rsidRPr="00885E81">
        <w:rPr>
          <w:szCs w:val="22"/>
          <w:lang w:val="en-US"/>
        </w:rPr>
        <w:t xml:space="preserve"> 110: 141–157.</w:t>
      </w:r>
    </w:p>
    <w:p w:rsidR="009A580F" w:rsidRPr="00885E81" w:rsidRDefault="009A580F" w:rsidP="009A580F">
      <w:pPr>
        <w:pStyle w:val="NormalbodytextCharChar0"/>
        <w:rPr>
          <w:szCs w:val="22"/>
        </w:rPr>
      </w:pPr>
      <w:r w:rsidRPr="00885E81">
        <w:rPr>
          <w:szCs w:val="22"/>
          <w:lang w:val="en-US"/>
        </w:rPr>
        <w:t xml:space="preserve">Waqairatu SS, Dierens L, Cowley JA, </w:t>
      </w:r>
      <w:smartTag w:uri="urn:schemas-microsoft-com:office:smarttags" w:element="City">
        <w:smartTag w:uri="urn:schemas-microsoft-com:office:smarttags" w:element="place">
          <w:r w:rsidRPr="00885E81">
            <w:rPr>
              <w:szCs w:val="22"/>
              <w:lang w:val="en-US"/>
            </w:rPr>
            <w:t>Dixon</w:t>
          </w:r>
        </w:smartTag>
      </w:smartTag>
      <w:r w:rsidRPr="00885E81">
        <w:rPr>
          <w:szCs w:val="22"/>
          <w:lang w:val="en-US"/>
        </w:rPr>
        <w:t xml:space="preserve"> TJ, Johnson KN, Barnes AC, Li Y (2012). Genetic analysis of Black Tiger shrimp (</w:t>
      </w:r>
      <w:r w:rsidRPr="00885E81">
        <w:rPr>
          <w:i/>
          <w:szCs w:val="22"/>
          <w:lang w:val="en-US"/>
        </w:rPr>
        <w:t>Penaeus monodon</w:t>
      </w:r>
      <w:r w:rsidRPr="00885E81">
        <w:rPr>
          <w:szCs w:val="22"/>
          <w:lang w:val="en-US"/>
        </w:rPr>
        <w:t xml:space="preserve">) across its natural distribution range reveals more recent colonization of </w:t>
      </w:r>
      <w:smartTag w:uri="urn:schemas-microsoft-com:office:smarttags" w:element="country-region">
        <w:smartTag w:uri="urn:schemas-microsoft-com:office:smarttags" w:element="place">
          <w:r w:rsidRPr="00885E81">
            <w:rPr>
              <w:szCs w:val="22"/>
              <w:lang w:val="en-US"/>
            </w:rPr>
            <w:t>Fiji</w:t>
          </w:r>
        </w:smartTag>
      </w:smartTag>
      <w:r w:rsidRPr="00885E81">
        <w:rPr>
          <w:szCs w:val="22"/>
          <w:lang w:val="en-US"/>
        </w:rPr>
        <w:t xml:space="preserve"> and other South Pacific islands. </w:t>
      </w:r>
      <w:r w:rsidRPr="00885E81">
        <w:rPr>
          <w:i/>
          <w:szCs w:val="22"/>
          <w:lang w:val="en-US"/>
        </w:rPr>
        <w:t>Ecology and Evolution</w:t>
      </w:r>
      <w:r w:rsidRPr="00885E81">
        <w:rPr>
          <w:szCs w:val="22"/>
          <w:lang w:val="en-US"/>
        </w:rPr>
        <w:t xml:space="preserve"> 2: 2057–2071.</w:t>
      </w:r>
    </w:p>
    <w:p w:rsidR="00BD2D38" w:rsidRPr="00885E81" w:rsidRDefault="00BD2D38" w:rsidP="00BD2D38">
      <w:pPr>
        <w:pStyle w:val="NormalbodytextCharChar0"/>
        <w:rPr>
          <w:szCs w:val="22"/>
        </w:rPr>
      </w:pPr>
      <w:r w:rsidRPr="00885E81">
        <w:rPr>
          <w:szCs w:val="22"/>
        </w:rPr>
        <w:t xml:space="preserve">Wyban J (1992).  </w:t>
      </w:r>
      <w:r w:rsidRPr="00885E81">
        <w:rPr>
          <w:szCs w:val="22"/>
          <w:lang w:val="en-US"/>
        </w:rPr>
        <w:t xml:space="preserve">Selective Breeding of Specific Pathogen-Free (SPF) Shrimp for High Health and Increased Growth.  </w:t>
      </w:r>
      <w:r w:rsidRPr="00885E81">
        <w:rPr>
          <w:szCs w:val="22"/>
        </w:rPr>
        <w:t xml:space="preserve">in: Fulks and Main, eds. Proceedings of the AIP Workshop on Shrimp Disease.  The Oceanic Institute, </w:t>
      </w:r>
      <w:smartTag w:uri="urn:schemas-microsoft-com:office:smarttags" w:element="place">
        <w:smartTag w:uri="urn:schemas-microsoft-com:office:smarttags" w:element="City">
          <w:r w:rsidRPr="00885E81">
            <w:rPr>
              <w:szCs w:val="22"/>
            </w:rPr>
            <w:t>Honolulu</w:t>
          </w:r>
        </w:smartTag>
        <w:r w:rsidRPr="00885E81">
          <w:rPr>
            <w:szCs w:val="22"/>
          </w:rPr>
          <w:t xml:space="preserve">, </w:t>
        </w:r>
        <w:smartTag w:uri="urn:schemas-microsoft-com:office:smarttags" w:element="State">
          <w:r w:rsidRPr="00885E81">
            <w:rPr>
              <w:szCs w:val="22"/>
            </w:rPr>
            <w:t>HI</w:t>
          </w:r>
        </w:smartTag>
      </w:smartTag>
      <w:r w:rsidRPr="00885E81">
        <w:rPr>
          <w:szCs w:val="22"/>
        </w:rPr>
        <w:t>.  pgs 258-268.</w:t>
      </w:r>
    </w:p>
    <w:p w:rsidR="00BD2D38" w:rsidRDefault="00BD2D38" w:rsidP="00BD2D38">
      <w:pPr>
        <w:pStyle w:val="NormalbodytextCharChar0"/>
        <w:rPr>
          <w:szCs w:val="22"/>
          <w:lang w:val="en-US"/>
        </w:rPr>
      </w:pPr>
      <w:r w:rsidRPr="00885E81">
        <w:rPr>
          <w:szCs w:val="22"/>
        </w:rPr>
        <w:t xml:space="preserve">Wyban J (2009).  World shrimp farming revolution: Industry impact of domestication, breeding and widespread use of specific pathogen free </w:t>
      </w:r>
      <w:r w:rsidRPr="00885E81">
        <w:rPr>
          <w:i/>
          <w:szCs w:val="22"/>
        </w:rPr>
        <w:t>Penaeus vannamei</w:t>
      </w:r>
      <w:r w:rsidRPr="00885E81">
        <w:rPr>
          <w:szCs w:val="22"/>
        </w:rPr>
        <w:t xml:space="preserve">.  </w:t>
      </w:r>
      <w:r w:rsidRPr="00885E81">
        <w:rPr>
          <w:szCs w:val="22"/>
          <w:lang w:val="en-US"/>
        </w:rPr>
        <w:t xml:space="preserve">In: Browdy CL, </w:t>
      </w:r>
      <w:smartTag w:uri="urn:schemas-microsoft-com:office:smarttags" w:element="place">
        <w:smartTag w:uri="urn:schemas-microsoft-com:office:smarttags" w:element="City">
          <w:r w:rsidRPr="00885E81">
            <w:rPr>
              <w:szCs w:val="22"/>
              <w:lang w:val="en-US"/>
            </w:rPr>
            <w:t>Jory</w:t>
          </w:r>
        </w:smartTag>
        <w:r w:rsidRPr="00885E81">
          <w:rPr>
            <w:szCs w:val="22"/>
            <w:lang w:val="en-US"/>
          </w:rPr>
          <w:t xml:space="preserve">, </w:t>
        </w:r>
        <w:smartTag w:uri="urn:schemas-microsoft-com:office:smarttags" w:element="State">
          <w:r w:rsidRPr="00885E81">
            <w:rPr>
              <w:szCs w:val="22"/>
              <w:lang w:val="en-US"/>
            </w:rPr>
            <w:t>DE</w:t>
          </w:r>
        </w:smartTag>
      </w:smartTag>
      <w:r w:rsidRPr="00885E81">
        <w:rPr>
          <w:szCs w:val="22"/>
          <w:lang w:val="en-US"/>
        </w:rPr>
        <w:t xml:space="preserve"> (editors). The Rising Tide, Proceedings of the Special Session on Sustainable Shrimp Farming, World Aquaculture 2009. The World Aquaculture Society, </w:t>
      </w:r>
      <w:smartTag w:uri="urn:schemas-microsoft-com:office:smarttags" w:element="place">
        <w:smartTag w:uri="urn:schemas-microsoft-com:office:smarttags" w:element="City">
          <w:r w:rsidRPr="00885E81">
            <w:rPr>
              <w:szCs w:val="22"/>
              <w:lang w:val="en-US"/>
            </w:rPr>
            <w:t>Baton Rouge</w:t>
          </w:r>
        </w:smartTag>
        <w:r w:rsidRPr="00885E81">
          <w:rPr>
            <w:szCs w:val="22"/>
            <w:lang w:val="en-US"/>
          </w:rPr>
          <w:t xml:space="preserve"> </w:t>
        </w:r>
        <w:smartTag w:uri="urn:schemas-microsoft-com:office:smarttags" w:element="State">
          <w:r w:rsidRPr="00885E81">
            <w:rPr>
              <w:szCs w:val="22"/>
              <w:lang w:val="en-US"/>
            </w:rPr>
            <w:t>Louisiana</w:t>
          </w:r>
        </w:smartTag>
        <w:r w:rsidRPr="00885E81">
          <w:rPr>
            <w:szCs w:val="22"/>
            <w:lang w:val="en-US"/>
          </w:rPr>
          <w:t xml:space="preserve"> </w:t>
        </w:r>
        <w:smartTag w:uri="urn:schemas-microsoft-com:office:smarttags" w:element="country-region">
          <w:r w:rsidRPr="00885E81">
            <w:rPr>
              <w:szCs w:val="22"/>
              <w:lang w:val="en-US"/>
            </w:rPr>
            <w:t>USA</w:t>
          </w:r>
        </w:smartTag>
      </w:smartTag>
      <w:r w:rsidRPr="00885E81">
        <w:rPr>
          <w:szCs w:val="22"/>
          <w:lang w:val="en-US"/>
        </w:rPr>
        <w:t>.  Pgs 12-21.</w:t>
      </w:r>
    </w:p>
    <w:p w:rsidR="00A333EC" w:rsidRDefault="00A333EC" w:rsidP="00BD2D38">
      <w:pPr>
        <w:pStyle w:val="NormalbodytextCharChar0"/>
        <w:rPr>
          <w:szCs w:val="22"/>
          <w:lang w:val="en-US"/>
        </w:rPr>
      </w:pPr>
      <w:r w:rsidRPr="00A333EC">
        <w:rPr>
          <w:szCs w:val="22"/>
          <w:lang w:val="en-US"/>
        </w:rPr>
        <w:t xml:space="preserve">Xu Z, Primavera JH, de la Pena LD, Pettit P, Belak J, Alcivar-Warren A (2001). Genetic diversity of wild and cultured </w:t>
      </w:r>
      <w:r>
        <w:rPr>
          <w:szCs w:val="22"/>
          <w:lang w:val="en-US"/>
        </w:rPr>
        <w:t>b</w:t>
      </w:r>
      <w:r w:rsidRPr="00A333EC">
        <w:rPr>
          <w:szCs w:val="22"/>
          <w:lang w:val="en-US"/>
        </w:rPr>
        <w:t xml:space="preserve">lack </w:t>
      </w:r>
      <w:r>
        <w:rPr>
          <w:szCs w:val="22"/>
          <w:lang w:val="en-US"/>
        </w:rPr>
        <w:t>t</w:t>
      </w:r>
      <w:r w:rsidRPr="00A333EC">
        <w:rPr>
          <w:szCs w:val="22"/>
          <w:lang w:val="en-US"/>
        </w:rPr>
        <w:t xml:space="preserve">iger </w:t>
      </w:r>
      <w:r>
        <w:rPr>
          <w:szCs w:val="22"/>
          <w:lang w:val="en-US"/>
        </w:rPr>
        <w:t>s</w:t>
      </w:r>
      <w:r w:rsidRPr="00A333EC">
        <w:rPr>
          <w:szCs w:val="22"/>
          <w:lang w:val="en-US"/>
        </w:rPr>
        <w:t>hrimp (</w:t>
      </w:r>
      <w:r w:rsidRPr="00FA03F4">
        <w:rPr>
          <w:i/>
          <w:szCs w:val="22"/>
          <w:lang w:val="en-US"/>
        </w:rPr>
        <w:t>Penaeus monodon</w:t>
      </w:r>
      <w:r w:rsidRPr="00A333EC">
        <w:rPr>
          <w:szCs w:val="22"/>
          <w:lang w:val="en-US"/>
        </w:rPr>
        <w:t xml:space="preserve">) in the Philippines using microsatellites. </w:t>
      </w:r>
      <w:r w:rsidRPr="00FA03F4">
        <w:rPr>
          <w:i/>
          <w:szCs w:val="22"/>
          <w:lang w:val="en-US"/>
        </w:rPr>
        <w:t>Aquaculture</w:t>
      </w:r>
      <w:r w:rsidRPr="00A333EC">
        <w:rPr>
          <w:szCs w:val="22"/>
          <w:lang w:val="en-US"/>
        </w:rPr>
        <w:t xml:space="preserve"> 199: 13-40.</w:t>
      </w:r>
    </w:p>
    <w:p w:rsidR="00C82831" w:rsidRPr="00885E81" w:rsidRDefault="00C82831" w:rsidP="00BD2D38">
      <w:pPr>
        <w:pStyle w:val="NormalbodytextCharChar0"/>
        <w:rPr>
          <w:szCs w:val="22"/>
        </w:rPr>
      </w:pPr>
      <w:r w:rsidRPr="00C82831">
        <w:rPr>
          <w:szCs w:val="22"/>
          <w:lang w:val="en-US"/>
        </w:rPr>
        <w:t>You EM, Chiu TS, Liu KF, Tassanakajon A, Klinbunga S, Triwitayakorn K, de la Peña LD, Li Y, Yu HT (2008).  Microsatellite and mitochondrial haplotype diversity reveals population differentiation in the tiger shrimp (</w:t>
      </w:r>
      <w:r w:rsidRPr="00C82831">
        <w:rPr>
          <w:i/>
          <w:szCs w:val="22"/>
          <w:lang w:val="en-US"/>
        </w:rPr>
        <w:t>Penaeus monodon</w:t>
      </w:r>
      <w:r w:rsidRPr="00C82831">
        <w:rPr>
          <w:szCs w:val="22"/>
          <w:lang w:val="en-US"/>
        </w:rPr>
        <w:t>) in the Indo</w:t>
      </w:r>
      <w:r w:rsidRPr="00C82831">
        <w:rPr>
          <w:rFonts w:ascii="Cambria Math" w:hAnsi="Cambria Math" w:cs="Cambria Math"/>
          <w:szCs w:val="22"/>
          <w:lang w:val="en-US"/>
        </w:rPr>
        <w:t>‐</w:t>
      </w:r>
      <w:r w:rsidRPr="00C82831">
        <w:rPr>
          <w:szCs w:val="22"/>
          <w:lang w:val="en-US"/>
        </w:rPr>
        <w:t xml:space="preserve">Pacific region.  </w:t>
      </w:r>
      <w:r w:rsidRPr="00C82831">
        <w:rPr>
          <w:i/>
          <w:szCs w:val="22"/>
          <w:lang w:val="en-US"/>
        </w:rPr>
        <w:t>Animal Genetics</w:t>
      </w:r>
      <w:r w:rsidRPr="00C82831">
        <w:rPr>
          <w:szCs w:val="22"/>
          <w:lang w:val="en-US"/>
        </w:rPr>
        <w:t xml:space="preserve"> 39:  267-277.</w:t>
      </w:r>
    </w:p>
    <w:p w:rsidR="00BD2D38" w:rsidRPr="00885E81" w:rsidRDefault="006F4B78" w:rsidP="006F4B78">
      <w:pPr>
        <w:pStyle w:val="NormalbodytextCharChar0"/>
        <w:rPr>
          <w:szCs w:val="22"/>
          <w:lang w:val="en-US"/>
        </w:rPr>
      </w:pPr>
      <w:r w:rsidRPr="00885E81">
        <w:rPr>
          <w:szCs w:val="22"/>
          <w:lang w:val="en-US"/>
        </w:rPr>
        <w:t xml:space="preserve">Zhang Z (2011). Animal biodiversity: an outline of higher-level classification and survey of taxonomic richness - Phylum Arthropoda von Siebold, 1848. </w:t>
      </w:r>
      <w:r w:rsidRPr="00885E81">
        <w:rPr>
          <w:i/>
          <w:szCs w:val="22"/>
          <w:lang w:val="en-US"/>
        </w:rPr>
        <w:t>Zootaxa</w:t>
      </w:r>
      <w:r w:rsidRPr="00885E81">
        <w:rPr>
          <w:szCs w:val="22"/>
          <w:lang w:val="en-US"/>
        </w:rPr>
        <w:t xml:space="preserve"> 4138: 99–103.</w:t>
      </w:r>
    </w:p>
    <w:p w:rsidR="00CF7D41" w:rsidRDefault="00CF7D41" w:rsidP="00E44743">
      <w:pPr>
        <w:pStyle w:val="NormalbodytextCharChar"/>
        <w:rPr>
          <w:lang w:val="en-US"/>
        </w:rPr>
      </w:pPr>
    </w:p>
    <w:p w:rsidR="00246D3A" w:rsidRPr="00AB6A64" w:rsidRDefault="00246D3A" w:rsidP="005D2BBD">
      <w:pPr>
        <w:rPr>
          <w:lang w:val="en-US"/>
        </w:rPr>
        <w:sectPr w:rsidR="00246D3A" w:rsidRPr="00AB6A64" w:rsidSect="003B13B4">
          <w:pgSz w:w="11907" w:h="16840" w:code="9"/>
          <w:pgMar w:top="567" w:right="1275" w:bottom="1134" w:left="851" w:header="720" w:footer="720" w:gutter="0"/>
          <w:cols w:space="720"/>
        </w:sectPr>
      </w:pPr>
    </w:p>
    <w:p w:rsidR="00BF23FE" w:rsidRPr="005E575C" w:rsidRDefault="00BF23FE" w:rsidP="00E25322">
      <w:pPr>
        <w:pStyle w:val="Heading2"/>
        <w:ind w:left="0"/>
        <w:rPr>
          <w:rFonts w:ascii="Calibri" w:hAnsi="Calibri" w:cs="Calibri"/>
        </w:rPr>
      </w:pPr>
    </w:p>
    <w:sectPr w:rsidR="00BF23FE" w:rsidRPr="005E575C" w:rsidSect="00E25322">
      <w:headerReference w:type="even" r:id="rId33"/>
      <w:headerReference w:type="default" r:id="rId34"/>
      <w:footerReference w:type="even" r:id="rId35"/>
      <w:footerReference w:type="default" r:id="rId36"/>
      <w:headerReference w:type="first" r:id="rId37"/>
      <w:footerReference w:type="first" r:id="rId38"/>
      <w:pgSz w:w="11906" w:h="16838" w:code="9"/>
      <w:pgMar w:top="1418" w:right="1418" w:bottom="425" w:left="1418" w:header="720" w:footer="499" w:gutter="0"/>
      <w:cols w:space="720"/>
    </w:sectPr>
  </w:body>
</w:document>
</file>

<file path=word/customizations.xml><?xml version="1.0" encoding="utf-8"?>
<wne:tcg xmlns:r="http://schemas.openxmlformats.org/officeDocument/2006/relationships" xmlns:wne="http://schemas.microsoft.com/office/word/2006/wordml">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Manifest>
    <wne:toolbarData r:id="rId1"/>
  </wne:toolbars>
  <wne:acds>
    <wne:acd wne:argValue="" wne:acdName="acd0" wne:fciIndexBasedOn="0065"/>
    <wne:acd wne:argValue="AgBFAHgAZQBjACAAUwB1AG0AbQBhAHIAeQAgAHQAZQB4AHQA" wne:acdName="acd1" wne:fciIndexBasedOn="0065"/>
    <wne:acd wne:argValue="AQAAAAEA" wne:acdName="acd2" wne:fciIndexBasedOn="0065"/>
    <wne:acd wne:argValue="AQAAAAIA" wne:acdName="acd3" wne:fciIndexBasedOn="0065"/>
    <wne:acd wne:argValue="AQAAAAMA" wne:acdName="acd4" wne:fciIndexBasedOn="0065"/>
    <wne:acd wne:argValue="AQAAAAQA" wne:acdName="acd5" wne:fciIndexBasedOn="0065"/>
    <wne:acd wne:argValue="AQAAAAUA" wne:acdName="acd6" wne:fciIndexBasedOn="0065"/>
    <wne:acd wne:argValue="AgBGAGkAZwB1AHIAZQAgAGMAYQBwAHQAaQBvAG4A" wne:acdName="acd7" wne:fciIndexBasedOn="0065"/>
    <wne:acd wne:argValue="AgBUAGEAYgBsAGUAIABjAGEAcAB0AGkAbwBuAA==" wne:acdName="acd8" wne:fciIndexBasedOn="0065"/>
    <wne:acd wne:argValue="AgBUAGEAYgBsAGUAIAB0AGUAeAB0AA==" wne:acdName="acd9" wne:fciIndexBasedOn="0065"/>
    <wne:acd wne:argValue="AgBSAGUAZgBlAHIAZQBuAGMAZQBzAA==" wne:acdName="acd10" wne:fciIndexBasedOn="0065"/>
    <wne:acd wne:argValue="AgBOAG8AcgBtAGEAbAAgAGIAbwBkAHkAIAB0AGUAeAB0ACAAQwBoAGEAcgAgAEMAaABhAHIAIABD&#10;AGgAYQByAA==" wne:acdName="acd1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280" w:rsidRDefault="00E10280">
      <w:r>
        <w:separator/>
      </w:r>
    </w:p>
  </w:endnote>
  <w:endnote w:type="continuationSeparator" w:id="0">
    <w:p w:rsidR="00E10280" w:rsidRDefault="00E10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w Baskerville">
    <w:altName w:val="New Baskerville"/>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abon-Roman">
    <w:altName w:val="Times New Roman"/>
    <w:panose1 w:val="00000000000000000000"/>
    <w:charset w:val="EE"/>
    <w:family w:val="auto"/>
    <w:notTrueType/>
    <w:pitch w:val="default"/>
    <w:sig w:usb0="00000005" w:usb1="00000000" w:usb2="00000000" w:usb3="00000000" w:csb0="00000002" w:csb1="00000000"/>
  </w:font>
  <w:font w:name="AdvTimes">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0B3" w:rsidRPr="006B0511" w:rsidRDefault="002400B3" w:rsidP="006B05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511" w:rsidRDefault="006B051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511" w:rsidRDefault="006B051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0B3" w:rsidRPr="006B0511" w:rsidRDefault="002400B3" w:rsidP="006B051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0B3" w:rsidRPr="006B0511" w:rsidRDefault="002400B3" w:rsidP="006B051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0B3" w:rsidRDefault="002400B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0B3" w:rsidRPr="008B10F2" w:rsidRDefault="002400B3" w:rsidP="008B10F2">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0B3" w:rsidRDefault="002400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280" w:rsidRDefault="00E10280">
      <w:r>
        <w:separator/>
      </w:r>
    </w:p>
  </w:footnote>
  <w:footnote w:type="continuationSeparator" w:id="0">
    <w:p w:rsidR="00E10280" w:rsidRDefault="00E10280">
      <w:r>
        <w:continuationSeparator/>
      </w:r>
    </w:p>
  </w:footnote>
  <w:footnote w:id="1">
    <w:p w:rsidR="00F16ABA" w:rsidRPr="00F16ABA" w:rsidRDefault="00F16ABA">
      <w:pPr>
        <w:pStyle w:val="FootnoteText"/>
        <w:rPr>
          <w:lang w:val="en-US"/>
        </w:rPr>
      </w:pPr>
      <w:r>
        <w:rPr>
          <w:rStyle w:val="FootnoteReference"/>
        </w:rPr>
        <w:footnoteRef/>
      </w:r>
      <w:r>
        <w:t xml:space="preserve"> </w:t>
      </w:r>
      <w:hyperlink r:id="rId1" w:history="1">
        <w:r w:rsidRPr="00200F8F">
          <w:rPr>
            <w:rStyle w:val="Hyperlink"/>
          </w:rPr>
          <w:t>https://www.daf.qld.gov.au/business-priorities/fisheries/monitoring-our-fisheries/commercial-fisheries/data-reports/sustainability-reporting/queensland-fisheries-summary/east-coast-otter-trawl-fishery</w:t>
        </w:r>
      </w:hyperlink>
      <w:r>
        <w:t xml:space="preserve"> </w:t>
      </w:r>
    </w:p>
  </w:footnote>
  <w:footnote w:id="2">
    <w:p w:rsidR="009C01F1" w:rsidRPr="009C01F1" w:rsidRDefault="009C01F1">
      <w:pPr>
        <w:pStyle w:val="FootnoteText"/>
        <w:rPr>
          <w:lang w:val="en-US"/>
        </w:rPr>
      </w:pPr>
      <w:r>
        <w:rPr>
          <w:rStyle w:val="FootnoteReference"/>
        </w:rPr>
        <w:footnoteRef/>
      </w:r>
      <w:r>
        <w:t xml:space="preserve"> </w:t>
      </w:r>
      <w:hyperlink r:id="rId2" w:history="1">
        <w:r w:rsidRPr="00200F8F">
          <w:rPr>
            <w:rStyle w:val="Hyperlink"/>
          </w:rPr>
          <w:t>http://npfindustry.com.au/the-northern-prawn-fishery/</w:t>
        </w:r>
      </w:hyperlink>
      <w:r>
        <w:t xml:space="preserve"> </w:t>
      </w:r>
    </w:p>
  </w:footnote>
  <w:footnote w:id="3">
    <w:p w:rsidR="009C01F1" w:rsidRPr="009C01F1" w:rsidRDefault="009C01F1">
      <w:pPr>
        <w:pStyle w:val="FootnoteText"/>
        <w:rPr>
          <w:lang w:val="en-US"/>
        </w:rPr>
      </w:pPr>
      <w:r>
        <w:rPr>
          <w:rStyle w:val="FootnoteReference"/>
        </w:rPr>
        <w:footnoteRef/>
      </w:r>
      <w:r>
        <w:t xml:space="preserve"> </w:t>
      </w:r>
      <w:hyperlink r:id="rId3" w:history="1">
        <w:r w:rsidRPr="00200F8F">
          <w:rPr>
            <w:rStyle w:val="Hyperlink"/>
          </w:rPr>
          <w:t>http://www.afma.gov.au/fisheries/northern-prawn-fishery/</w:t>
        </w:r>
      </w:hyperlink>
      <w:r>
        <w:t xml:space="preserve"> </w:t>
      </w:r>
    </w:p>
  </w:footnote>
  <w:footnote w:id="4">
    <w:p w:rsidR="00A40954" w:rsidRPr="00A40954" w:rsidRDefault="00A40954">
      <w:pPr>
        <w:pStyle w:val="FootnoteText"/>
        <w:rPr>
          <w:lang w:val="en-US"/>
        </w:rPr>
      </w:pPr>
      <w:r>
        <w:rPr>
          <w:rStyle w:val="FootnoteReference"/>
        </w:rPr>
        <w:footnoteRef/>
      </w:r>
      <w:r>
        <w:t xml:space="preserve"> </w:t>
      </w:r>
      <w:hyperlink r:id="rId4" w:history="1">
        <w:r w:rsidRPr="00200F8F">
          <w:rPr>
            <w:rStyle w:val="Hyperlink"/>
          </w:rPr>
          <w:t>http://apfa.com.au/prawn-farming/biosecurity-know-farms/</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0B3" w:rsidRPr="006B0511" w:rsidRDefault="002400B3" w:rsidP="006B051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0B3" w:rsidRDefault="002400B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0B3" w:rsidRDefault="002400B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0B3" w:rsidRDefault="002400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511" w:rsidRDefault="006B05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511" w:rsidRDefault="006B051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0B3" w:rsidRDefault="002400B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0B3" w:rsidRDefault="002400B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0B3" w:rsidRDefault="002400B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0B3" w:rsidRDefault="002400B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0B3" w:rsidRPr="006B0511" w:rsidRDefault="002400B3" w:rsidP="006B051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0B3" w:rsidRDefault="002400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B12E12"/>
    <w:multiLevelType w:val="hybridMultilevel"/>
    <w:tmpl w:val="7076BD3C"/>
    <w:lvl w:ilvl="0" w:tplc="BC48BC12">
      <w:start w:val="1"/>
      <w:numFmt w:val="bullet"/>
      <w:lvlText w:val=""/>
      <w:lvlJc w:val="left"/>
      <w:pPr>
        <w:tabs>
          <w:tab w:val="num" w:pos="720"/>
        </w:tabs>
        <w:ind w:left="720" w:hanging="360"/>
      </w:pPr>
      <w:rPr>
        <w:rFonts w:ascii="Symbol" w:hAnsi="Symbol" w:hint="default"/>
        <w:sz w:val="18"/>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6D5C6F"/>
    <w:multiLevelType w:val="hybridMultilevel"/>
    <w:tmpl w:val="42648A9E"/>
    <w:lvl w:ilvl="0" w:tplc="BC48BC12">
      <w:start w:val="1"/>
      <w:numFmt w:val="bullet"/>
      <w:lvlText w:val=""/>
      <w:lvlJc w:val="left"/>
      <w:pPr>
        <w:tabs>
          <w:tab w:val="num" w:pos="720"/>
        </w:tabs>
        <w:ind w:left="720" w:hanging="360"/>
      </w:pPr>
      <w:rPr>
        <w:rFonts w:ascii="Symbol" w:hAnsi="Symbol" w:hint="default"/>
        <w:sz w:val="18"/>
      </w:rPr>
    </w:lvl>
    <w:lvl w:ilvl="1" w:tplc="04090003">
      <w:start w:val="1"/>
      <w:numFmt w:val="bullet"/>
      <w:lvlText w:val="o"/>
      <w:lvlJc w:val="left"/>
      <w:pPr>
        <w:tabs>
          <w:tab w:val="num" w:pos="1440"/>
        </w:tabs>
        <w:ind w:left="1440" w:hanging="360"/>
      </w:pPr>
      <w:rPr>
        <w:rFonts w:ascii="Courier New" w:hAnsi="Courier New" w:hint="default"/>
      </w:rPr>
    </w:lvl>
    <w:lvl w:ilvl="2" w:tplc="04090013">
      <w:start w:val="1"/>
      <w:numFmt w:val="upperRoman"/>
      <w:lvlText w:val="%3."/>
      <w:lvlJc w:val="right"/>
      <w:pPr>
        <w:tabs>
          <w:tab w:val="num" w:pos="1980"/>
        </w:tabs>
        <w:ind w:left="1980" w:hanging="180"/>
      </w:p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9505F3"/>
    <w:multiLevelType w:val="multilevel"/>
    <w:tmpl w:val="C37E355C"/>
    <w:lvl w:ilvl="0">
      <w:start w:val="2"/>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en-US" w:vendorID="64" w:dllVersion="131078" w:nlCheck="1" w:checkStyle="1"/>
  <w:activeWritingStyle w:appName="MSWord" w:lang="en-NZ" w:vendorID="64" w:dllVersion="131078" w:nlCheck="1" w:checkStyle="1"/>
  <w:activeWritingStyle w:appName="MSWord" w:lang="en-IE" w:vendorID="64" w:dllVersion="131078" w:nlCheck="1" w:checkStyle="1"/>
  <w:activeWritingStyle w:appName="MSWord" w:lang="fr-FR"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es-E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o:colormenu v:ext="edit" fillcolor="none" strokecolor="non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C3C"/>
    <w:rsid w:val="00000406"/>
    <w:rsid w:val="00001093"/>
    <w:rsid w:val="000013A3"/>
    <w:rsid w:val="00001605"/>
    <w:rsid w:val="00001A9C"/>
    <w:rsid w:val="00001D0B"/>
    <w:rsid w:val="00001EA3"/>
    <w:rsid w:val="00001EB2"/>
    <w:rsid w:val="000024E7"/>
    <w:rsid w:val="00002531"/>
    <w:rsid w:val="000025B6"/>
    <w:rsid w:val="00002DA1"/>
    <w:rsid w:val="00002E16"/>
    <w:rsid w:val="0000370A"/>
    <w:rsid w:val="00003864"/>
    <w:rsid w:val="00003A1F"/>
    <w:rsid w:val="00003CC2"/>
    <w:rsid w:val="00003EF6"/>
    <w:rsid w:val="00004815"/>
    <w:rsid w:val="00004C0C"/>
    <w:rsid w:val="00004F23"/>
    <w:rsid w:val="00004F98"/>
    <w:rsid w:val="0000525F"/>
    <w:rsid w:val="000052A0"/>
    <w:rsid w:val="000057D9"/>
    <w:rsid w:val="00005B34"/>
    <w:rsid w:val="00005C44"/>
    <w:rsid w:val="00005D58"/>
    <w:rsid w:val="000062E9"/>
    <w:rsid w:val="0000636E"/>
    <w:rsid w:val="00006380"/>
    <w:rsid w:val="000067D1"/>
    <w:rsid w:val="000067E7"/>
    <w:rsid w:val="00006852"/>
    <w:rsid w:val="00006E21"/>
    <w:rsid w:val="000078F2"/>
    <w:rsid w:val="00007D8B"/>
    <w:rsid w:val="00007F55"/>
    <w:rsid w:val="00010940"/>
    <w:rsid w:val="00010D4C"/>
    <w:rsid w:val="00010E9E"/>
    <w:rsid w:val="000113E1"/>
    <w:rsid w:val="00011549"/>
    <w:rsid w:val="00011C58"/>
    <w:rsid w:val="00011D41"/>
    <w:rsid w:val="00011E02"/>
    <w:rsid w:val="00011E37"/>
    <w:rsid w:val="00011FC7"/>
    <w:rsid w:val="0001221E"/>
    <w:rsid w:val="00012D8B"/>
    <w:rsid w:val="00013B57"/>
    <w:rsid w:val="000140E9"/>
    <w:rsid w:val="00014215"/>
    <w:rsid w:val="00014687"/>
    <w:rsid w:val="00014D15"/>
    <w:rsid w:val="00014EE0"/>
    <w:rsid w:val="00015EDF"/>
    <w:rsid w:val="00016737"/>
    <w:rsid w:val="000169D5"/>
    <w:rsid w:val="00017308"/>
    <w:rsid w:val="00017D1E"/>
    <w:rsid w:val="000202BD"/>
    <w:rsid w:val="0002036F"/>
    <w:rsid w:val="0002056B"/>
    <w:rsid w:val="000205FE"/>
    <w:rsid w:val="00020844"/>
    <w:rsid w:val="000217D0"/>
    <w:rsid w:val="00021A61"/>
    <w:rsid w:val="00021DCC"/>
    <w:rsid w:val="00023130"/>
    <w:rsid w:val="000239ED"/>
    <w:rsid w:val="00023BF4"/>
    <w:rsid w:val="00023F05"/>
    <w:rsid w:val="00024490"/>
    <w:rsid w:val="0002465C"/>
    <w:rsid w:val="000249D5"/>
    <w:rsid w:val="00024B89"/>
    <w:rsid w:val="00024C96"/>
    <w:rsid w:val="000252FE"/>
    <w:rsid w:val="00025347"/>
    <w:rsid w:val="000258A2"/>
    <w:rsid w:val="00025CF7"/>
    <w:rsid w:val="000262A6"/>
    <w:rsid w:val="000268F8"/>
    <w:rsid w:val="00026E73"/>
    <w:rsid w:val="00026ECE"/>
    <w:rsid w:val="00030311"/>
    <w:rsid w:val="0003050C"/>
    <w:rsid w:val="0003059C"/>
    <w:rsid w:val="00030717"/>
    <w:rsid w:val="00030944"/>
    <w:rsid w:val="000310B2"/>
    <w:rsid w:val="0003117E"/>
    <w:rsid w:val="00031611"/>
    <w:rsid w:val="00031A52"/>
    <w:rsid w:val="00031A78"/>
    <w:rsid w:val="00031F46"/>
    <w:rsid w:val="000322B0"/>
    <w:rsid w:val="00032822"/>
    <w:rsid w:val="00032A5A"/>
    <w:rsid w:val="000332DA"/>
    <w:rsid w:val="00033EC6"/>
    <w:rsid w:val="00034267"/>
    <w:rsid w:val="00034B11"/>
    <w:rsid w:val="00034C14"/>
    <w:rsid w:val="00034CF7"/>
    <w:rsid w:val="0003522E"/>
    <w:rsid w:val="000353C5"/>
    <w:rsid w:val="000355D4"/>
    <w:rsid w:val="00035DE5"/>
    <w:rsid w:val="0003618E"/>
    <w:rsid w:val="00036E82"/>
    <w:rsid w:val="000373D5"/>
    <w:rsid w:val="00037E5F"/>
    <w:rsid w:val="00040122"/>
    <w:rsid w:val="00040657"/>
    <w:rsid w:val="000406BD"/>
    <w:rsid w:val="00040757"/>
    <w:rsid w:val="00040F82"/>
    <w:rsid w:val="00041185"/>
    <w:rsid w:val="00041357"/>
    <w:rsid w:val="000419B1"/>
    <w:rsid w:val="00042842"/>
    <w:rsid w:val="000428A4"/>
    <w:rsid w:val="00042E86"/>
    <w:rsid w:val="000430E6"/>
    <w:rsid w:val="00043101"/>
    <w:rsid w:val="00043231"/>
    <w:rsid w:val="000434C3"/>
    <w:rsid w:val="00043B64"/>
    <w:rsid w:val="00043D8C"/>
    <w:rsid w:val="00043DCD"/>
    <w:rsid w:val="00043F49"/>
    <w:rsid w:val="000442DC"/>
    <w:rsid w:val="00044F5C"/>
    <w:rsid w:val="00044F68"/>
    <w:rsid w:val="000451BD"/>
    <w:rsid w:val="00045E38"/>
    <w:rsid w:val="000463D9"/>
    <w:rsid w:val="000468E1"/>
    <w:rsid w:val="00046C2C"/>
    <w:rsid w:val="00047642"/>
    <w:rsid w:val="0004774B"/>
    <w:rsid w:val="00047953"/>
    <w:rsid w:val="000479CC"/>
    <w:rsid w:val="00047B1D"/>
    <w:rsid w:val="00050C79"/>
    <w:rsid w:val="00050CE1"/>
    <w:rsid w:val="000515C2"/>
    <w:rsid w:val="0005161C"/>
    <w:rsid w:val="0005185D"/>
    <w:rsid w:val="00051B38"/>
    <w:rsid w:val="00051D55"/>
    <w:rsid w:val="000522A4"/>
    <w:rsid w:val="00052974"/>
    <w:rsid w:val="000529A2"/>
    <w:rsid w:val="00052CFA"/>
    <w:rsid w:val="00054FAC"/>
    <w:rsid w:val="00054FF2"/>
    <w:rsid w:val="00055047"/>
    <w:rsid w:val="00055297"/>
    <w:rsid w:val="000555F9"/>
    <w:rsid w:val="0005560E"/>
    <w:rsid w:val="00055D75"/>
    <w:rsid w:val="000561FF"/>
    <w:rsid w:val="00056516"/>
    <w:rsid w:val="00056D09"/>
    <w:rsid w:val="000572DE"/>
    <w:rsid w:val="0005745C"/>
    <w:rsid w:val="00057646"/>
    <w:rsid w:val="0006032D"/>
    <w:rsid w:val="000607B2"/>
    <w:rsid w:val="00060BA9"/>
    <w:rsid w:val="00060C17"/>
    <w:rsid w:val="00060D7B"/>
    <w:rsid w:val="00060DA4"/>
    <w:rsid w:val="00060DF1"/>
    <w:rsid w:val="000612CA"/>
    <w:rsid w:val="00061531"/>
    <w:rsid w:val="0006185A"/>
    <w:rsid w:val="00061A88"/>
    <w:rsid w:val="00061AAC"/>
    <w:rsid w:val="00061CB2"/>
    <w:rsid w:val="00061D35"/>
    <w:rsid w:val="00062157"/>
    <w:rsid w:val="000622B6"/>
    <w:rsid w:val="00062371"/>
    <w:rsid w:val="000628A9"/>
    <w:rsid w:val="000630FD"/>
    <w:rsid w:val="00063680"/>
    <w:rsid w:val="000637F0"/>
    <w:rsid w:val="00063813"/>
    <w:rsid w:val="00064FE5"/>
    <w:rsid w:val="00065143"/>
    <w:rsid w:val="0006524A"/>
    <w:rsid w:val="0006540E"/>
    <w:rsid w:val="00065712"/>
    <w:rsid w:val="00065B8D"/>
    <w:rsid w:val="00065C60"/>
    <w:rsid w:val="00065CDF"/>
    <w:rsid w:val="00065D4F"/>
    <w:rsid w:val="00065D6C"/>
    <w:rsid w:val="00065E26"/>
    <w:rsid w:val="0006625F"/>
    <w:rsid w:val="000673C4"/>
    <w:rsid w:val="000674B0"/>
    <w:rsid w:val="00067749"/>
    <w:rsid w:val="000679D0"/>
    <w:rsid w:val="00067A73"/>
    <w:rsid w:val="00067F42"/>
    <w:rsid w:val="00070125"/>
    <w:rsid w:val="00070694"/>
    <w:rsid w:val="00070B75"/>
    <w:rsid w:val="000718C2"/>
    <w:rsid w:val="00071992"/>
    <w:rsid w:val="000719A2"/>
    <w:rsid w:val="00071DF2"/>
    <w:rsid w:val="00071F30"/>
    <w:rsid w:val="00072AF4"/>
    <w:rsid w:val="00073099"/>
    <w:rsid w:val="00073209"/>
    <w:rsid w:val="0007333D"/>
    <w:rsid w:val="000733B4"/>
    <w:rsid w:val="00073810"/>
    <w:rsid w:val="00073E4E"/>
    <w:rsid w:val="00074269"/>
    <w:rsid w:val="000744C6"/>
    <w:rsid w:val="00075115"/>
    <w:rsid w:val="00075335"/>
    <w:rsid w:val="0007539D"/>
    <w:rsid w:val="0007556C"/>
    <w:rsid w:val="000757FA"/>
    <w:rsid w:val="00075B3E"/>
    <w:rsid w:val="00076470"/>
    <w:rsid w:val="00076664"/>
    <w:rsid w:val="00076A5C"/>
    <w:rsid w:val="00077492"/>
    <w:rsid w:val="0007749B"/>
    <w:rsid w:val="00077CF3"/>
    <w:rsid w:val="00077E25"/>
    <w:rsid w:val="000802B6"/>
    <w:rsid w:val="000803F1"/>
    <w:rsid w:val="00080473"/>
    <w:rsid w:val="0008057C"/>
    <w:rsid w:val="00080644"/>
    <w:rsid w:val="00080860"/>
    <w:rsid w:val="00080F7F"/>
    <w:rsid w:val="00081228"/>
    <w:rsid w:val="00081377"/>
    <w:rsid w:val="000816C3"/>
    <w:rsid w:val="00082605"/>
    <w:rsid w:val="000832A3"/>
    <w:rsid w:val="00083808"/>
    <w:rsid w:val="000838EF"/>
    <w:rsid w:val="00084AB4"/>
    <w:rsid w:val="00084D1E"/>
    <w:rsid w:val="0008568A"/>
    <w:rsid w:val="00085787"/>
    <w:rsid w:val="00085814"/>
    <w:rsid w:val="000859CC"/>
    <w:rsid w:val="00086079"/>
    <w:rsid w:val="000868E9"/>
    <w:rsid w:val="00086E85"/>
    <w:rsid w:val="00086E9C"/>
    <w:rsid w:val="000872DB"/>
    <w:rsid w:val="00087336"/>
    <w:rsid w:val="00087F25"/>
    <w:rsid w:val="00090652"/>
    <w:rsid w:val="00090821"/>
    <w:rsid w:val="00090BA9"/>
    <w:rsid w:val="00090CBB"/>
    <w:rsid w:val="000912D1"/>
    <w:rsid w:val="000913E2"/>
    <w:rsid w:val="00091FEF"/>
    <w:rsid w:val="0009205F"/>
    <w:rsid w:val="0009206F"/>
    <w:rsid w:val="00092512"/>
    <w:rsid w:val="000926F5"/>
    <w:rsid w:val="0009285F"/>
    <w:rsid w:val="00092EF1"/>
    <w:rsid w:val="00092F61"/>
    <w:rsid w:val="00093329"/>
    <w:rsid w:val="00093FDB"/>
    <w:rsid w:val="000942D1"/>
    <w:rsid w:val="00094510"/>
    <w:rsid w:val="000948AC"/>
    <w:rsid w:val="0009497D"/>
    <w:rsid w:val="0009498A"/>
    <w:rsid w:val="00094B77"/>
    <w:rsid w:val="00094D8C"/>
    <w:rsid w:val="00095462"/>
    <w:rsid w:val="00095EE3"/>
    <w:rsid w:val="00096143"/>
    <w:rsid w:val="0009657B"/>
    <w:rsid w:val="000965B9"/>
    <w:rsid w:val="00096801"/>
    <w:rsid w:val="00096AA2"/>
    <w:rsid w:val="00096B74"/>
    <w:rsid w:val="00096DC9"/>
    <w:rsid w:val="00096ED9"/>
    <w:rsid w:val="000975A3"/>
    <w:rsid w:val="000976AE"/>
    <w:rsid w:val="000979B8"/>
    <w:rsid w:val="00097F0A"/>
    <w:rsid w:val="000A03D0"/>
    <w:rsid w:val="000A074E"/>
    <w:rsid w:val="000A090E"/>
    <w:rsid w:val="000A0914"/>
    <w:rsid w:val="000A0981"/>
    <w:rsid w:val="000A0CD5"/>
    <w:rsid w:val="000A0D3E"/>
    <w:rsid w:val="000A1455"/>
    <w:rsid w:val="000A162F"/>
    <w:rsid w:val="000A2159"/>
    <w:rsid w:val="000A21CA"/>
    <w:rsid w:val="000A265F"/>
    <w:rsid w:val="000A2BFA"/>
    <w:rsid w:val="000A2C8E"/>
    <w:rsid w:val="000A2D64"/>
    <w:rsid w:val="000A3147"/>
    <w:rsid w:val="000A33F1"/>
    <w:rsid w:val="000A358E"/>
    <w:rsid w:val="000A3892"/>
    <w:rsid w:val="000A3C8C"/>
    <w:rsid w:val="000A3EF7"/>
    <w:rsid w:val="000A48AA"/>
    <w:rsid w:val="000A4940"/>
    <w:rsid w:val="000A4E8C"/>
    <w:rsid w:val="000A4E9C"/>
    <w:rsid w:val="000A529C"/>
    <w:rsid w:val="000A5793"/>
    <w:rsid w:val="000A5B97"/>
    <w:rsid w:val="000A5B98"/>
    <w:rsid w:val="000A5D62"/>
    <w:rsid w:val="000A649E"/>
    <w:rsid w:val="000A752E"/>
    <w:rsid w:val="000A75C0"/>
    <w:rsid w:val="000A77A8"/>
    <w:rsid w:val="000A77D7"/>
    <w:rsid w:val="000A7E70"/>
    <w:rsid w:val="000B03D6"/>
    <w:rsid w:val="000B04CC"/>
    <w:rsid w:val="000B09BE"/>
    <w:rsid w:val="000B0A67"/>
    <w:rsid w:val="000B0ADE"/>
    <w:rsid w:val="000B11BD"/>
    <w:rsid w:val="000B1254"/>
    <w:rsid w:val="000B1516"/>
    <w:rsid w:val="000B16D1"/>
    <w:rsid w:val="000B179A"/>
    <w:rsid w:val="000B2638"/>
    <w:rsid w:val="000B2651"/>
    <w:rsid w:val="000B27C5"/>
    <w:rsid w:val="000B30FD"/>
    <w:rsid w:val="000B314B"/>
    <w:rsid w:val="000B33E4"/>
    <w:rsid w:val="000B36EA"/>
    <w:rsid w:val="000B37E3"/>
    <w:rsid w:val="000B4208"/>
    <w:rsid w:val="000B465D"/>
    <w:rsid w:val="000B4835"/>
    <w:rsid w:val="000B4A10"/>
    <w:rsid w:val="000B5566"/>
    <w:rsid w:val="000B562F"/>
    <w:rsid w:val="000B59BF"/>
    <w:rsid w:val="000B5C79"/>
    <w:rsid w:val="000B5D27"/>
    <w:rsid w:val="000B5D7D"/>
    <w:rsid w:val="000B5FFD"/>
    <w:rsid w:val="000B627A"/>
    <w:rsid w:val="000B6C7E"/>
    <w:rsid w:val="000B78E3"/>
    <w:rsid w:val="000B7E5D"/>
    <w:rsid w:val="000C0955"/>
    <w:rsid w:val="000C1375"/>
    <w:rsid w:val="000C165F"/>
    <w:rsid w:val="000C2B56"/>
    <w:rsid w:val="000C2D0F"/>
    <w:rsid w:val="000C3433"/>
    <w:rsid w:val="000C39A3"/>
    <w:rsid w:val="000C3ED9"/>
    <w:rsid w:val="000C3F46"/>
    <w:rsid w:val="000C4058"/>
    <w:rsid w:val="000C4780"/>
    <w:rsid w:val="000C47A8"/>
    <w:rsid w:val="000C4A8A"/>
    <w:rsid w:val="000C4D6F"/>
    <w:rsid w:val="000C4DA4"/>
    <w:rsid w:val="000C52FC"/>
    <w:rsid w:val="000C53E3"/>
    <w:rsid w:val="000C58A4"/>
    <w:rsid w:val="000C5B9C"/>
    <w:rsid w:val="000C5F09"/>
    <w:rsid w:val="000C6596"/>
    <w:rsid w:val="000C67E1"/>
    <w:rsid w:val="000C6A3D"/>
    <w:rsid w:val="000C6ACD"/>
    <w:rsid w:val="000C798A"/>
    <w:rsid w:val="000C79BD"/>
    <w:rsid w:val="000D0043"/>
    <w:rsid w:val="000D0087"/>
    <w:rsid w:val="000D0359"/>
    <w:rsid w:val="000D0FE0"/>
    <w:rsid w:val="000D1029"/>
    <w:rsid w:val="000D132F"/>
    <w:rsid w:val="000D17B6"/>
    <w:rsid w:val="000D1B92"/>
    <w:rsid w:val="000D1BB2"/>
    <w:rsid w:val="000D24C6"/>
    <w:rsid w:val="000D25AA"/>
    <w:rsid w:val="000D2A64"/>
    <w:rsid w:val="000D2F7F"/>
    <w:rsid w:val="000D33AE"/>
    <w:rsid w:val="000D38D9"/>
    <w:rsid w:val="000D3BE5"/>
    <w:rsid w:val="000D3D36"/>
    <w:rsid w:val="000D3D96"/>
    <w:rsid w:val="000D4AD9"/>
    <w:rsid w:val="000D4AE1"/>
    <w:rsid w:val="000D4BC3"/>
    <w:rsid w:val="000D4C56"/>
    <w:rsid w:val="000D5123"/>
    <w:rsid w:val="000D5411"/>
    <w:rsid w:val="000D549F"/>
    <w:rsid w:val="000D5808"/>
    <w:rsid w:val="000D5A65"/>
    <w:rsid w:val="000D5D9B"/>
    <w:rsid w:val="000D664E"/>
    <w:rsid w:val="000D66E4"/>
    <w:rsid w:val="000D6DD0"/>
    <w:rsid w:val="000D706C"/>
    <w:rsid w:val="000D7140"/>
    <w:rsid w:val="000D7AAF"/>
    <w:rsid w:val="000E027A"/>
    <w:rsid w:val="000E033E"/>
    <w:rsid w:val="000E0421"/>
    <w:rsid w:val="000E04CA"/>
    <w:rsid w:val="000E09EA"/>
    <w:rsid w:val="000E1066"/>
    <w:rsid w:val="000E11FC"/>
    <w:rsid w:val="000E156F"/>
    <w:rsid w:val="000E184A"/>
    <w:rsid w:val="000E1B64"/>
    <w:rsid w:val="000E1EB7"/>
    <w:rsid w:val="000E265A"/>
    <w:rsid w:val="000E28C0"/>
    <w:rsid w:val="000E2D0B"/>
    <w:rsid w:val="000E30EC"/>
    <w:rsid w:val="000E328B"/>
    <w:rsid w:val="000E3337"/>
    <w:rsid w:val="000E424C"/>
    <w:rsid w:val="000E4339"/>
    <w:rsid w:val="000E45C5"/>
    <w:rsid w:val="000E4E41"/>
    <w:rsid w:val="000E4FB8"/>
    <w:rsid w:val="000E51DF"/>
    <w:rsid w:val="000E5303"/>
    <w:rsid w:val="000E5567"/>
    <w:rsid w:val="000E5C90"/>
    <w:rsid w:val="000E699F"/>
    <w:rsid w:val="000E6F50"/>
    <w:rsid w:val="000E7D5E"/>
    <w:rsid w:val="000E7EFC"/>
    <w:rsid w:val="000F04DD"/>
    <w:rsid w:val="000F0B3B"/>
    <w:rsid w:val="000F0BF1"/>
    <w:rsid w:val="000F0C1D"/>
    <w:rsid w:val="000F0F02"/>
    <w:rsid w:val="000F134A"/>
    <w:rsid w:val="000F1A46"/>
    <w:rsid w:val="000F2808"/>
    <w:rsid w:val="000F4728"/>
    <w:rsid w:val="000F4D64"/>
    <w:rsid w:val="000F4D9D"/>
    <w:rsid w:val="000F5599"/>
    <w:rsid w:val="000F5668"/>
    <w:rsid w:val="000F5695"/>
    <w:rsid w:val="000F5795"/>
    <w:rsid w:val="000F57F3"/>
    <w:rsid w:val="000F5E83"/>
    <w:rsid w:val="000F685F"/>
    <w:rsid w:val="000F7442"/>
    <w:rsid w:val="000F7488"/>
    <w:rsid w:val="000F768E"/>
    <w:rsid w:val="000F776A"/>
    <w:rsid w:val="000F7DA2"/>
    <w:rsid w:val="0010017A"/>
    <w:rsid w:val="00100DCD"/>
    <w:rsid w:val="00100FC7"/>
    <w:rsid w:val="00101F15"/>
    <w:rsid w:val="00102035"/>
    <w:rsid w:val="00102197"/>
    <w:rsid w:val="0010262F"/>
    <w:rsid w:val="001029D0"/>
    <w:rsid w:val="00102B2D"/>
    <w:rsid w:val="00102EA7"/>
    <w:rsid w:val="00103775"/>
    <w:rsid w:val="0010404B"/>
    <w:rsid w:val="00104094"/>
    <w:rsid w:val="001042B4"/>
    <w:rsid w:val="0010430B"/>
    <w:rsid w:val="00104574"/>
    <w:rsid w:val="0010513D"/>
    <w:rsid w:val="001052EA"/>
    <w:rsid w:val="00105AF9"/>
    <w:rsid w:val="00105B12"/>
    <w:rsid w:val="00106200"/>
    <w:rsid w:val="0010620F"/>
    <w:rsid w:val="00106249"/>
    <w:rsid w:val="001067DA"/>
    <w:rsid w:val="0010694F"/>
    <w:rsid w:val="00106CD5"/>
    <w:rsid w:val="00107056"/>
    <w:rsid w:val="00107620"/>
    <w:rsid w:val="0010763C"/>
    <w:rsid w:val="00110013"/>
    <w:rsid w:val="00110266"/>
    <w:rsid w:val="00110679"/>
    <w:rsid w:val="001109B1"/>
    <w:rsid w:val="001116EC"/>
    <w:rsid w:val="00111AF3"/>
    <w:rsid w:val="00111EBA"/>
    <w:rsid w:val="00112442"/>
    <w:rsid w:val="00112663"/>
    <w:rsid w:val="00112F26"/>
    <w:rsid w:val="001133E1"/>
    <w:rsid w:val="00113DAA"/>
    <w:rsid w:val="001140B2"/>
    <w:rsid w:val="00114222"/>
    <w:rsid w:val="001147D8"/>
    <w:rsid w:val="00114A49"/>
    <w:rsid w:val="00114BB1"/>
    <w:rsid w:val="00114E7B"/>
    <w:rsid w:val="00114FEB"/>
    <w:rsid w:val="001153EE"/>
    <w:rsid w:val="00115975"/>
    <w:rsid w:val="00115D39"/>
    <w:rsid w:val="0011694B"/>
    <w:rsid w:val="00116CB2"/>
    <w:rsid w:val="00116F57"/>
    <w:rsid w:val="00116F96"/>
    <w:rsid w:val="001175DD"/>
    <w:rsid w:val="001177E7"/>
    <w:rsid w:val="0011786A"/>
    <w:rsid w:val="001179ED"/>
    <w:rsid w:val="00117FC8"/>
    <w:rsid w:val="00120518"/>
    <w:rsid w:val="00120EFF"/>
    <w:rsid w:val="0012173F"/>
    <w:rsid w:val="001218E3"/>
    <w:rsid w:val="00121A4F"/>
    <w:rsid w:val="00121A66"/>
    <w:rsid w:val="00121D81"/>
    <w:rsid w:val="0012261E"/>
    <w:rsid w:val="00122660"/>
    <w:rsid w:val="0012269E"/>
    <w:rsid w:val="00122892"/>
    <w:rsid w:val="00122931"/>
    <w:rsid w:val="00122F1A"/>
    <w:rsid w:val="00123004"/>
    <w:rsid w:val="00123116"/>
    <w:rsid w:val="00123140"/>
    <w:rsid w:val="00123437"/>
    <w:rsid w:val="0012420A"/>
    <w:rsid w:val="001247BF"/>
    <w:rsid w:val="0012497D"/>
    <w:rsid w:val="001256A7"/>
    <w:rsid w:val="00125C73"/>
    <w:rsid w:val="001260CF"/>
    <w:rsid w:val="001261B6"/>
    <w:rsid w:val="0012628E"/>
    <w:rsid w:val="00126C0E"/>
    <w:rsid w:val="001270E8"/>
    <w:rsid w:val="001274B3"/>
    <w:rsid w:val="00127B9B"/>
    <w:rsid w:val="00127DBD"/>
    <w:rsid w:val="0013035C"/>
    <w:rsid w:val="00130668"/>
    <w:rsid w:val="00130A3C"/>
    <w:rsid w:val="00130BF1"/>
    <w:rsid w:val="00131096"/>
    <w:rsid w:val="00131197"/>
    <w:rsid w:val="00131461"/>
    <w:rsid w:val="001316B0"/>
    <w:rsid w:val="001317DC"/>
    <w:rsid w:val="00131DD9"/>
    <w:rsid w:val="00132583"/>
    <w:rsid w:val="0013265A"/>
    <w:rsid w:val="00132925"/>
    <w:rsid w:val="0013293E"/>
    <w:rsid w:val="00132AAF"/>
    <w:rsid w:val="00132C44"/>
    <w:rsid w:val="00132C60"/>
    <w:rsid w:val="00133035"/>
    <w:rsid w:val="00133649"/>
    <w:rsid w:val="00133969"/>
    <w:rsid w:val="00133B3E"/>
    <w:rsid w:val="00133E85"/>
    <w:rsid w:val="00134389"/>
    <w:rsid w:val="00134579"/>
    <w:rsid w:val="00134729"/>
    <w:rsid w:val="00134967"/>
    <w:rsid w:val="001353D5"/>
    <w:rsid w:val="0013551A"/>
    <w:rsid w:val="001358C3"/>
    <w:rsid w:val="00135B2D"/>
    <w:rsid w:val="00135E79"/>
    <w:rsid w:val="00135E86"/>
    <w:rsid w:val="00135F7D"/>
    <w:rsid w:val="001362F9"/>
    <w:rsid w:val="00137168"/>
    <w:rsid w:val="00137835"/>
    <w:rsid w:val="00137864"/>
    <w:rsid w:val="00137BE7"/>
    <w:rsid w:val="001404B3"/>
    <w:rsid w:val="001405E6"/>
    <w:rsid w:val="00140B1C"/>
    <w:rsid w:val="00140BDA"/>
    <w:rsid w:val="00140ED3"/>
    <w:rsid w:val="0014104B"/>
    <w:rsid w:val="001418C1"/>
    <w:rsid w:val="001419A2"/>
    <w:rsid w:val="001419B3"/>
    <w:rsid w:val="001422E5"/>
    <w:rsid w:val="00142305"/>
    <w:rsid w:val="001428D3"/>
    <w:rsid w:val="00142A6B"/>
    <w:rsid w:val="00142CAA"/>
    <w:rsid w:val="0014370D"/>
    <w:rsid w:val="0014381D"/>
    <w:rsid w:val="00143AC4"/>
    <w:rsid w:val="001442EC"/>
    <w:rsid w:val="0014475F"/>
    <w:rsid w:val="00144A41"/>
    <w:rsid w:val="00145140"/>
    <w:rsid w:val="0014600A"/>
    <w:rsid w:val="0014628F"/>
    <w:rsid w:val="001462F3"/>
    <w:rsid w:val="00146534"/>
    <w:rsid w:val="00146D30"/>
    <w:rsid w:val="00146F56"/>
    <w:rsid w:val="001476CF"/>
    <w:rsid w:val="001501B7"/>
    <w:rsid w:val="0015104C"/>
    <w:rsid w:val="0015105B"/>
    <w:rsid w:val="00151204"/>
    <w:rsid w:val="00151EA0"/>
    <w:rsid w:val="00151ED3"/>
    <w:rsid w:val="00151EFB"/>
    <w:rsid w:val="00151F5E"/>
    <w:rsid w:val="0015209D"/>
    <w:rsid w:val="00152150"/>
    <w:rsid w:val="00152A3B"/>
    <w:rsid w:val="00152B61"/>
    <w:rsid w:val="00152DF6"/>
    <w:rsid w:val="00152ECD"/>
    <w:rsid w:val="001531D9"/>
    <w:rsid w:val="00153354"/>
    <w:rsid w:val="00153407"/>
    <w:rsid w:val="00153B85"/>
    <w:rsid w:val="00153C99"/>
    <w:rsid w:val="00153FDE"/>
    <w:rsid w:val="00154198"/>
    <w:rsid w:val="001544B4"/>
    <w:rsid w:val="001544C4"/>
    <w:rsid w:val="00154711"/>
    <w:rsid w:val="00154817"/>
    <w:rsid w:val="001549C4"/>
    <w:rsid w:val="00154BCD"/>
    <w:rsid w:val="00154DCC"/>
    <w:rsid w:val="001555BE"/>
    <w:rsid w:val="001555DE"/>
    <w:rsid w:val="0015570A"/>
    <w:rsid w:val="00155837"/>
    <w:rsid w:val="00155EA4"/>
    <w:rsid w:val="0015684E"/>
    <w:rsid w:val="001574C4"/>
    <w:rsid w:val="001576C5"/>
    <w:rsid w:val="0015797C"/>
    <w:rsid w:val="00157A40"/>
    <w:rsid w:val="00157B0C"/>
    <w:rsid w:val="00157BD2"/>
    <w:rsid w:val="001600A8"/>
    <w:rsid w:val="00160269"/>
    <w:rsid w:val="001602EA"/>
    <w:rsid w:val="00160BAB"/>
    <w:rsid w:val="00160D12"/>
    <w:rsid w:val="00161067"/>
    <w:rsid w:val="001614FE"/>
    <w:rsid w:val="00161679"/>
    <w:rsid w:val="00161842"/>
    <w:rsid w:val="0016188D"/>
    <w:rsid w:val="00161A04"/>
    <w:rsid w:val="00161EC3"/>
    <w:rsid w:val="00162425"/>
    <w:rsid w:val="00162819"/>
    <w:rsid w:val="0016334D"/>
    <w:rsid w:val="001636A7"/>
    <w:rsid w:val="0016370B"/>
    <w:rsid w:val="00163EE7"/>
    <w:rsid w:val="0016427E"/>
    <w:rsid w:val="00164C84"/>
    <w:rsid w:val="00164CF4"/>
    <w:rsid w:val="00164ED3"/>
    <w:rsid w:val="00165303"/>
    <w:rsid w:val="001655AD"/>
    <w:rsid w:val="0016584A"/>
    <w:rsid w:val="00165E86"/>
    <w:rsid w:val="001663EF"/>
    <w:rsid w:val="001666CD"/>
    <w:rsid w:val="0016680D"/>
    <w:rsid w:val="00166DFB"/>
    <w:rsid w:val="001673C3"/>
    <w:rsid w:val="001674BD"/>
    <w:rsid w:val="001704E8"/>
    <w:rsid w:val="001709E2"/>
    <w:rsid w:val="00170DDF"/>
    <w:rsid w:val="00170E34"/>
    <w:rsid w:val="0017130B"/>
    <w:rsid w:val="001718E9"/>
    <w:rsid w:val="00171EFD"/>
    <w:rsid w:val="00172027"/>
    <w:rsid w:val="0017207C"/>
    <w:rsid w:val="0017216A"/>
    <w:rsid w:val="0017260E"/>
    <w:rsid w:val="001737AF"/>
    <w:rsid w:val="00174368"/>
    <w:rsid w:val="001745CE"/>
    <w:rsid w:val="0017475C"/>
    <w:rsid w:val="00175232"/>
    <w:rsid w:val="00176099"/>
    <w:rsid w:val="001761B3"/>
    <w:rsid w:val="001761D6"/>
    <w:rsid w:val="00176C96"/>
    <w:rsid w:val="00177215"/>
    <w:rsid w:val="001774C7"/>
    <w:rsid w:val="001774CB"/>
    <w:rsid w:val="001777A3"/>
    <w:rsid w:val="001777C2"/>
    <w:rsid w:val="001800C1"/>
    <w:rsid w:val="00180556"/>
    <w:rsid w:val="00180E96"/>
    <w:rsid w:val="0018108B"/>
    <w:rsid w:val="0018136D"/>
    <w:rsid w:val="0018142C"/>
    <w:rsid w:val="001819A4"/>
    <w:rsid w:val="00181C0B"/>
    <w:rsid w:val="00181EF7"/>
    <w:rsid w:val="001821AC"/>
    <w:rsid w:val="0018246B"/>
    <w:rsid w:val="00182AF9"/>
    <w:rsid w:val="00182C97"/>
    <w:rsid w:val="001832B3"/>
    <w:rsid w:val="00183CFD"/>
    <w:rsid w:val="00183EE2"/>
    <w:rsid w:val="00183F3D"/>
    <w:rsid w:val="001846DD"/>
    <w:rsid w:val="00184951"/>
    <w:rsid w:val="00184E64"/>
    <w:rsid w:val="00184FD7"/>
    <w:rsid w:val="001854F7"/>
    <w:rsid w:val="00185645"/>
    <w:rsid w:val="001859A4"/>
    <w:rsid w:val="00185A75"/>
    <w:rsid w:val="00185C4B"/>
    <w:rsid w:val="00186125"/>
    <w:rsid w:val="001862D9"/>
    <w:rsid w:val="001867F5"/>
    <w:rsid w:val="00186824"/>
    <w:rsid w:val="00186A6C"/>
    <w:rsid w:val="00186D68"/>
    <w:rsid w:val="00186E13"/>
    <w:rsid w:val="00186E78"/>
    <w:rsid w:val="0018727F"/>
    <w:rsid w:val="0018759A"/>
    <w:rsid w:val="001875FF"/>
    <w:rsid w:val="0018782F"/>
    <w:rsid w:val="001878FB"/>
    <w:rsid w:val="00190491"/>
    <w:rsid w:val="00190846"/>
    <w:rsid w:val="001909D2"/>
    <w:rsid w:val="00190BB9"/>
    <w:rsid w:val="00190D2D"/>
    <w:rsid w:val="00191434"/>
    <w:rsid w:val="0019195C"/>
    <w:rsid w:val="00191B1E"/>
    <w:rsid w:val="00191F91"/>
    <w:rsid w:val="0019209D"/>
    <w:rsid w:val="0019217F"/>
    <w:rsid w:val="001921D5"/>
    <w:rsid w:val="0019280F"/>
    <w:rsid w:val="00192BE0"/>
    <w:rsid w:val="00193199"/>
    <w:rsid w:val="00193251"/>
    <w:rsid w:val="00193478"/>
    <w:rsid w:val="00193ACF"/>
    <w:rsid w:val="00193B2A"/>
    <w:rsid w:val="00193D8B"/>
    <w:rsid w:val="00193E25"/>
    <w:rsid w:val="00194170"/>
    <w:rsid w:val="00194945"/>
    <w:rsid w:val="00194FBF"/>
    <w:rsid w:val="0019556A"/>
    <w:rsid w:val="00195A31"/>
    <w:rsid w:val="00195E66"/>
    <w:rsid w:val="00196745"/>
    <w:rsid w:val="00196911"/>
    <w:rsid w:val="00196D71"/>
    <w:rsid w:val="0019711F"/>
    <w:rsid w:val="00197902"/>
    <w:rsid w:val="00197955"/>
    <w:rsid w:val="00197E98"/>
    <w:rsid w:val="001A01EC"/>
    <w:rsid w:val="001A039F"/>
    <w:rsid w:val="001A04BB"/>
    <w:rsid w:val="001A04EB"/>
    <w:rsid w:val="001A1205"/>
    <w:rsid w:val="001A14F0"/>
    <w:rsid w:val="001A181C"/>
    <w:rsid w:val="001A19C3"/>
    <w:rsid w:val="001A1AB4"/>
    <w:rsid w:val="001A1BC2"/>
    <w:rsid w:val="001A1DA1"/>
    <w:rsid w:val="001A1F46"/>
    <w:rsid w:val="001A2342"/>
    <w:rsid w:val="001A2394"/>
    <w:rsid w:val="001A267D"/>
    <w:rsid w:val="001A282B"/>
    <w:rsid w:val="001A297D"/>
    <w:rsid w:val="001A39C5"/>
    <w:rsid w:val="001A4645"/>
    <w:rsid w:val="001A493B"/>
    <w:rsid w:val="001A4D9A"/>
    <w:rsid w:val="001A4EB8"/>
    <w:rsid w:val="001A5805"/>
    <w:rsid w:val="001A5A1A"/>
    <w:rsid w:val="001A5C15"/>
    <w:rsid w:val="001A5EEA"/>
    <w:rsid w:val="001A6401"/>
    <w:rsid w:val="001A664C"/>
    <w:rsid w:val="001A66E4"/>
    <w:rsid w:val="001A6BAC"/>
    <w:rsid w:val="001A6FB5"/>
    <w:rsid w:val="001A733F"/>
    <w:rsid w:val="001B043B"/>
    <w:rsid w:val="001B0B3F"/>
    <w:rsid w:val="001B0CDE"/>
    <w:rsid w:val="001B0D95"/>
    <w:rsid w:val="001B16C5"/>
    <w:rsid w:val="001B1970"/>
    <w:rsid w:val="001B1AE5"/>
    <w:rsid w:val="001B1BD4"/>
    <w:rsid w:val="001B1CDD"/>
    <w:rsid w:val="001B1F38"/>
    <w:rsid w:val="001B2314"/>
    <w:rsid w:val="001B256F"/>
    <w:rsid w:val="001B27FA"/>
    <w:rsid w:val="001B2A2E"/>
    <w:rsid w:val="001B2E8E"/>
    <w:rsid w:val="001B310E"/>
    <w:rsid w:val="001B3429"/>
    <w:rsid w:val="001B35E7"/>
    <w:rsid w:val="001B3ACF"/>
    <w:rsid w:val="001B3D41"/>
    <w:rsid w:val="001B3E40"/>
    <w:rsid w:val="001B44A0"/>
    <w:rsid w:val="001B48F9"/>
    <w:rsid w:val="001B4963"/>
    <w:rsid w:val="001B4B5F"/>
    <w:rsid w:val="001B4E53"/>
    <w:rsid w:val="001B5067"/>
    <w:rsid w:val="001B524C"/>
    <w:rsid w:val="001B52C3"/>
    <w:rsid w:val="001B5D88"/>
    <w:rsid w:val="001B5E50"/>
    <w:rsid w:val="001B6426"/>
    <w:rsid w:val="001B685F"/>
    <w:rsid w:val="001B6B8C"/>
    <w:rsid w:val="001B6B9C"/>
    <w:rsid w:val="001B6FD7"/>
    <w:rsid w:val="001B75BA"/>
    <w:rsid w:val="001B76E1"/>
    <w:rsid w:val="001B7707"/>
    <w:rsid w:val="001C02AF"/>
    <w:rsid w:val="001C040D"/>
    <w:rsid w:val="001C0917"/>
    <w:rsid w:val="001C095E"/>
    <w:rsid w:val="001C1A12"/>
    <w:rsid w:val="001C1A44"/>
    <w:rsid w:val="001C204A"/>
    <w:rsid w:val="001C20BA"/>
    <w:rsid w:val="001C2839"/>
    <w:rsid w:val="001C2EE0"/>
    <w:rsid w:val="001C3267"/>
    <w:rsid w:val="001C3986"/>
    <w:rsid w:val="001C3D6A"/>
    <w:rsid w:val="001C41FB"/>
    <w:rsid w:val="001C4354"/>
    <w:rsid w:val="001C49C4"/>
    <w:rsid w:val="001C4B47"/>
    <w:rsid w:val="001C4D53"/>
    <w:rsid w:val="001C55D7"/>
    <w:rsid w:val="001C5603"/>
    <w:rsid w:val="001C5C98"/>
    <w:rsid w:val="001C5EFC"/>
    <w:rsid w:val="001C6234"/>
    <w:rsid w:val="001C64DC"/>
    <w:rsid w:val="001C69A8"/>
    <w:rsid w:val="001C6C7E"/>
    <w:rsid w:val="001C6E30"/>
    <w:rsid w:val="001C73AD"/>
    <w:rsid w:val="001C7994"/>
    <w:rsid w:val="001D01F3"/>
    <w:rsid w:val="001D0355"/>
    <w:rsid w:val="001D07AC"/>
    <w:rsid w:val="001D0A2A"/>
    <w:rsid w:val="001D0CD9"/>
    <w:rsid w:val="001D0D07"/>
    <w:rsid w:val="001D0EB2"/>
    <w:rsid w:val="001D0FE4"/>
    <w:rsid w:val="001D1332"/>
    <w:rsid w:val="001D13C6"/>
    <w:rsid w:val="001D18A9"/>
    <w:rsid w:val="001D1988"/>
    <w:rsid w:val="001D1E9F"/>
    <w:rsid w:val="001D1FAC"/>
    <w:rsid w:val="001D260C"/>
    <w:rsid w:val="001D2876"/>
    <w:rsid w:val="001D30A6"/>
    <w:rsid w:val="001D331D"/>
    <w:rsid w:val="001D3468"/>
    <w:rsid w:val="001D3A9A"/>
    <w:rsid w:val="001D3AF5"/>
    <w:rsid w:val="001D3C17"/>
    <w:rsid w:val="001D3EFE"/>
    <w:rsid w:val="001D4D85"/>
    <w:rsid w:val="001D4D93"/>
    <w:rsid w:val="001D50A8"/>
    <w:rsid w:val="001D56E4"/>
    <w:rsid w:val="001D5816"/>
    <w:rsid w:val="001D58E2"/>
    <w:rsid w:val="001D5E7C"/>
    <w:rsid w:val="001D6894"/>
    <w:rsid w:val="001D6D62"/>
    <w:rsid w:val="001D7609"/>
    <w:rsid w:val="001E037A"/>
    <w:rsid w:val="001E06BE"/>
    <w:rsid w:val="001E0A04"/>
    <w:rsid w:val="001E0B16"/>
    <w:rsid w:val="001E10C5"/>
    <w:rsid w:val="001E1BD1"/>
    <w:rsid w:val="001E1C5F"/>
    <w:rsid w:val="001E200F"/>
    <w:rsid w:val="001E218A"/>
    <w:rsid w:val="001E21C7"/>
    <w:rsid w:val="001E2BE9"/>
    <w:rsid w:val="001E2DDB"/>
    <w:rsid w:val="001E3081"/>
    <w:rsid w:val="001E3AFC"/>
    <w:rsid w:val="001E498B"/>
    <w:rsid w:val="001E4BF9"/>
    <w:rsid w:val="001E51C6"/>
    <w:rsid w:val="001E56D9"/>
    <w:rsid w:val="001E58D0"/>
    <w:rsid w:val="001E5A44"/>
    <w:rsid w:val="001E5E65"/>
    <w:rsid w:val="001E6D29"/>
    <w:rsid w:val="001E6F44"/>
    <w:rsid w:val="001E70F4"/>
    <w:rsid w:val="001E7204"/>
    <w:rsid w:val="001E7874"/>
    <w:rsid w:val="001E7909"/>
    <w:rsid w:val="001F098A"/>
    <w:rsid w:val="001F09C4"/>
    <w:rsid w:val="001F0B1B"/>
    <w:rsid w:val="001F0DE6"/>
    <w:rsid w:val="001F0F93"/>
    <w:rsid w:val="001F17C9"/>
    <w:rsid w:val="001F1A99"/>
    <w:rsid w:val="001F1D0C"/>
    <w:rsid w:val="001F207B"/>
    <w:rsid w:val="001F2284"/>
    <w:rsid w:val="001F253B"/>
    <w:rsid w:val="001F2673"/>
    <w:rsid w:val="001F27C6"/>
    <w:rsid w:val="001F2EF8"/>
    <w:rsid w:val="001F3086"/>
    <w:rsid w:val="001F32F1"/>
    <w:rsid w:val="001F351E"/>
    <w:rsid w:val="001F36A1"/>
    <w:rsid w:val="001F3CEA"/>
    <w:rsid w:val="001F3DB3"/>
    <w:rsid w:val="001F3F05"/>
    <w:rsid w:val="001F3F0A"/>
    <w:rsid w:val="001F3F4A"/>
    <w:rsid w:val="001F4149"/>
    <w:rsid w:val="001F41D4"/>
    <w:rsid w:val="001F43C7"/>
    <w:rsid w:val="001F4835"/>
    <w:rsid w:val="001F48AF"/>
    <w:rsid w:val="001F4FE5"/>
    <w:rsid w:val="001F5042"/>
    <w:rsid w:val="001F50F3"/>
    <w:rsid w:val="001F5460"/>
    <w:rsid w:val="001F54C2"/>
    <w:rsid w:val="001F5669"/>
    <w:rsid w:val="001F6385"/>
    <w:rsid w:val="001F66B6"/>
    <w:rsid w:val="001F670B"/>
    <w:rsid w:val="001F688A"/>
    <w:rsid w:val="001F69AC"/>
    <w:rsid w:val="001F6DF4"/>
    <w:rsid w:val="001F6F74"/>
    <w:rsid w:val="001F6FFA"/>
    <w:rsid w:val="001F7072"/>
    <w:rsid w:val="001F7100"/>
    <w:rsid w:val="001F79EC"/>
    <w:rsid w:val="001F7C78"/>
    <w:rsid w:val="001F7F12"/>
    <w:rsid w:val="001F7F32"/>
    <w:rsid w:val="001F7F5F"/>
    <w:rsid w:val="00200249"/>
    <w:rsid w:val="002002F4"/>
    <w:rsid w:val="002003A1"/>
    <w:rsid w:val="0020085E"/>
    <w:rsid w:val="00200BEA"/>
    <w:rsid w:val="00200C5F"/>
    <w:rsid w:val="00200CCE"/>
    <w:rsid w:val="00200D0B"/>
    <w:rsid w:val="00200D2C"/>
    <w:rsid w:val="002015DC"/>
    <w:rsid w:val="00201E77"/>
    <w:rsid w:val="0020216D"/>
    <w:rsid w:val="00202477"/>
    <w:rsid w:val="002025A8"/>
    <w:rsid w:val="00202967"/>
    <w:rsid w:val="00202A22"/>
    <w:rsid w:val="00202B1A"/>
    <w:rsid w:val="00202E9D"/>
    <w:rsid w:val="00203649"/>
    <w:rsid w:val="00203B5C"/>
    <w:rsid w:val="00203DEA"/>
    <w:rsid w:val="00203FF3"/>
    <w:rsid w:val="0020409F"/>
    <w:rsid w:val="002041E7"/>
    <w:rsid w:val="00204478"/>
    <w:rsid w:val="0020468D"/>
    <w:rsid w:val="00204A55"/>
    <w:rsid w:val="0020554D"/>
    <w:rsid w:val="00205900"/>
    <w:rsid w:val="00205BF4"/>
    <w:rsid w:val="00205C27"/>
    <w:rsid w:val="00205F73"/>
    <w:rsid w:val="002060E5"/>
    <w:rsid w:val="0020624E"/>
    <w:rsid w:val="00206297"/>
    <w:rsid w:val="00206E6C"/>
    <w:rsid w:val="00206ED0"/>
    <w:rsid w:val="00206FE8"/>
    <w:rsid w:val="0020758A"/>
    <w:rsid w:val="002077C7"/>
    <w:rsid w:val="002078CB"/>
    <w:rsid w:val="00207C4A"/>
    <w:rsid w:val="0021050E"/>
    <w:rsid w:val="00210888"/>
    <w:rsid w:val="002109B7"/>
    <w:rsid w:val="00210A13"/>
    <w:rsid w:val="00211ABE"/>
    <w:rsid w:val="00211D49"/>
    <w:rsid w:val="00212111"/>
    <w:rsid w:val="0021285F"/>
    <w:rsid w:val="00212870"/>
    <w:rsid w:val="002128B4"/>
    <w:rsid w:val="002129BE"/>
    <w:rsid w:val="0021357B"/>
    <w:rsid w:val="00213594"/>
    <w:rsid w:val="0021374C"/>
    <w:rsid w:val="00213E3B"/>
    <w:rsid w:val="0021407C"/>
    <w:rsid w:val="0021423A"/>
    <w:rsid w:val="00214564"/>
    <w:rsid w:val="00214F81"/>
    <w:rsid w:val="00215996"/>
    <w:rsid w:val="002159EB"/>
    <w:rsid w:val="00215F33"/>
    <w:rsid w:val="002167AD"/>
    <w:rsid w:val="002167E3"/>
    <w:rsid w:val="00216880"/>
    <w:rsid w:val="00216891"/>
    <w:rsid w:val="00216C58"/>
    <w:rsid w:val="00216DEF"/>
    <w:rsid w:val="00217665"/>
    <w:rsid w:val="002176A6"/>
    <w:rsid w:val="00217748"/>
    <w:rsid w:val="00220A89"/>
    <w:rsid w:val="002210C2"/>
    <w:rsid w:val="00221236"/>
    <w:rsid w:val="00221273"/>
    <w:rsid w:val="002214BE"/>
    <w:rsid w:val="00221550"/>
    <w:rsid w:val="002215D9"/>
    <w:rsid w:val="0022177D"/>
    <w:rsid w:val="00221972"/>
    <w:rsid w:val="002226AE"/>
    <w:rsid w:val="002229CC"/>
    <w:rsid w:val="00223578"/>
    <w:rsid w:val="002236AF"/>
    <w:rsid w:val="00224BD1"/>
    <w:rsid w:val="00224DD1"/>
    <w:rsid w:val="002253A3"/>
    <w:rsid w:val="00225B70"/>
    <w:rsid w:val="00225BC5"/>
    <w:rsid w:val="00225DA2"/>
    <w:rsid w:val="00226FA1"/>
    <w:rsid w:val="00230365"/>
    <w:rsid w:val="00230F1B"/>
    <w:rsid w:val="00231378"/>
    <w:rsid w:val="00231402"/>
    <w:rsid w:val="00231431"/>
    <w:rsid w:val="00231835"/>
    <w:rsid w:val="00231965"/>
    <w:rsid w:val="00231D24"/>
    <w:rsid w:val="00232362"/>
    <w:rsid w:val="00232830"/>
    <w:rsid w:val="00232867"/>
    <w:rsid w:val="00232C1A"/>
    <w:rsid w:val="00233108"/>
    <w:rsid w:val="0023391E"/>
    <w:rsid w:val="00233BA2"/>
    <w:rsid w:val="00233CFA"/>
    <w:rsid w:val="00233F33"/>
    <w:rsid w:val="00234733"/>
    <w:rsid w:val="002347C5"/>
    <w:rsid w:val="00234858"/>
    <w:rsid w:val="00234AD5"/>
    <w:rsid w:val="00234C9B"/>
    <w:rsid w:val="00234D57"/>
    <w:rsid w:val="00235273"/>
    <w:rsid w:val="00235290"/>
    <w:rsid w:val="002359FB"/>
    <w:rsid w:val="00235B83"/>
    <w:rsid w:val="00235D5C"/>
    <w:rsid w:val="0023688F"/>
    <w:rsid w:val="00236934"/>
    <w:rsid w:val="00236AF2"/>
    <w:rsid w:val="00236C9A"/>
    <w:rsid w:val="00237087"/>
    <w:rsid w:val="002371A9"/>
    <w:rsid w:val="0023744A"/>
    <w:rsid w:val="00237601"/>
    <w:rsid w:val="00237AD5"/>
    <w:rsid w:val="00237E92"/>
    <w:rsid w:val="00240089"/>
    <w:rsid w:val="002400B3"/>
    <w:rsid w:val="00240221"/>
    <w:rsid w:val="002405C9"/>
    <w:rsid w:val="0024065B"/>
    <w:rsid w:val="002409AC"/>
    <w:rsid w:val="00240CAB"/>
    <w:rsid w:val="00240D81"/>
    <w:rsid w:val="00241834"/>
    <w:rsid w:val="00241B08"/>
    <w:rsid w:val="00241E63"/>
    <w:rsid w:val="00241E6B"/>
    <w:rsid w:val="00241FB7"/>
    <w:rsid w:val="00242151"/>
    <w:rsid w:val="0024268D"/>
    <w:rsid w:val="00243390"/>
    <w:rsid w:val="002440BB"/>
    <w:rsid w:val="002449A3"/>
    <w:rsid w:val="00244D01"/>
    <w:rsid w:val="002452E9"/>
    <w:rsid w:val="0024541C"/>
    <w:rsid w:val="00245D25"/>
    <w:rsid w:val="00246956"/>
    <w:rsid w:val="00246D3A"/>
    <w:rsid w:val="00246DED"/>
    <w:rsid w:val="00247031"/>
    <w:rsid w:val="002473AC"/>
    <w:rsid w:val="002473CF"/>
    <w:rsid w:val="002478A6"/>
    <w:rsid w:val="00250032"/>
    <w:rsid w:val="00250B46"/>
    <w:rsid w:val="002516E3"/>
    <w:rsid w:val="00251994"/>
    <w:rsid w:val="00251B7A"/>
    <w:rsid w:val="00251F9B"/>
    <w:rsid w:val="00252313"/>
    <w:rsid w:val="002524D1"/>
    <w:rsid w:val="002527E2"/>
    <w:rsid w:val="0025285E"/>
    <w:rsid w:val="00252C21"/>
    <w:rsid w:val="00252D26"/>
    <w:rsid w:val="002539FE"/>
    <w:rsid w:val="00253A3C"/>
    <w:rsid w:val="00253A71"/>
    <w:rsid w:val="0025412D"/>
    <w:rsid w:val="00254624"/>
    <w:rsid w:val="00254A73"/>
    <w:rsid w:val="00254CDE"/>
    <w:rsid w:val="00254DCC"/>
    <w:rsid w:val="00254E1F"/>
    <w:rsid w:val="0025545F"/>
    <w:rsid w:val="002554B3"/>
    <w:rsid w:val="0025552A"/>
    <w:rsid w:val="00255A44"/>
    <w:rsid w:val="00255A71"/>
    <w:rsid w:val="00255B7D"/>
    <w:rsid w:val="0025610F"/>
    <w:rsid w:val="00256202"/>
    <w:rsid w:val="002566BF"/>
    <w:rsid w:val="00256763"/>
    <w:rsid w:val="00256868"/>
    <w:rsid w:val="002569AF"/>
    <w:rsid w:val="00256D03"/>
    <w:rsid w:val="00256F54"/>
    <w:rsid w:val="0026005B"/>
    <w:rsid w:val="0026058C"/>
    <w:rsid w:val="00260C26"/>
    <w:rsid w:val="00260DF4"/>
    <w:rsid w:val="0026115E"/>
    <w:rsid w:val="0026277D"/>
    <w:rsid w:val="00262808"/>
    <w:rsid w:val="002629C5"/>
    <w:rsid w:val="00262C07"/>
    <w:rsid w:val="00262C66"/>
    <w:rsid w:val="002633E9"/>
    <w:rsid w:val="00263497"/>
    <w:rsid w:val="002634AA"/>
    <w:rsid w:val="00263916"/>
    <w:rsid w:val="00263A92"/>
    <w:rsid w:val="00263F57"/>
    <w:rsid w:val="00264478"/>
    <w:rsid w:val="00264589"/>
    <w:rsid w:val="00264DB8"/>
    <w:rsid w:val="002661AA"/>
    <w:rsid w:val="00266CF2"/>
    <w:rsid w:val="00267AF6"/>
    <w:rsid w:val="00267D07"/>
    <w:rsid w:val="00270672"/>
    <w:rsid w:val="00270A69"/>
    <w:rsid w:val="00270BC4"/>
    <w:rsid w:val="00270E9A"/>
    <w:rsid w:val="00271192"/>
    <w:rsid w:val="002713D2"/>
    <w:rsid w:val="0027172B"/>
    <w:rsid w:val="002722F3"/>
    <w:rsid w:val="0027251C"/>
    <w:rsid w:val="00272593"/>
    <w:rsid w:val="00272C7F"/>
    <w:rsid w:val="00272EC0"/>
    <w:rsid w:val="0027305D"/>
    <w:rsid w:val="00273407"/>
    <w:rsid w:val="00273C47"/>
    <w:rsid w:val="00273CE2"/>
    <w:rsid w:val="00274393"/>
    <w:rsid w:val="002745CA"/>
    <w:rsid w:val="00274820"/>
    <w:rsid w:val="00275145"/>
    <w:rsid w:val="0027528E"/>
    <w:rsid w:val="00275319"/>
    <w:rsid w:val="00275873"/>
    <w:rsid w:val="0027587B"/>
    <w:rsid w:val="002758C7"/>
    <w:rsid w:val="00275A18"/>
    <w:rsid w:val="00275D2B"/>
    <w:rsid w:val="0027612C"/>
    <w:rsid w:val="002762ED"/>
    <w:rsid w:val="0027637D"/>
    <w:rsid w:val="00276FC7"/>
    <w:rsid w:val="00276FF7"/>
    <w:rsid w:val="00277217"/>
    <w:rsid w:val="002778AB"/>
    <w:rsid w:val="00277BBC"/>
    <w:rsid w:val="0028022A"/>
    <w:rsid w:val="002807B6"/>
    <w:rsid w:val="00280B1F"/>
    <w:rsid w:val="00280B40"/>
    <w:rsid w:val="00280F3B"/>
    <w:rsid w:val="00281016"/>
    <w:rsid w:val="0028109B"/>
    <w:rsid w:val="00281DC1"/>
    <w:rsid w:val="00282302"/>
    <w:rsid w:val="0028261C"/>
    <w:rsid w:val="00282D64"/>
    <w:rsid w:val="00282E96"/>
    <w:rsid w:val="002831A9"/>
    <w:rsid w:val="00283364"/>
    <w:rsid w:val="00283A69"/>
    <w:rsid w:val="00283D2C"/>
    <w:rsid w:val="00284E45"/>
    <w:rsid w:val="00285316"/>
    <w:rsid w:val="002854E6"/>
    <w:rsid w:val="00285793"/>
    <w:rsid w:val="00285809"/>
    <w:rsid w:val="00285971"/>
    <w:rsid w:val="002859EB"/>
    <w:rsid w:val="00285F0C"/>
    <w:rsid w:val="002868A2"/>
    <w:rsid w:val="00286A4C"/>
    <w:rsid w:val="00286C71"/>
    <w:rsid w:val="00286E76"/>
    <w:rsid w:val="0028728B"/>
    <w:rsid w:val="0028738A"/>
    <w:rsid w:val="002875DD"/>
    <w:rsid w:val="00287BB0"/>
    <w:rsid w:val="00290236"/>
    <w:rsid w:val="0029091C"/>
    <w:rsid w:val="00290E5F"/>
    <w:rsid w:val="00292060"/>
    <w:rsid w:val="0029232B"/>
    <w:rsid w:val="002926DC"/>
    <w:rsid w:val="00292B6C"/>
    <w:rsid w:val="00293000"/>
    <w:rsid w:val="002930EB"/>
    <w:rsid w:val="00293132"/>
    <w:rsid w:val="002936FB"/>
    <w:rsid w:val="002937E6"/>
    <w:rsid w:val="00293A1E"/>
    <w:rsid w:val="00293ACE"/>
    <w:rsid w:val="00293B4C"/>
    <w:rsid w:val="00294199"/>
    <w:rsid w:val="00294683"/>
    <w:rsid w:val="00294D29"/>
    <w:rsid w:val="00295707"/>
    <w:rsid w:val="002957F3"/>
    <w:rsid w:val="002959B9"/>
    <w:rsid w:val="00295BBF"/>
    <w:rsid w:val="00296CBB"/>
    <w:rsid w:val="00296F8F"/>
    <w:rsid w:val="00297023"/>
    <w:rsid w:val="00297671"/>
    <w:rsid w:val="002A01CC"/>
    <w:rsid w:val="002A03B6"/>
    <w:rsid w:val="002A0C3B"/>
    <w:rsid w:val="002A16BF"/>
    <w:rsid w:val="002A18B8"/>
    <w:rsid w:val="002A1D3B"/>
    <w:rsid w:val="002A1D86"/>
    <w:rsid w:val="002A2132"/>
    <w:rsid w:val="002A27F5"/>
    <w:rsid w:val="002A2A59"/>
    <w:rsid w:val="002A2E65"/>
    <w:rsid w:val="002A321B"/>
    <w:rsid w:val="002A4557"/>
    <w:rsid w:val="002A46D5"/>
    <w:rsid w:val="002A47EA"/>
    <w:rsid w:val="002A485F"/>
    <w:rsid w:val="002A4973"/>
    <w:rsid w:val="002A4BA4"/>
    <w:rsid w:val="002A4C23"/>
    <w:rsid w:val="002A5354"/>
    <w:rsid w:val="002A5BA4"/>
    <w:rsid w:val="002A5EC4"/>
    <w:rsid w:val="002A6246"/>
    <w:rsid w:val="002A723B"/>
    <w:rsid w:val="002A74A1"/>
    <w:rsid w:val="002A7CC5"/>
    <w:rsid w:val="002A7D9B"/>
    <w:rsid w:val="002B0141"/>
    <w:rsid w:val="002B0710"/>
    <w:rsid w:val="002B0CB2"/>
    <w:rsid w:val="002B10DD"/>
    <w:rsid w:val="002B15D5"/>
    <w:rsid w:val="002B173A"/>
    <w:rsid w:val="002B1A79"/>
    <w:rsid w:val="002B1FF2"/>
    <w:rsid w:val="002B2269"/>
    <w:rsid w:val="002B2DA0"/>
    <w:rsid w:val="002B30CB"/>
    <w:rsid w:val="002B3CF3"/>
    <w:rsid w:val="002B3E1E"/>
    <w:rsid w:val="002B4DB1"/>
    <w:rsid w:val="002B4EEA"/>
    <w:rsid w:val="002B5231"/>
    <w:rsid w:val="002B5377"/>
    <w:rsid w:val="002B5CCC"/>
    <w:rsid w:val="002B642D"/>
    <w:rsid w:val="002B699E"/>
    <w:rsid w:val="002B7508"/>
    <w:rsid w:val="002B7595"/>
    <w:rsid w:val="002B76B6"/>
    <w:rsid w:val="002B7835"/>
    <w:rsid w:val="002C0822"/>
    <w:rsid w:val="002C0A0A"/>
    <w:rsid w:val="002C0D34"/>
    <w:rsid w:val="002C1062"/>
    <w:rsid w:val="002C1777"/>
    <w:rsid w:val="002C1975"/>
    <w:rsid w:val="002C1A4A"/>
    <w:rsid w:val="002C1B7A"/>
    <w:rsid w:val="002C1BE2"/>
    <w:rsid w:val="002C1E78"/>
    <w:rsid w:val="002C274C"/>
    <w:rsid w:val="002C35EC"/>
    <w:rsid w:val="002C3A58"/>
    <w:rsid w:val="002C3F13"/>
    <w:rsid w:val="002C4334"/>
    <w:rsid w:val="002C4840"/>
    <w:rsid w:val="002C4A56"/>
    <w:rsid w:val="002C4E5C"/>
    <w:rsid w:val="002C57D3"/>
    <w:rsid w:val="002C5A7C"/>
    <w:rsid w:val="002C5C7D"/>
    <w:rsid w:val="002C5C9F"/>
    <w:rsid w:val="002C69A9"/>
    <w:rsid w:val="002C6A72"/>
    <w:rsid w:val="002C6AF8"/>
    <w:rsid w:val="002C7C4B"/>
    <w:rsid w:val="002C7DD0"/>
    <w:rsid w:val="002D00D4"/>
    <w:rsid w:val="002D0398"/>
    <w:rsid w:val="002D0661"/>
    <w:rsid w:val="002D0883"/>
    <w:rsid w:val="002D0A29"/>
    <w:rsid w:val="002D0FE4"/>
    <w:rsid w:val="002D1033"/>
    <w:rsid w:val="002D117F"/>
    <w:rsid w:val="002D12AE"/>
    <w:rsid w:val="002D15A7"/>
    <w:rsid w:val="002D1976"/>
    <w:rsid w:val="002D1A94"/>
    <w:rsid w:val="002D1D71"/>
    <w:rsid w:val="002D2194"/>
    <w:rsid w:val="002D2296"/>
    <w:rsid w:val="002D22D9"/>
    <w:rsid w:val="002D23B6"/>
    <w:rsid w:val="002D275D"/>
    <w:rsid w:val="002D278D"/>
    <w:rsid w:val="002D2FCF"/>
    <w:rsid w:val="002D3063"/>
    <w:rsid w:val="002D325C"/>
    <w:rsid w:val="002D3A40"/>
    <w:rsid w:val="002D3D68"/>
    <w:rsid w:val="002D43CE"/>
    <w:rsid w:val="002D465A"/>
    <w:rsid w:val="002D47B4"/>
    <w:rsid w:val="002D48A3"/>
    <w:rsid w:val="002D4C5C"/>
    <w:rsid w:val="002D5949"/>
    <w:rsid w:val="002D6151"/>
    <w:rsid w:val="002D63D5"/>
    <w:rsid w:val="002D6647"/>
    <w:rsid w:val="002D66A1"/>
    <w:rsid w:val="002D6955"/>
    <w:rsid w:val="002D6C25"/>
    <w:rsid w:val="002D7012"/>
    <w:rsid w:val="002D709A"/>
    <w:rsid w:val="002D7163"/>
    <w:rsid w:val="002D7540"/>
    <w:rsid w:val="002D79DD"/>
    <w:rsid w:val="002D7A32"/>
    <w:rsid w:val="002D7BDE"/>
    <w:rsid w:val="002D7C6B"/>
    <w:rsid w:val="002D7DB4"/>
    <w:rsid w:val="002E01F0"/>
    <w:rsid w:val="002E06A6"/>
    <w:rsid w:val="002E070E"/>
    <w:rsid w:val="002E0B5B"/>
    <w:rsid w:val="002E0DCD"/>
    <w:rsid w:val="002E0FAB"/>
    <w:rsid w:val="002E12FB"/>
    <w:rsid w:val="002E1431"/>
    <w:rsid w:val="002E1490"/>
    <w:rsid w:val="002E17A9"/>
    <w:rsid w:val="002E1FF7"/>
    <w:rsid w:val="002E2A69"/>
    <w:rsid w:val="002E2C35"/>
    <w:rsid w:val="002E3009"/>
    <w:rsid w:val="002E306F"/>
    <w:rsid w:val="002E35A2"/>
    <w:rsid w:val="002E38BE"/>
    <w:rsid w:val="002E3E32"/>
    <w:rsid w:val="002E4440"/>
    <w:rsid w:val="002E4517"/>
    <w:rsid w:val="002E4695"/>
    <w:rsid w:val="002E4D21"/>
    <w:rsid w:val="002E582C"/>
    <w:rsid w:val="002E6277"/>
    <w:rsid w:val="002E7186"/>
    <w:rsid w:val="002E733A"/>
    <w:rsid w:val="002E796E"/>
    <w:rsid w:val="002F01C8"/>
    <w:rsid w:val="002F03B6"/>
    <w:rsid w:val="002F0B58"/>
    <w:rsid w:val="002F0DAE"/>
    <w:rsid w:val="002F15FD"/>
    <w:rsid w:val="002F1716"/>
    <w:rsid w:val="002F248D"/>
    <w:rsid w:val="002F2845"/>
    <w:rsid w:val="002F2969"/>
    <w:rsid w:val="002F296E"/>
    <w:rsid w:val="002F3074"/>
    <w:rsid w:val="002F3109"/>
    <w:rsid w:val="002F313D"/>
    <w:rsid w:val="002F354E"/>
    <w:rsid w:val="002F3718"/>
    <w:rsid w:val="002F387C"/>
    <w:rsid w:val="002F3A65"/>
    <w:rsid w:val="002F419E"/>
    <w:rsid w:val="002F41AA"/>
    <w:rsid w:val="002F4AA4"/>
    <w:rsid w:val="002F4B14"/>
    <w:rsid w:val="002F5116"/>
    <w:rsid w:val="002F6152"/>
    <w:rsid w:val="002F6B66"/>
    <w:rsid w:val="002F6C2E"/>
    <w:rsid w:val="002F6CDB"/>
    <w:rsid w:val="002F73F8"/>
    <w:rsid w:val="002F74CD"/>
    <w:rsid w:val="002F7534"/>
    <w:rsid w:val="002F78CA"/>
    <w:rsid w:val="002F7B3C"/>
    <w:rsid w:val="002F7FFE"/>
    <w:rsid w:val="003008EE"/>
    <w:rsid w:val="00300B72"/>
    <w:rsid w:val="00300C98"/>
    <w:rsid w:val="00300D07"/>
    <w:rsid w:val="00301019"/>
    <w:rsid w:val="0030113F"/>
    <w:rsid w:val="003011A7"/>
    <w:rsid w:val="0030125D"/>
    <w:rsid w:val="0030134F"/>
    <w:rsid w:val="0030184C"/>
    <w:rsid w:val="00301D70"/>
    <w:rsid w:val="0030213D"/>
    <w:rsid w:val="00302775"/>
    <w:rsid w:val="00302B9D"/>
    <w:rsid w:val="00302E41"/>
    <w:rsid w:val="003030D0"/>
    <w:rsid w:val="00303788"/>
    <w:rsid w:val="00303831"/>
    <w:rsid w:val="003039E8"/>
    <w:rsid w:val="003041AA"/>
    <w:rsid w:val="003045CD"/>
    <w:rsid w:val="00304957"/>
    <w:rsid w:val="00304C71"/>
    <w:rsid w:val="00305540"/>
    <w:rsid w:val="00305912"/>
    <w:rsid w:val="00305D34"/>
    <w:rsid w:val="003063C1"/>
    <w:rsid w:val="00306925"/>
    <w:rsid w:val="003075FC"/>
    <w:rsid w:val="00307775"/>
    <w:rsid w:val="0031008D"/>
    <w:rsid w:val="003102E1"/>
    <w:rsid w:val="003104CF"/>
    <w:rsid w:val="003107D5"/>
    <w:rsid w:val="00310A5A"/>
    <w:rsid w:val="00310CF7"/>
    <w:rsid w:val="0031100D"/>
    <w:rsid w:val="0031153D"/>
    <w:rsid w:val="0031156F"/>
    <w:rsid w:val="00311A53"/>
    <w:rsid w:val="00311B53"/>
    <w:rsid w:val="00311DFE"/>
    <w:rsid w:val="003123C6"/>
    <w:rsid w:val="00312A7F"/>
    <w:rsid w:val="00312E20"/>
    <w:rsid w:val="00312F6B"/>
    <w:rsid w:val="00313064"/>
    <w:rsid w:val="00313381"/>
    <w:rsid w:val="00313532"/>
    <w:rsid w:val="0031355E"/>
    <w:rsid w:val="0031361E"/>
    <w:rsid w:val="00313C55"/>
    <w:rsid w:val="00313C82"/>
    <w:rsid w:val="00313D7A"/>
    <w:rsid w:val="00314040"/>
    <w:rsid w:val="0031418C"/>
    <w:rsid w:val="0031466E"/>
    <w:rsid w:val="00314860"/>
    <w:rsid w:val="00314C28"/>
    <w:rsid w:val="003154E0"/>
    <w:rsid w:val="00315548"/>
    <w:rsid w:val="003157B9"/>
    <w:rsid w:val="00315941"/>
    <w:rsid w:val="00316BEF"/>
    <w:rsid w:val="00317143"/>
    <w:rsid w:val="003175B0"/>
    <w:rsid w:val="003177D4"/>
    <w:rsid w:val="00317A73"/>
    <w:rsid w:val="00317CEB"/>
    <w:rsid w:val="003205B7"/>
    <w:rsid w:val="003206DB"/>
    <w:rsid w:val="00320924"/>
    <w:rsid w:val="00320D9E"/>
    <w:rsid w:val="00320F17"/>
    <w:rsid w:val="00320FB0"/>
    <w:rsid w:val="003212D2"/>
    <w:rsid w:val="003212FE"/>
    <w:rsid w:val="00321792"/>
    <w:rsid w:val="00321A06"/>
    <w:rsid w:val="00321B60"/>
    <w:rsid w:val="00321B74"/>
    <w:rsid w:val="00321D7C"/>
    <w:rsid w:val="00322C7F"/>
    <w:rsid w:val="0032321B"/>
    <w:rsid w:val="003239FD"/>
    <w:rsid w:val="003241A0"/>
    <w:rsid w:val="00324242"/>
    <w:rsid w:val="003244A4"/>
    <w:rsid w:val="00324891"/>
    <w:rsid w:val="00324975"/>
    <w:rsid w:val="00324AD7"/>
    <w:rsid w:val="003254DE"/>
    <w:rsid w:val="003254FA"/>
    <w:rsid w:val="0032597E"/>
    <w:rsid w:val="00325BA0"/>
    <w:rsid w:val="00325FC1"/>
    <w:rsid w:val="003260B8"/>
    <w:rsid w:val="003269E3"/>
    <w:rsid w:val="00326AFD"/>
    <w:rsid w:val="00327050"/>
    <w:rsid w:val="003271AD"/>
    <w:rsid w:val="003277BA"/>
    <w:rsid w:val="00327A29"/>
    <w:rsid w:val="00327ADA"/>
    <w:rsid w:val="00327FA9"/>
    <w:rsid w:val="00330072"/>
    <w:rsid w:val="00330A22"/>
    <w:rsid w:val="00330F48"/>
    <w:rsid w:val="0033129D"/>
    <w:rsid w:val="003312DD"/>
    <w:rsid w:val="00331764"/>
    <w:rsid w:val="00331C1A"/>
    <w:rsid w:val="00331D2D"/>
    <w:rsid w:val="0033279E"/>
    <w:rsid w:val="00332A8B"/>
    <w:rsid w:val="00332D90"/>
    <w:rsid w:val="00332E6D"/>
    <w:rsid w:val="00332FC1"/>
    <w:rsid w:val="003330E7"/>
    <w:rsid w:val="003334D9"/>
    <w:rsid w:val="0033382E"/>
    <w:rsid w:val="0033395D"/>
    <w:rsid w:val="003339B5"/>
    <w:rsid w:val="00333E4D"/>
    <w:rsid w:val="003340EC"/>
    <w:rsid w:val="00334184"/>
    <w:rsid w:val="0033430D"/>
    <w:rsid w:val="003343E2"/>
    <w:rsid w:val="003345C8"/>
    <w:rsid w:val="0033477B"/>
    <w:rsid w:val="00334B28"/>
    <w:rsid w:val="003350A2"/>
    <w:rsid w:val="003351E1"/>
    <w:rsid w:val="0033535C"/>
    <w:rsid w:val="0033575C"/>
    <w:rsid w:val="0033597E"/>
    <w:rsid w:val="00336240"/>
    <w:rsid w:val="00336D4C"/>
    <w:rsid w:val="003376DA"/>
    <w:rsid w:val="0034032F"/>
    <w:rsid w:val="003405E7"/>
    <w:rsid w:val="00340735"/>
    <w:rsid w:val="00340A90"/>
    <w:rsid w:val="003415EC"/>
    <w:rsid w:val="00341DAC"/>
    <w:rsid w:val="00341F30"/>
    <w:rsid w:val="00342232"/>
    <w:rsid w:val="00342506"/>
    <w:rsid w:val="003425F8"/>
    <w:rsid w:val="00342665"/>
    <w:rsid w:val="003427AC"/>
    <w:rsid w:val="00342D82"/>
    <w:rsid w:val="00342E5A"/>
    <w:rsid w:val="003431CA"/>
    <w:rsid w:val="00343659"/>
    <w:rsid w:val="00343B72"/>
    <w:rsid w:val="00343D4C"/>
    <w:rsid w:val="003440EB"/>
    <w:rsid w:val="00344248"/>
    <w:rsid w:val="00344566"/>
    <w:rsid w:val="00344AC3"/>
    <w:rsid w:val="00344B90"/>
    <w:rsid w:val="00345190"/>
    <w:rsid w:val="0034555D"/>
    <w:rsid w:val="00345691"/>
    <w:rsid w:val="00345A12"/>
    <w:rsid w:val="00345BD1"/>
    <w:rsid w:val="00345E73"/>
    <w:rsid w:val="00346263"/>
    <w:rsid w:val="00346304"/>
    <w:rsid w:val="00346694"/>
    <w:rsid w:val="0034687A"/>
    <w:rsid w:val="00347523"/>
    <w:rsid w:val="003475A0"/>
    <w:rsid w:val="0034769F"/>
    <w:rsid w:val="00347740"/>
    <w:rsid w:val="00347878"/>
    <w:rsid w:val="003479FE"/>
    <w:rsid w:val="00347DDC"/>
    <w:rsid w:val="00347EEE"/>
    <w:rsid w:val="00350AE9"/>
    <w:rsid w:val="00350CB3"/>
    <w:rsid w:val="00351126"/>
    <w:rsid w:val="00351438"/>
    <w:rsid w:val="00351CA3"/>
    <w:rsid w:val="0035243B"/>
    <w:rsid w:val="00352726"/>
    <w:rsid w:val="00352E70"/>
    <w:rsid w:val="00353623"/>
    <w:rsid w:val="003539A5"/>
    <w:rsid w:val="00353A4A"/>
    <w:rsid w:val="003540D6"/>
    <w:rsid w:val="003548E0"/>
    <w:rsid w:val="00354EE2"/>
    <w:rsid w:val="0035504F"/>
    <w:rsid w:val="0035526C"/>
    <w:rsid w:val="003560B4"/>
    <w:rsid w:val="00356104"/>
    <w:rsid w:val="0035626A"/>
    <w:rsid w:val="00356412"/>
    <w:rsid w:val="00356506"/>
    <w:rsid w:val="003566DA"/>
    <w:rsid w:val="00356D3C"/>
    <w:rsid w:val="00356D65"/>
    <w:rsid w:val="00357921"/>
    <w:rsid w:val="00357959"/>
    <w:rsid w:val="00357C7C"/>
    <w:rsid w:val="00357DBB"/>
    <w:rsid w:val="003601BD"/>
    <w:rsid w:val="00360AA0"/>
    <w:rsid w:val="00360E01"/>
    <w:rsid w:val="00360EC5"/>
    <w:rsid w:val="003611AA"/>
    <w:rsid w:val="003611EB"/>
    <w:rsid w:val="00361776"/>
    <w:rsid w:val="00361BA0"/>
    <w:rsid w:val="00361DC7"/>
    <w:rsid w:val="00361F0B"/>
    <w:rsid w:val="003634BE"/>
    <w:rsid w:val="00363ABB"/>
    <w:rsid w:val="00363B4B"/>
    <w:rsid w:val="00363B85"/>
    <w:rsid w:val="00363E84"/>
    <w:rsid w:val="00364002"/>
    <w:rsid w:val="00364C9F"/>
    <w:rsid w:val="003659BC"/>
    <w:rsid w:val="00365C4B"/>
    <w:rsid w:val="00366048"/>
    <w:rsid w:val="003663EA"/>
    <w:rsid w:val="00366402"/>
    <w:rsid w:val="003667D6"/>
    <w:rsid w:val="00366ADA"/>
    <w:rsid w:val="00367075"/>
    <w:rsid w:val="003672AF"/>
    <w:rsid w:val="0036730F"/>
    <w:rsid w:val="003674BC"/>
    <w:rsid w:val="00367894"/>
    <w:rsid w:val="003678E2"/>
    <w:rsid w:val="00367911"/>
    <w:rsid w:val="00367A26"/>
    <w:rsid w:val="00367EE5"/>
    <w:rsid w:val="0037052B"/>
    <w:rsid w:val="00370543"/>
    <w:rsid w:val="00370876"/>
    <w:rsid w:val="003709FF"/>
    <w:rsid w:val="00370C19"/>
    <w:rsid w:val="00370DA9"/>
    <w:rsid w:val="00370EB8"/>
    <w:rsid w:val="00370EEB"/>
    <w:rsid w:val="0037126D"/>
    <w:rsid w:val="00371508"/>
    <w:rsid w:val="0037162E"/>
    <w:rsid w:val="003716F9"/>
    <w:rsid w:val="003717A8"/>
    <w:rsid w:val="00372185"/>
    <w:rsid w:val="003722EA"/>
    <w:rsid w:val="003725C1"/>
    <w:rsid w:val="00372771"/>
    <w:rsid w:val="00372852"/>
    <w:rsid w:val="00372F56"/>
    <w:rsid w:val="00372FEC"/>
    <w:rsid w:val="0037340D"/>
    <w:rsid w:val="00373482"/>
    <w:rsid w:val="00373863"/>
    <w:rsid w:val="00373ADA"/>
    <w:rsid w:val="00373DBB"/>
    <w:rsid w:val="0037418C"/>
    <w:rsid w:val="00374831"/>
    <w:rsid w:val="0037488D"/>
    <w:rsid w:val="0037536B"/>
    <w:rsid w:val="00375551"/>
    <w:rsid w:val="003757B1"/>
    <w:rsid w:val="00375E31"/>
    <w:rsid w:val="00376CA4"/>
    <w:rsid w:val="00377179"/>
    <w:rsid w:val="00377276"/>
    <w:rsid w:val="003775B8"/>
    <w:rsid w:val="003779D5"/>
    <w:rsid w:val="00377CC6"/>
    <w:rsid w:val="00377D83"/>
    <w:rsid w:val="00377D9C"/>
    <w:rsid w:val="00377EDA"/>
    <w:rsid w:val="00380349"/>
    <w:rsid w:val="0038093A"/>
    <w:rsid w:val="00380DE6"/>
    <w:rsid w:val="00380F69"/>
    <w:rsid w:val="00381371"/>
    <w:rsid w:val="00381D2F"/>
    <w:rsid w:val="003824D7"/>
    <w:rsid w:val="0038254D"/>
    <w:rsid w:val="00382E40"/>
    <w:rsid w:val="003835E0"/>
    <w:rsid w:val="003839E5"/>
    <w:rsid w:val="00384581"/>
    <w:rsid w:val="00384695"/>
    <w:rsid w:val="00385836"/>
    <w:rsid w:val="00385842"/>
    <w:rsid w:val="00385862"/>
    <w:rsid w:val="0038588E"/>
    <w:rsid w:val="00385B95"/>
    <w:rsid w:val="00385C4E"/>
    <w:rsid w:val="0038662E"/>
    <w:rsid w:val="00386F58"/>
    <w:rsid w:val="00387FBD"/>
    <w:rsid w:val="0039070C"/>
    <w:rsid w:val="0039098F"/>
    <w:rsid w:val="00390B41"/>
    <w:rsid w:val="00390B5A"/>
    <w:rsid w:val="00390C0B"/>
    <w:rsid w:val="00391053"/>
    <w:rsid w:val="003917A6"/>
    <w:rsid w:val="00391A20"/>
    <w:rsid w:val="00392244"/>
    <w:rsid w:val="0039232B"/>
    <w:rsid w:val="00392604"/>
    <w:rsid w:val="0039342D"/>
    <w:rsid w:val="003936ED"/>
    <w:rsid w:val="003936FE"/>
    <w:rsid w:val="00393D20"/>
    <w:rsid w:val="00394011"/>
    <w:rsid w:val="00394219"/>
    <w:rsid w:val="00394752"/>
    <w:rsid w:val="003948DA"/>
    <w:rsid w:val="00394BE1"/>
    <w:rsid w:val="00395319"/>
    <w:rsid w:val="00395E7D"/>
    <w:rsid w:val="00396661"/>
    <w:rsid w:val="003967F3"/>
    <w:rsid w:val="00396DEB"/>
    <w:rsid w:val="00396E57"/>
    <w:rsid w:val="003977F6"/>
    <w:rsid w:val="00397852"/>
    <w:rsid w:val="00397A11"/>
    <w:rsid w:val="003A0C18"/>
    <w:rsid w:val="003A0F9F"/>
    <w:rsid w:val="003A1365"/>
    <w:rsid w:val="003A13CF"/>
    <w:rsid w:val="003A1605"/>
    <w:rsid w:val="003A1AFB"/>
    <w:rsid w:val="003A1ECF"/>
    <w:rsid w:val="003A308E"/>
    <w:rsid w:val="003A372D"/>
    <w:rsid w:val="003A3D2C"/>
    <w:rsid w:val="003A5016"/>
    <w:rsid w:val="003A55C9"/>
    <w:rsid w:val="003A55E8"/>
    <w:rsid w:val="003A5935"/>
    <w:rsid w:val="003A59F8"/>
    <w:rsid w:val="003A5AB9"/>
    <w:rsid w:val="003A5EE1"/>
    <w:rsid w:val="003A612C"/>
    <w:rsid w:val="003A6B27"/>
    <w:rsid w:val="003A746C"/>
    <w:rsid w:val="003A7EF7"/>
    <w:rsid w:val="003B122C"/>
    <w:rsid w:val="003B13B4"/>
    <w:rsid w:val="003B2321"/>
    <w:rsid w:val="003B2490"/>
    <w:rsid w:val="003B279C"/>
    <w:rsid w:val="003B292D"/>
    <w:rsid w:val="003B2984"/>
    <w:rsid w:val="003B2A06"/>
    <w:rsid w:val="003B2B3C"/>
    <w:rsid w:val="003B2B5B"/>
    <w:rsid w:val="003B2D23"/>
    <w:rsid w:val="003B2E26"/>
    <w:rsid w:val="003B2EAD"/>
    <w:rsid w:val="003B30CF"/>
    <w:rsid w:val="003B4375"/>
    <w:rsid w:val="003B441A"/>
    <w:rsid w:val="003B4B18"/>
    <w:rsid w:val="003B5147"/>
    <w:rsid w:val="003B5415"/>
    <w:rsid w:val="003B5D3E"/>
    <w:rsid w:val="003B5FE8"/>
    <w:rsid w:val="003B6246"/>
    <w:rsid w:val="003B630A"/>
    <w:rsid w:val="003B658F"/>
    <w:rsid w:val="003B6C63"/>
    <w:rsid w:val="003B6EB2"/>
    <w:rsid w:val="003B73F2"/>
    <w:rsid w:val="003B7B88"/>
    <w:rsid w:val="003B7FEC"/>
    <w:rsid w:val="003C0078"/>
    <w:rsid w:val="003C0083"/>
    <w:rsid w:val="003C0093"/>
    <w:rsid w:val="003C013B"/>
    <w:rsid w:val="003C0466"/>
    <w:rsid w:val="003C05AE"/>
    <w:rsid w:val="003C05BF"/>
    <w:rsid w:val="003C0743"/>
    <w:rsid w:val="003C0892"/>
    <w:rsid w:val="003C0FE6"/>
    <w:rsid w:val="003C1279"/>
    <w:rsid w:val="003C12E1"/>
    <w:rsid w:val="003C1384"/>
    <w:rsid w:val="003C1D23"/>
    <w:rsid w:val="003C234A"/>
    <w:rsid w:val="003C2603"/>
    <w:rsid w:val="003C2A88"/>
    <w:rsid w:val="003C2EBE"/>
    <w:rsid w:val="003C306D"/>
    <w:rsid w:val="003C3818"/>
    <w:rsid w:val="003C3B42"/>
    <w:rsid w:val="003C4538"/>
    <w:rsid w:val="003C4A84"/>
    <w:rsid w:val="003C4D82"/>
    <w:rsid w:val="003C4FB2"/>
    <w:rsid w:val="003C5351"/>
    <w:rsid w:val="003C56B2"/>
    <w:rsid w:val="003C59C1"/>
    <w:rsid w:val="003C5C69"/>
    <w:rsid w:val="003C5F27"/>
    <w:rsid w:val="003C626D"/>
    <w:rsid w:val="003C63C4"/>
    <w:rsid w:val="003C6644"/>
    <w:rsid w:val="003C69C6"/>
    <w:rsid w:val="003C7616"/>
    <w:rsid w:val="003C7647"/>
    <w:rsid w:val="003C79E4"/>
    <w:rsid w:val="003C7C94"/>
    <w:rsid w:val="003C7E25"/>
    <w:rsid w:val="003C7E60"/>
    <w:rsid w:val="003C7F7D"/>
    <w:rsid w:val="003D02D3"/>
    <w:rsid w:val="003D04D5"/>
    <w:rsid w:val="003D0782"/>
    <w:rsid w:val="003D1825"/>
    <w:rsid w:val="003D1C34"/>
    <w:rsid w:val="003D1FD3"/>
    <w:rsid w:val="003D26A9"/>
    <w:rsid w:val="003D3005"/>
    <w:rsid w:val="003D3047"/>
    <w:rsid w:val="003D3774"/>
    <w:rsid w:val="003D38C4"/>
    <w:rsid w:val="003D4C3B"/>
    <w:rsid w:val="003D4E70"/>
    <w:rsid w:val="003D56FF"/>
    <w:rsid w:val="003D582F"/>
    <w:rsid w:val="003D5C7D"/>
    <w:rsid w:val="003D6E79"/>
    <w:rsid w:val="003D7092"/>
    <w:rsid w:val="003D73FE"/>
    <w:rsid w:val="003D74D6"/>
    <w:rsid w:val="003D74F4"/>
    <w:rsid w:val="003E087D"/>
    <w:rsid w:val="003E123D"/>
    <w:rsid w:val="003E13F0"/>
    <w:rsid w:val="003E16AB"/>
    <w:rsid w:val="003E1A1B"/>
    <w:rsid w:val="003E1B14"/>
    <w:rsid w:val="003E2072"/>
    <w:rsid w:val="003E2A3B"/>
    <w:rsid w:val="003E2DDE"/>
    <w:rsid w:val="003E2FA8"/>
    <w:rsid w:val="003E311B"/>
    <w:rsid w:val="003E3160"/>
    <w:rsid w:val="003E318B"/>
    <w:rsid w:val="003E32C7"/>
    <w:rsid w:val="003E359A"/>
    <w:rsid w:val="003E4068"/>
    <w:rsid w:val="003E4282"/>
    <w:rsid w:val="003E42AC"/>
    <w:rsid w:val="003E44B1"/>
    <w:rsid w:val="003E4A90"/>
    <w:rsid w:val="003E4AB1"/>
    <w:rsid w:val="003E4EC3"/>
    <w:rsid w:val="003E54C2"/>
    <w:rsid w:val="003E5A69"/>
    <w:rsid w:val="003E6104"/>
    <w:rsid w:val="003E61DA"/>
    <w:rsid w:val="003E69CA"/>
    <w:rsid w:val="003E6E8B"/>
    <w:rsid w:val="003E742B"/>
    <w:rsid w:val="003E74B0"/>
    <w:rsid w:val="003E7DA6"/>
    <w:rsid w:val="003E7F18"/>
    <w:rsid w:val="003E7F94"/>
    <w:rsid w:val="003E7FDD"/>
    <w:rsid w:val="003F0929"/>
    <w:rsid w:val="003F0A9C"/>
    <w:rsid w:val="003F11DE"/>
    <w:rsid w:val="003F1DBB"/>
    <w:rsid w:val="003F1ECD"/>
    <w:rsid w:val="003F200D"/>
    <w:rsid w:val="003F2210"/>
    <w:rsid w:val="003F38D1"/>
    <w:rsid w:val="003F3B1A"/>
    <w:rsid w:val="003F4057"/>
    <w:rsid w:val="003F4382"/>
    <w:rsid w:val="003F4657"/>
    <w:rsid w:val="003F46AA"/>
    <w:rsid w:val="003F4703"/>
    <w:rsid w:val="003F47D8"/>
    <w:rsid w:val="003F4B0C"/>
    <w:rsid w:val="003F4B34"/>
    <w:rsid w:val="003F4B9A"/>
    <w:rsid w:val="003F53EB"/>
    <w:rsid w:val="003F54A1"/>
    <w:rsid w:val="003F57D1"/>
    <w:rsid w:val="003F5C66"/>
    <w:rsid w:val="003F5DDE"/>
    <w:rsid w:val="003F617A"/>
    <w:rsid w:val="003F62E5"/>
    <w:rsid w:val="003F664B"/>
    <w:rsid w:val="003F6888"/>
    <w:rsid w:val="003F68A2"/>
    <w:rsid w:val="003F6CFB"/>
    <w:rsid w:val="003F6F06"/>
    <w:rsid w:val="003F74DA"/>
    <w:rsid w:val="003F75CC"/>
    <w:rsid w:val="004002DD"/>
    <w:rsid w:val="004009A5"/>
    <w:rsid w:val="00400E4D"/>
    <w:rsid w:val="004012F6"/>
    <w:rsid w:val="0040197B"/>
    <w:rsid w:val="00401B0A"/>
    <w:rsid w:val="00402013"/>
    <w:rsid w:val="004026C7"/>
    <w:rsid w:val="00402B1D"/>
    <w:rsid w:val="004030FC"/>
    <w:rsid w:val="00403497"/>
    <w:rsid w:val="00403514"/>
    <w:rsid w:val="00403774"/>
    <w:rsid w:val="00403879"/>
    <w:rsid w:val="00403B8F"/>
    <w:rsid w:val="00404A1D"/>
    <w:rsid w:val="00404B59"/>
    <w:rsid w:val="00404DA0"/>
    <w:rsid w:val="00405855"/>
    <w:rsid w:val="00405963"/>
    <w:rsid w:val="0040663E"/>
    <w:rsid w:val="00406768"/>
    <w:rsid w:val="0040679C"/>
    <w:rsid w:val="0040694E"/>
    <w:rsid w:val="004073A3"/>
    <w:rsid w:val="00407C07"/>
    <w:rsid w:val="00410366"/>
    <w:rsid w:val="0041061D"/>
    <w:rsid w:val="004108FA"/>
    <w:rsid w:val="00410A0B"/>
    <w:rsid w:val="00410D69"/>
    <w:rsid w:val="00410D82"/>
    <w:rsid w:val="004110C8"/>
    <w:rsid w:val="00411332"/>
    <w:rsid w:val="004113BE"/>
    <w:rsid w:val="0041153C"/>
    <w:rsid w:val="00411A89"/>
    <w:rsid w:val="00411B17"/>
    <w:rsid w:val="00411F4D"/>
    <w:rsid w:val="00412196"/>
    <w:rsid w:val="004124C5"/>
    <w:rsid w:val="004129F1"/>
    <w:rsid w:val="00412DFC"/>
    <w:rsid w:val="00412E1F"/>
    <w:rsid w:val="00413276"/>
    <w:rsid w:val="004136C0"/>
    <w:rsid w:val="004136D7"/>
    <w:rsid w:val="00413992"/>
    <w:rsid w:val="00414188"/>
    <w:rsid w:val="00414227"/>
    <w:rsid w:val="0041451E"/>
    <w:rsid w:val="0041503C"/>
    <w:rsid w:val="0041524D"/>
    <w:rsid w:val="004153CB"/>
    <w:rsid w:val="004157BD"/>
    <w:rsid w:val="00415842"/>
    <w:rsid w:val="00415C04"/>
    <w:rsid w:val="00415CA7"/>
    <w:rsid w:val="00415ED7"/>
    <w:rsid w:val="0041602C"/>
    <w:rsid w:val="00416B64"/>
    <w:rsid w:val="00416F7D"/>
    <w:rsid w:val="0041761D"/>
    <w:rsid w:val="00417767"/>
    <w:rsid w:val="00417B37"/>
    <w:rsid w:val="00417CC5"/>
    <w:rsid w:val="00420C8E"/>
    <w:rsid w:val="004211AF"/>
    <w:rsid w:val="0042131D"/>
    <w:rsid w:val="00421789"/>
    <w:rsid w:val="004217EF"/>
    <w:rsid w:val="0042181D"/>
    <w:rsid w:val="004229A4"/>
    <w:rsid w:val="00422C05"/>
    <w:rsid w:val="0042349F"/>
    <w:rsid w:val="004236D2"/>
    <w:rsid w:val="004238C1"/>
    <w:rsid w:val="00423955"/>
    <w:rsid w:val="00423AF5"/>
    <w:rsid w:val="00424308"/>
    <w:rsid w:val="00424519"/>
    <w:rsid w:val="00424887"/>
    <w:rsid w:val="0042507B"/>
    <w:rsid w:val="00425094"/>
    <w:rsid w:val="004251FA"/>
    <w:rsid w:val="004252AC"/>
    <w:rsid w:val="0042567E"/>
    <w:rsid w:val="0042591C"/>
    <w:rsid w:val="00425D3B"/>
    <w:rsid w:val="00425D52"/>
    <w:rsid w:val="004263AE"/>
    <w:rsid w:val="004266FC"/>
    <w:rsid w:val="00426886"/>
    <w:rsid w:val="00426F32"/>
    <w:rsid w:val="004271D6"/>
    <w:rsid w:val="004272DF"/>
    <w:rsid w:val="00427A23"/>
    <w:rsid w:val="00430245"/>
    <w:rsid w:val="004302F4"/>
    <w:rsid w:val="004308C0"/>
    <w:rsid w:val="00430B15"/>
    <w:rsid w:val="00430C96"/>
    <w:rsid w:val="00430CAE"/>
    <w:rsid w:val="00430D60"/>
    <w:rsid w:val="0043164A"/>
    <w:rsid w:val="00431857"/>
    <w:rsid w:val="0043292A"/>
    <w:rsid w:val="004338FE"/>
    <w:rsid w:val="0043420E"/>
    <w:rsid w:val="004342DD"/>
    <w:rsid w:val="004347DE"/>
    <w:rsid w:val="0043486C"/>
    <w:rsid w:val="00434D9D"/>
    <w:rsid w:val="00434E40"/>
    <w:rsid w:val="004353CD"/>
    <w:rsid w:val="00435B20"/>
    <w:rsid w:val="00435F8C"/>
    <w:rsid w:val="004368DD"/>
    <w:rsid w:val="00436BBA"/>
    <w:rsid w:val="00436FB6"/>
    <w:rsid w:val="0043704D"/>
    <w:rsid w:val="0043715E"/>
    <w:rsid w:val="004378AA"/>
    <w:rsid w:val="00437900"/>
    <w:rsid w:val="004403FE"/>
    <w:rsid w:val="004405AE"/>
    <w:rsid w:val="00440978"/>
    <w:rsid w:val="00441531"/>
    <w:rsid w:val="004416E6"/>
    <w:rsid w:val="00441C8C"/>
    <w:rsid w:val="00441FD7"/>
    <w:rsid w:val="004423D2"/>
    <w:rsid w:val="00442404"/>
    <w:rsid w:val="00442595"/>
    <w:rsid w:val="00442EB8"/>
    <w:rsid w:val="00443439"/>
    <w:rsid w:val="004436B1"/>
    <w:rsid w:val="00443B69"/>
    <w:rsid w:val="00444007"/>
    <w:rsid w:val="00444121"/>
    <w:rsid w:val="00444BED"/>
    <w:rsid w:val="00444BF5"/>
    <w:rsid w:val="00444DC1"/>
    <w:rsid w:val="00445D30"/>
    <w:rsid w:val="00445D5C"/>
    <w:rsid w:val="00446838"/>
    <w:rsid w:val="00446B2F"/>
    <w:rsid w:val="00446C92"/>
    <w:rsid w:val="00446E3F"/>
    <w:rsid w:val="00446E9D"/>
    <w:rsid w:val="00446EF2"/>
    <w:rsid w:val="00447193"/>
    <w:rsid w:val="00447629"/>
    <w:rsid w:val="00447FC8"/>
    <w:rsid w:val="004502D8"/>
    <w:rsid w:val="00451222"/>
    <w:rsid w:val="00452218"/>
    <w:rsid w:val="004526EB"/>
    <w:rsid w:val="004530BC"/>
    <w:rsid w:val="00453866"/>
    <w:rsid w:val="00453AB1"/>
    <w:rsid w:val="00453AC9"/>
    <w:rsid w:val="004540E6"/>
    <w:rsid w:val="00454139"/>
    <w:rsid w:val="0045413B"/>
    <w:rsid w:val="0045475F"/>
    <w:rsid w:val="00455A33"/>
    <w:rsid w:val="00455DB3"/>
    <w:rsid w:val="00455E68"/>
    <w:rsid w:val="00455EF0"/>
    <w:rsid w:val="00455F7E"/>
    <w:rsid w:val="004565FE"/>
    <w:rsid w:val="00457B14"/>
    <w:rsid w:val="00457DC7"/>
    <w:rsid w:val="0046010C"/>
    <w:rsid w:val="00460847"/>
    <w:rsid w:val="00460DB2"/>
    <w:rsid w:val="004611A9"/>
    <w:rsid w:val="00461BE5"/>
    <w:rsid w:val="00462746"/>
    <w:rsid w:val="0046282B"/>
    <w:rsid w:val="00462D2F"/>
    <w:rsid w:val="00462F25"/>
    <w:rsid w:val="004634E9"/>
    <w:rsid w:val="0046399C"/>
    <w:rsid w:val="00463DBC"/>
    <w:rsid w:val="00463E7B"/>
    <w:rsid w:val="00463F77"/>
    <w:rsid w:val="004640BF"/>
    <w:rsid w:val="004641EA"/>
    <w:rsid w:val="00464465"/>
    <w:rsid w:val="00464B83"/>
    <w:rsid w:val="00464C9D"/>
    <w:rsid w:val="0046506D"/>
    <w:rsid w:val="0046523E"/>
    <w:rsid w:val="00465257"/>
    <w:rsid w:val="004659CE"/>
    <w:rsid w:val="00466473"/>
    <w:rsid w:val="004664EE"/>
    <w:rsid w:val="00466933"/>
    <w:rsid w:val="00466B6E"/>
    <w:rsid w:val="004672D3"/>
    <w:rsid w:val="004704B1"/>
    <w:rsid w:val="0047085C"/>
    <w:rsid w:val="004708DB"/>
    <w:rsid w:val="00470C14"/>
    <w:rsid w:val="00470E61"/>
    <w:rsid w:val="00470F3F"/>
    <w:rsid w:val="00471284"/>
    <w:rsid w:val="0047147C"/>
    <w:rsid w:val="004717FE"/>
    <w:rsid w:val="00471BB9"/>
    <w:rsid w:val="00471FA2"/>
    <w:rsid w:val="0047256C"/>
    <w:rsid w:val="00472B9E"/>
    <w:rsid w:val="00472DBB"/>
    <w:rsid w:val="00472E2A"/>
    <w:rsid w:val="00473126"/>
    <w:rsid w:val="00473779"/>
    <w:rsid w:val="004739D1"/>
    <w:rsid w:val="00473D4D"/>
    <w:rsid w:val="00473E8E"/>
    <w:rsid w:val="004740FF"/>
    <w:rsid w:val="00474F4E"/>
    <w:rsid w:val="00474F6E"/>
    <w:rsid w:val="0047516E"/>
    <w:rsid w:val="00475249"/>
    <w:rsid w:val="00475536"/>
    <w:rsid w:val="004756FE"/>
    <w:rsid w:val="00475D73"/>
    <w:rsid w:val="00476254"/>
    <w:rsid w:val="00476553"/>
    <w:rsid w:val="00476859"/>
    <w:rsid w:val="00476988"/>
    <w:rsid w:val="00476B2D"/>
    <w:rsid w:val="00476C30"/>
    <w:rsid w:val="0047722F"/>
    <w:rsid w:val="00477D77"/>
    <w:rsid w:val="00480179"/>
    <w:rsid w:val="00480C96"/>
    <w:rsid w:val="00481C48"/>
    <w:rsid w:val="00481FEA"/>
    <w:rsid w:val="0048214D"/>
    <w:rsid w:val="004822E4"/>
    <w:rsid w:val="00482337"/>
    <w:rsid w:val="00482420"/>
    <w:rsid w:val="00482454"/>
    <w:rsid w:val="0048253F"/>
    <w:rsid w:val="00482586"/>
    <w:rsid w:val="00482755"/>
    <w:rsid w:val="0048295B"/>
    <w:rsid w:val="00483318"/>
    <w:rsid w:val="00483DB8"/>
    <w:rsid w:val="00483E78"/>
    <w:rsid w:val="004840B3"/>
    <w:rsid w:val="004841F3"/>
    <w:rsid w:val="004843DD"/>
    <w:rsid w:val="00485BD7"/>
    <w:rsid w:val="00485E8F"/>
    <w:rsid w:val="00485F72"/>
    <w:rsid w:val="004862F7"/>
    <w:rsid w:val="00486336"/>
    <w:rsid w:val="00486553"/>
    <w:rsid w:val="00486AFA"/>
    <w:rsid w:val="00486C17"/>
    <w:rsid w:val="00487503"/>
    <w:rsid w:val="0048779D"/>
    <w:rsid w:val="00490265"/>
    <w:rsid w:val="004904C3"/>
    <w:rsid w:val="004905E8"/>
    <w:rsid w:val="00490951"/>
    <w:rsid w:val="00490B75"/>
    <w:rsid w:val="00490C5A"/>
    <w:rsid w:val="00490D06"/>
    <w:rsid w:val="0049134A"/>
    <w:rsid w:val="0049155F"/>
    <w:rsid w:val="00491813"/>
    <w:rsid w:val="00491B37"/>
    <w:rsid w:val="0049270B"/>
    <w:rsid w:val="0049311D"/>
    <w:rsid w:val="004933E9"/>
    <w:rsid w:val="00493608"/>
    <w:rsid w:val="00493963"/>
    <w:rsid w:val="00493C80"/>
    <w:rsid w:val="00493DF6"/>
    <w:rsid w:val="004942B9"/>
    <w:rsid w:val="00494508"/>
    <w:rsid w:val="00494C35"/>
    <w:rsid w:val="00495211"/>
    <w:rsid w:val="0049540B"/>
    <w:rsid w:val="00495C31"/>
    <w:rsid w:val="0049615E"/>
    <w:rsid w:val="00496B90"/>
    <w:rsid w:val="00496F1F"/>
    <w:rsid w:val="00497094"/>
    <w:rsid w:val="00497CA4"/>
    <w:rsid w:val="00497E4B"/>
    <w:rsid w:val="004A0701"/>
    <w:rsid w:val="004A0ADF"/>
    <w:rsid w:val="004A0C27"/>
    <w:rsid w:val="004A0C60"/>
    <w:rsid w:val="004A1002"/>
    <w:rsid w:val="004A1374"/>
    <w:rsid w:val="004A169A"/>
    <w:rsid w:val="004A183F"/>
    <w:rsid w:val="004A1B9B"/>
    <w:rsid w:val="004A1BC9"/>
    <w:rsid w:val="004A1C86"/>
    <w:rsid w:val="004A1F26"/>
    <w:rsid w:val="004A2008"/>
    <w:rsid w:val="004A21E4"/>
    <w:rsid w:val="004A2729"/>
    <w:rsid w:val="004A27A8"/>
    <w:rsid w:val="004A3211"/>
    <w:rsid w:val="004A35C8"/>
    <w:rsid w:val="004A363E"/>
    <w:rsid w:val="004A3ED8"/>
    <w:rsid w:val="004A4001"/>
    <w:rsid w:val="004A4226"/>
    <w:rsid w:val="004A4456"/>
    <w:rsid w:val="004A4DE0"/>
    <w:rsid w:val="004A53E8"/>
    <w:rsid w:val="004A5540"/>
    <w:rsid w:val="004A559A"/>
    <w:rsid w:val="004A603D"/>
    <w:rsid w:val="004A681A"/>
    <w:rsid w:val="004A7D08"/>
    <w:rsid w:val="004B01F9"/>
    <w:rsid w:val="004B04AF"/>
    <w:rsid w:val="004B07DC"/>
    <w:rsid w:val="004B0F93"/>
    <w:rsid w:val="004B11AB"/>
    <w:rsid w:val="004B11F1"/>
    <w:rsid w:val="004B18EC"/>
    <w:rsid w:val="004B1966"/>
    <w:rsid w:val="004B1D1D"/>
    <w:rsid w:val="004B1F68"/>
    <w:rsid w:val="004B221E"/>
    <w:rsid w:val="004B23C1"/>
    <w:rsid w:val="004B242B"/>
    <w:rsid w:val="004B243A"/>
    <w:rsid w:val="004B2919"/>
    <w:rsid w:val="004B295F"/>
    <w:rsid w:val="004B3337"/>
    <w:rsid w:val="004B343C"/>
    <w:rsid w:val="004B3513"/>
    <w:rsid w:val="004B4359"/>
    <w:rsid w:val="004B4614"/>
    <w:rsid w:val="004B4620"/>
    <w:rsid w:val="004B483B"/>
    <w:rsid w:val="004B4973"/>
    <w:rsid w:val="004B4CA0"/>
    <w:rsid w:val="004B555E"/>
    <w:rsid w:val="004B5633"/>
    <w:rsid w:val="004B594A"/>
    <w:rsid w:val="004B5CF1"/>
    <w:rsid w:val="004B627B"/>
    <w:rsid w:val="004B6A7E"/>
    <w:rsid w:val="004B6B2C"/>
    <w:rsid w:val="004B6D21"/>
    <w:rsid w:val="004B6DEF"/>
    <w:rsid w:val="004B7018"/>
    <w:rsid w:val="004B7636"/>
    <w:rsid w:val="004B7B79"/>
    <w:rsid w:val="004B7F0E"/>
    <w:rsid w:val="004C01EA"/>
    <w:rsid w:val="004C05FE"/>
    <w:rsid w:val="004C063C"/>
    <w:rsid w:val="004C0C23"/>
    <w:rsid w:val="004C0CDC"/>
    <w:rsid w:val="004C0E02"/>
    <w:rsid w:val="004C0F76"/>
    <w:rsid w:val="004C1061"/>
    <w:rsid w:val="004C1286"/>
    <w:rsid w:val="004C1689"/>
    <w:rsid w:val="004C180A"/>
    <w:rsid w:val="004C1D8A"/>
    <w:rsid w:val="004C1F49"/>
    <w:rsid w:val="004C224B"/>
    <w:rsid w:val="004C2703"/>
    <w:rsid w:val="004C27EF"/>
    <w:rsid w:val="004C2C5E"/>
    <w:rsid w:val="004C2D21"/>
    <w:rsid w:val="004C2DDD"/>
    <w:rsid w:val="004C35D9"/>
    <w:rsid w:val="004C361C"/>
    <w:rsid w:val="004C386C"/>
    <w:rsid w:val="004C3B20"/>
    <w:rsid w:val="004C4165"/>
    <w:rsid w:val="004C4AF6"/>
    <w:rsid w:val="004C4CCA"/>
    <w:rsid w:val="004C56A4"/>
    <w:rsid w:val="004C56E9"/>
    <w:rsid w:val="004C57DC"/>
    <w:rsid w:val="004C58C4"/>
    <w:rsid w:val="004C5A55"/>
    <w:rsid w:val="004C5CA8"/>
    <w:rsid w:val="004C5E9A"/>
    <w:rsid w:val="004C62C7"/>
    <w:rsid w:val="004C6336"/>
    <w:rsid w:val="004C6D6E"/>
    <w:rsid w:val="004C70C5"/>
    <w:rsid w:val="004C78F1"/>
    <w:rsid w:val="004C7977"/>
    <w:rsid w:val="004C7ACE"/>
    <w:rsid w:val="004C7C22"/>
    <w:rsid w:val="004C7D1A"/>
    <w:rsid w:val="004D0840"/>
    <w:rsid w:val="004D08F9"/>
    <w:rsid w:val="004D1500"/>
    <w:rsid w:val="004D1546"/>
    <w:rsid w:val="004D16D5"/>
    <w:rsid w:val="004D1F05"/>
    <w:rsid w:val="004D2084"/>
    <w:rsid w:val="004D210D"/>
    <w:rsid w:val="004D26F8"/>
    <w:rsid w:val="004D28F5"/>
    <w:rsid w:val="004D2A15"/>
    <w:rsid w:val="004D2C5D"/>
    <w:rsid w:val="004D3EEE"/>
    <w:rsid w:val="004D41F3"/>
    <w:rsid w:val="004D424C"/>
    <w:rsid w:val="004D454C"/>
    <w:rsid w:val="004D47EC"/>
    <w:rsid w:val="004D4958"/>
    <w:rsid w:val="004D4B50"/>
    <w:rsid w:val="004D5292"/>
    <w:rsid w:val="004D53BA"/>
    <w:rsid w:val="004D55CD"/>
    <w:rsid w:val="004D5C2D"/>
    <w:rsid w:val="004D5E08"/>
    <w:rsid w:val="004D6142"/>
    <w:rsid w:val="004D66E4"/>
    <w:rsid w:val="004D68C8"/>
    <w:rsid w:val="004D7309"/>
    <w:rsid w:val="004D754F"/>
    <w:rsid w:val="004D76F3"/>
    <w:rsid w:val="004D7891"/>
    <w:rsid w:val="004D7C34"/>
    <w:rsid w:val="004D7C85"/>
    <w:rsid w:val="004D7D28"/>
    <w:rsid w:val="004E014E"/>
    <w:rsid w:val="004E08EA"/>
    <w:rsid w:val="004E0B79"/>
    <w:rsid w:val="004E0C56"/>
    <w:rsid w:val="004E1EAE"/>
    <w:rsid w:val="004E2595"/>
    <w:rsid w:val="004E2625"/>
    <w:rsid w:val="004E2716"/>
    <w:rsid w:val="004E2FAF"/>
    <w:rsid w:val="004E4293"/>
    <w:rsid w:val="004E42BB"/>
    <w:rsid w:val="004E47AC"/>
    <w:rsid w:val="004E4938"/>
    <w:rsid w:val="004E4A7B"/>
    <w:rsid w:val="004E5067"/>
    <w:rsid w:val="004E5685"/>
    <w:rsid w:val="004E58E4"/>
    <w:rsid w:val="004E5AEC"/>
    <w:rsid w:val="004E6977"/>
    <w:rsid w:val="004E6B13"/>
    <w:rsid w:val="004E7274"/>
    <w:rsid w:val="004E7588"/>
    <w:rsid w:val="004E7A07"/>
    <w:rsid w:val="004E7BD4"/>
    <w:rsid w:val="004F04CC"/>
    <w:rsid w:val="004F0861"/>
    <w:rsid w:val="004F0E2D"/>
    <w:rsid w:val="004F14C6"/>
    <w:rsid w:val="004F2108"/>
    <w:rsid w:val="004F2109"/>
    <w:rsid w:val="004F214A"/>
    <w:rsid w:val="004F235C"/>
    <w:rsid w:val="004F2CB9"/>
    <w:rsid w:val="004F3147"/>
    <w:rsid w:val="004F3A73"/>
    <w:rsid w:val="004F3CA8"/>
    <w:rsid w:val="004F414A"/>
    <w:rsid w:val="004F4171"/>
    <w:rsid w:val="004F44F4"/>
    <w:rsid w:val="004F47EA"/>
    <w:rsid w:val="004F496E"/>
    <w:rsid w:val="004F5997"/>
    <w:rsid w:val="004F67FA"/>
    <w:rsid w:val="004F6A5B"/>
    <w:rsid w:val="004F6BA4"/>
    <w:rsid w:val="004F6C58"/>
    <w:rsid w:val="004F6D2C"/>
    <w:rsid w:val="004F76F0"/>
    <w:rsid w:val="004F7AD6"/>
    <w:rsid w:val="004F7BE7"/>
    <w:rsid w:val="004F7DD3"/>
    <w:rsid w:val="00500821"/>
    <w:rsid w:val="0050084E"/>
    <w:rsid w:val="00500B1A"/>
    <w:rsid w:val="00500E25"/>
    <w:rsid w:val="005019BB"/>
    <w:rsid w:val="00501B6A"/>
    <w:rsid w:val="00502715"/>
    <w:rsid w:val="0050283A"/>
    <w:rsid w:val="00502D1A"/>
    <w:rsid w:val="00502EB8"/>
    <w:rsid w:val="00502FA8"/>
    <w:rsid w:val="00503C31"/>
    <w:rsid w:val="00503DF3"/>
    <w:rsid w:val="0050473F"/>
    <w:rsid w:val="0050479B"/>
    <w:rsid w:val="00504DBA"/>
    <w:rsid w:val="00505125"/>
    <w:rsid w:val="00505159"/>
    <w:rsid w:val="0050596C"/>
    <w:rsid w:val="00505E1E"/>
    <w:rsid w:val="005069AF"/>
    <w:rsid w:val="005071F1"/>
    <w:rsid w:val="0050735C"/>
    <w:rsid w:val="00507E0C"/>
    <w:rsid w:val="005107D4"/>
    <w:rsid w:val="00510DBD"/>
    <w:rsid w:val="00511506"/>
    <w:rsid w:val="005119A9"/>
    <w:rsid w:val="00511A62"/>
    <w:rsid w:val="00511CCF"/>
    <w:rsid w:val="00512528"/>
    <w:rsid w:val="00512BC7"/>
    <w:rsid w:val="00512F18"/>
    <w:rsid w:val="00513146"/>
    <w:rsid w:val="0051385C"/>
    <w:rsid w:val="00514493"/>
    <w:rsid w:val="00514638"/>
    <w:rsid w:val="00514BD8"/>
    <w:rsid w:val="00514CCC"/>
    <w:rsid w:val="00514D7D"/>
    <w:rsid w:val="0051557C"/>
    <w:rsid w:val="0051571E"/>
    <w:rsid w:val="005157AF"/>
    <w:rsid w:val="00515A72"/>
    <w:rsid w:val="00515AB4"/>
    <w:rsid w:val="00515D8A"/>
    <w:rsid w:val="00515E90"/>
    <w:rsid w:val="00515EA7"/>
    <w:rsid w:val="0051620E"/>
    <w:rsid w:val="00516E3B"/>
    <w:rsid w:val="0051717E"/>
    <w:rsid w:val="0051743C"/>
    <w:rsid w:val="00517616"/>
    <w:rsid w:val="005179E8"/>
    <w:rsid w:val="005203E1"/>
    <w:rsid w:val="005203F3"/>
    <w:rsid w:val="00520ABF"/>
    <w:rsid w:val="00520AFE"/>
    <w:rsid w:val="00520D4F"/>
    <w:rsid w:val="005210C7"/>
    <w:rsid w:val="0052157F"/>
    <w:rsid w:val="00521EDE"/>
    <w:rsid w:val="00521F6E"/>
    <w:rsid w:val="00522363"/>
    <w:rsid w:val="005226EA"/>
    <w:rsid w:val="00522895"/>
    <w:rsid w:val="005228D1"/>
    <w:rsid w:val="00522C27"/>
    <w:rsid w:val="005233AA"/>
    <w:rsid w:val="005233D2"/>
    <w:rsid w:val="005234C7"/>
    <w:rsid w:val="00523750"/>
    <w:rsid w:val="00523840"/>
    <w:rsid w:val="00523A05"/>
    <w:rsid w:val="00523AA8"/>
    <w:rsid w:val="00523CEF"/>
    <w:rsid w:val="00524790"/>
    <w:rsid w:val="005247B5"/>
    <w:rsid w:val="005250EA"/>
    <w:rsid w:val="00525766"/>
    <w:rsid w:val="00526324"/>
    <w:rsid w:val="005263F1"/>
    <w:rsid w:val="005264A0"/>
    <w:rsid w:val="00526664"/>
    <w:rsid w:val="005268A1"/>
    <w:rsid w:val="00526D63"/>
    <w:rsid w:val="005271B7"/>
    <w:rsid w:val="005273EC"/>
    <w:rsid w:val="0052746F"/>
    <w:rsid w:val="0052752C"/>
    <w:rsid w:val="0053037E"/>
    <w:rsid w:val="00530617"/>
    <w:rsid w:val="0053063E"/>
    <w:rsid w:val="0053073E"/>
    <w:rsid w:val="0053095C"/>
    <w:rsid w:val="00530CAB"/>
    <w:rsid w:val="00530EC1"/>
    <w:rsid w:val="00530ED5"/>
    <w:rsid w:val="005310B0"/>
    <w:rsid w:val="0053121E"/>
    <w:rsid w:val="005313F7"/>
    <w:rsid w:val="00531A57"/>
    <w:rsid w:val="0053275C"/>
    <w:rsid w:val="00532945"/>
    <w:rsid w:val="00532A55"/>
    <w:rsid w:val="00532E15"/>
    <w:rsid w:val="0053351B"/>
    <w:rsid w:val="0053392D"/>
    <w:rsid w:val="0053480E"/>
    <w:rsid w:val="005354FE"/>
    <w:rsid w:val="00535A3C"/>
    <w:rsid w:val="00535DA0"/>
    <w:rsid w:val="00535E7D"/>
    <w:rsid w:val="00536307"/>
    <w:rsid w:val="00536F2B"/>
    <w:rsid w:val="0053731D"/>
    <w:rsid w:val="005374E3"/>
    <w:rsid w:val="005378F3"/>
    <w:rsid w:val="00537969"/>
    <w:rsid w:val="00537C7D"/>
    <w:rsid w:val="00537DD1"/>
    <w:rsid w:val="00537E79"/>
    <w:rsid w:val="00537F09"/>
    <w:rsid w:val="00540835"/>
    <w:rsid w:val="00540FC0"/>
    <w:rsid w:val="0054178D"/>
    <w:rsid w:val="00541CD2"/>
    <w:rsid w:val="00541DE4"/>
    <w:rsid w:val="00543142"/>
    <w:rsid w:val="00543256"/>
    <w:rsid w:val="00543836"/>
    <w:rsid w:val="00543D9F"/>
    <w:rsid w:val="00543ED4"/>
    <w:rsid w:val="00544170"/>
    <w:rsid w:val="005446CA"/>
    <w:rsid w:val="005447BC"/>
    <w:rsid w:val="00544A6F"/>
    <w:rsid w:val="00544CE5"/>
    <w:rsid w:val="0054550F"/>
    <w:rsid w:val="00545AF9"/>
    <w:rsid w:val="005460F3"/>
    <w:rsid w:val="00546CBE"/>
    <w:rsid w:val="005476E0"/>
    <w:rsid w:val="0054795A"/>
    <w:rsid w:val="00547CD0"/>
    <w:rsid w:val="00547D8B"/>
    <w:rsid w:val="00550376"/>
    <w:rsid w:val="005504BD"/>
    <w:rsid w:val="0055059E"/>
    <w:rsid w:val="00550AA1"/>
    <w:rsid w:val="00550B8B"/>
    <w:rsid w:val="00551282"/>
    <w:rsid w:val="005513E8"/>
    <w:rsid w:val="0055140E"/>
    <w:rsid w:val="0055143E"/>
    <w:rsid w:val="005514A1"/>
    <w:rsid w:val="005519E1"/>
    <w:rsid w:val="00551EE9"/>
    <w:rsid w:val="00552510"/>
    <w:rsid w:val="00552780"/>
    <w:rsid w:val="005527EF"/>
    <w:rsid w:val="00552CC9"/>
    <w:rsid w:val="005531F9"/>
    <w:rsid w:val="00553632"/>
    <w:rsid w:val="0055372D"/>
    <w:rsid w:val="00553BE0"/>
    <w:rsid w:val="00554214"/>
    <w:rsid w:val="0055534C"/>
    <w:rsid w:val="00555A2C"/>
    <w:rsid w:val="00555B73"/>
    <w:rsid w:val="00555CB5"/>
    <w:rsid w:val="005565CE"/>
    <w:rsid w:val="00556937"/>
    <w:rsid w:val="00556F4E"/>
    <w:rsid w:val="00557360"/>
    <w:rsid w:val="00557371"/>
    <w:rsid w:val="00557B67"/>
    <w:rsid w:val="00560EF5"/>
    <w:rsid w:val="0056148F"/>
    <w:rsid w:val="00561658"/>
    <w:rsid w:val="00561A4A"/>
    <w:rsid w:val="00561D10"/>
    <w:rsid w:val="00562062"/>
    <w:rsid w:val="0056253C"/>
    <w:rsid w:val="00562998"/>
    <w:rsid w:val="00562B3E"/>
    <w:rsid w:val="00562BD5"/>
    <w:rsid w:val="00562E7F"/>
    <w:rsid w:val="00563065"/>
    <w:rsid w:val="0056387B"/>
    <w:rsid w:val="00563A26"/>
    <w:rsid w:val="00563B7A"/>
    <w:rsid w:val="00563DAD"/>
    <w:rsid w:val="00563DE9"/>
    <w:rsid w:val="00564031"/>
    <w:rsid w:val="005640BD"/>
    <w:rsid w:val="00564113"/>
    <w:rsid w:val="0056421A"/>
    <w:rsid w:val="00564685"/>
    <w:rsid w:val="005648D3"/>
    <w:rsid w:val="00564B48"/>
    <w:rsid w:val="00564FFA"/>
    <w:rsid w:val="00565800"/>
    <w:rsid w:val="00565EA4"/>
    <w:rsid w:val="00566B07"/>
    <w:rsid w:val="00566B83"/>
    <w:rsid w:val="00566D1B"/>
    <w:rsid w:val="005673F4"/>
    <w:rsid w:val="00567623"/>
    <w:rsid w:val="005679F1"/>
    <w:rsid w:val="00567E6D"/>
    <w:rsid w:val="00570179"/>
    <w:rsid w:val="005701A5"/>
    <w:rsid w:val="005704F2"/>
    <w:rsid w:val="00570548"/>
    <w:rsid w:val="00570C15"/>
    <w:rsid w:val="0057133F"/>
    <w:rsid w:val="00571446"/>
    <w:rsid w:val="005718AE"/>
    <w:rsid w:val="00571A30"/>
    <w:rsid w:val="00571CA3"/>
    <w:rsid w:val="00571E88"/>
    <w:rsid w:val="00572597"/>
    <w:rsid w:val="005729D2"/>
    <w:rsid w:val="00572E91"/>
    <w:rsid w:val="00573057"/>
    <w:rsid w:val="005739AD"/>
    <w:rsid w:val="00573ACC"/>
    <w:rsid w:val="00573F38"/>
    <w:rsid w:val="005742F9"/>
    <w:rsid w:val="00574696"/>
    <w:rsid w:val="00574744"/>
    <w:rsid w:val="005747CA"/>
    <w:rsid w:val="00574CAB"/>
    <w:rsid w:val="00574D2E"/>
    <w:rsid w:val="00574D7E"/>
    <w:rsid w:val="0057509A"/>
    <w:rsid w:val="00575340"/>
    <w:rsid w:val="00575393"/>
    <w:rsid w:val="005759FE"/>
    <w:rsid w:val="0057647F"/>
    <w:rsid w:val="00576876"/>
    <w:rsid w:val="00576A1C"/>
    <w:rsid w:val="00576DA7"/>
    <w:rsid w:val="0057708F"/>
    <w:rsid w:val="005771BA"/>
    <w:rsid w:val="005771FF"/>
    <w:rsid w:val="00577303"/>
    <w:rsid w:val="005774E4"/>
    <w:rsid w:val="0057768A"/>
    <w:rsid w:val="00577833"/>
    <w:rsid w:val="00580732"/>
    <w:rsid w:val="00581114"/>
    <w:rsid w:val="005816A1"/>
    <w:rsid w:val="00581879"/>
    <w:rsid w:val="00581A3B"/>
    <w:rsid w:val="00581F55"/>
    <w:rsid w:val="005824C9"/>
    <w:rsid w:val="0058268B"/>
    <w:rsid w:val="00582AB4"/>
    <w:rsid w:val="00582AF8"/>
    <w:rsid w:val="00582E39"/>
    <w:rsid w:val="00583266"/>
    <w:rsid w:val="0058359D"/>
    <w:rsid w:val="00583613"/>
    <w:rsid w:val="00584065"/>
    <w:rsid w:val="005841F1"/>
    <w:rsid w:val="00584308"/>
    <w:rsid w:val="0058436E"/>
    <w:rsid w:val="005843EC"/>
    <w:rsid w:val="005846B5"/>
    <w:rsid w:val="00584768"/>
    <w:rsid w:val="00584C3A"/>
    <w:rsid w:val="00584F08"/>
    <w:rsid w:val="00585013"/>
    <w:rsid w:val="0058556A"/>
    <w:rsid w:val="0058583B"/>
    <w:rsid w:val="00585A4E"/>
    <w:rsid w:val="00585D2C"/>
    <w:rsid w:val="005860CD"/>
    <w:rsid w:val="00586AF3"/>
    <w:rsid w:val="00586B4F"/>
    <w:rsid w:val="00586C6E"/>
    <w:rsid w:val="00586E1F"/>
    <w:rsid w:val="00587A3B"/>
    <w:rsid w:val="00587B69"/>
    <w:rsid w:val="00587C19"/>
    <w:rsid w:val="00590109"/>
    <w:rsid w:val="00590590"/>
    <w:rsid w:val="00590852"/>
    <w:rsid w:val="005908D7"/>
    <w:rsid w:val="00590A65"/>
    <w:rsid w:val="00591382"/>
    <w:rsid w:val="0059147F"/>
    <w:rsid w:val="0059187C"/>
    <w:rsid w:val="00591896"/>
    <w:rsid w:val="00592BDA"/>
    <w:rsid w:val="00592DE3"/>
    <w:rsid w:val="00592E0A"/>
    <w:rsid w:val="00592E66"/>
    <w:rsid w:val="00592F5D"/>
    <w:rsid w:val="005931ED"/>
    <w:rsid w:val="0059346C"/>
    <w:rsid w:val="005935B8"/>
    <w:rsid w:val="00593AA3"/>
    <w:rsid w:val="00593FB7"/>
    <w:rsid w:val="0059428F"/>
    <w:rsid w:val="00594326"/>
    <w:rsid w:val="005946B5"/>
    <w:rsid w:val="00594736"/>
    <w:rsid w:val="00594A5D"/>
    <w:rsid w:val="00594FED"/>
    <w:rsid w:val="00595BB9"/>
    <w:rsid w:val="005962A9"/>
    <w:rsid w:val="00596A03"/>
    <w:rsid w:val="00596C2A"/>
    <w:rsid w:val="00597363"/>
    <w:rsid w:val="0059786B"/>
    <w:rsid w:val="00597A98"/>
    <w:rsid w:val="00597C12"/>
    <w:rsid w:val="00597D92"/>
    <w:rsid w:val="005A01AE"/>
    <w:rsid w:val="005A0241"/>
    <w:rsid w:val="005A0922"/>
    <w:rsid w:val="005A0BC0"/>
    <w:rsid w:val="005A1034"/>
    <w:rsid w:val="005A12D0"/>
    <w:rsid w:val="005A1A12"/>
    <w:rsid w:val="005A1B88"/>
    <w:rsid w:val="005A221C"/>
    <w:rsid w:val="005A2B38"/>
    <w:rsid w:val="005A2DA8"/>
    <w:rsid w:val="005A2E2D"/>
    <w:rsid w:val="005A306E"/>
    <w:rsid w:val="005A3273"/>
    <w:rsid w:val="005A35BA"/>
    <w:rsid w:val="005A39BE"/>
    <w:rsid w:val="005A3C91"/>
    <w:rsid w:val="005A40C9"/>
    <w:rsid w:val="005A43E6"/>
    <w:rsid w:val="005A4A10"/>
    <w:rsid w:val="005A4C14"/>
    <w:rsid w:val="005A4D15"/>
    <w:rsid w:val="005A4D1F"/>
    <w:rsid w:val="005A5100"/>
    <w:rsid w:val="005A521F"/>
    <w:rsid w:val="005A524B"/>
    <w:rsid w:val="005A5466"/>
    <w:rsid w:val="005A559E"/>
    <w:rsid w:val="005A575B"/>
    <w:rsid w:val="005A5D35"/>
    <w:rsid w:val="005A5E66"/>
    <w:rsid w:val="005A6023"/>
    <w:rsid w:val="005A6207"/>
    <w:rsid w:val="005A6413"/>
    <w:rsid w:val="005A6738"/>
    <w:rsid w:val="005A6E82"/>
    <w:rsid w:val="005A739D"/>
    <w:rsid w:val="005A79B6"/>
    <w:rsid w:val="005A7A65"/>
    <w:rsid w:val="005A7AE2"/>
    <w:rsid w:val="005A7B71"/>
    <w:rsid w:val="005A7B94"/>
    <w:rsid w:val="005A7C7D"/>
    <w:rsid w:val="005A7D54"/>
    <w:rsid w:val="005B013F"/>
    <w:rsid w:val="005B0846"/>
    <w:rsid w:val="005B0D93"/>
    <w:rsid w:val="005B110F"/>
    <w:rsid w:val="005B1462"/>
    <w:rsid w:val="005B1A78"/>
    <w:rsid w:val="005B2072"/>
    <w:rsid w:val="005B2076"/>
    <w:rsid w:val="005B2FE8"/>
    <w:rsid w:val="005B32EE"/>
    <w:rsid w:val="005B3929"/>
    <w:rsid w:val="005B399A"/>
    <w:rsid w:val="005B3F7D"/>
    <w:rsid w:val="005B40ED"/>
    <w:rsid w:val="005B4629"/>
    <w:rsid w:val="005B4787"/>
    <w:rsid w:val="005B4DBA"/>
    <w:rsid w:val="005B4E50"/>
    <w:rsid w:val="005B5015"/>
    <w:rsid w:val="005B537A"/>
    <w:rsid w:val="005B5D67"/>
    <w:rsid w:val="005B5F4F"/>
    <w:rsid w:val="005B6060"/>
    <w:rsid w:val="005B60E4"/>
    <w:rsid w:val="005B66AF"/>
    <w:rsid w:val="005B672F"/>
    <w:rsid w:val="005B6760"/>
    <w:rsid w:val="005B689D"/>
    <w:rsid w:val="005B68E2"/>
    <w:rsid w:val="005B6978"/>
    <w:rsid w:val="005B69C2"/>
    <w:rsid w:val="005B6B0A"/>
    <w:rsid w:val="005B6D34"/>
    <w:rsid w:val="005B71E4"/>
    <w:rsid w:val="005B7578"/>
    <w:rsid w:val="005B76D4"/>
    <w:rsid w:val="005B7D82"/>
    <w:rsid w:val="005C041F"/>
    <w:rsid w:val="005C04E2"/>
    <w:rsid w:val="005C0FC9"/>
    <w:rsid w:val="005C13A0"/>
    <w:rsid w:val="005C155D"/>
    <w:rsid w:val="005C1A65"/>
    <w:rsid w:val="005C1BD2"/>
    <w:rsid w:val="005C2338"/>
    <w:rsid w:val="005C2EA6"/>
    <w:rsid w:val="005C3743"/>
    <w:rsid w:val="005C37ED"/>
    <w:rsid w:val="005C3EC8"/>
    <w:rsid w:val="005C4400"/>
    <w:rsid w:val="005C49DC"/>
    <w:rsid w:val="005C4A65"/>
    <w:rsid w:val="005C4F51"/>
    <w:rsid w:val="005C5070"/>
    <w:rsid w:val="005C5134"/>
    <w:rsid w:val="005C5456"/>
    <w:rsid w:val="005C56F7"/>
    <w:rsid w:val="005C6064"/>
    <w:rsid w:val="005C6890"/>
    <w:rsid w:val="005C68F9"/>
    <w:rsid w:val="005C6938"/>
    <w:rsid w:val="005C6E64"/>
    <w:rsid w:val="005C6ED5"/>
    <w:rsid w:val="005C70D2"/>
    <w:rsid w:val="005C745E"/>
    <w:rsid w:val="005C74C0"/>
    <w:rsid w:val="005C77D1"/>
    <w:rsid w:val="005C78D0"/>
    <w:rsid w:val="005D0211"/>
    <w:rsid w:val="005D05C9"/>
    <w:rsid w:val="005D1104"/>
    <w:rsid w:val="005D1279"/>
    <w:rsid w:val="005D1497"/>
    <w:rsid w:val="005D15CE"/>
    <w:rsid w:val="005D1758"/>
    <w:rsid w:val="005D180E"/>
    <w:rsid w:val="005D1F1A"/>
    <w:rsid w:val="005D205E"/>
    <w:rsid w:val="005D2253"/>
    <w:rsid w:val="005D23C8"/>
    <w:rsid w:val="005D23DF"/>
    <w:rsid w:val="005D247F"/>
    <w:rsid w:val="005D26C1"/>
    <w:rsid w:val="005D28AC"/>
    <w:rsid w:val="005D2949"/>
    <w:rsid w:val="005D2966"/>
    <w:rsid w:val="005D2BBD"/>
    <w:rsid w:val="005D2CA2"/>
    <w:rsid w:val="005D2E66"/>
    <w:rsid w:val="005D322C"/>
    <w:rsid w:val="005D35A7"/>
    <w:rsid w:val="005D3828"/>
    <w:rsid w:val="005D3E39"/>
    <w:rsid w:val="005D4527"/>
    <w:rsid w:val="005D504D"/>
    <w:rsid w:val="005D516B"/>
    <w:rsid w:val="005D53F7"/>
    <w:rsid w:val="005D558D"/>
    <w:rsid w:val="005D5A43"/>
    <w:rsid w:val="005D643C"/>
    <w:rsid w:val="005D64F1"/>
    <w:rsid w:val="005D6F62"/>
    <w:rsid w:val="005D7071"/>
    <w:rsid w:val="005D7680"/>
    <w:rsid w:val="005D77EB"/>
    <w:rsid w:val="005D799B"/>
    <w:rsid w:val="005D7A30"/>
    <w:rsid w:val="005D7BC9"/>
    <w:rsid w:val="005D7DC7"/>
    <w:rsid w:val="005E022D"/>
    <w:rsid w:val="005E06CE"/>
    <w:rsid w:val="005E07A0"/>
    <w:rsid w:val="005E088B"/>
    <w:rsid w:val="005E0967"/>
    <w:rsid w:val="005E0B75"/>
    <w:rsid w:val="005E0C44"/>
    <w:rsid w:val="005E0F7D"/>
    <w:rsid w:val="005E101C"/>
    <w:rsid w:val="005E1625"/>
    <w:rsid w:val="005E1C31"/>
    <w:rsid w:val="005E1D03"/>
    <w:rsid w:val="005E1E1A"/>
    <w:rsid w:val="005E1EFA"/>
    <w:rsid w:val="005E1F74"/>
    <w:rsid w:val="005E2369"/>
    <w:rsid w:val="005E26FA"/>
    <w:rsid w:val="005E30EC"/>
    <w:rsid w:val="005E32A1"/>
    <w:rsid w:val="005E348C"/>
    <w:rsid w:val="005E34C3"/>
    <w:rsid w:val="005E3512"/>
    <w:rsid w:val="005E3856"/>
    <w:rsid w:val="005E3926"/>
    <w:rsid w:val="005E3B27"/>
    <w:rsid w:val="005E3F7D"/>
    <w:rsid w:val="005E5C2C"/>
    <w:rsid w:val="005E62C3"/>
    <w:rsid w:val="005E65B4"/>
    <w:rsid w:val="005E6CCB"/>
    <w:rsid w:val="005E73EF"/>
    <w:rsid w:val="005E7927"/>
    <w:rsid w:val="005E7A90"/>
    <w:rsid w:val="005E7B5E"/>
    <w:rsid w:val="005F0617"/>
    <w:rsid w:val="005F0A8B"/>
    <w:rsid w:val="005F0E68"/>
    <w:rsid w:val="005F16FA"/>
    <w:rsid w:val="005F1E86"/>
    <w:rsid w:val="005F211D"/>
    <w:rsid w:val="005F23E2"/>
    <w:rsid w:val="005F2C92"/>
    <w:rsid w:val="005F2D20"/>
    <w:rsid w:val="005F3344"/>
    <w:rsid w:val="005F33FD"/>
    <w:rsid w:val="005F3562"/>
    <w:rsid w:val="005F38F6"/>
    <w:rsid w:val="005F4061"/>
    <w:rsid w:val="005F4D3C"/>
    <w:rsid w:val="005F5112"/>
    <w:rsid w:val="005F51A3"/>
    <w:rsid w:val="005F5D83"/>
    <w:rsid w:val="005F6181"/>
    <w:rsid w:val="005F619F"/>
    <w:rsid w:val="005F61B7"/>
    <w:rsid w:val="005F69AB"/>
    <w:rsid w:val="005F6B6B"/>
    <w:rsid w:val="005F7154"/>
    <w:rsid w:val="005F76CD"/>
    <w:rsid w:val="005F7E85"/>
    <w:rsid w:val="006002CA"/>
    <w:rsid w:val="00600904"/>
    <w:rsid w:val="00600C1D"/>
    <w:rsid w:val="00601146"/>
    <w:rsid w:val="006011D8"/>
    <w:rsid w:val="0060153F"/>
    <w:rsid w:val="00601681"/>
    <w:rsid w:val="00601B95"/>
    <w:rsid w:val="006026F8"/>
    <w:rsid w:val="00602715"/>
    <w:rsid w:val="0060275D"/>
    <w:rsid w:val="00602805"/>
    <w:rsid w:val="00602BB0"/>
    <w:rsid w:val="006036B9"/>
    <w:rsid w:val="00603767"/>
    <w:rsid w:val="0060383D"/>
    <w:rsid w:val="00603A0D"/>
    <w:rsid w:val="00603C19"/>
    <w:rsid w:val="00603D6B"/>
    <w:rsid w:val="006046F3"/>
    <w:rsid w:val="00604D77"/>
    <w:rsid w:val="00605452"/>
    <w:rsid w:val="006055A2"/>
    <w:rsid w:val="00605946"/>
    <w:rsid w:val="00605A98"/>
    <w:rsid w:val="00605BDF"/>
    <w:rsid w:val="006063C8"/>
    <w:rsid w:val="006063D0"/>
    <w:rsid w:val="00606747"/>
    <w:rsid w:val="00606A24"/>
    <w:rsid w:val="00606FF9"/>
    <w:rsid w:val="0060769F"/>
    <w:rsid w:val="00607D6B"/>
    <w:rsid w:val="00607EC3"/>
    <w:rsid w:val="006100B1"/>
    <w:rsid w:val="0061019A"/>
    <w:rsid w:val="006103A1"/>
    <w:rsid w:val="00610921"/>
    <w:rsid w:val="00610D98"/>
    <w:rsid w:val="00611451"/>
    <w:rsid w:val="006114A1"/>
    <w:rsid w:val="00611809"/>
    <w:rsid w:val="00611A46"/>
    <w:rsid w:val="00611A49"/>
    <w:rsid w:val="00611C87"/>
    <w:rsid w:val="00612324"/>
    <w:rsid w:val="00612893"/>
    <w:rsid w:val="006129B1"/>
    <w:rsid w:val="0061321E"/>
    <w:rsid w:val="0061322C"/>
    <w:rsid w:val="006138FE"/>
    <w:rsid w:val="00613A03"/>
    <w:rsid w:val="00613A75"/>
    <w:rsid w:val="00614207"/>
    <w:rsid w:val="006143FA"/>
    <w:rsid w:val="00614CB8"/>
    <w:rsid w:val="00615174"/>
    <w:rsid w:val="00615D13"/>
    <w:rsid w:val="0061622C"/>
    <w:rsid w:val="00616690"/>
    <w:rsid w:val="006167CB"/>
    <w:rsid w:val="00616A9A"/>
    <w:rsid w:val="0061702C"/>
    <w:rsid w:val="0061708E"/>
    <w:rsid w:val="006170C5"/>
    <w:rsid w:val="006173A1"/>
    <w:rsid w:val="006174F0"/>
    <w:rsid w:val="006179B1"/>
    <w:rsid w:val="00617F5E"/>
    <w:rsid w:val="006207B9"/>
    <w:rsid w:val="00620867"/>
    <w:rsid w:val="006209A7"/>
    <w:rsid w:val="006209AA"/>
    <w:rsid w:val="0062122D"/>
    <w:rsid w:val="006214C9"/>
    <w:rsid w:val="006218BF"/>
    <w:rsid w:val="00621AAE"/>
    <w:rsid w:val="00621D11"/>
    <w:rsid w:val="00621E2F"/>
    <w:rsid w:val="006224D5"/>
    <w:rsid w:val="00622556"/>
    <w:rsid w:val="00622C94"/>
    <w:rsid w:val="00622C9D"/>
    <w:rsid w:val="00623273"/>
    <w:rsid w:val="006233D8"/>
    <w:rsid w:val="006233EC"/>
    <w:rsid w:val="00623D90"/>
    <w:rsid w:val="006242E1"/>
    <w:rsid w:val="006247F2"/>
    <w:rsid w:val="00624A2A"/>
    <w:rsid w:val="00625054"/>
    <w:rsid w:val="006253F4"/>
    <w:rsid w:val="00625A76"/>
    <w:rsid w:val="00625BA8"/>
    <w:rsid w:val="00625DAA"/>
    <w:rsid w:val="006263EC"/>
    <w:rsid w:val="00626964"/>
    <w:rsid w:val="00626AB8"/>
    <w:rsid w:val="00626C34"/>
    <w:rsid w:val="00627744"/>
    <w:rsid w:val="006277E6"/>
    <w:rsid w:val="006278DA"/>
    <w:rsid w:val="00627D36"/>
    <w:rsid w:val="0063029F"/>
    <w:rsid w:val="006307A5"/>
    <w:rsid w:val="00630B33"/>
    <w:rsid w:val="00631268"/>
    <w:rsid w:val="00631DA6"/>
    <w:rsid w:val="006324B7"/>
    <w:rsid w:val="00632F6F"/>
    <w:rsid w:val="006333CA"/>
    <w:rsid w:val="0063342E"/>
    <w:rsid w:val="006338F5"/>
    <w:rsid w:val="00633A30"/>
    <w:rsid w:val="00633B7B"/>
    <w:rsid w:val="00633B81"/>
    <w:rsid w:val="00633E77"/>
    <w:rsid w:val="00634A99"/>
    <w:rsid w:val="00634DC1"/>
    <w:rsid w:val="00634E7D"/>
    <w:rsid w:val="00634EBE"/>
    <w:rsid w:val="00635B15"/>
    <w:rsid w:val="00635D29"/>
    <w:rsid w:val="00636234"/>
    <w:rsid w:val="006366E7"/>
    <w:rsid w:val="0063707A"/>
    <w:rsid w:val="00637354"/>
    <w:rsid w:val="00637D03"/>
    <w:rsid w:val="00637DA1"/>
    <w:rsid w:val="00637EE2"/>
    <w:rsid w:val="00637F50"/>
    <w:rsid w:val="0064060C"/>
    <w:rsid w:val="00640741"/>
    <w:rsid w:val="006409C0"/>
    <w:rsid w:val="00640C48"/>
    <w:rsid w:val="006413B6"/>
    <w:rsid w:val="00641643"/>
    <w:rsid w:val="00641CA8"/>
    <w:rsid w:val="00641D6E"/>
    <w:rsid w:val="00642073"/>
    <w:rsid w:val="006423A8"/>
    <w:rsid w:val="00642A45"/>
    <w:rsid w:val="00642B19"/>
    <w:rsid w:val="00642D02"/>
    <w:rsid w:val="00642F02"/>
    <w:rsid w:val="0064313B"/>
    <w:rsid w:val="00643272"/>
    <w:rsid w:val="00643711"/>
    <w:rsid w:val="0064376D"/>
    <w:rsid w:val="00643788"/>
    <w:rsid w:val="00643B9C"/>
    <w:rsid w:val="0064407C"/>
    <w:rsid w:val="0064427B"/>
    <w:rsid w:val="00644468"/>
    <w:rsid w:val="006444B4"/>
    <w:rsid w:val="006447EE"/>
    <w:rsid w:val="00644906"/>
    <w:rsid w:val="00644AE7"/>
    <w:rsid w:val="006450D9"/>
    <w:rsid w:val="00645611"/>
    <w:rsid w:val="00645D8A"/>
    <w:rsid w:val="006464C6"/>
    <w:rsid w:val="0064660A"/>
    <w:rsid w:val="00646670"/>
    <w:rsid w:val="006469F4"/>
    <w:rsid w:val="00646F33"/>
    <w:rsid w:val="006471EC"/>
    <w:rsid w:val="006472AB"/>
    <w:rsid w:val="006472E0"/>
    <w:rsid w:val="00647357"/>
    <w:rsid w:val="0064740C"/>
    <w:rsid w:val="006478C5"/>
    <w:rsid w:val="00647CA7"/>
    <w:rsid w:val="0065015D"/>
    <w:rsid w:val="006505E7"/>
    <w:rsid w:val="006506B2"/>
    <w:rsid w:val="00650A43"/>
    <w:rsid w:val="00650C4A"/>
    <w:rsid w:val="00650C6C"/>
    <w:rsid w:val="00650F6F"/>
    <w:rsid w:val="0065110C"/>
    <w:rsid w:val="0065125E"/>
    <w:rsid w:val="0065145B"/>
    <w:rsid w:val="00651DF4"/>
    <w:rsid w:val="00651E09"/>
    <w:rsid w:val="00651E15"/>
    <w:rsid w:val="00652271"/>
    <w:rsid w:val="006525D8"/>
    <w:rsid w:val="00652A8B"/>
    <w:rsid w:val="00652C1D"/>
    <w:rsid w:val="006536C0"/>
    <w:rsid w:val="00653BED"/>
    <w:rsid w:val="00653C25"/>
    <w:rsid w:val="00653F37"/>
    <w:rsid w:val="0065417B"/>
    <w:rsid w:val="00654187"/>
    <w:rsid w:val="006545D2"/>
    <w:rsid w:val="006546FD"/>
    <w:rsid w:val="0065489C"/>
    <w:rsid w:val="00654F33"/>
    <w:rsid w:val="006555C8"/>
    <w:rsid w:val="006557D3"/>
    <w:rsid w:val="0065673B"/>
    <w:rsid w:val="00656CFA"/>
    <w:rsid w:val="00656F00"/>
    <w:rsid w:val="0065757D"/>
    <w:rsid w:val="00657585"/>
    <w:rsid w:val="00657748"/>
    <w:rsid w:val="00657971"/>
    <w:rsid w:val="0065799A"/>
    <w:rsid w:val="00657B37"/>
    <w:rsid w:val="00657C30"/>
    <w:rsid w:val="00657E9D"/>
    <w:rsid w:val="00657FC9"/>
    <w:rsid w:val="00660669"/>
    <w:rsid w:val="00660AFA"/>
    <w:rsid w:val="00660D94"/>
    <w:rsid w:val="00660E7B"/>
    <w:rsid w:val="006611CB"/>
    <w:rsid w:val="0066167B"/>
    <w:rsid w:val="00661799"/>
    <w:rsid w:val="00661820"/>
    <w:rsid w:val="00661C49"/>
    <w:rsid w:val="00662151"/>
    <w:rsid w:val="00662244"/>
    <w:rsid w:val="00662EA2"/>
    <w:rsid w:val="00663437"/>
    <w:rsid w:val="0066372A"/>
    <w:rsid w:val="00663988"/>
    <w:rsid w:val="00663D80"/>
    <w:rsid w:val="006646BA"/>
    <w:rsid w:val="00664D42"/>
    <w:rsid w:val="00665217"/>
    <w:rsid w:val="00665BC5"/>
    <w:rsid w:val="00665DEC"/>
    <w:rsid w:val="00665F04"/>
    <w:rsid w:val="0066604C"/>
    <w:rsid w:val="006661F8"/>
    <w:rsid w:val="006676DE"/>
    <w:rsid w:val="006679FE"/>
    <w:rsid w:val="00670171"/>
    <w:rsid w:val="00670551"/>
    <w:rsid w:val="00670591"/>
    <w:rsid w:val="0067068B"/>
    <w:rsid w:val="00670D4F"/>
    <w:rsid w:val="00670ED9"/>
    <w:rsid w:val="0067172F"/>
    <w:rsid w:val="00671C5A"/>
    <w:rsid w:val="00671E83"/>
    <w:rsid w:val="00671ED6"/>
    <w:rsid w:val="00672532"/>
    <w:rsid w:val="006725F8"/>
    <w:rsid w:val="006727CC"/>
    <w:rsid w:val="00672885"/>
    <w:rsid w:val="00672EB8"/>
    <w:rsid w:val="0067334A"/>
    <w:rsid w:val="006736A7"/>
    <w:rsid w:val="00673FE8"/>
    <w:rsid w:val="0067430F"/>
    <w:rsid w:val="006745E4"/>
    <w:rsid w:val="00675095"/>
    <w:rsid w:val="0067532B"/>
    <w:rsid w:val="006759CD"/>
    <w:rsid w:val="00675A48"/>
    <w:rsid w:val="00675E88"/>
    <w:rsid w:val="00675F6B"/>
    <w:rsid w:val="00676050"/>
    <w:rsid w:val="0067630B"/>
    <w:rsid w:val="00676684"/>
    <w:rsid w:val="006766AF"/>
    <w:rsid w:val="006766CF"/>
    <w:rsid w:val="006767A1"/>
    <w:rsid w:val="00676A45"/>
    <w:rsid w:val="00676FD6"/>
    <w:rsid w:val="00677393"/>
    <w:rsid w:val="00677396"/>
    <w:rsid w:val="006773F1"/>
    <w:rsid w:val="006775BE"/>
    <w:rsid w:val="00677C6B"/>
    <w:rsid w:val="00677F0F"/>
    <w:rsid w:val="00677F2F"/>
    <w:rsid w:val="00680021"/>
    <w:rsid w:val="00680535"/>
    <w:rsid w:val="0068086A"/>
    <w:rsid w:val="00680AD8"/>
    <w:rsid w:val="00680ADF"/>
    <w:rsid w:val="00680E8B"/>
    <w:rsid w:val="00681156"/>
    <w:rsid w:val="00681363"/>
    <w:rsid w:val="0068146C"/>
    <w:rsid w:val="00681574"/>
    <w:rsid w:val="00681615"/>
    <w:rsid w:val="00681F84"/>
    <w:rsid w:val="00681F8B"/>
    <w:rsid w:val="006822F2"/>
    <w:rsid w:val="00682808"/>
    <w:rsid w:val="006828FD"/>
    <w:rsid w:val="00682C00"/>
    <w:rsid w:val="00683032"/>
    <w:rsid w:val="006830DD"/>
    <w:rsid w:val="006836F7"/>
    <w:rsid w:val="00683ABF"/>
    <w:rsid w:val="00683FFD"/>
    <w:rsid w:val="00684029"/>
    <w:rsid w:val="00684426"/>
    <w:rsid w:val="00684560"/>
    <w:rsid w:val="00684658"/>
    <w:rsid w:val="0068498B"/>
    <w:rsid w:val="006849F6"/>
    <w:rsid w:val="00685176"/>
    <w:rsid w:val="006853B4"/>
    <w:rsid w:val="00685744"/>
    <w:rsid w:val="00685C25"/>
    <w:rsid w:val="00685E83"/>
    <w:rsid w:val="006868D0"/>
    <w:rsid w:val="00686CB2"/>
    <w:rsid w:val="00686D05"/>
    <w:rsid w:val="00686D13"/>
    <w:rsid w:val="0068778A"/>
    <w:rsid w:val="00687B56"/>
    <w:rsid w:val="00687F00"/>
    <w:rsid w:val="006902A7"/>
    <w:rsid w:val="00690635"/>
    <w:rsid w:val="00690758"/>
    <w:rsid w:val="00690E6A"/>
    <w:rsid w:val="0069113C"/>
    <w:rsid w:val="006916DA"/>
    <w:rsid w:val="00691BF3"/>
    <w:rsid w:val="00691C4F"/>
    <w:rsid w:val="00692296"/>
    <w:rsid w:val="00692783"/>
    <w:rsid w:val="006927AF"/>
    <w:rsid w:val="00693750"/>
    <w:rsid w:val="00693935"/>
    <w:rsid w:val="00693E00"/>
    <w:rsid w:val="0069404E"/>
    <w:rsid w:val="00694084"/>
    <w:rsid w:val="00694152"/>
    <w:rsid w:val="00694264"/>
    <w:rsid w:val="00694493"/>
    <w:rsid w:val="00695453"/>
    <w:rsid w:val="006956ED"/>
    <w:rsid w:val="00695DD3"/>
    <w:rsid w:val="006960CC"/>
    <w:rsid w:val="00696302"/>
    <w:rsid w:val="00696AA1"/>
    <w:rsid w:val="00696E55"/>
    <w:rsid w:val="00696FB5"/>
    <w:rsid w:val="00697084"/>
    <w:rsid w:val="006978C8"/>
    <w:rsid w:val="00697B81"/>
    <w:rsid w:val="00697BA5"/>
    <w:rsid w:val="00697BB0"/>
    <w:rsid w:val="006A02CA"/>
    <w:rsid w:val="006A036A"/>
    <w:rsid w:val="006A03CB"/>
    <w:rsid w:val="006A0B80"/>
    <w:rsid w:val="006A16E7"/>
    <w:rsid w:val="006A198A"/>
    <w:rsid w:val="006A1C7A"/>
    <w:rsid w:val="006A24D4"/>
    <w:rsid w:val="006A2622"/>
    <w:rsid w:val="006A2765"/>
    <w:rsid w:val="006A2906"/>
    <w:rsid w:val="006A2A89"/>
    <w:rsid w:val="006A2AAE"/>
    <w:rsid w:val="006A2F0D"/>
    <w:rsid w:val="006A32F2"/>
    <w:rsid w:val="006A382D"/>
    <w:rsid w:val="006A38A6"/>
    <w:rsid w:val="006A3E79"/>
    <w:rsid w:val="006A3F20"/>
    <w:rsid w:val="006A4157"/>
    <w:rsid w:val="006A42FA"/>
    <w:rsid w:val="006A4A6D"/>
    <w:rsid w:val="006A5A9D"/>
    <w:rsid w:val="006A5BF6"/>
    <w:rsid w:val="006A5CBE"/>
    <w:rsid w:val="006A5D19"/>
    <w:rsid w:val="006A66E0"/>
    <w:rsid w:val="006A7C26"/>
    <w:rsid w:val="006A7DB4"/>
    <w:rsid w:val="006B0511"/>
    <w:rsid w:val="006B0844"/>
    <w:rsid w:val="006B0884"/>
    <w:rsid w:val="006B0953"/>
    <w:rsid w:val="006B1033"/>
    <w:rsid w:val="006B143A"/>
    <w:rsid w:val="006B1456"/>
    <w:rsid w:val="006B166C"/>
    <w:rsid w:val="006B1B9F"/>
    <w:rsid w:val="006B1C85"/>
    <w:rsid w:val="006B1CEF"/>
    <w:rsid w:val="006B1F8C"/>
    <w:rsid w:val="006B21AA"/>
    <w:rsid w:val="006B2876"/>
    <w:rsid w:val="006B2B2E"/>
    <w:rsid w:val="006B2C41"/>
    <w:rsid w:val="006B2C78"/>
    <w:rsid w:val="006B33B5"/>
    <w:rsid w:val="006B3E95"/>
    <w:rsid w:val="006B3F28"/>
    <w:rsid w:val="006B3F60"/>
    <w:rsid w:val="006B3FB0"/>
    <w:rsid w:val="006B4057"/>
    <w:rsid w:val="006B4759"/>
    <w:rsid w:val="006B48E5"/>
    <w:rsid w:val="006B5388"/>
    <w:rsid w:val="006B585C"/>
    <w:rsid w:val="006B5E0A"/>
    <w:rsid w:val="006B6668"/>
    <w:rsid w:val="006B672F"/>
    <w:rsid w:val="006B68D8"/>
    <w:rsid w:val="006B7092"/>
    <w:rsid w:val="006B7190"/>
    <w:rsid w:val="006B74C8"/>
    <w:rsid w:val="006B778A"/>
    <w:rsid w:val="006B7988"/>
    <w:rsid w:val="006B79C5"/>
    <w:rsid w:val="006C000C"/>
    <w:rsid w:val="006C0A84"/>
    <w:rsid w:val="006C0B31"/>
    <w:rsid w:val="006C0C7E"/>
    <w:rsid w:val="006C0D86"/>
    <w:rsid w:val="006C1E24"/>
    <w:rsid w:val="006C21C5"/>
    <w:rsid w:val="006C2346"/>
    <w:rsid w:val="006C29C2"/>
    <w:rsid w:val="006C2DBC"/>
    <w:rsid w:val="006C2F83"/>
    <w:rsid w:val="006C2FE3"/>
    <w:rsid w:val="006C30F6"/>
    <w:rsid w:val="006C383C"/>
    <w:rsid w:val="006C3B5C"/>
    <w:rsid w:val="006C3CDC"/>
    <w:rsid w:val="006C3D08"/>
    <w:rsid w:val="006C431B"/>
    <w:rsid w:val="006C4536"/>
    <w:rsid w:val="006C4814"/>
    <w:rsid w:val="006C4AAB"/>
    <w:rsid w:val="006C4C84"/>
    <w:rsid w:val="006C5096"/>
    <w:rsid w:val="006C56C9"/>
    <w:rsid w:val="006C58C3"/>
    <w:rsid w:val="006C59F2"/>
    <w:rsid w:val="006C5E8B"/>
    <w:rsid w:val="006C62F7"/>
    <w:rsid w:val="006C64FC"/>
    <w:rsid w:val="006C66EB"/>
    <w:rsid w:val="006C676D"/>
    <w:rsid w:val="006C6CD4"/>
    <w:rsid w:val="006C70E2"/>
    <w:rsid w:val="006C71A3"/>
    <w:rsid w:val="006C7258"/>
    <w:rsid w:val="006C7F27"/>
    <w:rsid w:val="006D00BC"/>
    <w:rsid w:val="006D00EF"/>
    <w:rsid w:val="006D041D"/>
    <w:rsid w:val="006D045B"/>
    <w:rsid w:val="006D1273"/>
    <w:rsid w:val="006D18EC"/>
    <w:rsid w:val="006D1A8D"/>
    <w:rsid w:val="006D1E75"/>
    <w:rsid w:val="006D2119"/>
    <w:rsid w:val="006D2244"/>
    <w:rsid w:val="006D251C"/>
    <w:rsid w:val="006D31B7"/>
    <w:rsid w:val="006D33E5"/>
    <w:rsid w:val="006D37DB"/>
    <w:rsid w:val="006D3AEC"/>
    <w:rsid w:val="006D4146"/>
    <w:rsid w:val="006D42CC"/>
    <w:rsid w:val="006D4A35"/>
    <w:rsid w:val="006D4ADE"/>
    <w:rsid w:val="006D4E4A"/>
    <w:rsid w:val="006D5145"/>
    <w:rsid w:val="006D59D3"/>
    <w:rsid w:val="006D5E22"/>
    <w:rsid w:val="006D6053"/>
    <w:rsid w:val="006D62C1"/>
    <w:rsid w:val="006D65B1"/>
    <w:rsid w:val="006D66F8"/>
    <w:rsid w:val="006D714E"/>
    <w:rsid w:val="006D72DC"/>
    <w:rsid w:val="006D738B"/>
    <w:rsid w:val="006D79E1"/>
    <w:rsid w:val="006D7C11"/>
    <w:rsid w:val="006D7C42"/>
    <w:rsid w:val="006D7D50"/>
    <w:rsid w:val="006D7E8E"/>
    <w:rsid w:val="006E0839"/>
    <w:rsid w:val="006E0CE4"/>
    <w:rsid w:val="006E1273"/>
    <w:rsid w:val="006E12DE"/>
    <w:rsid w:val="006E1333"/>
    <w:rsid w:val="006E164C"/>
    <w:rsid w:val="006E212B"/>
    <w:rsid w:val="006E274E"/>
    <w:rsid w:val="006E291F"/>
    <w:rsid w:val="006E2B36"/>
    <w:rsid w:val="006E32E5"/>
    <w:rsid w:val="006E355F"/>
    <w:rsid w:val="006E3591"/>
    <w:rsid w:val="006E3887"/>
    <w:rsid w:val="006E3BBD"/>
    <w:rsid w:val="006E453C"/>
    <w:rsid w:val="006E48D9"/>
    <w:rsid w:val="006E4955"/>
    <w:rsid w:val="006E541B"/>
    <w:rsid w:val="006E5542"/>
    <w:rsid w:val="006E5902"/>
    <w:rsid w:val="006E59F3"/>
    <w:rsid w:val="006E5A1E"/>
    <w:rsid w:val="006E5A98"/>
    <w:rsid w:val="006E63EF"/>
    <w:rsid w:val="006E6906"/>
    <w:rsid w:val="006E6CD2"/>
    <w:rsid w:val="006E6EEE"/>
    <w:rsid w:val="006E7078"/>
    <w:rsid w:val="006E70CB"/>
    <w:rsid w:val="006E70CD"/>
    <w:rsid w:val="006E74FE"/>
    <w:rsid w:val="006E7AF9"/>
    <w:rsid w:val="006E7B4C"/>
    <w:rsid w:val="006E7C28"/>
    <w:rsid w:val="006E7D73"/>
    <w:rsid w:val="006E7D91"/>
    <w:rsid w:val="006E7EB9"/>
    <w:rsid w:val="006F00B7"/>
    <w:rsid w:val="006F1676"/>
    <w:rsid w:val="006F173D"/>
    <w:rsid w:val="006F1AAE"/>
    <w:rsid w:val="006F296C"/>
    <w:rsid w:val="006F2F49"/>
    <w:rsid w:val="006F2F58"/>
    <w:rsid w:val="006F316B"/>
    <w:rsid w:val="006F37F6"/>
    <w:rsid w:val="006F393F"/>
    <w:rsid w:val="006F3B77"/>
    <w:rsid w:val="006F3DE9"/>
    <w:rsid w:val="006F3EF3"/>
    <w:rsid w:val="006F3F56"/>
    <w:rsid w:val="006F3F6E"/>
    <w:rsid w:val="006F44D7"/>
    <w:rsid w:val="006F4754"/>
    <w:rsid w:val="006F4B78"/>
    <w:rsid w:val="006F52F1"/>
    <w:rsid w:val="006F5BF4"/>
    <w:rsid w:val="006F5C9A"/>
    <w:rsid w:val="006F5F07"/>
    <w:rsid w:val="006F6426"/>
    <w:rsid w:val="006F6C96"/>
    <w:rsid w:val="006F6EE0"/>
    <w:rsid w:val="006F6FD8"/>
    <w:rsid w:val="006F705A"/>
    <w:rsid w:val="006F74D1"/>
    <w:rsid w:val="006F7967"/>
    <w:rsid w:val="006F7E8F"/>
    <w:rsid w:val="00700382"/>
    <w:rsid w:val="0070062B"/>
    <w:rsid w:val="0070066C"/>
    <w:rsid w:val="007006C9"/>
    <w:rsid w:val="00700821"/>
    <w:rsid w:val="007009AA"/>
    <w:rsid w:val="00700A26"/>
    <w:rsid w:val="00700A5F"/>
    <w:rsid w:val="00700BCD"/>
    <w:rsid w:val="00700C03"/>
    <w:rsid w:val="0070105C"/>
    <w:rsid w:val="00701382"/>
    <w:rsid w:val="00701388"/>
    <w:rsid w:val="00701645"/>
    <w:rsid w:val="007017C3"/>
    <w:rsid w:val="0070187A"/>
    <w:rsid w:val="007019F2"/>
    <w:rsid w:val="00701F8E"/>
    <w:rsid w:val="00702129"/>
    <w:rsid w:val="0070275D"/>
    <w:rsid w:val="007034EE"/>
    <w:rsid w:val="00703746"/>
    <w:rsid w:val="00703E4E"/>
    <w:rsid w:val="00703F6F"/>
    <w:rsid w:val="007041D0"/>
    <w:rsid w:val="007044E3"/>
    <w:rsid w:val="00704627"/>
    <w:rsid w:val="00704ADD"/>
    <w:rsid w:val="00704E7C"/>
    <w:rsid w:val="00704FE5"/>
    <w:rsid w:val="007051DC"/>
    <w:rsid w:val="007053BE"/>
    <w:rsid w:val="00705492"/>
    <w:rsid w:val="0070557F"/>
    <w:rsid w:val="00706249"/>
    <w:rsid w:val="0070687E"/>
    <w:rsid w:val="00706E62"/>
    <w:rsid w:val="00707287"/>
    <w:rsid w:val="00707627"/>
    <w:rsid w:val="007076E1"/>
    <w:rsid w:val="00710233"/>
    <w:rsid w:val="0071034D"/>
    <w:rsid w:val="00710458"/>
    <w:rsid w:val="007107FB"/>
    <w:rsid w:val="00710ECE"/>
    <w:rsid w:val="00711212"/>
    <w:rsid w:val="00711217"/>
    <w:rsid w:val="007118E9"/>
    <w:rsid w:val="00711C89"/>
    <w:rsid w:val="007123FB"/>
    <w:rsid w:val="0071241D"/>
    <w:rsid w:val="00712729"/>
    <w:rsid w:val="007127AF"/>
    <w:rsid w:val="00712A69"/>
    <w:rsid w:val="00712E82"/>
    <w:rsid w:val="007131BB"/>
    <w:rsid w:val="00713AA6"/>
    <w:rsid w:val="00713E97"/>
    <w:rsid w:val="00713FB9"/>
    <w:rsid w:val="007145E1"/>
    <w:rsid w:val="0071494B"/>
    <w:rsid w:val="0071517F"/>
    <w:rsid w:val="00715437"/>
    <w:rsid w:val="00715EA2"/>
    <w:rsid w:val="00716173"/>
    <w:rsid w:val="0071623D"/>
    <w:rsid w:val="007162F3"/>
    <w:rsid w:val="007163F3"/>
    <w:rsid w:val="00716A53"/>
    <w:rsid w:val="00716E61"/>
    <w:rsid w:val="00717102"/>
    <w:rsid w:val="00717863"/>
    <w:rsid w:val="00717BC3"/>
    <w:rsid w:val="00717BE0"/>
    <w:rsid w:val="00717EB9"/>
    <w:rsid w:val="00720445"/>
    <w:rsid w:val="00720995"/>
    <w:rsid w:val="00720A14"/>
    <w:rsid w:val="00720B9F"/>
    <w:rsid w:val="007215B1"/>
    <w:rsid w:val="0072171C"/>
    <w:rsid w:val="00721B5F"/>
    <w:rsid w:val="00721EB6"/>
    <w:rsid w:val="0072235C"/>
    <w:rsid w:val="007225B6"/>
    <w:rsid w:val="0072278B"/>
    <w:rsid w:val="0072340A"/>
    <w:rsid w:val="00723416"/>
    <w:rsid w:val="00723994"/>
    <w:rsid w:val="00723B5B"/>
    <w:rsid w:val="00723E22"/>
    <w:rsid w:val="0072488A"/>
    <w:rsid w:val="00724B6A"/>
    <w:rsid w:val="00724B73"/>
    <w:rsid w:val="007253B5"/>
    <w:rsid w:val="00725535"/>
    <w:rsid w:val="00725AFF"/>
    <w:rsid w:val="00725B69"/>
    <w:rsid w:val="0072605F"/>
    <w:rsid w:val="00726885"/>
    <w:rsid w:val="00726BDC"/>
    <w:rsid w:val="0072710A"/>
    <w:rsid w:val="00727145"/>
    <w:rsid w:val="0072753D"/>
    <w:rsid w:val="00727DCA"/>
    <w:rsid w:val="00727F54"/>
    <w:rsid w:val="00730176"/>
    <w:rsid w:val="00730635"/>
    <w:rsid w:val="00730C47"/>
    <w:rsid w:val="00730E6C"/>
    <w:rsid w:val="00731420"/>
    <w:rsid w:val="0073143A"/>
    <w:rsid w:val="00731649"/>
    <w:rsid w:val="0073312D"/>
    <w:rsid w:val="007332B8"/>
    <w:rsid w:val="00733851"/>
    <w:rsid w:val="00733932"/>
    <w:rsid w:val="00733976"/>
    <w:rsid w:val="00733CFC"/>
    <w:rsid w:val="007345D5"/>
    <w:rsid w:val="00734CA8"/>
    <w:rsid w:val="00734E5F"/>
    <w:rsid w:val="00734F27"/>
    <w:rsid w:val="0073503C"/>
    <w:rsid w:val="0073510F"/>
    <w:rsid w:val="007353D4"/>
    <w:rsid w:val="00735426"/>
    <w:rsid w:val="007356B4"/>
    <w:rsid w:val="00735E03"/>
    <w:rsid w:val="007361CC"/>
    <w:rsid w:val="00736733"/>
    <w:rsid w:val="00736833"/>
    <w:rsid w:val="00736890"/>
    <w:rsid w:val="007368E5"/>
    <w:rsid w:val="00737AA2"/>
    <w:rsid w:val="00737CBF"/>
    <w:rsid w:val="00737F12"/>
    <w:rsid w:val="007402AF"/>
    <w:rsid w:val="007402FE"/>
    <w:rsid w:val="00740556"/>
    <w:rsid w:val="007413B7"/>
    <w:rsid w:val="00741466"/>
    <w:rsid w:val="00741545"/>
    <w:rsid w:val="0074165B"/>
    <w:rsid w:val="00741BD7"/>
    <w:rsid w:val="00741C90"/>
    <w:rsid w:val="00742155"/>
    <w:rsid w:val="0074216B"/>
    <w:rsid w:val="0074226D"/>
    <w:rsid w:val="00742DBB"/>
    <w:rsid w:val="00742EE6"/>
    <w:rsid w:val="007432C6"/>
    <w:rsid w:val="00743604"/>
    <w:rsid w:val="00743679"/>
    <w:rsid w:val="00743D21"/>
    <w:rsid w:val="00743D92"/>
    <w:rsid w:val="00744037"/>
    <w:rsid w:val="00744127"/>
    <w:rsid w:val="0074439F"/>
    <w:rsid w:val="0074448D"/>
    <w:rsid w:val="00744803"/>
    <w:rsid w:val="007449CD"/>
    <w:rsid w:val="00744B4D"/>
    <w:rsid w:val="00744E2A"/>
    <w:rsid w:val="00744ED7"/>
    <w:rsid w:val="007452E7"/>
    <w:rsid w:val="00745668"/>
    <w:rsid w:val="00745FBF"/>
    <w:rsid w:val="0074626B"/>
    <w:rsid w:val="00746556"/>
    <w:rsid w:val="00746606"/>
    <w:rsid w:val="007467F5"/>
    <w:rsid w:val="0074681E"/>
    <w:rsid w:val="00747DDF"/>
    <w:rsid w:val="007500A7"/>
    <w:rsid w:val="00750512"/>
    <w:rsid w:val="007505EF"/>
    <w:rsid w:val="00750970"/>
    <w:rsid w:val="00750E01"/>
    <w:rsid w:val="007515E7"/>
    <w:rsid w:val="007517DF"/>
    <w:rsid w:val="00751AF3"/>
    <w:rsid w:val="00751D70"/>
    <w:rsid w:val="00752626"/>
    <w:rsid w:val="00752F8F"/>
    <w:rsid w:val="0075347E"/>
    <w:rsid w:val="0075367A"/>
    <w:rsid w:val="00753752"/>
    <w:rsid w:val="0075381D"/>
    <w:rsid w:val="00753928"/>
    <w:rsid w:val="007539DE"/>
    <w:rsid w:val="00753F17"/>
    <w:rsid w:val="007544EE"/>
    <w:rsid w:val="0075472E"/>
    <w:rsid w:val="00754AB0"/>
    <w:rsid w:val="00754B92"/>
    <w:rsid w:val="00754E70"/>
    <w:rsid w:val="007559C8"/>
    <w:rsid w:val="00755A99"/>
    <w:rsid w:val="00755AF4"/>
    <w:rsid w:val="00755BDD"/>
    <w:rsid w:val="00755D48"/>
    <w:rsid w:val="00756EA4"/>
    <w:rsid w:val="00756ED9"/>
    <w:rsid w:val="0075764E"/>
    <w:rsid w:val="007577EE"/>
    <w:rsid w:val="007578A1"/>
    <w:rsid w:val="00757A54"/>
    <w:rsid w:val="007608AD"/>
    <w:rsid w:val="00760CB3"/>
    <w:rsid w:val="00761849"/>
    <w:rsid w:val="007627F4"/>
    <w:rsid w:val="00762E48"/>
    <w:rsid w:val="00762E4C"/>
    <w:rsid w:val="00763280"/>
    <w:rsid w:val="007633EE"/>
    <w:rsid w:val="00763B80"/>
    <w:rsid w:val="00763E73"/>
    <w:rsid w:val="00763FE0"/>
    <w:rsid w:val="00764277"/>
    <w:rsid w:val="00764329"/>
    <w:rsid w:val="00764A96"/>
    <w:rsid w:val="00765E3B"/>
    <w:rsid w:val="0076637E"/>
    <w:rsid w:val="0076725E"/>
    <w:rsid w:val="007675A1"/>
    <w:rsid w:val="0076784A"/>
    <w:rsid w:val="00767A66"/>
    <w:rsid w:val="00767B03"/>
    <w:rsid w:val="0077038C"/>
    <w:rsid w:val="00770CB0"/>
    <w:rsid w:val="00770E96"/>
    <w:rsid w:val="00771101"/>
    <w:rsid w:val="007711EF"/>
    <w:rsid w:val="00771471"/>
    <w:rsid w:val="007719AA"/>
    <w:rsid w:val="00771DDF"/>
    <w:rsid w:val="0077211A"/>
    <w:rsid w:val="007724DB"/>
    <w:rsid w:val="00772713"/>
    <w:rsid w:val="00772C26"/>
    <w:rsid w:val="00772CBF"/>
    <w:rsid w:val="007739CE"/>
    <w:rsid w:val="00773A07"/>
    <w:rsid w:val="00773AC6"/>
    <w:rsid w:val="00773BFA"/>
    <w:rsid w:val="00773D36"/>
    <w:rsid w:val="00774287"/>
    <w:rsid w:val="00774307"/>
    <w:rsid w:val="0077439A"/>
    <w:rsid w:val="00774600"/>
    <w:rsid w:val="007747E4"/>
    <w:rsid w:val="00774CA6"/>
    <w:rsid w:val="00774CBD"/>
    <w:rsid w:val="00774F7C"/>
    <w:rsid w:val="00775288"/>
    <w:rsid w:val="00775E22"/>
    <w:rsid w:val="007766E4"/>
    <w:rsid w:val="0077763B"/>
    <w:rsid w:val="00777E41"/>
    <w:rsid w:val="007803DF"/>
    <w:rsid w:val="007803EB"/>
    <w:rsid w:val="007812D7"/>
    <w:rsid w:val="00781581"/>
    <w:rsid w:val="00781637"/>
    <w:rsid w:val="00781806"/>
    <w:rsid w:val="00781812"/>
    <w:rsid w:val="00781884"/>
    <w:rsid w:val="00782327"/>
    <w:rsid w:val="00782787"/>
    <w:rsid w:val="00782B24"/>
    <w:rsid w:val="00783400"/>
    <w:rsid w:val="007834EC"/>
    <w:rsid w:val="00783999"/>
    <w:rsid w:val="00783B24"/>
    <w:rsid w:val="00783FD3"/>
    <w:rsid w:val="007848F4"/>
    <w:rsid w:val="00784E9B"/>
    <w:rsid w:val="00785091"/>
    <w:rsid w:val="007854E2"/>
    <w:rsid w:val="00785618"/>
    <w:rsid w:val="00785AE1"/>
    <w:rsid w:val="007866C6"/>
    <w:rsid w:val="00786736"/>
    <w:rsid w:val="00786A07"/>
    <w:rsid w:val="00786CFE"/>
    <w:rsid w:val="00786E68"/>
    <w:rsid w:val="00787072"/>
    <w:rsid w:val="007873B4"/>
    <w:rsid w:val="00787587"/>
    <w:rsid w:val="0079059F"/>
    <w:rsid w:val="007905EF"/>
    <w:rsid w:val="0079083A"/>
    <w:rsid w:val="00790CD6"/>
    <w:rsid w:val="00790EA0"/>
    <w:rsid w:val="00790EEB"/>
    <w:rsid w:val="0079142D"/>
    <w:rsid w:val="007916FA"/>
    <w:rsid w:val="007917CB"/>
    <w:rsid w:val="00791864"/>
    <w:rsid w:val="00791B7E"/>
    <w:rsid w:val="00791C38"/>
    <w:rsid w:val="007921E6"/>
    <w:rsid w:val="007929AA"/>
    <w:rsid w:val="00792A07"/>
    <w:rsid w:val="00792BBF"/>
    <w:rsid w:val="00793420"/>
    <w:rsid w:val="00793879"/>
    <w:rsid w:val="00793B6E"/>
    <w:rsid w:val="00793CA1"/>
    <w:rsid w:val="00793EA4"/>
    <w:rsid w:val="00794561"/>
    <w:rsid w:val="007945EF"/>
    <w:rsid w:val="0079460F"/>
    <w:rsid w:val="007946F9"/>
    <w:rsid w:val="00794785"/>
    <w:rsid w:val="00795265"/>
    <w:rsid w:val="0079535F"/>
    <w:rsid w:val="0079539A"/>
    <w:rsid w:val="00795627"/>
    <w:rsid w:val="0079568D"/>
    <w:rsid w:val="00795BCA"/>
    <w:rsid w:val="00795E09"/>
    <w:rsid w:val="00795E20"/>
    <w:rsid w:val="00796088"/>
    <w:rsid w:val="00796B74"/>
    <w:rsid w:val="00797119"/>
    <w:rsid w:val="00797292"/>
    <w:rsid w:val="00797597"/>
    <w:rsid w:val="00797873"/>
    <w:rsid w:val="00797A45"/>
    <w:rsid w:val="00797CD2"/>
    <w:rsid w:val="007A0066"/>
    <w:rsid w:val="007A0104"/>
    <w:rsid w:val="007A0990"/>
    <w:rsid w:val="007A09BE"/>
    <w:rsid w:val="007A0AC0"/>
    <w:rsid w:val="007A0B79"/>
    <w:rsid w:val="007A18F6"/>
    <w:rsid w:val="007A1910"/>
    <w:rsid w:val="007A1E28"/>
    <w:rsid w:val="007A23C2"/>
    <w:rsid w:val="007A251B"/>
    <w:rsid w:val="007A26A1"/>
    <w:rsid w:val="007A2A60"/>
    <w:rsid w:val="007A314E"/>
    <w:rsid w:val="007A3C42"/>
    <w:rsid w:val="007A3D9A"/>
    <w:rsid w:val="007A3FBA"/>
    <w:rsid w:val="007A471E"/>
    <w:rsid w:val="007A48F7"/>
    <w:rsid w:val="007A4C44"/>
    <w:rsid w:val="007A519E"/>
    <w:rsid w:val="007A5206"/>
    <w:rsid w:val="007A530D"/>
    <w:rsid w:val="007A5453"/>
    <w:rsid w:val="007A54D6"/>
    <w:rsid w:val="007A594E"/>
    <w:rsid w:val="007A5A30"/>
    <w:rsid w:val="007A625F"/>
    <w:rsid w:val="007A6883"/>
    <w:rsid w:val="007A7199"/>
    <w:rsid w:val="007A7447"/>
    <w:rsid w:val="007A7547"/>
    <w:rsid w:val="007A75B5"/>
    <w:rsid w:val="007A7BB6"/>
    <w:rsid w:val="007A7E53"/>
    <w:rsid w:val="007B026D"/>
    <w:rsid w:val="007B106E"/>
    <w:rsid w:val="007B10A8"/>
    <w:rsid w:val="007B17E1"/>
    <w:rsid w:val="007B1975"/>
    <w:rsid w:val="007B1A55"/>
    <w:rsid w:val="007B2225"/>
    <w:rsid w:val="007B24CF"/>
    <w:rsid w:val="007B2A89"/>
    <w:rsid w:val="007B2AEF"/>
    <w:rsid w:val="007B2FC3"/>
    <w:rsid w:val="007B31A1"/>
    <w:rsid w:val="007B353B"/>
    <w:rsid w:val="007B35DE"/>
    <w:rsid w:val="007B3947"/>
    <w:rsid w:val="007B3CFC"/>
    <w:rsid w:val="007B43B3"/>
    <w:rsid w:val="007B4577"/>
    <w:rsid w:val="007B498F"/>
    <w:rsid w:val="007B4ABF"/>
    <w:rsid w:val="007B5178"/>
    <w:rsid w:val="007B68E7"/>
    <w:rsid w:val="007B6954"/>
    <w:rsid w:val="007B6F19"/>
    <w:rsid w:val="007B6F5C"/>
    <w:rsid w:val="007B7330"/>
    <w:rsid w:val="007B7456"/>
    <w:rsid w:val="007B7C2F"/>
    <w:rsid w:val="007B7E69"/>
    <w:rsid w:val="007B7EFB"/>
    <w:rsid w:val="007B7F47"/>
    <w:rsid w:val="007C07DE"/>
    <w:rsid w:val="007C1237"/>
    <w:rsid w:val="007C155F"/>
    <w:rsid w:val="007C1762"/>
    <w:rsid w:val="007C1FA9"/>
    <w:rsid w:val="007C21F7"/>
    <w:rsid w:val="007C23F9"/>
    <w:rsid w:val="007C26A5"/>
    <w:rsid w:val="007C29E6"/>
    <w:rsid w:val="007C35FF"/>
    <w:rsid w:val="007C3A25"/>
    <w:rsid w:val="007C4561"/>
    <w:rsid w:val="007C4668"/>
    <w:rsid w:val="007C5016"/>
    <w:rsid w:val="007C5742"/>
    <w:rsid w:val="007C59BE"/>
    <w:rsid w:val="007C6346"/>
    <w:rsid w:val="007C63BA"/>
    <w:rsid w:val="007C6C8E"/>
    <w:rsid w:val="007C6F7C"/>
    <w:rsid w:val="007C7039"/>
    <w:rsid w:val="007C70B3"/>
    <w:rsid w:val="007C711C"/>
    <w:rsid w:val="007C76ED"/>
    <w:rsid w:val="007C7983"/>
    <w:rsid w:val="007D00D4"/>
    <w:rsid w:val="007D0721"/>
    <w:rsid w:val="007D07EA"/>
    <w:rsid w:val="007D086E"/>
    <w:rsid w:val="007D0871"/>
    <w:rsid w:val="007D0CE7"/>
    <w:rsid w:val="007D1037"/>
    <w:rsid w:val="007D1A0F"/>
    <w:rsid w:val="007D1E97"/>
    <w:rsid w:val="007D1F1F"/>
    <w:rsid w:val="007D207E"/>
    <w:rsid w:val="007D242C"/>
    <w:rsid w:val="007D257C"/>
    <w:rsid w:val="007D2804"/>
    <w:rsid w:val="007D3207"/>
    <w:rsid w:val="007D37FE"/>
    <w:rsid w:val="007D45F3"/>
    <w:rsid w:val="007D4A03"/>
    <w:rsid w:val="007D5261"/>
    <w:rsid w:val="007D5363"/>
    <w:rsid w:val="007D6034"/>
    <w:rsid w:val="007D67AA"/>
    <w:rsid w:val="007D6A07"/>
    <w:rsid w:val="007D6C1A"/>
    <w:rsid w:val="007D6DC4"/>
    <w:rsid w:val="007D7469"/>
    <w:rsid w:val="007D7A26"/>
    <w:rsid w:val="007D7D07"/>
    <w:rsid w:val="007E018F"/>
    <w:rsid w:val="007E0645"/>
    <w:rsid w:val="007E064E"/>
    <w:rsid w:val="007E07B5"/>
    <w:rsid w:val="007E0878"/>
    <w:rsid w:val="007E0C2B"/>
    <w:rsid w:val="007E0D97"/>
    <w:rsid w:val="007E157C"/>
    <w:rsid w:val="007E1895"/>
    <w:rsid w:val="007E1B13"/>
    <w:rsid w:val="007E1E35"/>
    <w:rsid w:val="007E2309"/>
    <w:rsid w:val="007E243C"/>
    <w:rsid w:val="007E2863"/>
    <w:rsid w:val="007E2D68"/>
    <w:rsid w:val="007E2E9C"/>
    <w:rsid w:val="007E2FE7"/>
    <w:rsid w:val="007E3081"/>
    <w:rsid w:val="007E308D"/>
    <w:rsid w:val="007E31CC"/>
    <w:rsid w:val="007E400E"/>
    <w:rsid w:val="007E44B8"/>
    <w:rsid w:val="007E49C0"/>
    <w:rsid w:val="007E4B8A"/>
    <w:rsid w:val="007E50ED"/>
    <w:rsid w:val="007E53C6"/>
    <w:rsid w:val="007E5475"/>
    <w:rsid w:val="007E59B3"/>
    <w:rsid w:val="007E5AC8"/>
    <w:rsid w:val="007E6006"/>
    <w:rsid w:val="007E61C7"/>
    <w:rsid w:val="007E677F"/>
    <w:rsid w:val="007E68B5"/>
    <w:rsid w:val="007E695B"/>
    <w:rsid w:val="007E6B24"/>
    <w:rsid w:val="007E710A"/>
    <w:rsid w:val="007E7958"/>
    <w:rsid w:val="007E7F6D"/>
    <w:rsid w:val="007F00CB"/>
    <w:rsid w:val="007F01D6"/>
    <w:rsid w:val="007F026A"/>
    <w:rsid w:val="007F0271"/>
    <w:rsid w:val="007F0306"/>
    <w:rsid w:val="007F0939"/>
    <w:rsid w:val="007F1434"/>
    <w:rsid w:val="007F1534"/>
    <w:rsid w:val="007F16EA"/>
    <w:rsid w:val="007F1709"/>
    <w:rsid w:val="007F1B27"/>
    <w:rsid w:val="007F1B45"/>
    <w:rsid w:val="007F255A"/>
    <w:rsid w:val="007F27C1"/>
    <w:rsid w:val="007F2F0A"/>
    <w:rsid w:val="007F2F37"/>
    <w:rsid w:val="007F303A"/>
    <w:rsid w:val="007F353C"/>
    <w:rsid w:val="007F36B4"/>
    <w:rsid w:val="007F3B5D"/>
    <w:rsid w:val="007F3EEE"/>
    <w:rsid w:val="007F402B"/>
    <w:rsid w:val="007F5665"/>
    <w:rsid w:val="007F56EF"/>
    <w:rsid w:val="007F5782"/>
    <w:rsid w:val="007F5937"/>
    <w:rsid w:val="007F633E"/>
    <w:rsid w:val="007F64BA"/>
    <w:rsid w:val="007F672F"/>
    <w:rsid w:val="007F6735"/>
    <w:rsid w:val="007F69BD"/>
    <w:rsid w:val="007F6E6D"/>
    <w:rsid w:val="007F7870"/>
    <w:rsid w:val="007F7B79"/>
    <w:rsid w:val="007F7E78"/>
    <w:rsid w:val="00800120"/>
    <w:rsid w:val="00800397"/>
    <w:rsid w:val="00800E9C"/>
    <w:rsid w:val="0080106E"/>
    <w:rsid w:val="00801553"/>
    <w:rsid w:val="00801882"/>
    <w:rsid w:val="00801912"/>
    <w:rsid w:val="00801A89"/>
    <w:rsid w:val="00801CD7"/>
    <w:rsid w:val="008021EC"/>
    <w:rsid w:val="0080221D"/>
    <w:rsid w:val="00802D27"/>
    <w:rsid w:val="008034E1"/>
    <w:rsid w:val="00803563"/>
    <w:rsid w:val="00803DC9"/>
    <w:rsid w:val="008042A2"/>
    <w:rsid w:val="00804A23"/>
    <w:rsid w:val="00804DEB"/>
    <w:rsid w:val="00805DBB"/>
    <w:rsid w:val="00805E61"/>
    <w:rsid w:val="0080622E"/>
    <w:rsid w:val="008064A8"/>
    <w:rsid w:val="00806922"/>
    <w:rsid w:val="00806B9B"/>
    <w:rsid w:val="00806DD8"/>
    <w:rsid w:val="00806E5D"/>
    <w:rsid w:val="00807235"/>
    <w:rsid w:val="00807237"/>
    <w:rsid w:val="008075E5"/>
    <w:rsid w:val="008075F1"/>
    <w:rsid w:val="0081052E"/>
    <w:rsid w:val="00810546"/>
    <w:rsid w:val="008108BC"/>
    <w:rsid w:val="00810D53"/>
    <w:rsid w:val="00811099"/>
    <w:rsid w:val="0081165C"/>
    <w:rsid w:val="00811C33"/>
    <w:rsid w:val="00812141"/>
    <w:rsid w:val="008122A5"/>
    <w:rsid w:val="0081247C"/>
    <w:rsid w:val="00813111"/>
    <w:rsid w:val="008133A7"/>
    <w:rsid w:val="0081366C"/>
    <w:rsid w:val="00813B1C"/>
    <w:rsid w:val="00813E24"/>
    <w:rsid w:val="00813F57"/>
    <w:rsid w:val="00814375"/>
    <w:rsid w:val="008143C7"/>
    <w:rsid w:val="008146D5"/>
    <w:rsid w:val="00814811"/>
    <w:rsid w:val="0081486A"/>
    <w:rsid w:val="00814F8E"/>
    <w:rsid w:val="008152FC"/>
    <w:rsid w:val="008153B5"/>
    <w:rsid w:val="008153B7"/>
    <w:rsid w:val="00815454"/>
    <w:rsid w:val="00815486"/>
    <w:rsid w:val="0081552E"/>
    <w:rsid w:val="0081586B"/>
    <w:rsid w:val="008158B9"/>
    <w:rsid w:val="00815FE9"/>
    <w:rsid w:val="008162B5"/>
    <w:rsid w:val="00816754"/>
    <w:rsid w:val="00816E9F"/>
    <w:rsid w:val="0081772D"/>
    <w:rsid w:val="00817F8A"/>
    <w:rsid w:val="00820120"/>
    <w:rsid w:val="00820D16"/>
    <w:rsid w:val="00821B1F"/>
    <w:rsid w:val="008222D7"/>
    <w:rsid w:val="008222F0"/>
    <w:rsid w:val="00822BBB"/>
    <w:rsid w:val="00822D55"/>
    <w:rsid w:val="0082369E"/>
    <w:rsid w:val="00823D95"/>
    <w:rsid w:val="00824D50"/>
    <w:rsid w:val="008252DA"/>
    <w:rsid w:val="00825744"/>
    <w:rsid w:val="008257B6"/>
    <w:rsid w:val="0082592F"/>
    <w:rsid w:val="00826C09"/>
    <w:rsid w:val="0082701E"/>
    <w:rsid w:val="00827459"/>
    <w:rsid w:val="0082773A"/>
    <w:rsid w:val="0083006B"/>
    <w:rsid w:val="0083047B"/>
    <w:rsid w:val="008304F8"/>
    <w:rsid w:val="008309F1"/>
    <w:rsid w:val="00830FE9"/>
    <w:rsid w:val="0083109D"/>
    <w:rsid w:val="00831AEF"/>
    <w:rsid w:val="008324A5"/>
    <w:rsid w:val="008326FC"/>
    <w:rsid w:val="00833163"/>
    <w:rsid w:val="00833522"/>
    <w:rsid w:val="00833B6E"/>
    <w:rsid w:val="00833C1F"/>
    <w:rsid w:val="0083485F"/>
    <w:rsid w:val="00834C0A"/>
    <w:rsid w:val="00834D42"/>
    <w:rsid w:val="008353CA"/>
    <w:rsid w:val="00835D62"/>
    <w:rsid w:val="00836023"/>
    <w:rsid w:val="008363E9"/>
    <w:rsid w:val="00836818"/>
    <w:rsid w:val="00836851"/>
    <w:rsid w:val="00836C9F"/>
    <w:rsid w:val="00836CC0"/>
    <w:rsid w:val="00837536"/>
    <w:rsid w:val="0083761B"/>
    <w:rsid w:val="0083783D"/>
    <w:rsid w:val="008379DC"/>
    <w:rsid w:val="00837B93"/>
    <w:rsid w:val="0084074E"/>
    <w:rsid w:val="0084075D"/>
    <w:rsid w:val="008409B3"/>
    <w:rsid w:val="00840B2D"/>
    <w:rsid w:val="00840CE3"/>
    <w:rsid w:val="00841329"/>
    <w:rsid w:val="008414FA"/>
    <w:rsid w:val="00841509"/>
    <w:rsid w:val="0084186A"/>
    <w:rsid w:val="00843176"/>
    <w:rsid w:val="008431E4"/>
    <w:rsid w:val="008432D7"/>
    <w:rsid w:val="0084330C"/>
    <w:rsid w:val="00843358"/>
    <w:rsid w:val="00843B69"/>
    <w:rsid w:val="00843DA3"/>
    <w:rsid w:val="00844306"/>
    <w:rsid w:val="00844466"/>
    <w:rsid w:val="00844517"/>
    <w:rsid w:val="0084453A"/>
    <w:rsid w:val="0084472C"/>
    <w:rsid w:val="008447DC"/>
    <w:rsid w:val="00844B81"/>
    <w:rsid w:val="00845576"/>
    <w:rsid w:val="00845D75"/>
    <w:rsid w:val="008460E6"/>
    <w:rsid w:val="00846183"/>
    <w:rsid w:val="008462F4"/>
    <w:rsid w:val="00846C01"/>
    <w:rsid w:val="00847488"/>
    <w:rsid w:val="00847A62"/>
    <w:rsid w:val="00847D4B"/>
    <w:rsid w:val="008504FE"/>
    <w:rsid w:val="00850978"/>
    <w:rsid w:val="008509C9"/>
    <w:rsid w:val="00850A41"/>
    <w:rsid w:val="00850B8B"/>
    <w:rsid w:val="00850BF7"/>
    <w:rsid w:val="00851247"/>
    <w:rsid w:val="00851DD5"/>
    <w:rsid w:val="00852239"/>
    <w:rsid w:val="008522E5"/>
    <w:rsid w:val="00852500"/>
    <w:rsid w:val="008528B9"/>
    <w:rsid w:val="0085299B"/>
    <w:rsid w:val="00852ACF"/>
    <w:rsid w:val="00852B02"/>
    <w:rsid w:val="00853CEC"/>
    <w:rsid w:val="00853ED9"/>
    <w:rsid w:val="00853F68"/>
    <w:rsid w:val="008542C2"/>
    <w:rsid w:val="00854A33"/>
    <w:rsid w:val="00854C7A"/>
    <w:rsid w:val="00854C88"/>
    <w:rsid w:val="00854F2F"/>
    <w:rsid w:val="008556D0"/>
    <w:rsid w:val="00855916"/>
    <w:rsid w:val="00855A11"/>
    <w:rsid w:val="00855AE9"/>
    <w:rsid w:val="0085625E"/>
    <w:rsid w:val="00856CEB"/>
    <w:rsid w:val="0085705F"/>
    <w:rsid w:val="0085726A"/>
    <w:rsid w:val="008572BF"/>
    <w:rsid w:val="008575D1"/>
    <w:rsid w:val="0085765D"/>
    <w:rsid w:val="008576B3"/>
    <w:rsid w:val="008578C0"/>
    <w:rsid w:val="00857FE5"/>
    <w:rsid w:val="00860039"/>
    <w:rsid w:val="008604E0"/>
    <w:rsid w:val="00860DD6"/>
    <w:rsid w:val="00860EBD"/>
    <w:rsid w:val="00860ECF"/>
    <w:rsid w:val="008611DB"/>
    <w:rsid w:val="008618AD"/>
    <w:rsid w:val="0086197A"/>
    <w:rsid w:val="00861C43"/>
    <w:rsid w:val="0086202B"/>
    <w:rsid w:val="008626BB"/>
    <w:rsid w:val="00862B52"/>
    <w:rsid w:val="00862D89"/>
    <w:rsid w:val="008634F1"/>
    <w:rsid w:val="00863584"/>
    <w:rsid w:val="008636D2"/>
    <w:rsid w:val="00863DB3"/>
    <w:rsid w:val="00864020"/>
    <w:rsid w:val="00864039"/>
    <w:rsid w:val="008646BF"/>
    <w:rsid w:val="00864716"/>
    <w:rsid w:val="008648B6"/>
    <w:rsid w:val="00864D43"/>
    <w:rsid w:val="008651F2"/>
    <w:rsid w:val="008657AD"/>
    <w:rsid w:val="008659B9"/>
    <w:rsid w:val="00865C51"/>
    <w:rsid w:val="008666CD"/>
    <w:rsid w:val="00866C33"/>
    <w:rsid w:val="00866F79"/>
    <w:rsid w:val="00867626"/>
    <w:rsid w:val="00867748"/>
    <w:rsid w:val="00867DC0"/>
    <w:rsid w:val="008703B5"/>
    <w:rsid w:val="008704F5"/>
    <w:rsid w:val="00870824"/>
    <w:rsid w:val="00870986"/>
    <w:rsid w:val="00870EDD"/>
    <w:rsid w:val="008710BF"/>
    <w:rsid w:val="00871A40"/>
    <w:rsid w:val="008720AC"/>
    <w:rsid w:val="008722D3"/>
    <w:rsid w:val="00872413"/>
    <w:rsid w:val="008725C5"/>
    <w:rsid w:val="00872BAD"/>
    <w:rsid w:val="008731D7"/>
    <w:rsid w:val="0087324D"/>
    <w:rsid w:val="008736DE"/>
    <w:rsid w:val="00873817"/>
    <w:rsid w:val="00873937"/>
    <w:rsid w:val="00873E2A"/>
    <w:rsid w:val="00873FFD"/>
    <w:rsid w:val="00873FFF"/>
    <w:rsid w:val="0087404D"/>
    <w:rsid w:val="0087447F"/>
    <w:rsid w:val="008750B1"/>
    <w:rsid w:val="008751BE"/>
    <w:rsid w:val="00875376"/>
    <w:rsid w:val="008765E5"/>
    <w:rsid w:val="00876E19"/>
    <w:rsid w:val="00876F1F"/>
    <w:rsid w:val="00876FD5"/>
    <w:rsid w:val="00877242"/>
    <w:rsid w:val="008779E3"/>
    <w:rsid w:val="00877C77"/>
    <w:rsid w:val="0088015F"/>
    <w:rsid w:val="00880245"/>
    <w:rsid w:val="00880427"/>
    <w:rsid w:val="008807E3"/>
    <w:rsid w:val="00880C15"/>
    <w:rsid w:val="008811BC"/>
    <w:rsid w:val="008819EC"/>
    <w:rsid w:val="00881F71"/>
    <w:rsid w:val="008820C3"/>
    <w:rsid w:val="00882470"/>
    <w:rsid w:val="008824FE"/>
    <w:rsid w:val="00882989"/>
    <w:rsid w:val="00882AEB"/>
    <w:rsid w:val="00882B38"/>
    <w:rsid w:val="00882D5D"/>
    <w:rsid w:val="008835CD"/>
    <w:rsid w:val="00883766"/>
    <w:rsid w:val="008839F7"/>
    <w:rsid w:val="00883F16"/>
    <w:rsid w:val="00883F8B"/>
    <w:rsid w:val="00884788"/>
    <w:rsid w:val="00884AE4"/>
    <w:rsid w:val="00884BA2"/>
    <w:rsid w:val="008853E2"/>
    <w:rsid w:val="0088559D"/>
    <w:rsid w:val="00885642"/>
    <w:rsid w:val="0088597F"/>
    <w:rsid w:val="008859E2"/>
    <w:rsid w:val="00885E81"/>
    <w:rsid w:val="00885E84"/>
    <w:rsid w:val="0088616B"/>
    <w:rsid w:val="00886335"/>
    <w:rsid w:val="00886550"/>
    <w:rsid w:val="00886C6E"/>
    <w:rsid w:val="00886EE5"/>
    <w:rsid w:val="00886FB7"/>
    <w:rsid w:val="00887195"/>
    <w:rsid w:val="008902F2"/>
    <w:rsid w:val="00890374"/>
    <w:rsid w:val="008907CC"/>
    <w:rsid w:val="00890F42"/>
    <w:rsid w:val="00891044"/>
    <w:rsid w:val="008910B3"/>
    <w:rsid w:val="0089117E"/>
    <w:rsid w:val="00891280"/>
    <w:rsid w:val="0089129A"/>
    <w:rsid w:val="00891500"/>
    <w:rsid w:val="0089153A"/>
    <w:rsid w:val="008916D4"/>
    <w:rsid w:val="00891E65"/>
    <w:rsid w:val="00892472"/>
    <w:rsid w:val="008925D9"/>
    <w:rsid w:val="00892850"/>
    <w:rsid w:val="00892A7F"/>
    <w:rsid w:val="0089307C"/>
    <w:rsid w:val="008933C8"/>
    <w:rsid w:val="0089361A"/>
    <w:rsid w:val="008938D7"/>
    <w:rsid w:val="00893BEF"/>
    <w:rsid w:val="00894399"/>
    <w:rsid w:val="0089444A"/>
    <w:rsid w:val="0089448F"/>
    <w:rsid w:val="008946C3"/>
    <w:rsid w:val="0089491D"/>
    <w:rsid w:val="008950F3"/>
    <w:rsid w:val="0089532B"/>
    <w:rsid w:val="00895AED"/>
    <w:rsid w:val="008962F4"/>
    <w:rsid w:val="008966A5"/>
    <w:rsid w:val="00896DE2"/>
    <w:rsid w:val="00896EB9"/>
    <w:rsid w:val="00896EE3"/>
    <w:rsid w:val="008972DF"/>
    <w:rsid w:val="00897474"/>
    <w:rsid w:val="008A0052"/>
    <w:rsid w:val="008A04CF"/>
    <w:rsid w:val="008A092B"/>
    <w:rsid w:val="008A0B54"/>
    <w:rsid w:val="008A0F78"/>
    <w:rsid w:val="008A12C9"/>
    <w:rsid w:val="008A1D8D"/>
    <w:rsid w:val="008A277F"/>
    <w:rsid w:val="008A29FA"/>
    <w:rsid w:val="008A3DD2"/>
    <w:rsid w:val="008A3F3D"/>
    <w:rsid w:val="008A52B8"/>
    <w:rsid w:val="008A53C0"/>
    <w:rsid w:val="008A53DB"/>
    <w:rsid w:val="008A683E"/>
    <w:rsid w:val="008A68C8"/>
    <w:rsid w:val="008A6D10"/>
    <w:rsid w:val="008A7FB0"/>
    <w:rsid w:val="008B02C4"/>
    <w:rsid w:val="008B06F2"/>
    <w:rsid w:val="008B0938"/>
    <w:rsid w:val="008B10F2"/>
    <w:rsid w:val="008B1538"/>
    <w:rsid w:val="008B157D"/>
    <w:rsid w:val="008B1896"/>
    <w:rsid w:val="008B1963"/>
    <w:rsid w:val="008B1996"/>
    <w:rsid w:val="008B1F09"/>
    <w:rsid w:val="008B1F98"/>
    <w:rsid w:val="008B2126"/>
    <w:rsid w:val="008B2921"/>
    <w:rsid w:val="008B2999"/>
    <w:rsid w:val="008B2CF8"/>
    <w:rsid w:val="008B2DA1"/>
    <w:rsid w:val="008B2DAB"/>
    <w:rsid w:val="008B2FE9"/>
    <w:rsid w:val="008B34A6"/>
    <w:rsid w:val="008B378E"/>
    <w:rsid w:val="008B3939"/>
    <w:rsid w:val="008B457D"/>
    <w:rsid w:val="008B49B0"/>
    <w:rsid w:val="008B49F6"/>
    <w:rsid w:val="008B4AA1"/>
    <w:rsid w:val="008B4CE4"/>
    <w:rsid w:val="008B5B36"/>
    <w:rsid w:val="008B5BF8"/>
    <w:rsid w:val="008B5D0D"/>
    <w:rsid w:val="008B5DC1"/>
    <w:rsid w:val="008B5ED7"/>
    <w:rsid w:val="008B6005"/>
    <w:rsid w:val="008B6151"/>
    <w:rsid w:val="008B6172"/>
    <w:rsid w:val="008B6442"/>
    <w:rsid w:val="008B6F8D"/>
    <w:rsid w:val="008B75C9"/>
    <w:rsid w:val="008B7621"/>
    <w:rsid w:val="008B79DB"/>
    <w:rsid w:val="008B7CAC"/>
    <w:rsid w:val="008B7EA9"/>
    <w:rsid w:val="008B7F9F"/>
    <w:rsid w:val="008C0173"/>
    <w:rsid w:val="008C0795"/>
    <w:rsid w:val="008C0AB3"/>
    <w:rsid w:val="008C0C7A"/>
    <w:rsid w:val="008C0D11"/>
    <w:rsid w:val="008C0FC9"/>
    <w:rsid w:val="008C13D2"/>
    <w:rsid w:val="008C14EB"/>
    <w:rsid w:val="008C1883"/>
    <w:rsid w:val="008C1919"/>
    <w:rsid w:val="008C1D90"/>
    <w:rsid w:val="008C2117"/>
    <w:rsid w:val="008C23B1"/>
    <w:rsid w:val="008C251E"/>
    <w:rsid w:val="008C2723"/>
    <w:rsid w:val="008C27EE"/>
    <w:rsid w:val="008C2999"/>
    <w:rsid w:val="008C2F76"/>
    <w:rsid w:val="008C341B"/>
    <w:rsid w:val="008C3630"/>
    <w:rsid w:val="008C36DC"/>
    <w:rsid w:val="008C36EF"/>
    <w:rsid w:val="008C400D"/>
    <w:rsid w:val="008C4B88"/>
    <w:rsid w:val="008C5717"/>
    <w:rsid w:val="008C5808"/>
    <w:rsid w:val="008C5BC6"/>
    <w:rsid w:val="008C5E81"/>
    <w:rsid w:val="008C672E"/>
    <w:rsid w:val="008C70DF"/>
    <w:rsid w:val="008C7684"/>
    <w:rsid w:val="008D0DBD"/>
    <w:rsid w:val="008D1D70"/>
    <w:rsid w:val="008D1DFF"/>
    <w:rsid w:val="008D1FB1"/>
    <w:rsid w:val="008D2001"/>
    <w:rsid w:val="008D25F5"/>
    <w:rsid w:val="008D27FE"/>
    <w:rsid w:val="008D2CF3"/>
    <w:rsid w:val="008D31D9"/>
    <w:rsid w:val="008D34FA"/>
    <w:rsid w:val="008D35B7"/>
    <w:rsid w:val="008D38F4"/>
    <w:rsid w:val="008D3EB5"/>
    <w:rsid w:val="008D3EBF"/>
    <w:rsid w:val="008D3EE8"/>
    <w:rsid w:val="008D4289"/>
    <w:rsid w:val="008D4639"/>
    <w:rsid w:val="008D4713"/>
    <w:rsid w:val="008D4964"/>
    <w:rsid w:val="008D4AB8"/>
    <w:rsid w:val="008D4BEC"/>
    <w:rsid w:val="008D58B6"/>
    <w:rsid w:val="008D5917"/>
    <w:rsid w:val="008D5E96"/>
    <w:rsid w:val="008D63F8"/>
    <w:rsid w:val="008D6516"/>
    <w:rsid w:val="008D6684"/>
    <w:rsid w:val="008D6707"/>
    <w:rsid w:val="008D68FB"/>
    <w:rsid w:val="008D6E9F"/>
    <w:rsid w:val="008D6FDC"/>
    <w:rsid w:val="008D73A0"/>
    <w:rsid w:val="008D7AD4"/>
    <w:rsid w:val="008E04BF"/>
    <w:rsid w:val="008E1102"/>
    <w:rsid w:val="008E1147"/>
    <w:rsid w:val="008E1184"/>
    <w:rsid w:val="008E1595"/>
    <w:rsid w:val="008E1AB0"/>
    <w:rsid w:val="008E1D40"/>
    <w:rsid w:val="008E1DC2"/>
    <w:rsid w:val="008E1E94"/>
    <w:rsid w:val="008E1EE5"/>
    <w:rsid w:val="008E22E3"/>
    <w:rsid w:val="008E2845"/>
    <w:rsid w:val="008E2B00"/>
    <w:rsid w:val="008E2D4B"/>
    <w:rsid w:val="008E326C"/>
    <w:rsid w:val="008E373E"/>
    <w:rsid w:val="008E38C0"/>
    <w:rsid w:val="008E412A"/>
    <w:rsid w:val="008E4303"/>
    <w:rsid w:val="008E4548"/>
    <w:rsid w:val="008E4ABD"/>
    <w:rsid w:val="008E4FF0"/>
    <w:rsid w:val="008E50FF"/>
    <w:rsid w:val="008E576C"/>
    <w:rsid w:val="008E6282"/>
    <w:rsid w:val="008E6B8D"/>
    <w:rsid w:val="008E71DE"/>
    <w:rsid w:val="008E7332"/>
    <w:rsid w:val="008E7B40"/>
    <w:rsid w:val="008E7B7E"/>
    <w:rsid w:val="008E7C40"/>
    <w:rsid w:val="008F04DB"/>
    <w:rsid w:val="008F06C0"/>
    <w:rsid w:val="008F0ACA"/>
    <w:rsid w:val="008F16EE"/>
    <w:rsid w:val="008F18A9"/>
    <w:rsid w:val="008F205E"/>
    <w:rsid w:val="008F21E9"/>
    <w:rsid w:val="008F28D5"/>
    <w:rsid w:val="008F2F46"/>
    <w:rsid w:val="008F3EFB"/>
    <w:rsid w:val="008F43B1"/>
    <w:rsid w:val="008F45FA"/>
    <w:rsid w:val="008F485D"/>
    <w:rsid w:val="008F4978"/>
    <w:rsid w:val="008F4CEE"/>
    <w:rsid w:val="008F631D"/>
    <w:rsid w:val="008F6622"/>
    <w:rsid w:val="008F668A"/>
    <w:rsid w:val="008F66F8"/>
    <w:rsid w:val="008F6A69"/>
    <w:rsid w:val="008F6BFD"/>
    <w:rsid w:val="008F6D14"/>
    <w:rsid w:val="008F709E"/>
    <w:rsid w:val="008F740F"/>
    <w:rsid w:val="008F7EB8"/>
    <w:rsid w:val="00900290"/>
    <w:rsid w:val="009005B1"/>
    <w:rsid w:val="0090070C"/>
    <w:rsid w:val="00900E82"/>
    <w:rsid w:val="00900FC4"/>
    <w:rsid w:val="0090105A"/>
    <w:rsid w:val="009013AB"/>
    <w:rsid w:val="009013D0"/>
    <w:rsid w:val="009017C3"/>
    <w:rsid w:val="00901A72"/>
    <w:rsid w:val="00901F15"/>
    <w:rsid w:val="00902490"/>
    <w:rsid w:val="00902ABB"/>
    <w:rsid w:val="00903211"/>
    <w:rsid w:val="0090333B"/>
    <w:rsid w:val="0090334B"/>
    <w:rsid w:val="00903776"/>
    <w:rsid w:val="009037E9"/>
    <w:rsid w:val="00903940"/>
    <w:rsid w:val="0090433E"/>
    <w:rsid w:val="009045D2"/>
    <w:rsid w:val="00904629"/>
    <w:rsid w:val="00904948"/>
    <w:rsid w:val="00904D1A"/>
    <w:rsid w:val="009055F3"/>
    <w:rsid w:val="009057F1"/>
    <w:rsid w:val="00905960"/>
    <w:rsid w:val="00906618"/>
    <w:rsid w:val="00907084"/>
    <w:rsid w:val="009070C0"/>
    <w:rsid w:val="00910351"/>
    <w:rsid w:val="009109DA"/>
    <w:rsid w:val="00910B0D"/>
    <w:rsid w:val="009116ED"/>
    <w:rsid w:val="0091173A"/>
    <w:rsid w:val="009117A9"/>
    <w:rsid w:val="00911A02"/>
    <w:rsid w:val="00911A32"/>
    <w:rsid w:val="00911A8B"/>
    <w:rsid w:val="00911B03"/>
    <w:rsid w:val="00912BEF"/>
    <w:rsid w:val="009130AD"/>
    <w:rsid w:val="00913262"/>
    <w:rsid w:val="009134B2"/>
    <w:rsid w:val="00913A56"/>
    <w:rsid w:val="00913C6E"/>
    <w:rsid w:val="00913D2F"/>
    <w:rsid w:val="00913E0E"/>
    <w:rsid w:val="00914052"/>
    <w:rsid w:val="0091418F"/>
    <w:rsid w:val="009148A5"/>
    <w:rsid w:val="00914CC8"/>
    <w:rsid w:val="00914FF4"/>
    <w:rsid w:val="009154D4"/>
    <w:rsid w:val="009156E8"/>
    <w:rsid w:val="00915799"/>
    <w:rsid w:val="0091587F"/>
    <w:rsid w:val="009168CD"/>
    <w:rsid w:val="00916910"/>
    <w:rsid w:val="00916D8C"/>
    <w:rsid w:val="00916FFE"/>
    <w:rsid w:val="009175F5"/>
    <w:rsid w:val="00917605"/>
    <w:rsid w:val="0091766E"/>
    <w:rsid w:val="009178B5"/>
    <w:rsid w:val="00917EDF"/>
    <w:rsid w:val="009200CA"/>
    <w:rsid w:val="0092032E"/>
    <w:rsid w:val="00920D50"/>
    <w:rsid w:val="0092127E"/>
    <w:rsid w:val="0092150C"/>
    <w:rsid w:val="009218D8"/>
    <w:rsid w:val="00921E0D"/>
    <w:rsid w:val="00922540"/>
    <w:rsid w:val="009226B9"/>
    <w:rsid w:val="009227D0"/>
    <w:rsid w:val="00922CC8"/>
    <w:rsid w:val="00923F9C"/>
    <w:rsid w:val="00924006"/>
    <w:rsid w:val="00924090"/>
    <w:rsid w:val="00924990"/>
    <w:rsid w:val="00925510"/>
    <w:rsid w:val="0092551E"/>
    <w:rsid w:val="009257DC"/>
    <w:rsid w:val="00925EC3"/>
    <w:rsid w:val="00925F43"/>
    <w:rsid w:val="0092648D"/>
    <w:rsid w:val="00926536"/>
    <w:rsid w:val="00926CD9"/>
    <w:rsid w:val="009270AE"/>
    <w:rsid w:val="009271D6"/>
    <w:rsid w:val="0092743C"/>
    <w:rsid w:val="0092783F"/>
    <w:rsid w:val="00927921"/>
    <w:rsid w:val="00927B3A"/>
    <w:rsid w:val="00927B40"/>
    <w:rsid w:val="00930519"/>
    <w:rsid w:val="00930AE6"/>
    <w:rsid w:val="00930CBA"/>
    <w:rsid w:val="009316E0"/>
    <w:rsid w:val="0093186B"/>
    <w:rsid w:val="00931C58"/>
    <w:rsid w:val="0093224E"/>
    <w:rsid w:val="00932495"/>
    <w:rsid w:val="00932587"/>
    <w:rsid w:val="00932D4C"/>
    <w:rsid w:val="0093310F"/>
    <w:rsid w:val="00933895"/>
    <w:rsid w:val="00933B3E"/>
    <w:rsid w:val="00933ECA"/>
    <w:rsid w:val="00934076"/>
    <w:rsid w:val="00934607"/>
    <w:rsid w:val="009348D6"/>
    <w:rsid w:val="00934AF9"/>
    <w:rsid w:val="00934B77"/>
    <w:rsid w:val="009357F2"/>
    <w:rsid w:val="00935AE5"/>
    <w:rsid w:val="00935C8B"/>
    <w:rsid w:val="00935DE3"/>
    <w:rsid w:val="0093661A"/>
    <w:rsid w:val="009366D8"/>
    <w:rsid w:val="009367F3"/>
    <w:rsid w:val="00936876"/>
    <w:rsid w:val="00936C9D"/>
    <w:rsid w:val="00936EA2"/>
    <w:rsid w:val="00937159"/>
    <w:rsid w:val="00937609"/>
    <w:rsid w:val="00937899"/>
    <w:rsid w:val="00937EE8"/>
    <w:rsid w:val="00937F35"/>
    <w:rsid w:val="00940234"/>
    <w:rsid w:val="00940BE6"/>
    <w:rsid w:val="00940C6A"/>
    <w:rsid w:val="00940C7C"/>
    <w:rsid w:val="00940E4A"/>
    <w:rsid w:val="00940F4B"/>
    <w:rsid w:val="00940F99"/>
    <w:rsid w:val="0094140E"/>
    <w:rsid w:val="00941466"/>
    <w:rsid w:val="0094156A"/>
    <w:rsid w:val="009415E8"/>
    <w:rsid w:val="00941BCC"/>
    <w:rsid w:val="00941C3E"/>
    <w:rsid w:val="009422CD"/>
    <w:rsid w:val="0094267F"/>
    <w:rsid w:val="00942DC4"/>
    <w:rsid w:val="00943092"/>
    <w:rsid w:val="00943AA1"/>
    <w:rsid w:val="00943CB2"/>
    <w:rsid w:val="00943EB9"/>
    <w:rsid w:val="00943ECC"/>
    <w:rsid w:val="009441F1"/>
    <w:rsid w:val="009443E8"/>
    <w:rsid w:val="00944535"/>
    <w:rsid w:val="00944860"/>
    <w:rsid w:val="00944C83"/>
    <w:rsid w:val="00944D7A"/>
    <w:rsid w:val="00944E5A"/>
    <w:rsid w:val="00945619"/>
    <w:rsid w:val="00945638"/>
    <w:rsid w:val="0094567B"/>
    <w:rsid w:val="00945691"/>
    <w:rsid w:val="009456ED"/>
    <w:rsid w:val="00945A2E"/>
    <w:rsid w:val="00945CCD"/>
    <w:rsid w:val="00945DC6"/>
    <w:rsid w:val="0094654B"/>
    <w:rsid w:val="00946655"/>
    <w:rsid w:val="00946D46"/>
    <w:rsid w:val="009473A4"/>
    <w:rsid w:val="00947728"/>
    <w:rsid w:val="00947AED"/>
    <w:rsid w:val="00947EAF"/>
    <w:rsid w:val="00950165"/>
    <w:rsid w:val="0095068F"/>
    <w:rsid w:val="00950F50"/>
    <w:rsid w:val="00951044"/>
    <w:rsid w:val="009515F7"/>
    <w:rsid w:val="00951666"/>
    <w:rsid w:val="00951807"/>
    <w:rsid w:val="0095185A"/>
    <w:rsid w:val="00951DE8"/>
    <w:rsid w:val="00951ECF"/>
    <w:rsid w:val="009523D7"/>
    <w:rsid w:val="00952682"/>
    <w:rsid w:val="0095284D"/>
    <w:rsid w:val="00952962"/>
    <w:rsid w:val="00952F49"/>
    <w:rsid w:val="0095358E"/>
    <w:rsid w:val="0095368D"/>
    <w:rsid w:val="009537EA"/>
    <w:rsid w:val="0095385C"/>
    <w:rsid w:val="00953EFD"/>
    <w:rsid w:val="009540A8"/>
    <w:rsid w:val="00954339"/>
    <w:rsid w:val="009547AA"/>
    <w:rsid w:val="00954842"/>
    <w:rsid w:val="00955032"/>
    <w:rsid w:val="009557CF"/>
    <w:rsid w:val="009558FF"/>
    <w:rsid w:val="00955A54"/>
    <w:rsid w:val="00955B65"/>
    <w:rsid w:val="00955CF2"/>
    <w:rsid w:val="00955E12"/>
    <w:rsid w:val="009562D8"/>
    <w:rsid w:val="00956767"/>
    <w:rsid w:val="009568CF"/>
    <w:rsid w:val="00956E43"/>
    <w:rsid w:val="0095712E"/>
    <w:rsid w:val="00957526"/>
    <w:rsid w:val="00957CC5"/>
    <w:rsid w:val="00957EC3"/>
    <w:rsid w:val="00957F04"/>
    <w:rsid w:val="0096010D"/>
    <w:rsid w:val="0096038B"/>
    <w:rsid w:val="009607A9"/>
    <w:rsid w:val="00960AD7"/>
    <w:rsid w:val="00960E28"/>
    <w:rsid w:val="00960FAF"/>
    <w:rsid w:val="009611FC"/>
    <w:rsid w:val="00961498"/>
    <w:rsid w:val="009615E8"/>
    <w:rsid w:val="00961AF5"/>
    <w:rsid w:val="0096206C"/>
    <w:rsid w:val="0096223F"/>
    <w:rsid w:val="0096279A"/>
    <w:rsid w:val="0096295A"/>
    <w:rsid w:val="00962A18"/>
    <w:rsid w:val="00963052"/>
    <w:rsid w:val="00963623"/>
    <w:rsid w:val="00963992"/>
    <w:rsid w:val="00963BD7"/>
    <w:rsid w:val="009640CA"/>
    <w:rsid w:val="00964192"/>
    <w:rsid w:val="009643E2"/>
    <w:rsid w:val="00964BA0"/>
    <w:rsid w:val="00964C99"/>
    <w:rsid w:val="009658D4"/>
    <w:rsid w:val="00965978"/>
    <w:rsid w:val="00965A88"/>
    <w:rsid w:val="00965BEC"/>
    <w:rsid w:val="00965C92"/>
    <w:rsid w:val="0096606B"/>
    <w:rsid w:val="0096691C"/>
    <w:rsid w:val="009672ED"/>
    <w:rsid w:val="00967647"/>
    <w:rsid w:val="0096796D"/>
    <w:rsid w:val="00967C14"/>
    <w:rsid w:val="00967DD1"/>
    <w:rsid w:val="00967FFE"/>
    <w:rsid w:val="00970654"/>
    <w:rsid w:val="00970B3E"/>
    <w:rsid w:val="00970F3F"/>
    <w:rsid w:val="0097121F"/>
    <w:rsid w:val="009715D4"/>
    <w:rsid w:val="009724D0"/>
    <w:rsid w:val="00972FE9"/>
    <w:rsid w:val="0097344B"/>
    <w:rsid w:val="009737DF"/>
    <w:rsid w:val="009737F5"/>
    <w:rsid w:val="00973902"/>
    <w:rsid w:val="00973906"/>
    <w:rsid w:val="00973B3E"/>
    <w:rsid w:val="00973B52"/>
    <w:rsid w:val="00973CCD"/>
    <w:rsid w:val="009745AC"/>
    <w:rsid w:val="00974C0F"/>
    <w:rsid w:val="00974C86"/>
    <w:rsid w:val="0097504D"/>
    <w:rsid w:val="0097544F"/>
    <w:rsid w:val="0097551A"/>
    <w:rsid w:val="00975E4C"/>
    <w:rsid w:val="009760C1"/>
    <w:rsid w:val="00976507"/>
    <w:rsid w:val="00976AEA"/>
    <w:rsid w:val="00976ED2"/>
    <w:rsid w:val="009770BA"/>
    <w:rsid w:val="00977268"/>
    <w:rsid w:val="00977906"/>
    <w:rsid w:val="0098015D"/>
    <w:rsid w:val="00980460"/>
    <w:rsid w:val="00980AB0"/>
    <w:rsid w:val="00980D44"/>
    <w:rsid w:val="00981648"/>
    <w:rsid w:val="00981703"/>
    <w:rsid w:val="00981EBF"/>
    <w:rsid w:val="00982060"/>
    <w:rsid w:val="0098277B"/>
    <w:rsid w:val="00982A6A"/>
    <w:rsid w:val="0098308A"/>
    <w:rsid w:val="00983541"/>
    <w:rsid w:val="009838C4"/>
    <w:rsid w:val="00983DAF"/>
    <w:rsid w:val="009840B1"/>
    <w:rsid w:val="00984134"/>
    <w:rsid w:val="009842EC"/>
    <w:rsid w:val="0098457E"/>
    <w:rsid w:val="0098534E"/>
    <w:rsid w:val="0098555C"/>
    <w:rsid w:val="0098574F"/>
    <w:rsid w:val="0098696D"/>
    <w:rsid w:val="00986DBD"/>
    <w:rsid w:val="009876D3"/>
    <w:rsid w:val="0098787A"/>
    <w:rsid w:val="009879A6"/>
    <w:rsid w:val="009879C8"/>
    <w:rsid w:val="00990476"/>
    <w:rsid w:val="00990575"/>
    <w:rsid w:val="00990730"/>
    <w:rsid w:val="00990E09"/>
    <w:rsid w:val="009910BE"/>
    <w:rsid w:val="0099110E"/>
    <w:rsid w:val="009912C0"/>
    <w:rsid w:val="0099179A"/>
    <w:rsid w:val="00991C01"/>
    <w:rsid w:val="00991D31"/>
    <w:rsid w:val="00991D59"/>
    <w:rsid w:val="00991DF6"/>
    <w:rsid w:val="00992037"/>
    <w:rsid w:val="009925B4"/>
    <w:rsid w:val="00992C3A"/>
    <w:rsid w:val="00992D35"/>
    <w:rsid w:val="00992D92"/>
    <w:rsid w:val="00993537"/>
    <w:rsid w:val="009939F4"/>
    <w:rsid w:val="00993BC0"/>
    <w:rsid w:val="00994425"/>
    <w:rsid w:val="00994589"/>
    <w:rsid w:val="0099463D"/>
    <w:rsid w:val="0099498D"/>
    <w:rsid w:val="00994F27"/>
    <w:rsid w:val="0099545C"/>
    <w:rsid w:val="0099567D"/>
    <w:rsid w:val="00995C5F"/>
    <w:rsid w:val="009960E8"/>
    <w:rsid w:val="00996375"/>
    <w:rsid w:val="009967AF"/>
    <w:rsid w:val="0099697E"/>
    <w:rsid w:val="00996C61"/>
    <w:rsid w:val="0099746F"/>
    <w:rsid w:val="0099769B"/>
    <w:rsid w:val="00997C8B"/>
    <w:rsid w:val="00997D87"/>
    <w:rsid w:val="009A03B8"/>
    <w:rsid w:val="009A0561"/>
    <w:rsid w:val="009A078C"/>
    <w:rsid w:val="009A07E5"/>
    <w:rsid w:val="009A0A21"/>
    <w:rsid w:val="009A0C30"/>
    <w:rsid w:val="009A102D"/>
    <w:rsid w:val="009A12DD"/>
    <w:rsid w:val="009A167B"/>
    <w:rsid w:val="009A1CDF"/>
    <w:rsid w:val="009A1EF1"/>
    <w:rsid w:val="009A1F3A"/>
    <w:rsid w:val="009A2884"/>
    <w:rsid w:val="009A33A3"/>
    <w:rsid w:val="009A410C"/>
    <w:rsid w:val="009A4173"/>
    <w:rsid w:val="009A4347"/>
    <w:rsid w:val="009A472F"/>
    <w:rsid w:val="009A47D6"/>
    <w:rsid w:val="009A49CC"/>
    <w:rsid w:val="009A4A69"/>
    <w:rsid w:val="009A4C52"/>
    <w:rsid w:val="009A5557"/>
    <w:rsid w:val="009A580F"/>
    <w:rsid w:val="009A5B8E"/>
    <w:rsid w:val="009A5D1B"/>
    <w:rsid w:val="009A5FAB"/>
    <w:rsid w:val="009A6245"/>
    <w:rsid w:val="009A62CD"/>
    <w:rsid w:val="009A636F"/>
    <w:rsid w:val="009A6564"/>
    <w:rsid w:val="009A6974"/>
    <w:rsid w:val="009A6C0A"/>
    <w:rsid w:val="009A7186"/>
    <w:rsid w:val="009A73A7"/>
    <w:rsid w:val="009A75BD"/>
    <w:rsid w:val="009A75DF"/>
    <w:rsid w:val="009A7A86"/>
    <w:rsid w:val="009A7C46"/>
    <w:rsid w:val="009A7FF8"/>
    <w:rsid w:val="009B01F6"/>
    <w:rsid w:val="009B085B"/>
    <w:rsid w:val="009B09AE"/>
    <w:rsid w:val="009B0FED"/>
    <w:rsid w:val="009B2026"/>
    <w:rsid w:val="009B2515"/>
    <w:rsid w:val="009B2C97"/>
    <w:rsid w:val="009B2E13"/>
    <w:rsid w:val="009B2E14"/>
    <w:rsid w:val="009B2E1C"/>
    <w:rsid w:val="009B2E4D"/>
    <w:rsid w:val="009B3076"/>
    <w:rsid w:val="009B3165"/>
    <w:rsid w:val="009B331A"/>
    <w:rsid w:val="009B3B3F"/>
    <w:rsid w:val="009B3C46"/>
    <w:rsid w:val="009B3EB6"/>
    <w:rsid w:val="009B4083"/>
    <w:rsid w:val="009B409E"/>
    <w:rsid w:val="009B4DB0"/>
    <w:rsid w:val="009B51D0"/>
    <w:rsid w:val="009B53F7"/>
    <w:rsid w:val="009B55E0"/>
    <w:rsid w:val="009B5661"/>
    <w:rsid w:val="009B5D34"/>
    <w:rsid w:val="009B6401"/>
    <w:rsid w:val="009B64FC"/>
    <w:rsid w:val="009B68C1"/>
    <w:rsid w:val="009B704F"/>
    <w:rsid w:val="009B7517"/>
    <w:rsid w:val="009B75B0"/>
    <w:rsid w:val="009C01F1"/>
    <w:rsid w:val="009C1279"/>
    <w:rsid w:val="009C17C8"/>
    <w:rsid w:val="009C18BB"/>
    <w:rsid w:val="009C192A"/>
    <w:rsid w:val="009C1C44"/>
    <w:rsid w:val="009C357D"/>
    <w:rsid w:val="009C3AB6"/>
    <w:rsid w:val="009C3BCA"/>
    <w:rsid w:val="009C3F51"/>
    <w:rsid w:val="009C4236"/>
    <w:rsid w:val="009C48EA"/>
    <w:rsid w:val="009C4DE5"/>
    <w:rsid w:val="009C54FE"/>
    <w:rsid w:val="009C6104"/>
    <w:rsid w:val="009C63A0"/>
    <w:rsid w:val="009C6689"/>
    <w:rsid w:val="009C6F08"/>
    <w:rsid w:val="009C7A39"/>
    <w:rsid w:val="009C7A84"/>
    <w:rsid w:val="009C7E26"/>
    <w:rsid w:val="009C7F4C"/>
    <w:rsid w:val="009D01E9"/>
    <w:rsid w:val="009D075D"/>
    <w:rsid w:val="009D0FE4"/>
    <w:rsid w:val="009D1646"/>
    <w:rsid w:val="009D1D50"/>
    <w:rsid w:val="009D1F67"/>
    <w:rsid w:val="009D21A8"/>
    <w:rsid w:val="009D2296"/>
    <w:rsid w:val="009D272C"/>
    <w:rsid w:val="009D2777"/>
    <w:rsid w:val="009D2AB4"/>
    <w:rsid w:val="009D2C27"/>
    <w:rsid w:val="009D33FB"/>
    <w:rsid w:val="009D3E4B"/>
    <w:rsid w:val="009D44FA"/>
    <w:rsid w:val="009D4553"/>
    <w:rsid w:val="009D519F"/>
    <w:rsid w:val="009D5641"/>
    <w:rsid w:val="009D5902"/>
    <w:rsid w:val="009D6233"/>
    <w:rsid w:val="009D6470"/>
    <w:rsid w:val="009D66F8"/>
    <w:rsid w:val="009D6708"/>
    <w:rsid w:val="009D70DC"/>
    <w:rsid w:val="009D79B3"/>
    <w:rsid w:val="009D7A2D"/>
    <w:rsid w:val="009D7C43"/>
    <w:rsid w:val="009D7D48"/>
    <w:rsid w:val="009D7F08"/>
    <w:rsid w:val="009E05BD"/>
    <w:rsid w:val="009E0D1E"/>
    <w:rsid w:val="009E123D"/>
    <w:rsid w:val="009E12C5"/>
    <w:rsid w:val="009E1500"/>
    <w:rsid w:val="009E1C5E"/>
    <w:rsid w:val="009E259C"/>
    <w:rsid w:val="009E2E61"/>
    <w:rsid w:val="009E2FD3"/>
    <w:rsid w:val="009E324F"/>
    <w:rsid w:val="009E3E1D"/>
    <w:rsid w:val="009E44B3"/>
    <w:rsid w:val="009E45AB"/>
    <w:rsid w:val="009E4673"/>
    <w:rsid w:val="009E4E69"/>
    <w:rsid w:val="009E5BCA"/>
    <w:rsid w:val="009E5C03"/>
    <w:rsid w:val="009E5FA7"/>
    <w:rsid w:val="009E609F"/>
    <w:rsid w:val="009E6470"/>
    <w:rsid w:val="009E65A0"/>
    <w:rsid w:val="009E6AC9"/>
    <w:rsid w:val="009E6C14"/>
    <w:rsid w:val="009E7311"/>
    <w:rsid w:val="009E7F46"/>
    <w:rsid w:val="009E7F87"/>
    <w:rsid w:val="009F0332"/>
    <w:rsid w:val="009F0367"/>
    <w:rsid w:val="009F03BF"/>
    <w:rsid w:val="009F091F"/>
    <w:rsid w:val="009F0C96"/>
    <w:rsid w:val="009F0D51"/>
    <w:rsid w:val="009F0E36"/>
    <w:rsid w:val="009F100D"/>
    <w:rsid w:val="009F132E"/>
    <w:rsid w:val="009F1DAB"/>
    <w:rsid w:val="009F2089"/>
    <w:rsid w:val="009F2299"/>
    <w:rsid w:val="009F22A3"/>
    <w:rsid w:val="009F2325"/>
    <w:rsid w:val="009F294C"/>
    <w:rsid w:val="009F29EF"/>
    <w:rsid w:val="009F2B96"/>
    <w:rsid w:val="009F310E"/>
    <w:rsid w:val="009F3F55"/>
    <w:rsid w:val="009F42FA"/>
    <w:rsid w:val="009F4807"/>
    <w:rsid w:val="009F4900"/>
    <w:rsid w:val="009F496B"/>
    <w:rsid w:val="009F5B7C"/>
    <w:rsid w:val="009F60E1"/>
    <w:rsid w:val="009F634F"/>
    <w:rsid w:val="009F698A"/>
    <w:rsid w:val="009F69DC"/>
    <w:rsid w:val="009F7554"/>
    <w:rsid w:val="009F7829"/>
    <w:rsid w:val="009F7897"/>
    <w:rsid w:val="009F7B0C"/>
    <w:rsid w:val="009F7F14"/>
    <w:rsid w:val="00A000DD"/>
    <w:rsid w:val="00A009F6"/>
    <w:rsid w:val="00A011BC"/>
    <w:rsid w:val="00A0159E"/>
    <w:rsid w:val="00A02CDE"/>
    <w:rsid w:val="00A0300D"/>
    <w:rsid w:val="00A0347B"/>
    <w:rsid w:val="00A036D8"/>
    <w:rsid w:val="00A03C16"/>
    <w:rsid w:val="00A03DF2"/>
    <w:rsid w:val="00A04658"/>
    <w:rsid w:val="00A04690"/>
    <w:rsid w:val="00A04AB8"/>
    <w:rsid w:val="00A054D5"/>
    <w:rsid w:val="00A059F6"/>
    <w:rsid w:val="00A05CF2"/>
    <w:rsid w:val="00A0611B"/>
    <w:rsid w:val="00A06134"/>
    <w:rsid w:val="00A06C21"/>
    <w:rsid w:val="00A07522"/>
    <w:rsid w:val="00A105E8"/>
    <w:rsid w:val="00A10622"/>
    <w:rsid w:val="00A10794"/>
    <w:rsid w:val="00A10EE8"/>
    <w:rsid w:val="00A117A2"/>
    <w:rsid w:val="00A11E19"/>
    <w:rsid w:val="00A1245A"/>
    <w:rsid w:val="00A12B3A"/>
    <w:rsid w:val="00A1310F"/>
    <w:rsid w:val="00A132EF"/>
    <w:rsid w:val="00A133D9"/>
    <w:rsid w:val="00A13E08"/>
    <w:rsid w:val="00A13F47"/>
    <w:rsid w:val="00A1436D"/>
    <w:rsid w:val="00A14875"/>
    <w:rsid w:val="00A14A42"/>
    <w:rsid w:val="00A14B15"/>
    <w:rsid w:val="00A14D71"/>
    <w:rsid w:val="00A14F2D"/>
    <w:rsid w:val="00A15F1F"/>
    <w:rsid w:val="00A16226"/>
    <w:rsid w:val="00A166E9"/>
    <w:rsid w:val="00A172BB"/>
    <w:rsid w:val="00A17D91"/>
    <w:rsid w:val="00A20213"/>
    <w:rsid w:val="00A204EF"/>
    <w:rsid w:val="00A20996"/>
    <w:rsid w:val="00A20B24"/>
    <w:rsid w:val="00A2167A"/>
    <w:rsid w:val="00A216C8"/>
    <w:rsid w:val="00A2178E"/>
    <w:rsid w:val="00A21EB9"/>
    <w:rsid w:val="00A22FBB"/>
    <w:rsid w:val="00A239EB"/>
    <w:rsid w:val="00A24085"/>
    <w:rsid w:val="00A2422D"/>
    <w:rsid w:val="00A24519"/>
    <w:rsid w:val="00A247AA"/>
    <w:rsid w:val="00A2495A"/>
    <w:rsid w:val="00A254EE"/>
    <w:rsid w:val="00A256DE"/>
    <w:rsid w:val="00A2579E"/>
    <w:rsid w:val="00A25BBC"/>
    <w:rsid w:val="00A25BD7"/>
    <w:rsid w:val="00A25C1B"/>
    <w:rsid w:val="00A25C8D"/>
    <w:rsid w:val="00A25D10"/>
    <w:rsid w:val="00A25DC2"/>
    <w:rsid w:val="00A263ED"/>
    <w:rsid w:val="00A26616"/>
    <w:rsid w:val="00A267CB"/>
    <w:rsid w:val="00A26B75"/>
    <w:rsid w:val="00A270EA"/>
    <w:rsid w:val="00A271DA"/>
    <w:rsid w:val="00A27910"/>
    <w:rsid w:val="00A27A67"/>
    <w:rsid w:val="00A27FF8"/>
    <w:rsid w:val="00A3003F"/>
    <w:rsid w:val="00A301D7"/>
    <w:rsid w:val="00A30204"/>
    <w:rsid w:val="00A30979"/>
    <w:rsid w:val="00A30D7B"/>
    <w:rsid w:val="00A3107A"/>
    <w:rsid w:val="00A31506"/>
    <w:rsid w:val="00A3174E"/>
    <w:rsid w:val="00A31873"/>
    <w:rsid w:val="00A31E2E"/>
    <w:rsid w:val="00A3204A"/>
    <w:rsid w:val="00A324D3"/>
    <w:rsid w:val="00A327E8"/>
    <w:rsid w:val="00A32E5E"/>
    <w:rsid w:val="00A33111"/>
    <w:rsid w:val="00A33349"/>
    <w:rsid w:val="00A333EC"/>
    <w:rsid w:val="00A337A3"/>
    <w:rsid w:val="00A337B9"/>
    <w:rsid w:val="00A3381E"/>
    <w:rsid w:val="00A33855"/>
    <w:rsid w:val="00A33AB2"/>
    <w:rsid w:val="00A33AF2"/>
    <w:rsid w:val="00A33FEC"/>
    <w:rsid w:val="00A34055"/>
    <w:rsid w:val="00A34706"/>
    <w:rsid w:val="00A347A5"/>
    <w:rsid w:val="00A34F89"/>
    <w:rsid w:val="00A353E2"/>
    <w:rsid w:val="00A35E1F"/>
    <w:rsid w:val="00A362F9"/>
    <w:rsid w:val="00A3651F"/>
    <w:rsid w:val="00A368F4"/>
    <w:rsid w:val="00A36A88"/>
    <w:rsid w:val="00A36B58"/>
    <w:rsid w:val="00A36B9F"/>
    <w:rsid w:val="00A375AA"/>
    <w:rsid w:val="00A376A1"/>
    <w:rsid w:val="00A37707"/>
    <w:rsid w:val="00A379C4"/>
    <w:rsid w:val="00A40954"/>
    <w:rsid w:val="00A4098F"/>
    <w:rsid w:val="00A40A86"/>
    <w:rsid w:val="00A412C3"/>
    <w:rsid w:val="00A423EB"/>
    <w:rsid w:val="00A427FD"/>
    <w:rsid w:val="00A4294D"/>
    <w:rsid w:val="00A429E4"/>
    <w:rsid w:val="00A42B67"/>
    <w:rsid w:val="00A42C68"/>
    <w:rsid w:val="00A42D8A"/>
    <w:rsid w:val="00A4338F"/>
    <w:rsid w:val="00A43477"/>
    <w:rsid w:val="00A44865"/>
    <w:rsid w:val="00A44C56"/>
    <w:rsid w:val="00A4514F"/>
    <w:rsid w:val="00A451C3"/>
    <w:rsid w:val="00A451E8"/>
    <w:rsid w:val="00A458FE"/>
    <w:rsid w:val="00A45906"/>
    <w:rsid w:val="00A4654E"/>
    <w:rsid w:val="00A46B4A"/>
    <w:rsid w:val="00A46BFF"/>
    <w:rsid w:val="00A46FC7"/>
    <w:rsid w:val="00A47C99"/>
    <w:rsid w:val="00A47CBB"/>
    <w:rsid w:val="00A47D17"/>
    <w:rsid w:val="00A50158"/>
    <w:rsid w:val="00A503B2"/>
    <w:rsid w:val="00A504A9"/>
    <w:rsid w:val="00A50684"/>
    <w:rsid w:val="00A5098B"/>
    <w:rsid w:val="00A50BAF"/>
    <w:rsid w:val="00A50EBD"/>
    <w:rsid w:val="00A51396"/>
    <w:rsid w:val="00A51CC4"/>
    <w:rsid w:val="00A51D37"/>
    <w:rsid w:val="00A522AF"/>
    <w:rsid w:val="00A52323"/>
    <w:rsid w:val="00A5243D"/>
    <w:rsid w:val="00A529E3"/>
    <w:rsid w:val="00A52F2D"/>
    <w:rsid w:val="00A5326F"/>
    <w:rsid w:val="00A53536"/>
    <w:rsid w:val="00A536EA"/>
    <w:rsid w:val="00A53B05"/>
    <w:rsid w:val="00A53B63"/>
    <w:rsid w:val="00A53FC7"/>
    <w:rsid w:val="00A5413B"/>
    <w:rsid w:val="00A545B2"/>
    <w:rsid w:val="00A5496F"/>
    <w:rsid w:val="00A54CCE"/>
    <w:rsid w:val="00A550E1"/>
    <w:rsid w:val="00A56644"/>
    <w:rsid w:val="00A5679E"/>
    <w:rsid w:val="00A56A1F"/>
    <w:rsid w:val="00A56BCD"/>
    <w:rsid w:val="00A56DA8"/>
    <w:rsid w:val="00A56EA0"/>
    <w:rsid w:val="00A57E2A"/>
    <w:rsid w:val="00A60302"/>
    <w:rsid w:val="00A60C9B"/>
    <w:rsid w:val="00A60CC3"/>
    <w:rsid w:val="00A60E81"/>
    <w:rsid w:val="00A6125C"/>
    <w:rsid w:val="00A61611"/>
    <w:rsid w:val="00A61882"/>
    <w:rsid w:val="00A62893"/>
    <w:rsid w:val="00A62AC9"/>
    <w:rsid w:val="00A62ED8"/>
    <w:rsid w:val="00A630ED"/>
    <w:rsid w:val="00A63980"/>
    <w:rsid w:val="00A6419E"/>
    <w:rsid w:val="00A64661"/>
    <w:rsid w:val="00A649E1"/>
    <w:rsid w:val="00A64D4B"/>
    <w:rsid w:val="00A64FA0"/>
    <w:rsid w:val="00A65288"/>
    <w:rsid w:val="00A65A12"/>
    <w:rsid w:val="00A65CBF"/>
    <w:rsid w:val="00A65ECF"/>
    <w:rsid w:val="00A6658F"/>
    <w:rsid w:val="00A66667"/>
    <w:rsid w:val="00A66AC8"/>
    <w:rsid w:val="00A67234"/>
    <w:rsid w:val="00A677D5"/>
    <w:rsid w:val="00A67811"/>
    <w:rsid w:val="00A67B6A"/>
    <w:rsid w:val="00A67B89"/>
    <w:rsid w:val="00A67F27"/>
    <w:rsid w:val="00A703B2"/>
    <w:rsid w:val="00A70B4C"/>
    <w:rsid w:val="00A70D45"/>
    <w:rsid w:val="00A71AB9"/>
    <w:rsid w:val="00A72376"/>
    <w:rsid w:val="00A7266B"/>
    <w:rsid w:val="00A72BFB"/>
    <w:rsid w:val="00A72D1B"/>
    <w:rsid w:val="00A72F8B"/>
    <w:rsid w:val="00A7305F"/>
    <w:rsid w:val="00A730AE"/>
    <w:rsid w:val="00A7319A"/>
    <w:rsid w:val="00A73209"/>
    <w:rsid w:val="00A73346"/>
    <w:rsid w:val="00A73402"/>
    <w:rsid w:val="00A73BED"/>
    <w:rsid w:val="00A74005"/>
    <w:rsid w:val="00A74082"/>
    <w:rsid w:val="00A746CA"/>
    <w:rsid w:val="00A749B4"/>
    <w:rsid w:val="00A74A5F"/>
    <w:rsid w:val="00A74E06"/>
    <w:rsid w:val="00A7516A"/>
    <w:rsid w:val="00A7547B"/>
    <w:rsid w:val="00A75BEB"/>
    <w:rsid w:val="00A75E13"/>
    <w:rsid w:val="00A761C0"/>
    <w:rsid w:val="00A76234"/>
    <w:rsid w:val="00A76847"/>
    <w:rsid w:val="00A76F2B"/>
    <w:rsid w:val="00A771B2"/>
    <w:rsid w:val="00A77420"/>
    <w:rsid w:val="00A8002D"/>
    <w:rsid w:val="00A8004C"/>
    <w:rsid w:val="00A8051D"/>
    <w:rsid w:val="00A80778"/>
    <w:rsid w:val="00A814A9"/>
    <w:rsid w:val="00A81A77"/>
    <w:rsid w:val="00A81E15"/>
    <w:rsid w:val="00A81F15"/>
    <w:rsid w:val="00A82211"/>
    <w:rsid w:val="00A827E5"/>
    <w:rsid w:val="00A832D8"/>
    <w:rsid w:val="00A83622"/>
    <w:rsid w:val="00A836BF"/>
    <w:rsid w:val="00A84436"/>
    <w:rsid w:val="00A84F75"/>
    <w:rsid w:val="00A85620"/>
    <w:rsid w:val="00A8590E"/>
    <w:rsid w:val="00A85A03"/>
    <w:rsid w:val="00A86486"/>
    <w:rsid w:val="00A86B19"/>
    <w:rsid w:val="00A86C77"/>
    <w:rsid w:val="00A8767F"/>
    <w:rsid w:val="00A87902"/>
    <w:rsid w:val="00A87A81"/>
    <w:rsid w:val="00A87C81"/>
    <w:rsid w:val="00A87F6D"/>
    <w:rsid w:val="00A90260"/>
    <w:rsid w:val="00A90F9A"/>
    <w:rsid w:val="00A910AE"/>
    <w:rsid w:val="00A91379"/>
    <w:rsid w:val="00A91388"/>
    <w:rsid w:val="00A91C46"/>
    <w:rsid w:val="00A91F6F"/>
    <w:rsid w:val="00A92009"/>
    <w:rsid w:val="00A92660"/>
    <w:rsid w:val="00A93774"/>
    <w:rsid w:val="00A93A38"/>
    <w:rsid w:val="00A93D4B"/>
    <w:rsid w:val="00A9419D"/>
    <w:rsid w:val="00A94660"/>
    <w:rsid w:val="00A94CFB"/>
    <w:rsid w:val="00A9546E"/>
    <w:rsid w:val="00A95675"/>
    <w:rsid w:val="00A95702"/>
    <w:rsid w:val="00A959DA"/>
    <w:rsid w:val="00A95AB4"/>
    <w:rsid w:val="00A963DF"/>
    <w:rsid w:val="00A966B8"/>
    <w:rsid w:val="00A967EC"/>
    <w:rsid w:val="00A97169"/>
    <w:rsid w:val="00A975B9"/>
    <w:rsid w:val="00A977F2"/>
    <w:rsid w:val="00A97A56"/>
    <w:rsid w:val="00A97B09"/>
    <w:rsid w:val="00AA04BE"/>
    <w:rsid w:val="00AA06DD"/>
    <w:rsid w:val="00AA0762"/>
    <w:rsid w:val="00AA0CEB"/>
    <w:rsid w:val="00AA0DC9"/>
    <w:rsid w:val="00AA107E"/>
    <w:rsid w:val="00AA15AC"/>
    <w:rsid w:val="00AA1822"/>
    <w:rsid w:val="00AA1AA4"/>
    <w:rsid w:val="00AA200B"/>
    <w:rsid w:val="00AA35DC"/>
    <w:rsid w:val="00AA367C"/>
    <w:rsid w:val="00AA4570"/>
    <w:rsid w:val="00AA473C"/>
    <w:rsid w:val="00AA4958"/>
    <w:rsid w:val="00AA49F1"/>
    <w:rsid w:val="00AA4C55"/>
    <w:rsid w:val="00AA5336"/>
    <w:rsid w:val="00AA53BB"/>
    <w:rsid w:val="00AA571B"/>
    <w:rsid w:val="00AA575A"/>
    <w:rsid w:val="00AA57F7"/>
    <w:rsid w:val="00AA5A57"/>
    <w:rsid w:val="00AA64F8"/>
    <w:rsid w:val="00AA69B7"/>
    <w:rsid w:val="00AA6ABE"/>
    <w:rsid w:val="00AA71DC"/>
    <w:rsid w:val="00AA77F0"/>
    <w:rsid w:val="00AA7831"/>
    <w:rsid w:val="00AA7DCB"/>
    <w:rsid w:val="00AB0DF1"/>
    <w:rsid w:val="00AB16C0"/>
    <w:rsid w:val="00AB1776"/>
    <w:rsid w:val="00AB1A60"/>
    <w:rsid w:val="00AB2716"/>
    <w:rsid w:val="00AB29DA"/>
    <w:rsid w:val="00AB3190"/>
    <w:rsid w:val="00AB3556"/>
    <w:rsid w:val="00AB3626"/>
    <w:rsid w:val="00AB3C26"/>
    <w:rsid w:val="00AB3E06"/>
    <w:rsid w:val="00AB45B2"/>
    <w:rsid w:val="00AB488E"/>
    <w:rsid w:val="00AB48A8"/>
    <w:rsid w:val="00AB4AA3"/>
    <w:rsid w:val="00AB4C85"/>
    <w:rsid w:val="00AB4D16"/>
    <w:rsid w:val="00AB5BAB"/>
    <w:rsid w:val="00AB6A64"/>
    <w:rsid w:val="00AB6CC4"/>
    <w:rsid w:val="00AB704E"/>
    <w:rsid w:val="00AB7315"/>
    <w:rsid w:val="00AB757E"/>
    <w:rsid w:val="00AB76AA"/>
    <w:rsid w:val="00AB76B9"/>
    <w:rsid w:val="00AB77CF"/>
    <w:rsid w:val="00AB7874"/>
    <w:rsid w:val="00AB7AD3"/>
    <w:rsid w:val="00AB7CD5"/>
    <w:rsid w:val="00AC0558"/>
    <w:rsid w:val="00AC0895"/>
    <w:rsid w:val="00AC0D39"/>
    <w:rsid w:val="00AC10E2"/>
    <w:rsid w:val="00AC1304"/>
    <w:rsid w:val="00AC15DD"/>
    <w:rsid w:val="00AC17BC"/>
    <w:rsid w:val="00AC1818"/>
    <w:rsid w:val="00AC1FC3"/>
    <w:rsid w:val="00AC2D86"/>
    <w:rsid w:val="00AC2DCF"/>
    <w:rsid w:val="00AC32A8"/>
    <w:rsid w:val="00AC32C5"/>
    <w:rsid w:val="00AC337F"/>
    <w:rsid w:val="00AC3424"/>
    <w:rsid w:val="00AC354B"/>
    <w:rsid w:val="00AC3C5D"/>
    <w:rsid w:val="00AC3D8A"/>
    <w:rsid w:val="00AC3F8F"/>
    <w:rsid w:val="00AC4434"/>
    <w:rsid w:val="00AC466E"/>
    <w:rsid w:val="00AC4C37"/>
    <w:rsid w:val="00AC50D1"/>
    <w:rsid w:val="00AC535F"/>
    <w:rsid w:val="00AC54F1"/>
    <w:rsid w:val="00AC5807"/>
    <w:rsid w:val="00AC649D"/>
    <w:rsid w:val="00AC65F8"/>
    <w:rsid w:val="00AC6E28"/>
    <w:rsid w:val="00AC6EC4"/>
    <w:rsid w:val="00AC6EEC"/>
    <w:rsid w:val="00AC7220"/>
    <w:rsid w:val="00AC72C3"/>
    <w:rsid w:val="00AC74BD"/>
    <w:rsid w:val="00AC75B2"/>
    <w:rsid w:val="00AC765F"/>
    <w:rsid w:val="00AC79CC"/>
    <w:rsid w:val="00AC7D84"/>
    <w:rsid w:val="00AC7D9E"/>
    <w:rsid w:val="00AD07E6"/>
    <w:rsid w:val="00AD07F5"/>
    <w:rsid w:val="00AD09AA"/>
    <w:rsid w:val="00AD0CB6"/>
    <w:rsid w:val="00AD0D8A"/>
    <w:rsid w:val="00AD1067"/>
    <w:rsid w:val="00AD11A6"/>
    <w:rsid w:val="00AD1323"/>
    <w:rsid w:val="00AD13B0"/>
    <w:rsid w:val="00AD1598"/>
    <w:rsid w:val="00AD1F71"/>
    <w:rsid w:val="00AD1FDE"/>
    <w:rsid w:val="00AD23CF"/>
    <w:rsid w:val="00AD2731"/>
    <w:rsid w:val="00AD322F"/>
    <w:rsid w:val="00AD37A1"/>
    <w:rsid w:val="00AD3B81"/>
    <w:rsid w:val="00AD3E09"/>
    <w:rsid w:val="00AD4268"/>
    <w:rsid w:val="00AD4324"/>
    <w:rsid w:val="00AD48B1"/>
    <w:rsid w:val="00AD55AB"/>
    <w:rsid w:val="00AD5845"/>
    <w:rsid w:val="00AD5943"/>
    <w:rsid w:val="00AD5DFE"/>
    <w:rsid w:val="00AD5F46"/>
    <w:rsid w:val="00AD633B"/>
    <w:rsid w:val="00AD6435"/>
    <w:rsid w:val="00AD649D"/>
    <w:rsid w:val="00AD65C9"/>
    <w:rsid w:val="00AD69E5"/>
    <w:rsid w:val="00AD6AF1"/>
    <w:rsid w:val="00AD6D6A"/>
    <w:rsid w:val="00AD763E"/>
    <w:rsid w:val="00AD7723"/>
    <w:rsid w:val="00AD78C6"/>
    <w:rsid w:val="00AD7D60"/>
    <w:rsid w:val="00AE01FF"/>
    <w:rsid w:val="00AE0256"/>
    <w:rsid w:val="00AE093D"/>
    <w:rsid w:val="00AE0E8E"/>
    <w:rsid w:val="00AE10A4"/>
    <w:rsid w:val="00AE1A7A"/>
    <w:rsid w:val="00AE1BAE"/>
    <w:rsid w:val="00AE1CA2"/>
    <w:rsid w:val="00AE23AF"/>
    <w:rsid w:val="00AE27AC"/>
    <w:rsid w:val="00AE2FC4"/>
    <w:rsid w:val="00AE3049"/>
    <w:rsid w:val="00AE3559"/>
    <w:rsid w:val="00AE35CE"/>
    <w:rsid w:val="00AE35FD"/>
    <w:rsid w:val="00AE3BC0"/>
    <w:rsid w:val="00AE3E28"/>
    <w:rsid w:val="00AE44AC"/>
    <w:rsid w:val="00AE4731"/>
    <w:rsid w:val="00AE5041"/>
    <w:rsid w:val="00AE50E3"/>
    <w:rsid w:val="00AE52CB"/>
    <w:rsid w:val="00AE5343"/>
    <w:rsid w:val="00AE56AB"/>
    <w:rsid w:val="00AE578A"/>
    <w:rsid w:val="00AE580B"/>
    <w:rsid w:val="00AE5B48"/>
    <w:rsid w:val="00AE60FD"/>
    <w:rsid w:val="00AE61A4"/>
    <w:rsid w:val="00AE6732"/>
    <w:rsid w:val="00AE68D3"/>
    <w:rsid w:val="00AE692C"/>
    <w:rsid w:val="00AE6CC1"/>
    <w:rsid w:val="00AE6DA1"/>
    <w:rsid w:val="00AE711B"/>
    <w:rsid w:val="00AE714B"/>
    <w:rsid w:val="00AE7192"/>
    <w:rsid w:val="00AE7350"/>
    <w:rsid w:val="00AE737A"/>
    <w:rsid w:val="00AE78CE"/>
    <w:rsid w:val="00AE78E7"/>
    <w:rsid w:val="00AE7D3C"/>
    <w:rsid w:val="00AF0909"/>
    <w:rsid w:val="00AF0C6C"/>
    <w:rsid w:val="00AF0C77"/>
    <w:rsid w:val="00AF0E7B"/>
    <w:rsid w:val="00AF104E"/>
    <w:rsid w:val="00AF11D3"/>
    <w:rsid w:val="00AF1351"/>
    <w:rsid w:val="00AF1907"/>
    <w:rsid w:val="00AF1994"/>
    <w:rsid w:val="00AF1EA7"/>
    <w:rsid w:val="00AF217B"/>
    <w:rsid w:val="00AF2464"/>
    <w:rsid w:val="00AF24A7"/>
    <w:rsid w:val="00AF2856"/>
    <w:rsid w:val="00AF29BD"/>
    <w:rsid w:val="00AF2AC1"/>
    <w:rsid w:val="00AF31F2"/>
    <w:rsid w:val="00AF345B"/>
    <w:rsid w:val="00AF37DD"/>
    <w:rsid w:val="00AF39C3"/>
    <w:rsid w:val="00AF4422"/>
    <w:rsid w:val="00AF48D3"/>
    <w:rsid w:val="00AF4DD7"/>
    <w:rsid w:val="00AF4E0B"/>
    <w:rsid w:val="00AF4EC8"/>
    <w:rsid w:val="00AF63BD"/>
    <w:rsid w:val="00AF6501"/>
    <w:rsid w:val="00AF6511"/>
    <w:rsid w:val="00AF6C76"/>
    <w:rsid w:val="00AF6F59"/>
    <w:rsid w:val="00AF75F4"/>
    <w:rsid w:val="00AF7F29"/>
    <w:rsid w:val="00B009FF"/>
    <w:rsid w:val="00B00D70"/>
    <w:rsid w:val="00B00DDF"/>
    <w:rsid w:val="00B016C5"/>
    <w:rsid w:val="00B01C69"/>
    <w:rsid w:val="00B021DC"/>
    <w:rsid w:val="00B02468"/>
    <w:rsid w:val="00B02619"/>
    <w:rsid w:val="00B02654"/>
    <w:rsid w:val="00B0274B"/>
    <w:rsid w:val="00B029FD"/>
    <w:rsid w:val="00B02C0C"/>
    <w:rsid w:val="00B02D6E"/>
    <w:rsid w:val="00B032AC"/>
    <w:rsid w:val="00B03375"/>
    <w:rsid w:val="00B03604"/>
    <w:rsid w:val="00B039B6"/>
    <w:rsid w:val="00B03E01"/>
    <w:rsid w:val="00B03FE6"/>
    <w:rsid w:val="00B04004"/>
    <w:rsid w:val="00B045FD"/>
    <w:rsid w:val="00B04655"/>
    <w:rsid w:val="00B04AEC"/>
    <w:rsid w:val="00B0577E"/>
    <w:rsid w:val="00B065B8"/>
    <w:rsid w:val="00B07284"/>
    <w:rsid w:val="00B073D7"/>
    <w:rsid w:val="00B07784"/>
    <w:rsid w:val="00B07999"/>
    <w:rsid w:val="00B079EE"/>
    <w:rsid w:val="00B07F4E"/>
    <w:rsid w:val="00B07FA8"/>
    <w:rsid w:val="00B102F4"/>
    <w:rsid w:val="00B1070B"/>
    <w:rsid w:val="00B10818"/>
    <w:rsid w:val="00B10D56"/>
    <w:rsid w:val="00B11016"/>
    <w:rsid w:val="00B11131"/>
    <w:rsid w:val="00B117EC"/>
    <w:rsid w:val="00B11CC4"/>
    <w:rsid w:val="00B11E99"/>
    <w:rsid w:val="00B12130"/>
    <w:rsid w:val="00B12288"/>
    <w:rsid w:val="00B1228B"/>
    <w:rsid w:val="00B12295"/>
    <w:rsid w:val="00B124D1"/>
    <w:rsid w:val="00B12639"/>
    <w:rsid w:val="00B1275A"/>
    <w:rsid w:val="00B13028"/>
    <w:rsid w:val="00B132AA"/>
    <w:rsid w:val="00B1343C"/>
    <w:rsid w:val="00B1355C"/>
    <w:rsid w:val="00B136D3"/>
    <w:rsid w:val="00B136EA"/>
    <w:rsid w:val="00B13C8C"/>
    <w:rsid w:val="00B13D2F"/>
    <w:rsid w:val="00B13E58"/>
    <w:rsid w:val="00B13EBD"/>
    <w:rsid w:val="00B14517"/>
    <w:rsid w:val="00B14906"/>
    <w:rsid w:val="00B14E27"/>
    <w:rsid w:val="00B15043"/>
    <w:rsid w:val="00B15098"/>
    <w:rsid w:val="00B15551"/>
    <w:rsid w:val="00B15827"/>
    <w:rsid w:val="00B15A4C"/>
    <w:rsid w:val="00B15AD2"/>
    <w:rsid w:val="00B16383"/>
    <w:rsid w:val="00B167AE"/>
    <w:rsid w:val="00B16913"/>
    <w:rsid w:val="00B16BE5"/>
    <w:rsid w:val="00B17057"/>
    <w:rsid w:val="00B176F4"/>
    <w:rsid w:val="00B20204"/>
    <w:rsid w:val="00B20409"/>
    <w:rsid w:val="00B206E5"/>
    <w:rsid w:val="00B20AAA"/>
    <w:rsid w:val="00B214BE"/>
    <w:rsid w:val="00B215BD"/>
    <w:rsid w:val="00B217C8"/>
    <w:rsid w:val="00B21881"/>
    <w:rsid w:val="00B22203"/>
    <w:rsid w:val="00B22AD9"/>
    <w:rsid w:val="00B23043"/>
    <w:rsid w:val="00B233CB"/>
    <w:rsid w:val="00B235FF"/>
    <w:rsid w:val="00B23949"/>
    <w:rsid w:val="00B239A8"/>
    <w:rsid w:val="00B23A70"/>
    <w:rsid w:val="00B23AEF"/>
    <w:rsid w:val="00B23D44"/>
    <w:rsid w:val="00B23EBB"/>
    <w:rsid w:val="00B23FDE"/>
    <w:rsid w:val="00B248D3"/>
    <w:rsid w:val="00B249A1"/>
    <w:rsid w:val="00B24B9B"/>
    <w:rsid w:val="00B258D4"/>
    <w:rsid w:val="00B259DD"/>
    <w:rsid w:val="00B264BA"/>
    <w:rsid w:val="00B26CE1"/>
    <w:rsid w:val="00B26FD6"/>
    <w:rsid w:val="00B2794D"/>
    <w:rsid w:val="00B27CC8"/>
    <w:rsid w:val="00B303FD"/>
    <w:rsid w:val="00B30585"/>
    <w:rsid w:val="00B309AA"/>
    <w:rsid w:val="00B31789"/>
    <w:rsid w:val="00B31857"/>
    <w:rsid w:val="00B31CB7"/>
    <w:rsid w:val="00B32AF8"/>
    <w:rsid w:val="00B33183"/>
    <w:rsid w:val="00B33205"/>
    <w:rsid w:val="00B335F3"/>
    <w:rsid w:val="00B340D4"/>
    <w:rsid w:val="00B341EC"/>
    <w:rsid w:val="00B34939"/>
    <w:rsid w:val="00B349A4"/>
    <w:rsid w:val="00B34D1A"/>
    <w:rsid w:val="00B357B0"/>
    <w:rsid w:val="00B35BCC"/>
    <w:rsid w:val="00B35C90"/>
    <w:rsid w:val="00B3608E"/>
    <w:rsid w:val="00B362F5"/>
    <w:rsid w:val="00B3653B"/>
    <w:rsid w:val="00B36AD9"/>
    <w:rsid w:val="00B36BC3"/>
    <w:rsid w:val="00B36E4D"/>
    <w:rsid w:val="00B36EBC"/>
    <w:rsid w:val="00B3745A"/>
    <w:rsid w:val="00B37A38"/>
    <w:rsid w:val="00B37AD7"/>
    <w:rsid w:val="00B40A4E"/>
    <w:rsid w:val="00B40DFA"/>
    <w:rsid w:val="00B40F40"/>
    <w:rsid w:val="00B41050"/>
    <w:rsid w:val="00B4134B"/>
    <w:rsid w:val="00B414A0"/>
    <w:rsid w:val="00B42048"/>
    <w:rsid w:val="00B423AD"/>
    <w:rsid w:val="00B432ED"/>
    <w:rsid w:val="00B436D3"/>
    <w:rsid w:val="00B43791"/>
    <w:rsid w:val="00B4431F"/>
    <w:rsid w:val="00B444AE"/>
    <w:rsid w:val="00B448A8"/>
    <w:rsid w:val="00B44ABC"/>
    <w:rsid w:val="00B44C3D"/>
    <w:rsid w:val="00B44F96"/>
    <w:rsid w:val="00B45478"/>
    <w:rsid w:val="00B45BE4"/>
    <w:rsid w:val="00B45D2D"/>
    <w:rsid w:val="00B45F0E"/>
    <w:rsid w:val="00B46192"/>
    <w:rsid w:val="00B4658E"/>
    <w:rsid w:val="00B46B69"/>
    <w:rsid w:val="00B46EE1"/>
    <w:rsid w:val="00B4704F"/>
    <w:rsid w:val="00B47860"/>
    <w:rsid w:val="00B47D08"/>
    <w:rsid w:val="00B504D7"/>
    <w:rsid w:val="00B5079E"/>
    <w:rsid w:val="00B50C69"/>
    <w:rsid w:val="00B513CD"/>
    <w:rsid w:val="00B5159C"/>
    <w:rsid w:val="00B51884"/>
    <w:rsid w:val="00B51BBB"/>
    <w:rsid w:val="00B51D64"/>
    <w:rsid w:val="00B51F99"/>
    <w:rsid w:val="00B52D9C"/>
    <w:rsid w:val="00B52E6E"/>
    <w:rsid w:val="00B53265"/>
    <w:rsid w:val="00B53272"/>
    <w:rsid w:val="00B53834"/>
    <w:rsid w:val="00B538FB"/>
    <w:rsid w:val="00B54148"/>
    <w:rsid w:val="00B541C8"/>
    <w:rsid w:val="00B5432E"/>
    <w:rsid w:val="00B544F7"/>
    <w:rsid w:val="00B54B39"/>
    <w:rsid w:val="00B55098"/>
    <w:rsid w:val="00B5516E"/>
    <w:rsid w:val="00B55344"/>
    <w:rsid w:val="00B559C1"/>
    <w:rsid w:val="00B5617F"/>
    <w:rsid w:val="00B56549"/>
    <w:rsid w:val="00B56E01"/>
    <w:rsid w:val="00B5739A"/>
    <w:rsid w:val="00B576CF"/>
    <w:rsid w:val="00B577A7"/>
    <w:rsid w:val="00B5795F"/>
    <w:rsid w:val="00B579AA"/>
    <w:rsid w:val="00B60844"/>
    <w:rsid w:val="00B6132E"/>
    <w:rsid w:val="00B617E9"/>
    <w:rsid w:val="00B6190B"/>
    <w:rsid w:val="00B61C57"/>
    <w:rsid w:val="00B61E38"/>
    <w:rsid w:val="00B62359"/>
    <w:rsid w:val="00B62575"/>
    <w:rsid w:val="00B6259F"/>
    <w:rsid w:val="00B62D0E"/>
    <w:rsid w:val="00B62D25"/>
    <w:rsid w:val="00B634E8"/>
    <w:rsid w:val="00B639C6"/>
    <w:rsid w:val="00B64D75"/>
    <w:rsid w:val="00B65AB9"/>
    <w:rsid w:val="00B65B50"/>
    <w:rsid w:val="00B663C8"/>
    <w:rsid w:val="00B66B84"/>
    <w:rsid w:val="00B6740E"/>
    <w:rsid w:val="00B67968"/>
    <w:rsid w:val="00B679DE"/>
    <w:rsid w:val="00B67D6D"/>
    <w:rsid w:val="00B7024F"/>
    <w:rsid w:val="00B708E7"/>
    <w:rsid w:val="00B70A6F"/>
    <w:rsid w:val="00B70C1F"/>
    <w:rsid w:val="00B70CEF"/>
    <w:rsid w:val="00B711A8"/>
    <w:rsid w:val="00B71403"/>
    <w:rsid w:val="00B714CD"/>
    <w:rsid w:val="00B73CA5"/>
    <w:rsid w:val="00B74F24"/>
    <w:rsid w:val="00B75367"/>
    <w:rsid w:val="00B75B64"/>
    <w:rsid w:val="00B75B68"/>
    <w:rsid w:val="00B7619E"/>
    <w:rsid w:val="00B76274"/>
    <w:rsid w:val="00B76434"/>
    <w:rsid w:val="00B766CF"/>
    <w:rsid w:val="00B76F57"/>
    <w:rsid w:val="00B775E9"/>
    <w:rsid w:val="00B77603"/>
    <w:rsid w:val="00B80D56"/>
    <w:rsid w:val="00B80FCC"/>
    <w:rsid w:val="00B814EB"/>
    <w:rsid w:val="00B81F1D"/>
    <w:rsid w:val="00B825A9"/>
    <w:rsid w:val="00B82A73"/>
    <w:rsid w:val="00B82F23"/>
    <w:rsid w:val="00B835C9"/>
    <w:rsid w:val="00B83927"/>
    <w:rsid w:val="00B841FC"/>
    <w:rsid w:val="00B8476D"/>
    <w:rsid w:val="00B848F3"/>
    <w:rsid w:val="00B84C44"/>
    <w:rsid w:val="00B84C9E"/>
    <w:rsid w:val="00B84D06"/>
    <w:rsid w:val="00B84DCE"/>
    <w:rsid w:val="00B84EB0"/>
    <w:rsid w:val="00B85044"/>
    <w:rsid w:val="00B86F56"/>
    <w:rsid w:val="00B870CC"/>
    <w:rsid w:val="00B8735F"/>
    <w:rsid w:val="00B876E7"/>
    <w:rsid w:val="00B877CC"/>
    <w:rsid w:val="00B87B12"/>
    <w:rsid w:val="00B87E54"/>
    <w:rsid w:val="00B9023A"/>
    <w:rsid w:val="00B90A92"/>
    <w:rsid w:val="00B90C85"/>
    <w:rsid w:val="00B91086"/>
    <w:rsid w:val="00B9136F"/>
    <w:rsid w:val="00B91371"/>
    <w:rsid w:val="00B914CB"/>
    <w:rsid w:val="00B91BB8"/>
    <w:rsid w:val="00B91D54"/>
    <w:rsid w:val="00B92163"/>
    <w:rsid w:val="00B9224D"/>
    <w:rsid w:val="00B92551"/>
    <w:rsid w:val="00B928E8"/>
    <w:rsid w:val="00B92A44"/>
    <w:rsid w:val="00B93051"/>
    <w:rsid w:val="00B93444"/>
    <w:rsid w:val="00B934A0"/>
    <w:rsid w:val="00B93596"/>
    <w:rsid w:val="00B93991"/>
    <w:rsid w:val="00B939D0"/>
    <w:rsid w:val="00B93BD4"/>
    <w:rsid w:val="00B93C35"/>
    <w:rsid w:val="00B93C7D"/>
    <w:rsid w:val="00B93E66"/>
    <w:rsid w:val="00B948D3"/>
    <w:rsid w:val="00B9494C"/>
    <w:rsid w:val="00B94DE1"/>
    <w:rsid w:val="00B9549B"/>
    <w:rsid w:val="00B95CD6"/>
    <w:rsid w:val="00B95E0B"/>
    <w:rsid w:val="00B95EEF"/>
    <w:rsid w:val="00B960DE"/>
    <w:rsid w:val="00B96294"/>
    <w:rsid w:val="00B9650F"/>
    <w:rsid w:val="00B96C40"/>
    <w:rsid w:val="00B978A5"/>
    <w:rsid w:val="00B979E5"/>
    <w:rsid w:val="00B97C8E"/>
    <w:rsid w:val="00B97FF0"/>
    <w:rsid w:val="00BA0101"/>
    <w:rsid w:val="00BA0272"/>
    <w:rsid w:val="00BA02FB"/>
    <w:rsid w:val="00BA0635"/>
    <w:rsid w:val="00BA0B7D"/>
    <w:rsid w:val="00BA0BED"/>
    <w:rsid w:val="00BA0E6E"/>
    <w:rsid w:val="00BA0FEA"/>
    <w:rsid w:val="00BA1462"/>
    <w:rsid w:val="00BA1646"/>
    <w:rsid w:val="00BA1B17"/>
    <w:rsid w:val="00BA1B99"/>
    <w:rsid w:val="00BA2902"/>
    <w:rsid w:val="00BA2EBC"/>
    <w:rsid w:val="00BA3046"/>
    <w:rsid w:val="00BA34A0"/>
    <w:rsid w:val="00BA390F"/>
    <w:rsid w:val="00BA3D34"/>
    <w:rsid w:val="00BA4073"/>
    <w:rsid w:val="00BA4466"/>
    <w:rsid w:val="00BA4568"/>
    <w:rsid w:val="00BA4F38"/>
    <w:rsid w:val="00BA546F"/>
    <w:rsid w:val="00BA5531"/>
    <w:rsid w:val="00BA5B3F"/>
    <w:rsid w:val="00BA6443"/>
    <w:rsid w:val="00BA651D"/>
    <w:rsid w:val="00BA677C"/>
    <w:rsid w:val="00BA694D"/>
    <w:rsid w:val="00BA6C41"/>
    <w:rsid w:val="00BA6C5A"/>
    <w:rsid w:val="00BA6CFB"/>
    <w:rsid w:val="00BA7157"/>
    <w:rsid w:val="00BA72B6"/>
    <w:rsid w:val="00BA748E"/>
    <w:rsid w:val="00BA7DC7"/>
    <w:rsid w:val="00BB011E"/>
    <w:rsid w:val="00BB0DC5"/>
    <w:rsid w:val="00BB0E95"/>
    <w:rsid w:val="00BB10DA"/>
    <w:rsid w:val="00BB14D6"/>
    <w:rsid w:val="00BB1576"/>
    <w:rsid w:val="00BB17C5"/>
    <w:rsid w:val="00BB191F"/>
    <w:rsid w:val="00BB1B22"/>
    <w:rsid w:val="00BB1E88"/>
    <w:rsid w:val="00BB1F07"/>
    <w:rsid w:val="00BB1F7B"/>
    <w:rsid w:val="00BB2C27"/>
    <w:rsid w:val="00BB2CB8"/>
    <w:rsid w:val="00BB3CD4"/>
    <w:rsid w:val="00BB424D"/>
    <w:rsid w:val="00BB4617"/>
    <w:rsid w:val="00BB47D2"/>
    <w:rsid w:val="00BB483C"/>
    <w:rsid w:val="00BB52B9"/>
    <w:rsid w:val="00BB5BE2"/>
    <w:rsid w:val="00BB5E8E"/>
    <w:rsid w:val="00BB61EF"/>
    <w:rsid w:val="00BB6D67"/>
    <w:rsid w:val="00BB6DF0"/>
    <w:rsid w:val="00BB6FFE"/>
    <w:rsid w:val="00BB7102"/>
    <w:rsid w:val="00BB7103"/>
    <w:rsid w:val="00BB7543"/>
    <w:rsid w:val="00BB7A3E"/>
    <w:rsid w:val="00BB7D0C"/>
    <w:rsid w:val="00BC0901"/>
    <w:rsid w:val="00BC0BF2"/>
    <w:rsid w:val="00BC0CAE"/>
    <w:rsid w:val="00BC137B"/>
    <w:rsid w:val="00BC1879"/>
    <w:rsid w:val="00BC18C5"/>
    <w:rsid w:val="00BC23C1"/>
    <w:rsid w:val="00BC2512"/>
    <w:rsid w:val="00BC28A6"/>
    <w:rsid w:val="00BC2A1D"/>
    <w:rsid w:val="00BC2B1F"/>
    <w:rsid w:val="00BC2C28"/>
    <w:rsid w:val="00BC2EA0"/>
    <w:rsid w:val="00BC2F01"/>
    <w:rsid w:val="00BC30A9"/>
    <w:rsid w:val="00BC3135"/>
    <w:rsid w:val="00BC31A6"/>
    <w:rsid w:val="00BC3772"/>
    <w:rsid w:val="00BC382A"/>
    <w:rsid w:val="00BC39F7"/>
    <w:rsid w:val="00BC3EFB"/>
    <w:rsid w:val="00BC4413"/>
    <w:rsid w:val="00BC44EE"/>
    <w:rsid w:val="00BC4812"/>
    <w:rsid w:val="00BC4DDE"/>
    <w:rsid w:val="00BC4EF8"/>
    <w:rsid w:val="00BC50A2"/>
    <w:rsid w:val="00BC51A2"/>
    <w:rsid w:val="00BC5889"/>
    <w:rsid w:val="00BC5921"/>
    <w:rsid w:val="00BC598D"/>
    <w:rsid w:val="00BC5BF6"/>
    <w:rsid w:val="00BC5D82"/>
    <w:rsid w:val="00BC5F59"/>
    <w:rsid w:val="00BC609C"/>
    <w:rsid w:val="00BC6326"/>
    <w:rsid w:val="00BC641F"/>
    <w:rsid w:val="00BC6520"/>
    <w:rsid w:val="00BC6C38"/>
    <w:rsid w:val="00BC7025"/>
    <w:rsid w:val="00BC76F8"/>
    <w:rsid w:val="00BC7743"/>
    <w:rsid w:val="00BC7CB6"/>
    <w:rsid w:val="00BD0088"/>
    <w:rsid w:val="00BD008F"/>
    <w:rsid w:val="00BD0157"/>
    <w:rsid w:val="00BD01CE"/>
    <w:rsid w:val="00BD0267"/>
    <w:rsid w:val="00BD048F"/>
    <w:rsid w:val="00BD06AA"/>
    <w:rsid w:val="00BD1C86"/>
    <w:rsid w:val="00BD1D1C"/>
    <w:rsid w:val="00BD1D42"/>
    <w:rsid w:val="00BD1DEA"/>
    <w:rsid w:val="00BD219F"/>
    <w:rsid w:val="00BD2762"/>
    <w:rsid w:val="00BD2D38"/>
    <w:rsid w:val="00BD2D3E"/>
    <w:rsid w:val="00BD3180"/>
    <w:rsid w:val="00BD39F1"/>
    <w:rsid w:val="00BD45D0"/>
    <w:rsid w:val="00BD4606"/>
    <w:rsid w:val="00BD48F9"/>
    <w:rsid w:val="00BD4D6F"/>
    <w:rsid w:val="00BD565A"/>
    <w:rsid w:val="00BD5761"/>
    <w:rsid w:val="00BD5EE9"/>
    <w:rsid w:val="00BD6678"/>
    <w:rsid w:val="00BD6D06"/>
    <w:rsid w:val="00BD7BFC"/>
    <w:rsid w:val="00BD7E11"/>
    <w:rsid w:val="00BD7FA5"/>
    <w:rsid w:val="00BE02B4"/>
    <w:rsid w:val="00BE056F"/>
    <w:rsid w:val="00BE08FE"/>
    <w:rsid w:val="00BE118D"/>
    <w:rsid w:val="00BE1DEF"/>
    <w:rsid w:val="00BE1FC1"/>
    <w:rsid w:val="00BE27B8"/>
    <w:rsid w:val="00BE4753"/>
    <w:rsid w:val="00BE4DAA"/>
    <w:rsid w:val="00BE4DD8"/>
    <w:rsid w:val="00BE54E4"/>
    <w:rsid w:val="00BE55B3"/>
    <w:rsid w:val="00BE5A4A"/>
    <w:rsid w:val="00BE6099"/>
    <w:rsid w:val="00BE6262"/>
    <w:rsid w:val="00BE6863"/>
    <w:rsid w:val="00BE6A9C"/>
    <w:rsid w:val="00BE6DD2"/>
    <w:rsid w:val="00BE7148"/>
    <w:rsid w:val="00BE72F0"/>
    <w:rsid w:val="00BE7F17"/>
    <w:rsid w:val="00BE7F3F"/>
    <w:rsid w:val="00BF0859"/>
    <w:rsid w:val="00BF0B6C"/>
    <w:rsid w:val="00BF0D62"/>
    <w:rsid w:val="00BF1252"/>
    <w:rsid w:val="00BF1A77"/>
    <w:rsid w:val="00BF1B10"/>
    <w:rsid w:val="00BF2365"/>
    <w:rsid w:val="00BF23A6"/>
    <w:rsid w:val="00BF23FE"/>
    <w:rsid w:val="00BF2584"/>
    <w:rsid w:val="00BF3359"/>
    <w:rsid w:val="00BF3AA9"/>
    <w:rsid w:val="00BF4075"/>
    <w:rsid w:val="00BF442F"/>
    <w:rsid w:val="00BF444C"/>
    <w:rsid w:val="00BF4707"/>
    <w:rsid w:val="00BF497B"/>
    <w:rsid w:val="00BF4DFD"/>
    <w:rsid w:val="00BF513B"/>
    <w:rsid w:val="00BF5E15"/>
    <w:rsid w:val="00BF6077"/>
    <w:rsid w:val="00BF671C"/>
    <w:rsid w:val="00BF6941"/>
    <w:rsid w:val="00BF6BE7"/>
    <w:rsid w:val="00BF72AE"/>
    <w:rsid w:val="00BF73DB"/>
    <w:rsid w:val="00BF78E5"/>
    <w:rsid w:val="00BF79E4"/>
    <w:rsid w:val="00BF7B77"/>
    <w:rsid w:val="00BF7CD6"/>
    <w:rsid w:val="00BF7DAB"/>
    <w:rsid w:val="00C00507"/>
    <w:rsid w:val="00C00955"/>
    <w:rsid w:val="00C00F2C"/>
    <w:rsid w:val="00C00F63"/>
    <w:rsid w:val="00C01BB5"/>
    <w:rsid w:val="00C01C04"/>
    <w:rsid w:val="00C02159"/>
    <w:rsid w:val="00C02784"/>
    <w:rsid w:val="00C02DF5"/>
    <w:rsid w:val="00C02E11"/>
    <w:rsid w:val="00C033FB"/>
    <w:rsid w:val="00C03722"/>
    <w:rsid w:val="00C037FA"/>
    <w:rsid w:val="00C03954"/>
    <w:rsid w:val="00C040C0"/>
    <w:rsid w:val="00C0410E"/>
    <w:rsid w:val="00C04857"/>
    <w:rsid w:val="00C04A55"/>
    <w:rsid w:val="00C04B1E"/>
    <w:rsid w:val="00C04B28"/>
    <w:rsid w:val="00C052B9"/>
    <w:rsid w:val="00C05582"/>
    <w:rsid w:val="00C0573D"/>
    <w:rsid w:val="00C05744"/>
    <w:rsid w:val="00C059EB"/>
    <w:rsid w:val="00C05CF0"/>
    <w:rsid w:val="00C05F7F"/>
    <w:rsid w:val="00C060F1"/>
    <w:rsid w:val="00C061D3"/>
    <w:rsid w:val="00C06717"/>
    <w:rsid w:val="00C06C1A"/>
    <w:rsid w:val="00C0709D"/>
    <w:rsid w:val="00C07A80"/>
    <w:rsid w:val="00C07B0B"/>
    <w:rsid w:val="00C07D00"/>
    <w:rsid w:val="00C07F56"/>
    <w:rsid w:val="00C07F86"/>
    <w:rsid w:val="00C10013"/>
    <w:rsid w:val="00C1004E"/>
    <w:rsid w:val="00C1016B"/>
    <w:rsid w:val="00C104E7"/>
    <w:rsid w:val="00C106C2"/>
    <w:rsid w:val="00C11042"/>
    <w:rsid w:val="00C11250"/>
    <w:rsid w:val="00C11252"/>
    <w:rsid w:val="00C1126A"/>
    <w:rsid w:val="00C112D3"/>
    <w:rsid w:val="00C113CF"/>
    <w:rsid w:val="00C114BC"/>
    <w:rsid w:val="00C1170F"/>
    <w:rsid w:val="00C11812"/>
    <w:rsid w:val="00C11844"/>
    <w:rsid w:val="00C11C26"/>
    <w:rsid w:val="00C11CC7"/>
    <w:rsid w:val="00C11D1F"/>
    <w:rsid w:val="00C11DD3"/>
    <w:rsid w:val="00C11EB9"/>
    <w:rsid w:val="00C120B6"/>
    <w:rsid w:val="00C12238"/>
    <w:rsid w:val="00C1227A"/>
    <w:rsid w:val="00C123E8"/>
    <w:rsid w:val="00C126C4"/>
    <w:rsid w:val="00C12909"/>
    <w:rsid w:val="00C13462"/>
    <w:rsid w:val="00C13C2C"/>
    <w:rsid w:val="00C143FA"/>
    <w:rsid w:val="00C144EF"/>
    <w:rsid w:val="00C14548"/>
    <w:rsid w:val="00C147DC"/>
    <w:rsid w:val="00C14D56"/>
    <w:rsid w:val="00C156C8"/>
    <w:rsid w:val="00C159B4"/>
    <w:rsid w:val="00C16446"/>
    <w:rsid w:val="00C173A5"/>
    <w:rsid w:val="00C17988"/>
    <w:rsid w:val="00C17E30"/>
    <w:rsid w:val="00C20256"/>
    <w:rsid w:val="00C202AC"/>
    <w:rsid w:val="00C207D7"/>
    <w:rsid w:val="00C20B73"/>
    <w:rsid w:val="00C20B90"/>
    <w:rsid w:val="00C20EF8"/>
    <w:rsid w:val="00C2141C"/>
    <w:rsid w:val="00C221E8"/>
    <w:rsid w:val="00C227D4"/>
    <w:rsid w:val="00C22C5B"/>
    <w:rsid w:val="00C235D0"/>
    <w:rsid w:val="00C23C8C"/>
    <w:rsid w:val="00C23E84"/>
    <w:rsid w:val="00C2428E"/>
    <w:rsid w:val="00C24512"/>
    <w:rsid w:val="00C24650"/>
    <w:rsid w:val="00C24BB9"/>
    <w:rsid w:val="00C25371"/>
    <w:rsid w:val="00C2596A"/>
    <w:rsid w:val="00C25BC3"/>
    <w:rsid w:val="00C25D56"/>
    <w:rsid w:val="00C25DEB"/>
    <w:rsid w:val="00C26897"/>
    <w:rsid w:val="00C27504"/>
    <w:rsid w:val="00C27CC2"/>
    <w:rsid w:val="00C30177"/>
    <w:rsid w:val="00C30753"/>
    <w:rsid w:val="00C3142B"/>
    <w:rsid w:val="00C315EA"/>
    <w:rsid w:val="00C316BC"/>
    <w:rsid w:val="00C32D70"/>
    <w:rsid w:val="00C32DCA"/>
    <w:rsid w:val="00C334BA"/>
    <w:rsid w:val="00C33652"/>
    <w:rsid w:val="00C336B6"/>
    <w:rsid w:val="00C338D5"/>
    <w:rsid w:val="00C339B1"/>
    <w:rsid w:val="00C33AF0"/>
    <w:rsid w:val="00C33C14"/>
    <w:rsid w:val="00C33E10"/>
    <w:rsid w:val="00C34907"/>
    <w:rsid w:val="00C34A22"/>
    <w:rsid w:val="00C34A86"/>
    <w:rsid w:val="00C34C61"/>
    <w:rsid w:val="00C34E00"/>
    <w:rsid w:val="00C3530B"/>
    <w:rsid w:val="00C357C2"/>
    <w:rsid w:val="00C358C7"/>
    <w:rsid w:val="00C35F27"/>
    <w:rsid w:val="00C3637B"/>
    <w:rsid w:val="00C368D8"/>
    <w:rsid w:val="00C37421"/>
    <w:rsid w:val="00C376C9"/>
    <w:rsid w:val="00C37938"/>
    <w:rsid w:val="00C402ED"/>
    <w:rsid w:val="00C409A4"/>
    <w:rsid w:val="00C40A0E"/>
    <w:rsid w:val="00C4106D"/>
    <w:rsid w:val="00C4109B"/>
    <w:rsid w:val="00C41A32"/>
    <w:rsid w:val="00C41C3C"/>
    <w:rsid w:val="00C41D37"/>
    <w:rsid w:val="00C420D5"/>
    <w:rsid w:val="00C4284E"/>
    <w:rsid w:val="00C42A37"/>
    <w:rsid w:val="00C42E2A"/>
    <w:rsid w:val="00C430E4"/>
    <w:rsid w:val="00C432D1"/>
    <w:rsid w:val="00C43436"/>
    <w:rsid w:val="00C43520"/>
    <w:rsid w:val="00C43C38"/>
    <w:rsid w:val="00C44597"/>
    <w:rsid w:val="00C4462D"/>
    <w:rsid w:val="00C4468C"/>
    <w:rsid w:val="00C4471C"/>
    <w:rsid w:val="00C4472B"/>
    <w:rsid w:val="00C44B68"/>
    <w:rsid w:val="00C44E35"/>
    <w:rsid w:val="00C44EA0"/>
    <w:rsid w:val="00C4543D"/>
    <w:rsid w:val="00C4599C"/>
    <w:rsid w:val="00C45DE5"/>
    <w:rsid w:val="00C4630F"/>
    <w:rsid w:val="00C4633B"/>
    <w:rsid w:val="00C46494"/>
    <w:rsid w:val="00C465E7"/>
    <w:rsid w:val="00C469BC"/>
    <w:rsid w:val="00C46B70"/>
    <w:rsid w:val="00C46C84"/>
    <w:rsid w:val="00C47010"/>
    <w:rsid w:val="00C4729E"/>
    <w:rsid w:val="00C4741D"/>
    <w:rsid w:val="00C47EA1"/>
    <w:rsid w:val="00C500CD"/>
    <w:rsid w:val="00C50256"/>
    <w:rsid w:val="00C51388"/>
    <w:rsid w:val="00C51425"/>
    <w:rsid w:val="00C519A3"/>
    <w:rsid w:val="00C51BF5"/>
    <w:rsid w:val="00C51D7E"/>
    <w:rsid w:val="00C51F69"/>
    <w:rsid w:val="00C52257"/>
    <w:rsid w:val="00C52563"/>
    <w:rsid w:val="00C52794"/>
    <w:rsid w:val="00C52B19"/>
    <w:rsid w:val="00C52E30"/>
    <w:rsid w:val="00C53031"/>
    <w:rsid w:val="00C5316D"/>
    <w:rsid w:val="00C53449"/>
    <w:rsid w:val="00C5364D"/>
    <w:rsid w:val="00C53986"/>
    <w:rsid w:val="00C53AC3"/>
    <w:rsid w:val="00C53CD0"/>
    <w:rsid w:val="00C5422B"/>
    <w:rsid w:val="00C542B6"/>
    <w:rsid w:val="00C544D0"/>
    <w:rsid w:val="00C545FD"/>
    <w:rsid w:val="00C54BCC"/>
    <w:rsid w:val="00C55044"/>
    <w:rsid w:val="00C5572B"/>
    <w:rsid w:val="00C562EB"/>
    <w:rsid w:val="00C56531"/>
    <w:rsid w:val="00C56667"/>
    <w:rsid w:val="00C5678D"/>
    <w:rsid w:val="00C56AA8"/>
    <w:rsid w:val="00C57058"/>
    <w:rsid w:val="00C5713A"/>
    <w:rsid w:val="00C57174"/>
    <w:rsid w:val="00C57208"/>
    <w:rsid w:val="00C5758D"/>
    <w:rsid w:val="00C5773D"/>
    <w:rsid w:val="00C57788"/>
    <w:rsid w:val="00C60150"/>
    <w:rsid w:val="00C60814"/>
    <w:rsid w:val="00C60DEA"/>
    <w:rsid w:val="00C61C4A"/>
    <w:rsid w:val="00C622B1"/>
    <w:rsid w:val="00C62639"/>
    <w:rsid w:val="00C6280D"/>
    <w:rsid w:val="00C62C14"/>
    <w:rsid w:val="00C62FFC"/>
    <w:rsid w:val="00C637B4"/>
    <w:rsid w:val="00C63991"/>
    <w:rsid w:val="00C63AE2"/>
    <w:rsid w:val="00C6469E"/>
    <w:rsid w:val="00C65127"/>
    <w:rsid w:val="00C656B6"/>
    <w:rsid w:val="00C661BA"/>
    <w:rsid w:val="00C66219"/>
    <w:rsid w:val="00C66344"/>
    <w:rsid w:val="00C668F5"/>
    <w:rsid w:val="00C66D2E"/>
    <w:rsid w:val="00C671D0"/>
    <w:rsid w:val="00C679A9"/>
    <w:rsid w:val="00C67BDD"/>
    <w:rsid w:val="00C67BE8"/>
    <w:rsid w:val="00C702DA"/>
    <w:rsid w:val="00C70A83"/>
    <w:rsid w:val="00C70AC8"/>
    <w:rsid w:val="00C71219"/>
    <w:rsid w:val="00C714D5"/>
    <w:rsid w:val="00C71A0D"/>
    <w:rsid w:val="00C71A7F"/>
    <w:rsid w:val="00C72071"/>
    <w:rsid w:val="00C726C0"/>
    <w:rsid w:val="00C72872"/>
    <w:rsid w:val="00C72F3F"/>
    <w:rsid w:val="00C7336E"/>
    <w:rsid w:val="00C73BD2"/>
    <w:rsid w:val="00C745B6"/>
    <w:rsid w:val="00C74777"/>
    <w:rsid w:val="00C7489F"/>
    <w:rsid w:val="00C74C18"/>
    <w:rsid w:val="00C74C94"/>
    <w:rsid w:val="00C74CB2"/>
    <w:rsid w:val="00C74E2D"/>
    <w:rsid w:val="00C75DB4"/>
    <w:rsid w:val="00C764DE"/>
    <w:rsid w:val="00C76838"/>
    <w:rsid w:val="00C769A5"/>
    <w:rsid w:val="00C77312"/>
    <w:rsid w:val="00C77501"/>
    <w:rsid w:val="00C77740"/>
    <w:rsid w:val="00C7782A"/>
    <w:rsid w:val="00C8023A"/>
    <w:rsid w:val="00C8047E"/>
    <w:rsid w:val="00C805F5"/>
    <w:rsid w:val="00C807A3"/>
    <w:rsid w:val="00C80B9F"/>
    <w:rsid w:val="00C81D5D"/>
    <w:rsid w:val="00C81DD9"/>
    <w:rsid w:val="00C823B7"/>
    <w:rsid w:val="00C82831"/>
    <w:rsid w:val="00C82AB3"/>
    <w:rsid w:val="00C82B6E"/>
    <w:rsid w:val="00C82B9C"/>
    <w:rsid w:val="00C82C45"/>
    <w:rsid w:val="00C834B0"/>
    <w:rsid w:val="00C8358D"/>
    <w:rsid w:val="00C838F7"/>
    <w:rsid w:val="00C843F5"/>
    <w:rsid w:val="00C85846"/>
    <w:rsid w:val="00C85868"/>
    <w:rsid w:val="00C85AEE"/>
    <w:rsid w:val="00C85B52"/>
    <w:rsid w:val="00C862EF"/>
    <w:rsid w:val="00C8641F"/>
    <w:rsid w:val="00C8676D"/>
    <w:rsid w:val="00C8680C"/>
    <w:rsid w:val="00C86AF2"/>
    <w:rsid w:val="00C86C2E"/>
    <w:rsid w:val="00C86D2C"/>
    <w:rsid w:val="00C8710B"/>
    <w:rsid w:val="00C87189"/>
    <w:rsid w:val="00C871C7"/>
    <w:rsid w:val="00C875C9"/>
    <w:rsid w:val="00C8776B"/>
    <w:rsid w:val="00C9025F"/>
    <w:rsid w:val="00C90831"/>
    <w:rsid w:val="00C90A7E"/>
    <w:rsid w:val="00C90ED4"/>
    <w:rsid w:val="00C912CF"/>
    <w:rsid w:val="00C9138B"/>
    <w:rsid w:val="00C91714"/>
    <w:rsid w:val="00C91A53"/>
    <w:rsid w:val="00C91DEF"/>
    <w:rsid w:val="00C928FA"/>
    <w:rsid w:val="00C92CEE"/>
    <w:rsid w:val="00C92F61"/>
    <w:rsid w:val="00C93024"/>
    <w:rsid w:val="00C93546"/>
    <w:rsid w:val="00C93B3F"/>
    <w:rsid w:val="00C945A2"/>
    <w:rsid w:val="00C94956"/>
    <w:rsid w:val="00C949E6"/>
    <w:rsid w:val="00C94A3A"/>
    <w:rsid w:val="00C95533"/>
    <w:rsid w:val="00C95589"/>
    <w:rsid w:val="00C957D0"/>
    <w:rsid w:val="00C959FF"/>
    <w:rsid w:val="00C95A1A"/>
    <w:rsid w:val="00C95CB7"/>
    <w:rsid w:val="00C95DBC"/>
    <w:rsid w:val="00C95E27"/>
    <w:rsid w:val="00C962DE"/>
    <w:rsid w:val="00C965A0"/>
    <w:rsid w:val="00C966A1"/>
    <w:rsid w:val="00C966EE"/>
    <w:rsid w:val="00C967D9"/>
    <w:rsid w:val="00C96930"/>
    <w:rsid w:val="00C96B4C"/>
    <w:rsid w:val="00C96C45"/>
    <w:rsid w:val="00C97308"/>
    <w:rsid w:val="00C975C0"/>
    <w:rsid w:val="00C979BD"/>
    <w:rsid w:val="00C97EF8"/>
    <w:rsid w:val="00CA076D"/>
    <w:rsid w:val="00CA080A"/>
    <w:rsid w:val="00CA1090"/>
    <w:rsid w:val="00CA1586"/>
    <w:rsid w:val="00CA1E27"/>
    <w:rsid w:val="00CA1E45"/>
    <w:rsid w:val="00CA1E95"/>
    <w:rsid w:val="00CA2856"/>
    <w:rsid w:val="00CA3318"/>
    <w:rsid w:val="00CA3B24"/>
    <w:rsid w:val="00CA3C45"/>
    <w:rsid w:val="00CA46F0"/>
    <w:rsid w:val="00CA4792"/>
    <w:rsid w:val="00CA4915"/>
    <w:rsid w:val="00CA4BE3"/>
    <w:rsid w:val="00CA4CF2"/>
    <w:rsid w:val="00CA5547"/>
    <w:rsid w:val="00CA5742"/>
    <w:rsid w:val="00CA58B1"/>
    <w:rsid w:val="00CA5952"/>
    <w:rsid w:val="00CA5C33"/>
    <w:rsid w:val="00CA611B"/>
    <w:rsid w:val="00CA67BF"/>
    <w:rsid w:val="00CA6DBE"/>
    <w:rsid w:val="00CA7234"/>
    <w:rsid w:val="00CA7A2A"/>
    <w:rsid w:val="00CA7CB4"/>
    <w:rsid w:val="00CA7D1A"/>
    <w:rsid w:val="00CA7D1F"/>
    <w:rsid w:val="00CB022E"/>
    <w:rsid w:val="00CB027E"/>
    <w:rsid w:val="00CB062D"/>
    <w:rsid w:val="00CB08DC"/>
    <w:rsid w:val="00CB0D05"/>
    <w:rsid w:val="00CB1751"/>
    <w:rsid w:val="00CB1D5B"/>
    <w:rsid w:val="00CB2180"/>
    <w:rsid w:val="00CB28B9"/>
    <w:rsid w:val="00CB2A32"/>
    <w:rsid w:val="00CB2E30"/>
    <w:rsid w:val="00CB2E8A"/>
    <w:rsid w:val="00CB2FCA"/>
    <w:rsid w:val="00CB3E7A"/>
    <w:rsid w:val="00CB404E"/>
    <w:rsid w:val="00CB427E"/>
    <w:rsid w:val="00CB42BC"/>
    <w:rsid w:val="00CB44E0"/>
    <w:rsid w:val="00CB482E"/>
    <w:rsid w:val="00CB4B6F"/>
    <w:rsid w:val="00CB50DD"/>
    <w:rsid w:val="00CB5A3C"/>
    <w:rsid w:val="00CB5F0C"/>
    <w:rsid w:val="00CB66C8"/>
    <w:rsid w:val="00CB67CD"/>
    <w:rsid w:val="00CB6E35"/>
    <w:rsid w:val="00CB709F"/>
    <w:rsid w:val="00CB73E3"/>
    <w:rsid w:val="00CB750E"/>
    <w:rsid w:val="00CB7BF9"/>
    <w:rsid w:val="00CB7C8B"/>
    <w:rsid w:val="00CB7C8F"/>
    <w:rsid w:val="00CB7EA4"/>
    <w:rsid w:val="00CC0135"/>
    <w:rsid w:val="00CC04DE"/>
    <w:rsid w:val="00CC07B1"/>
    <w:rsid w:val="00CC0829"/>
    <w:rsid w:val="00CC136F"/>
    <w:rsid w:val="00CC148C"/>
    <w:rsid w:val="00CC1654"/>
    <w:rsid w:val="00CC18AF"/>
    <w:rsid w:val="00CC1D38"/>
    <w:rsid w:val="00CC21EB"/>
    <w:rsid w:val="00CC2D9E"/>
    <w:rsid w:val="00CC30A2"/>
    <w:rsid w:val="00CC31B5"/>
    <w:rsid w:val="00CC3C2F"/>
    <w:rsid w:val="00CC40C3"/>
    <w:rsid w:val="00CC4120"/>
    <w:rsid w:val="00CC4248"/>
    <w:rsid w:val="00CC46C9"/>
    <w:rsid w:val="00CC46ED"/>
    <w:rsid w:val="00CC4AB7"/>
    <w:rsid w:val="00CC4E5C"/>
    <w:rsid w:val="00CC5F4A"/>
    <w:rsid w:val="00CC6037"/>
    <w:rsid w:val="00CC6816"/>
    <w:rsid w:val="00CC6F9B"/>
    <w:rsid w:val="00CC719B"/>
    <w:rsid w:val="00CC727D"/>
    <w:rsid w:val="00CC7B9E"/>
    <w:rsid w:val="00CC7CD2"/>
    <w:rsid w:val="00CC7E7A"/>
    <w:rsid w:val="00CD031D"/>
    <w:rsid w:val="00CD0348"/>
    <w:rsid w:val="00CD03DC"/>
    <w:rsid w:val="00CD04BD"/>
    <w:rsid w:val="00CD1016"/>
    <w:rsid w:val="00CD1093"/>
    <w:rsid w:val="00CD12F8"/>
    <w:rsid w:val="00CD16B7"/>
    <w:rsid w:val="00CD2B73"/>
    <w:rsid w:val="00CD2C00"/>
    <w:rsid w:val="00CD2D40"/>
    <w:rsid w:val="00CD361D"/>
    <w:rsid w:val="00CD3E02"/>
    <w:rsid w:val="00CD3F32"/>
    <w:rsid w:val="00CD40E4"/>
    <w:rsid w:val="00CD4240"/>
    <w:rsid w:val="00CD45D4"/>
    <w:rsid w:val="00CD4C8D"/>
    <w:rsid w:val="00CD51FF"/>
    <w:rsid w:val="00CD524F"/>
    <w:rsid w:val="00CD54BA"/>
    <w:rsid w:val="00CD614B"/>
    <w:rsid w:val="00CD65BF"/>
    <w:rsid w:val="00CD6683"/>
    <w:rsid w:val="00CD6889"/>
    <w:rsid w:val="00CD6A72"/>
    <w:rsid w:val="00CD6B83"/>
    <w:rsid w:val="00CD6F78"/>
    <w:rsid w:val="00CD755D"/>
    <w:rsid w:val="00CD78F7"/>
    <w:rsid w:val="00CD7A6E"/>
    <w:rsid w:val="00CD7B83"/>
    <w:rsid w:val="00CD7FDB"/>
    <w:rsid w:val="00CE055F"/>
    <w:rsid w:val="00CE0898"/>
    <w:rsid w:val="00CE0AED"/>
    <w:rsid w:val="00CE0B33"/>
    <w:rsid w:val="00CE0F4B"/>
    <w:rsid w:val="00CE1466"/>
    <w:rsid w:val="00CE169B"/>
    <w:rsid w:val="00CE1D1F"/>
    <w:rsid w:val="00CE1D98"/>
    <w:rsid w:val="00CE2B6C"/>
    <w:rsid w:val="00CE2B83"/>
    <w:rsid w:val="00CE3223"/>
    <w:rsid w:val="00CE35DA"/>
    <w:rsid w:val="00CE3FE6"/>
    <w:rsid w:val="00CE4080"/>
    <w:rsid w:val="00CE423E"/>
    <w:rsid w:val="00CE4409"/>
    <w:rsid w:val="00CE469A"/>
    <w:rsid w:val="00CE4807"/>
    <w:rsid w:val="00CE48A2"/>
    <w:rsid w:val="00CE4EB5"/>
    <w:rsid w:val="00CE50F4"/>
    <w:rsid w:val="00CE51BB"/>
    <w:rsid w:val="00CE5280"/>
    <w:rsid w:val="00CE594D"/>
    <w:rsid w:val="00CE5998"/>
    <w:rsid w:val="00CE5DA4"/>
    <w:rsid w:val="00CE63F4"/>
    <w:rsid w:val="00CE67E4"/>
    <w:rsid w:val="00CE6C93"/>
    <w:rsid w:val="00CE70C3"/>
    <w:rsid w:val="00CE7C39"/>
    <w:rsid w:val="00CF0299"/>
    <w:rsid w:val="00CF0612"/>
    <w:rsid w:val="00CF0B56"/>
    <w:rsid w:val="00CF1230"/>
    <w:rsid w:val="00CF12C0"/>
    <w:rsid w:val="00CF1371"/>
    <w:rsid w:val="00CF1412"/>
    <w:rsid w:val="00CF1631"/>
    <w:rsid w:val="00CF225A"/>
    <w:rsid w:val="00CF2DF8"/>
    <w:rsid w:val="00CF3C2E"/>
    <w:rsid w:val="00CF4253"/>
    <w:rsid w:val="00CF42EB"/>
    <w:rsid w:val="00CF5710"/>
    <w:rsid w:val="00CF5812"/>
    <w:rsid w:val="00CF5DD0"/>
    <w:rsid w:val="00CF5FA5"/>
    <w:rsid w:val="00CF6148"/>
    <w:rsid w:val="00CF6CBF"/>
    <w:rsid w:val="00CF6CEB"/>
    <w:rsid w:val="00CF6D65"/>
    <w:rsid w:val="00CF70BD"/>
    <w:rsid w:val="00CF732B"/>
    <w:rsid w:val="00CF742A"/>
    <w:rsid w:val="00CF745D"/>
    <w:rsid w:val="00CF7726"/>
    <w:rsid w:val="00CF78CB"/>
    <w:rsid w:val="00CF7AF0"/>
    <w:rsid w:val="00CF7C7F"/>
    <w:rsid w:val="00CF7D41"/>
    <w:rsid w:val="00D0045B"/>
    <w:rsid w:val="00D0071D"/>
    <w:rsid w:val="00D00A75"/>
    <w:rsid w:val="00D013AB"/>
    <w:rsid w:val="00D014FF"/>
    <w:rsid w:val="00D01CEF"/>
    <w:rsid w:val="00D02282"/>
    <w:rsid w:val="00D02629"/>
    <w:rsid w:val="00D0268E"/>
    <w:rsid w:val="00D02A6B"/>
    <w:rsid w:val="00D02BD4"/>
    <w:rsid w:val="00D02D6C"/>
    <w:rsid w:val="00D02F06"/>
    <w:rsid w:val="00D032D5"/>
    <w:rsid w:val="00D038A2"/>
    <w:rsid w:val="00D0404C"/>
    <w:rsid w:val="00D045C4"/>
    <w:rsid w:val="00D04646"/>
    <w:rsid w:val="00D049A7"/>
    <w:rsid w:val="00D04C93"/>
    <w:rsid w:val="00D04CC5"/>
    <w:rsid w:val="00D05055"/>
    <w:rsid w:val="00D05300"/>
    <w:rsid w:val="00D054A3"/>
    <w:rsid w:val="00D05AB6"/>
    <w:rsid w:val="00D05DC5"/>
    <w:rsid w:val="00D060CE"/>
    <w:rsid w:val="00D06613"/>
    <w:rsid w:val="00D0676F"/>
    <w:rsid w:val="00D06784"/>
    <w:rsid w:val="00D0695E"/>
    <w:rsid w:val="00D07472"/>
    <w:rsid w:val="00D0784A"/>
    <w:rsid w:val="00D07A05"/>
    <w:rsid w:val="00D1052E"/>
    <w:rsid w:val="00D10B80"/>
    <w:rsid w:val="00D10D2E"/>
    <w:rsid w:val="00D11EA5"/>
    <w:rsid w:val="00D1264F"/>
    <w:rsid w:val="00D1279E"/>
    <w:rsid w:val="00D12B19"/>
    <w:rsid w:val="00D12B94"/>
    <w:rsid w:val="00D12C7F"/>
    <w:rsid w:val="00D1325F"/>
    <w:rsid w:val="00D13ADC"/>
    <w:rsid w:val="00D14B3A"/>
    <w:rsid w:val="00D14CFE"/>
    <w:rsid w:val="00D14D1F"/>
    <w:rsid w:val="00D14DAE"/>
    <w:rsid w:val="00D14F38"/>
    <w:rsid w:val="00D15EC7"/>
    <w:rsid w:val="00D160D5"/>
    <w:rsid w:val="00D16295"/>
    <w:rsid w:val="00D165A2"/>
    <w:rsid w:val="00D1678A"/>
    <w:rsid w:val="00D16950"/>
    <w:rsid w:val="00D16AF5"/>
    <w:rsid w:val="00D16C58"/>
    <w:rsid w:val="00D172B1"/>
    <w:rsid w:val="00D1784A"/>
    <w:rsid w:val="00D178E2"/>
    <w:rsid w:val="00D178EB"/>
    <w:rsid w:val="00D179CB"/>
    <w:rsid w:val="00D17DB8"/>
    <w:rsid w:val="00D20683"/>
    <w:rsid w:val="00D2071D"/>
    <w:rsid w:val="00D2073A"/>
    <w:rsid w:val="00D20E5B"/>
    <w:rsid w:val="00D2118E"/>
    <w:rsid w:val="00D21B3B"/>
    <w:rsid w:val="00D21F52"/>
    <w:rsid w:val="00D220C6"/>
    <w:rsid w:val="00D227A9"/>
    <w:rsid w:val="00D22FA0"/>
    <w:rsid w:val="00D22FBE"/>
    <w:rsid w:val="00D231A1"/>
    <w:rsid w:val="00D2355A"/>
    <w:rsid w:val="00D238A4"/>
    <w:rsid w:val="00D242A2"/>
    <w:rsid w:val="00D245D3"/>
    <w:rsid w:val="00D2520F"/>
    <w:rsid w:val="00D25236"/>
    <w:rsid w:val="00D25725"/>
    <w:rsid w:val="00D25D11"/>
    <w:rsid w:val="00D26241"/>
    <w:rsid w:val="00D262F1"/>
    <w:rsid w:val="00D26859"/>
    <w:rsid w:val="00D26932"/>
    <w:rsid w:val="00D27380"/>
    <w:rsid w:val="00D2778C"/>
    <w:rsid w:val="00D277D9"/>
    <w:rsid w:val="00D279A4"/>
    <w:rsid w:val="00D3000F"/>
    <w:rsid w:val="00D303B9"/>
    <w:rsid w:val="00D3078B"/>
    <w:rsid w:val="00D30BEA"/>
    <w:rsid w:val="00D3137A"/>
    <w:rsid w:val="00D3170D"/>
    <w:rsid w:val="00D31C4F"/>
    <w:rsid w:val="00D31E53"/>
    <w:rsid w:val="00D31E5C"/>
    <w:rsid w:val="00D31FE6"/>
    <w:rsid w:val="00D31FF6"/>
    <w:rsid w:val="00D32297"/>
    <w:rsid w:val="00D32613"/>
    <w:rsid w:val="00D326F3"/>
    <w:rsid w:val="00D32B7D"/>
    <w:rsid w:val="00D32BB1"/>
    <w:rsid w:val="00D32D9F"/>
    <w:rsid w:val="00D32E35"/>
    <w:rsid w:val="00D330E5"/>
    <w:rsid w:val="00D33436"/>
    <w:rsid w:val="00D33D3C"/>
    <w:rsid w:val="00D34081"/>
    <w:rsid w:val="00D34301"/>
    <w:rsid w:val="00D34397"/>
    <w:rsid w:val="00D34681"/>
    <w:rsid w:val="00D355C2"/>
    <w:rsid w:val="00D35891"/>
    <w:rsid w:val="00D35923"/>
    <w:rsid w:val="00D35964"/>
    <w:rsid w:val="00D35AB0"/>
    <w:rsid w:val="00D35F0A"/>
    <w:rsid w:val="00D3607E"/>
    <w:rsid w:val="00D360E3"/>
    <w:rsid w:val="00D36208"/>
    <w:rsid w:val="00D36954"/>
    <w:rsid w:val="00D36C03"/>
    <w:rsid w:val="00D3738F"/>
    <w:rsid w:val="00D37CF2"/>
    <w:rsid w:val="00D37EC1"/>
    <w:rsid w:val="00D4024B"/>
    <w:rsid w:val="00D40847"/>
    <w:rsid w:val="00D40855"/>
    <w:rsid w:val="00D40FA4"/>
    <w:rsid w:val="00D40FAB"/>
    <w:rsid w:val="00D4125B"/>
    <w:rsid w:val="00D41265"/>
    <w:rsid w:val="00D413BD"/>
    <w:rsid w:val="00D414DE"/>
    <w:rsid w:val="00D41A9B"/>
    <w:rsid w:val="00D42CF7"/>
    <w:rsid w:val="00D42D34"/>
    <w:rsid w:val="00D43C54"/>
    <w:rsid w:val="00D43E8B"/>
    <w:rsid w:val="00D44ED7"/>
    <w:rsid w:val="00D450A9"/>
    <w:rsid w:val="00D45923"/>
    <w:rsid w:val="00D45A6B"/>
    <w:rsid w:val="00D461B8"/>
    <w:rsid w:val="00D462D3"/>
    <w:rsid w:val="00D46705"/>
    <w:rsid w:val="00D46727"/>
    <w:rsid w:val="00D47E33"/>
    <w:rsid w:val="00D47F57"/>
    <w:rsid w:val="00D5075C"/>
    <w:rsid w:val="00D50E9F"/>
    <w:rsid w:val="00D51381"/>
    <w:rsid w:val="00D514D6"/>
    <w:rsid w:val="00D5152B"/>
    <w:rsid w:val="00D51EA3"/>
    <w:rsid w:val="00D52840"/>
    <w:rsid w:val="00D52914"/>
    <w:rsid w:val="00D532E2"/>
    <w:rsid w:val="00D534C5"/>
    <w:rsid w:val="00D534DA"/>
    <w:rsid w:val="00D536C9"/>
    <w:rsid w:val="00D539E8"/>
    <w:rsid w:val="00D53C36"/>
    <w:rsid w:val="00D53D8D"/>
    <w:rsid w:val="00D53F79"/>
    <w:rsid w:val="00D540A9"/>
    <w:rsid w:val="00D540F2"/>
    <w:rsid w:val="00D550D7"/>
    <w:rsid w:val="00D55973"/>
    <w:rsid w:val="00D55B7C"/>
    <w:rsid w:val="00D55F70"/>
    <w:rsid w:val="00D56264"/>
    <w:rsid w:val="00D56457"/>
    <w:rsid w:val="00D5651C"/>
    <w:rsid w:val="00D56657"/>
    <w:rsid w:val="00D5683A"/>
    <w:rsid w:val="00D5684B"/>
    <w:rsid w:val="00D56A91"/>
    <w:rsid w:val="00D5721C"/>
    <w:rsid w:val="00D5783B"/>
    <w:rsid w:val="00D57AAB"/>
    <w:rsid w:val="00D57C96"/>
    <w:rsid w:val="00D57D11"/>
    <w:rsid w:val="00D6085F"/>
    <w:rsid w:val="00D60DCE"/>
    <w:rsid w:val="00D60F52"/>
    <w:rsid w:val="00D6189F"/>
    <w:rsid w:val="00D61DD0"/>
    <w:rsid w:val="00D61FA6"/>
    <w:rsid w:val="00D6219D"/>
    <w:rsid w:val="00D62233"/>
    <w:rsid w:val="00D62283"/>
    <w:rsid w:val="00D628E0"/>
    <w:rsid w:val="00D62A30"/>
    <w:rsid w:val="00D62A5A"/>
    <w:rsid w:val="00D636A9"/>
    <w:rsid w:val="00D63A03"/>
    <w:rsid w:val="00D63FC0"/>
    <w:rsid w:val="00D64157"/>
    <w:rsid w:val="00D6473C"/>
    <w:rsid w:val="00D64772"/>
    <w:rsid w:val="00D64CF2"/>
    <w:rsid w:val="00D65557"/>
    <w:rsid w:val="00D65969"/>
    <w:rsid w:val="00D65F4F"/>
    <w:rsid w:val="00D65F7E"/>
    <w:rsid w:val="00D661E2"/>
    <w:rsid w:val="00D66453"/>
    <w:rsid w:val="00D664AB"/>
    <w:rsid w:val="00D6652B"/>
    <w:rsid w:val="00D665BB"/>
    <w:rsid w:val="00D669F7"/>
    <w:rsid w:val="00D66B96"/>
    <w:rsid w:val="00D66E2C"/>
    <w:rsid w:val="00D675F1"/>
    <w:rsid w:val="00D677B2"/>
    <w:rsid w:val="00D679B3"/>
    <w:rsid w:val="00D67BA3"/>
    <w:rsid w:val="00D67E2F"/>
    <w:rsid w:val="00D71041"/>
    <w:rsid w:val="00D71BF8"/>
    <w:rsid w:val="00D7223C"/>
    <w:rsid w:val="00D7256C"/>
    <w:rsid w:val="00D72741"/>
    <w:rsid w:val="00D7298E"/>
    <w:rsid w:val="00D729BE"/>
    <w:rsid w:val="00D72A1C"/>
    <w:rsid w:val="00D72D3A"/>
    <w:rsid w:val="00D72DA2"/>
    <w:rsid w:val="00D7348F"/>
    <w:rsid w:val="00D738FB"/>
    <w:rsid w:val="00D73B41"/>
    <w:rsid w:val="00D7448D"/>
    <w:rsid w:val="00D74632"/>
    <w:rsid w:val="00D74991"/>
    <w:rsid w:val="00D74E8E"/>
    <w:rsid w:val="00D75094"/>
    <w:rsid w:val="00D75CDC"/>
    <w:rsid w:val="00D75F5A"/>
    <w:rsid w:val="00D7642F"/>
    <w:rsid w:val="00D76586"/>
    <w:rsid w:val="00D76672"/>
    <w:rsid w:val="00D769AD"/>
    <w:rsid w:val="00D76BBB"/>
    <w:rsid w:val="00D76D1F"/>
    <w:rsid w:val="00D76F45"/>
    <w:rsid w:val="00D772DA"/>
    <w:rsid w:val="00D7731E"/>
    <w:rsid w:val="00D77923"/>
    <w:rsid w:val="00D77926"/>
    <w:rsid w:val="00D8010B"/>
    <w:rsid w:val="00D80CF0"/>
    <w:rsid w:val="00D81294"/>
    <w:rsid w:val="00D813AD"/>
    <w:rsid w:val="00D81A6F"/>
    <w:rsid w:val="00D81C22"/>
    <w:rsid w:val="00D81E12"/>
    <w:rsid w:val="00D81E7C"/>
    <w:rsid w:val="00D82332"/>
    <w:rsid w:val="00D8250B"/>
    <w:rsid w:val="00D82924"/>
    <w:rsid w:val="00D82D72"/>
    <w:rsid w:val="00D82E60"/>
    <w:rsid w:val="00D830F1"/>
    <w:rsid w:val="00D836F7"/>
    <w:rsid w:val="00D84397"/>
    <w:rsid w:val="00D847BC"/>
    <w:rsid w:val="00D851BE"/>
    <w:rsid w:val="00D85554"/>
    <w:rsid w:val="00D8562B"/>
    <w:rsid w:val="00D85873"/>
    <w:rsid w:val="00D85A01"/>
    <w:rsid w:val="00D8602C"/>
    <w:rsid w:val="00D8624E"/>
    <w:rsid w:val="00D864B3"/>
    <w:rsid w:val="00D866EF"/>
    <w:rsid w:val="00D86810"/>
    <w:rsid w:val="00D86875"/>
    <w:rsid w:val="00D868CB"/>
    <w:rsid w:val="00D87469"/>
    <w:rsid w:val="00D87910"/>
    <w:rsid w:val="00D87A78"/>
    <w:rsid w:val="00D87B05"/>
    <w:rsid w:val="00D87C05"/>
    <w:rsid w:val="00D87CA6"/>
    <w:rsid w:val="00D90275"/>
    <w:rsid w:val="00D902BD"/>
    <w:rsid w:val="00D905E5"/>
    <w:rsid w:val="00D90613"/>
    <w:rsid w:val="00D90C22"/>
    <w:rsid w:val="00D90D6F"/>
    <w:rsid w:val="00D91337"/>
    <w:rsid w:val="00D9159D"/>
    <w:rsid w:val="00D9167D"/>
    <w:rsid w:val="00D9177C"/>
    <w:rsid w:val="00D9178E"/>
    <w:rsid w:val="00D923DB"/>
    <w:rsid w:val="00D92499"/>
    <w:rsid w:val="00D9253B"/>
    <w:rsid w:val="00D92616"/>
    <w:rsid w:val="00D92B3E"/>
    <w:rsid w:val="00D93038"/>
    <w:rsid w:val="00D932E6"/>
    <w:rsid w:val="00D93AC6"/>
    <w:rsid w:val="00D93B41"/>
    <w:rsid w:val="00D94022"/>
    <w:rsid w:val="00D9434D"/>
    <w:rsid w:val="00D94B39"/>
    <w:rsid w:val="00D9579C"/>
    <w:rsid w:val="00D958A9"/>
    <w:rsid w:val="00D95E79"/>
    <w:rsid w:val="00D96482"/>
    <w:rsid w:val="00D9698F"/>
    <w:rsid w:val="00D96B22"/>
    <w:rsid w:val="00D96C54"/>
    <w:rsid w:val="00D96CEB"/>
    <w:rsid w:val="00D974CE"/>
    <w:rsid w:val="00D97765"/>
    <w:rsid w:val="00D9798D"/>
    <w:rsid w:val="00D97B8C"/>
    <w:rsid w:val="00D97E73"/>
    <w:rsid w:val="00DA0283"/>
    <w:rsid w:val="00DA0370"/>
    <w:rsid w:val="00DA0376"/>
    <w:rsid w:val="00DA04A7"/>
    <w:rsid w:val="00DA077B"/>
    <w:rsid w:val="00DA0880"/>
    <w:rsid w:val="00DA0953"/>
    <w:rsid w:val="00DA0B8E"/>
    <w:rsid w:val="00DA1D2C"/>
    <w:rsid w:val="00DA20D7"/>
    <w:rsid w:val="00DA2121"/>
    <w:rsid w:val="00DA2220"/>
    <w:rsid w:val="00DA2857"/>
    <w:rsid w:val="00DA2B61"/>
    <w:rsid w:val="00DA3881"/>
    <w:rsid w:val="00DA3A24"/>
    <w:rsid w:val="00DA3A89"/>
    <w:rsid w:val="00DA3E3C"/>
    <w:rsid w:val="00DA4A04"/>
    <w:rsid w:val="00DA530B"/>
    <w:rsid w:val="00DA53BF"/>
    <w:rsid w:val="00DA554E"/>
    <w:rsid w:val="00DA5717"/>
    <w:rsid w:val="00DA623A"/>
    <w:rsid w:val="00DA627C"/>
    <w:rsid w:val="00DA6669"/>
    <w:rsid w:val="00DA67AD"/>
    <w:rsid w:val="00DA6F29"/>
    <w:rsid w:val="00DA6F62"/>
    <w:rsid w:val="00DA72C2"/>
    <w:rsid w:val="00DA7628"/>
    <w:rsid w:val="00DA777F"/>
    <w:rsid w:val="00DA7908"/>
    <w:rsid w:val="00DA7B6C"/>
    <w:rsid w:val="00DB0659"/>
    <w:rsid w:val="00DB10FF"/>
    <w:rsid w:val="00DB123D"/>
    <w:rsid w:val="00DB13A5"/>
    <w:rsid w:val="00DB14AE"/>
    <w:rsid w:val="00DB17AC"/>
    <w:rsid w:val="00DB1891"/>
    <w:rsid w:val="00DB2407"/>
    <w:rsid w:val="00DB24AD"/>
    <w:rsid w:val="00DB24D8"/>
    <w:rsid w:val="00DB2513"/>
    <w:rsid w:val="00DB2C8F"/>
    <w:rsid w:val="00DB31AA"/>
    <w:rsid w:val="00DB3644"/>
    <w:rsid w:val="00DB3E6B"/>
    <w:rsid w:val="00DB40FB"/>
    <w:rsid w:val="00DB4242"/>
    <w:rsid w:val="00DB45C1"/>
    <w:rsid w:val="00DB4F4F"/>
    <w:rsid w:val="00DB5061"/>
    <w:rsid w:val="00DB5932"/>
    <w:rsid w:val="00DB62FA"/>
    <w:rsid w:val="00DB63AE"/>
    <w:rsid w:val="00DB663D"/>
    <w:rsid w:val="00DB74FB"/>
    <w:rsid w:val="00DB7994"/>
    <w:rsid w:val="00DB7ADE"/>
    <w:rsid w:val="00DB7BAC"/>
    <w:rsid w:val="00DC0A43"/>
    <w:rsid w:val="00DC1735"/>
    <w:rsid w:val="00DC19AA"/>
    <w:rsid w:val="00DC1DE6"/>
    <w:rsid w:val="00DC1E2D"/>
    <w:rsid w:val="00DC1FAE"/>
    <w:rsid w:val="00DC2751"/>
    <w:rsid w:val="00DC2E57"/>
    <w:rsid w:val="00DC33B2"/>
    <w:rsid w:val="00DC3668"/>
    <w:rsid w:val="00DC3781"/>
    <w:rsid w:val="00DC3905"/>
    <w:rsid w:val="00DC39C9"/>
    <w:rsid w:val="00DC3A8B"/>
    <w:rsid w:val="00DC3ACC"/>
    <w:rsid w:val="00DC3C21"/>
    <w:rsid w:val="00DC409B"/>
    <w:rsid w:val="00DC4346"/>
    <w:rsid w:val="00DC43C2"/>
    <w:rsid w:val="00DC45C3"/>
    <w:rsid w:val="00DC45D9"/>
    <w:rsid w:val="00DC4693"/>
    <w:rsid w:val="00DC4962"/>
    <w:rsid w:val="00DC49B9"/>
    <w:rsid w:val="00DC4CCB"/>
    <w:rsid w:val="00DC51A3"/>
    <w:rsid w:val="00DC54FC"/>
    <w:rsid w:val="00DC57DD"/>
    <w:rsid w:val="00DC5CC1"/>
    <w:rsid w:val="00DC5E68"/>
    <w:rsid w:val="00DC607F"/>
    <w:rsid w:val="00DC6218"/>
    <w:rsid w:val="00DC6677"/>
    <w:rsid w:val="00DC6F9C"/>
    <w:rsid w:val="00DC7026"/>
    <w:rsid w:val="00DC72A2"/>
    <w:rsid w:val="00DC7777"/>
    <w:rsid w:val="00DC795A"/>
    <w:rsid w:val="00DC7AEF"/>
    <w:rsid w:val="00DD024D"/>
    <w:rsid w:val="00DD0421"/>
    <w:rsid w:val="00DD1214"/>
    <w:rsid w:val="00DD1AA4"/>
    <w:rsid w:val="00DD1E2A"/>
    <w:rsid w:val="00DD1F42"/>
    <w:rsid w:val="00DD21A2"/>
    <w:rsid w:val="00DD22AA"/>
    <w:rsid w:val="00DD242E"/>
    <w:rsid w:val="00DD2512"/>
    <w:rsid w:val="00DD2718"/>
    <w:rsid w:val="00DD2794"/>
    <w:rsid w:val="00DD27F4"/>
    <w:rsid w:val="00DD2AFA"/>
    <w:rsid w:val="00DD2EE2"/>
    <w:rsid w:val="00DD33D8"/>
    <w:rsid w:val="00DD3530"/>
    <w:rsid w:val="00DD36CD"/>
    <w:rsid w:val="00DD3921"/>
    <w:rsid w:val="00DD3B81"/>
    <w:rsid w:val="00DD3E22"/>
    <w:rsid w:val="00DD4435"/>
    <w:rsid w:val="00DD4561"/>
    <w:rsid w:val="00DD4ABE"/>
    <w:rsid w:val="00DD4C1C"/>
    <w:rsid w:val="00DD4DA9"/>
    <w:rsid w:val="00DD65F3"/>
    <w:rsid w:val="00DD6ABB"/>
    <w:rsid w:val="00DD7137"/>
    <w:rsid w:val="00DD717C"/>
    <w:rsid w:val="00DD7E14"/>
    <w:rsid w:val="00DE032E"/>
    <w:rsid w:val="00DE0880"/>
    <w:rsid w:val="00DE0B3A"/>
    <w:rsid w:val="00DE11D5"/>
    <w:rsid w:val="00DE12E3"/>
    <w:rsid w:val="00DE1465"/>
    <w:rsid w:val="00DE15B5"/>
    <w:rsid w:val="00DE169A"/>
    <w:rsid w:val="00DE1C6D"/>
    <w:rsid w:val="00DE1DF7"/>
    <w:rsid w:val="00DE21F5"/>
    <w:rsid w:val="00DE23DB"/>
    <w:rsid w:val="00DE274C"/>
    <w:rsid w:val="00DE2777"/>
    <w:rsid w:val="00DE2809"/>
    <w:rsid w:val="00DE2F1B"/>
    <w:rsid w:val="00DE307F"/>
    <w:rsid w:val="00DE3D70"/>
    <w:rsid w:val="00DE40BE"/>
    <w:rsid w:val="00DE4384"/>
    <w:rsid w:val="00DE4972"/>
    <w:rsid w:val="00DE4E1D"/>
    <w:rsid w:val="00DE5454"/>
    <w:rsid w:val="00DE5743"/>
    <w:rsid w:val="00DE63CC"/>
    <w:rsid w:val="00DE6400"/>
    <w:rsid w:val="00DE671E"/>
    <w:rsid w:val="00DE6A6B"/>
    <w:rsid w:val="00DE72D3"/>
    <w:rsid w:val="00DE7BC3"/>
    <w:rsid w:val="00DE7FF5"/>
    <w:rsid w:val="00DF044F"/>
    <w:rsid w:val="00DF0FFA"/>
    <w:rsid w:val="00DF18E9"/>
    <w:rsid w:val="00DF1F37"/>
    <w:rsid w:val="00DF243C"/>
    <w:rsid w:val="00DF2986"/>
    <w:rsid w:val="00DF319B"/>
    <w:rsid w:val="00DF34FB"/>
    <w:rsid w:val="00DF3D14"/>
    <w:rsid w:val="00DF492D"/>
    <w:rsid w:val="00DF4D81"/>
    <w:rsid w:val="00DF5635"/>
    <w:rsid w:val="00DF5B34"/>
    <w:rsid w:val="00DF5CEF"/>
    <w:rsid w:val="00DF5DD4"/>
    <w:rsid w:val="00DF609B"/>
    <w:rsid w:val="00DF61F3"/>
    <w:rsid w:val="00DF7349"/>
    <w:rsid w:val="00DF73A1"/>
    <w:rsid w:val="00DF74B8"/>
    <w:rsid w:val="00DF789B"/>
    <w:rsid w:val="00DF7BE4"/>
    <w:rsid w:val="00DF7F4F"/>
    <w:rsid w:val="00DF7FDA"/>
    <w:rsid w:val="00E003BA"/>
    <w:rsid w:val="00E0065E"/>
    <w:rsid w:val="00E009EA"/>
    <w:rsid w:val="00E00DD2"/>
    <w:rsid w:val="00E011C9"/>
    <w:rsid w:val="00E01768"/>
    <w:rsid w:val="00E01B6B"/>
    <w:rsid w:val="00E01C39"/>
    <w:rsid w:val="00E01E6D"/>
    <w:rsid w:val="00E02172"/>
    <w:rsid w:val="00E02796"/>
    <w:rsid w:val="00E0282B"/>
    <w:rsid w:val="00E02D6D"/>
    <w:rsid w:val="00E030E6"/>
    <w:rsid w:val="00E032C9"/>
    <w:rsid w:val="00E03375"/>
    <w:rsid w:val="00E035A4"/>
    <w:rsid w:val="00E038A5"/>
    <w:rsid w:val="00E03A0D"/>
    <w:rsid w:val="00E03A85"/>
    <w:rsid w:val="00E041BF"/>
    <w:rsid w:val="00E052EC"/>
    <w:rsid w:val="00E058BE"/>
    <w:rsid w:val="00E05932"/>
    <w:rsid w:val="00E05D18"/>
    <w:rsid w:val="00E066D9"/>
    <w:rsid w:val="00E069B3"/>
    <w:rsid w:val="00E073DB"/>
    <w:rsid w:val="00E07625"/>
    <w:rsid w:val="00E07752"/>
    <w:rsid w:val="00E07792"/>
    <w:rsid w:val="00E07AED"/>
    <w:rsid w:val="00E07F2B"/>
    <w:rsid w:val="00E1013A"/>
    <w:rsid w:val="00E10280"/>
    <w:rsid w:val="00E1039B"/>
    <w:rsid w:val="00E106B6"/>
    <w:rsid w:val="00E106F9"/>
    <w:rsid w:val="00E10B60"/>
    <w:rsid w:val="00E10C39"/>
    <w:rsid w:val="00E10F3B"/>
    <w:rsid w:val="00E10F63"/>
    <w:rsid w:val="00E11169"/>
    <w:rsid w:val="00E114F1"/>
    <w:rsid w:val="00E11CCA"/>
    <w:rsid w:val="00E12473"/>
    <w:rsid w:val="00E1258E"/>
    <w:rsid w:val="00E12725"/>
    <w:rsid w:val="00E1452E"/>
    <w:rsid w:val="00E14E90"/>
    <w:rsid w:val="00E14EDE"/>
    <w:rsid w:val="00E16457"/>
    <w:rsid w:val="00E165F7"/>
    <w:rsid w:val="00E16656"/>
    <w:rsid w:val="00E17595"/>
    <w:rsid w:val="00E1774D"/>
    <w:rsid w:val="00E17DA1"/>
    <w:rsid w:val="00E20274"/>
    <w:rsid w:val="00E202B6"/>
    <w:rsid w:val="00E2084D"/>
    <w:rsid w:val="00E20FF1"/>
    <w:rsid w:val="00E219D0"/>
    <w:rsid w:val="00E21C31"/>
    <w:rsid w:val="00E21E4E"/>
    <w:rsid w:val="00E226B4"/>
    <w:rsid w:val="00E229D2"/>
    <w:rsid w:val="00E22C62"/>
    <w:rsid w:val="00E23437"/>
    <w:rsid w:val="00E23BAD"/>
    <w:rsid w:val="00E23CD3"/>
    <w:rsid w:val="00E245D2"/>
    <w:rsid w:val="00E24A16"/>
    <w:rsid w:val="00E24E6F"/>
    <w:rsid w:val="00E25322"/>
    <w:rsid w:val="00E25534"/>
    <w:rsid w:val="00E25587"/>
    <w:rsid w:val="00E25645"/>
    <w:rsid w:val="00E25AC2"/>
    <w:rsid w:val="00E2650F"/>
    <w:rsid w:val="00E26622"/>
    <w:rsid w:val="00E26E28"/>
    <w:rsid w:val="00E26F35"/>
    <w:rsid w:val="00E27526"/>
    <w:rsid w:val="00E2765D"/>
    <w:rsid w:val="00E2766A"/>
    <w:rsid w:val="00E27717"/>
    <w:rsid w:val="00E278E6"/>
    <w:rsid w:val="00E279B9"/>
    <w:rsid w:val="00E27D64"/>
    <w:rsid w:val="00E27EAC"/>
    <w:rsid w:val="00E3152F"/>
    <w:rsid w:val="00E3201A"/>
    <w:rsid w:val="00E32947"/>
    <w:rsid w:val="00E32A93"/>
    <w:rsid w:val="00E32CAD"/>
    <w:rsid w:val="00E33087"/>
    <w:rsid w:val="00E336EE"/>
    <w:rsid w:val="00E33923"/>
    <w:rsid w:val="00E33C70"/>
    <w:rsid w:val="00E3457E"/>
    <w:rsid w:val="00E346E0"/>
    <w:rsid w:val="00E34844"/>
    <w:rsid w:val="00E359CE"/>
    <w:rsid w:val="00E35BC4"/>
    <w:rsid w:val="00E35C0B"/>
    <w:rsid w:val="00E35F64"/>
    <w:rsid w:val="00E361BA"/>
    <w:rsid w:val="00E36630"/>
    <w:rsid w:val="00E36637"/>
    <w:rsid w:val="00E368FA"/>
    <w:rsid w:val="00E37158"/>
    <w:rsid w:val="00E37FC8"/>
    <w:rsid w:val="00E40882"/>
    <w:rsid w:val="00E40938"/>
    <w:rsid w:val="00E40B59"/>
    <w:rsid w:val="00E41103"/>
    <w:rsid w:val="00E41577"/>
    <w:rsid w:val="00E41605"/>
    <w:rsid w:val="00E416D5"/>
    <w:rsid w:val="00E4175C"/>
    <w:rsid w:val="00E418FB"/>
    <w:rsid w:val="00E4200A"/>
    <w:rsid w:val="00E4213D"/>
    <w:rsid w:val="00E422B4"/>
    <w:rsid w:val="00E42358"/>
    <w:rsid w:val="00E42496"/>
    <w:rsid w:val="00E42917"/>
    <w:rsid w:val="00E4291F"/>
    <w:rsid w:val="00E42A03"/>
    <w:rsid w:val="00E42AC0"/>
    <w:rsid w:val="00E42E75"/>
    <w:rsid w:val="00E431BA"/>
    <w:rsid w:val="00E43B01"/>
    <w:rsid w:val="00E43C7B"/>
    <w:rsid w:val="00E43E6D"/>
    <w:rsid w:val="00E4441F"/>
    <w:rsid w:val="00E44743"/>
    <w:rsid w:val="00E44FDF"/>
    <w:rsid w:val="00E45471"/>
    <w:rsid w:val="00E4553E"/>
    <w:rsid w:val="00E4572D"/>
    <w:rsid w:val="00E45A68"/>
    <w:rsid w:val="00E460E5"/>
    <w:rsid w:val="00E461CA"/>
    <w:rsid w:val="00E461D9"/>
    <w:rsid w:val="00E46329"/>
    <w:rsid w:val="00E46363"/>
    <w:rsid w:val="00E47049"/>
    <w:rsid w:val="00E47311"/>
    <w:rsid w:val="00E4745A"/>
    <w:rsid w:val="00E4753E"/>
    <w:rsid w:val="00E509CA"/>
    <w:rsid w:val="00E50AC3"/>
    <w:rsid w:val="00E50CA8"/>
    <w:rsid w:val="00E52276"/>
    <w:rsid w:val="00E525CB"/>
    <w:rsid w:val="00E52F9B"/>
    <w:rsid w:val="00E52FC0"/>
    <w:rsid w:val="00E5316A"/>
    <w:rsid w:val="00E5336C"/>
    <w:rsid w:val="00E54644"/>
    <w:rsid w:val="00E546A3"/>
    <w:rsid w:val="00E54873"/>
    <w:rsid w:val="00E54D08"/>
    <w:rsid w:val="00E55383"/>
    <w:rsid w:val="00E55F4F"/>
    <w:rsid w:val="00E560F9"/>
    <w:rsid w:val="00E561A4"/>
    <w:rsid w:val="00E56CBB"/>
    <w:rsid w:val="00E56FC8"/>
    <w:rsid w:val="00E5755D"/>
    <w:rsid w:val="00E576EC"/>
    <w:rsid w:val="00E6014A"/>
    <w:rsid w:val="00E60347"/>
    <w:rsid w:val="00E6037F"/>
    <w:rsid w:val="00E607F4"/>
    <w:rsid w:val="00E60882"/>
    <w:rsid w:val="00E60BB9"/>
    <w:rsid w:val="00E611B8"/>
    <w:rsid w:val="00E616F3"/>
    <w:rsid w:val="00E61929"/>
    <w:rsid w:val="00E61CDA"/>
    <w:rsid w:val="00E624BB"/>
    <w:rsid w:val="00E629CE"/>
    <w:rsid w:val="00E62C67"/>
    <w:rsid w:val="00E62EA8"/>
    <w:rsid w:val="00E630AD"/>
    <w:rsid w:val="00E63AAC"/>
    <w:rsid w:val="00E63B7D"/>
    <w:rsid w:val="00E63C7E"/>
    <w:rsid w:val="00E63C85"/>
    <w:rsid w:val="00E63E0F"/>
    <w:rsid w:val="00E64AA9"/>
    <w:rsid w:val="00E64EA9"/>
    <w:rsid w:val="00E657B7"/>
    <w:rsid w:val="00E6659D"/>
    <w:rsid w:val="00E66620"/>
    <w:rsid w:val="00E66A23"/>
    <w:rsid w:val="00E66AD9"/>
    <w:rsid w:val="00E673E6"/>
    <w:rsid w:val="00E677B4"/>
    <w:rsid w:val="00E67CC7"/>
    <w:rsid w:val="00E70098"/>
    <w:rsid w:val="00E70AFA"/>
    <w:rsid w:val="00E70D43"/>
    <w:rsid w:val="00E71217"/>
    <w:rsid w:val="00E71BD4"/>
    <w:rsid w:val="00E72006"/>
    <w:rsid w:val="00E7230D"/>
    <w:rsid w:val="00E7230E"/>
    <w:rsid w:val="00E72797"/>
    <w:rsid w:val="00E72818"/>
    <w:rsid w:val="00E729D7"/>
    <w:rsid w:val="00E7319E"/>
    <w:rsid w:val="00E73A66"/>
    <w:rsid w:val="00E74274"/>
    <w:rsid w:val="00E7468B"/>
    <w:rsid w:val="00E750A4"/>
    <w:rsid w:val="00E75262"/>
    <w:rsid w:val="00E75C51"/>
    <w:rsid w:val="00E76492"/>
    <w:rsid w:val="00E76EA9"/>
    <w:rsid w:val="00E7749E"/>
    <w:rsid w:val="00E77D4B"/>
    <w:rsid w:val="00E80920"/>
    <w:rsid w:val="00E811BF"/>
    <w:rsid w:val="00E81419"/>
    <w:rsid w:val="00E815A6"/>
    <w:rsid w:val="00E81C6A"/>
    <w:rsid w:val="00E81D9A"/>
    <w:rsid w:val="00E81F64"/>
    <w:rsid w:val="00E8248A"/>
    <w:rsid w:val="00E825A8"/>
    <w:rsid w:val="00E827CA"/>
    <w:rsid w:val="00E82D9D"/>
    <w:rsid w:val="00E832C2"/>
    <w:rsid w:val="00E837F7"/>
    <w:rsid w:val="00E8381C"/>
    <w:rsid w:val="00E83B8F"/>
    <w:rsid w:val="00E83C49"/>
    <w:rsid w:val="00E83D9D"/>
    <w:rsid w:val="00E83E53"/>
    <w:rsid w:val="00E83F3A"/>
    <w:rsid w:val="00E840B5"/>
    <w:rsid w:val="00E843ED"/>
    <w:rsid w:val="00E847D1"/>
    <w:rsid w:val="00E84A01"/>
    <w:rsid w:val="00E84B83"/>
    <w:rsid w:val="00E853B9"/>
    <w:rsid w:val="00E8547B"/>
    <w:rsid w:val="00E860B8"/>
    <w:rsid w:val="00E86813"/>
    <w:rsid w:val="00E869CC"/>
    <w:rsid w:val="00E86A1D"/>
    <w:rsid w:val="00E86FBE"/>
    <w:rsid w:val="00E87076"/>
    <w:rsid w:val="00E872E2"/>
    <w:rsid w:val="00E87809"/>
    <w:rsid w:val="00E879CD"/>
    <w:rsid w:val="00E87E61"/>
    <w:rsid w:val="00E9003D"/>
    <w:rsid w:val="00E905B3"/>
    <w:rsid w:val="00E90B54"/>
    <w:rsid w:val="00E912A3"/>
    <w:rsid w:val="00E91432"/>
    <w:rsid w:val="00E9181D"/>
    <w:rsid w:val="00E91949"/>
    <w:rsid w:val="00E91B71"/>
    <w:rsid w:val="00E91C5F"/>
    <w:rsid w:val="00E920B3"/>
    <w:rsid w:val="00E920F7"/>
    <w:rsid w:val="00E925AE"/>
    <w:rsid w:val="00E926A1"/>
    <w:rsid w:val="00E935F0"/>
    <w:rsid w:val="00E93C77"/>
    <w:rsid w:val="00E93D3D"/>
    <w:rsid w:val="00E94493"/>
    <w:rsid w:val="00E9449A"/>
    <w:rsid w:val="00E944A2"/>
    <w:rsid w:val="00E9458A"/>
    <w:rsid w:val="00E94712"/>
    <w:rsid w:val="00E94A10"/>
    <w:rsid w:val="00E94A9D"/>
    <w:rsid w:val="00E94EA6"/>
    <w:rsid w:val="00E9523A"/>
    <w:rsid w:val="00E956AE"/>
    <w:rsid w:val="00E9595D"/>
    <w:rsid w:val="00E959BC"/>
    <w:rsid w:val="00E95C1E"/>
    <w:rsid w:val="00E96CCE"/>
    <w:rsid w:val="00E974B6"/>
    <w:rsid w:val="00E97712"/>
    <w:rsid w:val="00E97769"/>
    <w:rsid w:val="00E97CC0"/>
    <w:rsid w:val="00E97E59"/>
    <w:rsid w:val="00EA015C"/>
    <w:rsid w:val="00EA1108"/>
    <w:rsid w:val="00EA1386"/>
    <w:rsid w:val="00EA1862"/>
    <w:rsid w:val="00EA192C"/>
    <w:rsid w:val="00EA1A83"/>
    <w:rsid w:val="00EA2295"/>
    <w:rsid w:val="00EA229A"/>
    <w:rsid w:val="00EA2333"/>
    <w:rsid w:val="00EA24F2"/>
    <w:rsid w:val="00EA271C"/>
    <w:rsid w:val="00EA28A6"/>
    <w:rsid w:val="00EA2BA7"/>
    <w:rsid w:val="00EA2E17"/>
    <w:rsid w:val="00EA30CD"/>
    <w:rsid w:val="00EA342B"/>
    <w:rsid w:val="00EA36EC"/>
    <w:rsid w:val="00EA3E07"/>
    <w:rsid w:val="00EA4363"/>
    <w:rsid w:val="00EA44A0"/>
    <w:rsid w:val="00EA4657"/>
    <w:rsid w:val="00EA465B"/>
    <w:rsid w:val="00EA46A1"/>
    <w:rsid w:val="00EA4AFF"/>
    <w:rsid w:val="00EA4E57"/>
    <w:rsid w:val="00EA5A5F"/>
    <w:rsid w:val="00EA5DA0"/>
    <w:rsid w:val="00EA5DF7"/>
    <w:rsid w:val="00EA5EB2"/>
    <w:rsid w:val="00EA6627"/>
    <w:rsid w:val="00EA6AE0"/>
    <w:rsid w:val="00EA762A"/>
    <w:rsid w:val="00EB12B2"/>
    <w:rsid w:val="00EB15F9"/>
    <w:rsid w:val="00EB193D"/>
    <w:rsid w:val="00EB1C20"/>
    <w:rsid w:val="00EB1EFD"/>
    <w:rsid w:val="00EB2498"/>
    <w:rsid w:val="00EB2629"/>
    <w:rsid w:val="00EB26BC"/>
    <w:rsid w:val="00EB2B78"/>
    <w:rsid w:val="00EB2C70"/>
    <w:rsid w:val="00EB2CFF"/>
    <w:rsid w:val="00EB2EB0"/>
    <w:rsid w:val="00EB2EB6"/>
    <w:rsid w:val="00EB3037"/>
    <w:rsid w:val="00EB3186"/>
    <w:rsid w:val="00EB39ED"/>
    <w:rsid w:val="00EB3DFF"/>
    <w:rsid w:val="00EB4338"/>
    <w:rsid w:val="00EB46E8"/>
    <w:rsid w:val="00EB4749"/>
    <w:rsid w:val="00EB4BA0"/>
    <w:rsid w:val="00EB4DA9"/>
    <w:rsid w:val="00EB4EBA"/>
    <w:rsid w:val="00EB504E"/>
    <w:rsid w:val="00EB51A7"/>
    <w:rsid w:val="00EB51DF"/>
    <w:rsid w:val="00EB5425"/>
    <w:rsid w:val="00EB55A7"/>
    <w:rsid w:val="00EB59F6"/>
    <w:rsid w:val="00EB60E9"/>
    <w:rsid w:val="00EB6EE2"/>
    <w:rsid w:val="00EB6FFC"/>
    <w:rsid w:val="00EB73C0"/>
    <w:rsid w:val="00EB7645"/>
    <w:rsid w:val="00EB7AD3"/>
    <w:rsid w:val="00EB7EF3"/>
    <w:rsid w:val="00EC021D"/>
    <w:rsid w:val="00EC048A"/>
    <w:rsid w:val="00EC065D"/>
    <w:rsid w:val="00EC0985"/>
    <w:rsid w:val="00EC0B4B"/>
    <w:rsid w:val="00EC1151"/>
    <w:rsid w:val="00EC13D5"/>
    <w:rsid w:val="00EC146F"/>
    <w:rsid w:val="00EC15A0"/>
    <w:rsid w:val="00EC198A"/>
    <w:rsid w:val="00EC19F0"/>
    <w:rsid w:val="00EC1B4B"/>
    <w:rsid w:val="00EC2371"/>
    <w:rsid w:val="00EC2D90"/>
    <w:rsid w:val="00EC2D9E"/>
    <w:rsid w:val="00EC3530"/>
    <w:rsid w:val="00EC3881"/>
    <w:rsid w:val="00EC3AAF"/>
    <w:rsid w:val="00EC418D"/>
    <w:rsid w:val="00EC4311"/>
    <w:rsid w:val="00EC4883"/>
    <w:rsid w:val="00EC5292"/>
    <w:rsid w:val="00EC5CB1"/>
    <w:rsid w:val="00EC62CC"/>
    <w:rsid w:val="00EC74E0"/>
    <w:rsid w:val="00EC7543"/>
    <w:rsid w:val="00EC75F2"/>
    <w:rsid w:val="00EC77AD"/>
    <w:rsid w:val="00EC7CF3"/>
    <w:rsid w:val="00ED0320"/>
    <w:rsid w:val="00ED03A1"/>
    <w:rsid w:val="00ED0407"/>
    <w:rsid w:val="00ED0585"/>
    <w:rsid w:val="00ED060A"/>
    <w:rsid w:val="00ED11C6"/>
    <w:rsid w:val="00ED170D"/>
    <w:rsid w:val="00ED1A5E"/>
    <w:rsid w:val="00ED1B62"/>
    <w:rsid w:val="00ED1EFD"/>
    <w:rsid w:val="00ED20E9"/>
    <w:rsid w:val="00ED22DF"/>
    <w:rsid w:val="00ED2435"/>
    <w:rsid w:val="00ED28E7"/>
    <w:rsid w:val="00ED2BC1"/>
    <w:rsid w:val="00ED2DA0"/>
    <w:rsid w:val="00ED3DAD"/>
    <w:rsid w:val="00ED456F"/>
    <w:rsid w:val="00ED4C2A"/>
    <w:rsid w:val="00ED4C5F"/>
    <w:rsid w:val="00ED4C76"/>
    <w:rsid w:val="00ED4E94"/>
    <w:rsid w:val="00ED4FD4"/>
    <w:rsid w:val="00ED556F"/>
    <w:rsid w:val="00ED55F5"/>
    <w:rsid w:val="00ED588D"/>
    <w:rsid w:val="00ED5D23"/>
    <w:rsid w:val="00ED6134"/>
    <w:rsid w:val="00ED6628"/>
    <w:rsid w:val="00ED6759"/>
    <w:rsid w:val="00ED6AEA"/>
    <w:rsid w:val="00ED716F"/>
    <w:rsid w:val="00ED7599"/>
    <w:rsid w:val="00EE059F"/>
    <w:rsid w:val="00EE0E88"/>
    <w:rsid w:val="00EE1128"/>
    <w:rsid w:val="00EE1142"/>
    <w:rsid w:val="00EE13BF"/>
    <w:rsid w:val="00EE17A3"/>
    <w:rsid w:val="00EE1AAD"/>
    <w:rsid w:val="00EE1B61"/>
    <w:rsid w:val="00EE1BED"/>
    <w:rsid w:val="00EE2466"/>
    <w:rsid w:val="00EE251F"/>
    <w:rsid w:val="00EE2664"/>
    <w:rsid w:val="00EE2DF2"/>
    <w:rsid w:val="00EE3CD5"/>
    <w:rsid w:val="00EE3EB5"/>
    <w:rsid w:val="00EE4127"/>
    <w:rsid w:val="00EE4319"/>
    <w:rsid w:val="00EE48C1"/>
    <w:rsid w:val="00EE4CA9"/>
    <w:rsid w:val="00EE5046"/>
    <w:rsid w:val="00EE50A3"/>
    <w:rsid w:val="00EE555C"/>
    <w:rsid w:val="00EE5710"/>
    <w:rsid w:val="00EE572C"/>
    <w:rsid w:val="00EE5BA2"/>
    <w:rsid w:val="00EE5E3C"/>
    <w:rsid w:val="00EE617E"/>
    <w:rsid w:val="00EE66C3"/>
    <w:rsid w:val="00EE6701"/>
    <w:rsid w:val="00EE691C"/>
    <w:rsid w:val="00EE6B4C"/>
    <w:rsid w:val="00EE6B77"/>
    <w:rsid w:val="00EE7596"/>
    <w:rsid w:val="00EE75D8"/>
    <w:rsid w:val="00EE798B"/>
    <w:rsid w:val="00EE7EFF"/>
    <w:rsid w:val="00EF0681"/>
    <w:rsid w:val="00EF0881"/>
    <w:rsid w:val="00EF0A0A"/>
    <w:rsid w:val="00EF0A1F"/>
    <w:rsid w:val="00EF226D"/>
    <w:rsid w:val="00EF2333"/>
    <w:rsid w:val="00EF2720"/>
    <w:rsid w:val="00EF276D"/>
    <w:rsid w:val="00EF2F87"/>
    <w:rsid w:val="00EF3092"/>
    <w:rsid w:val="00EF3186"/>
    <w:rsid w:val="00EF3DB7"/>
    <w:rsid w:val="00EF4225"/>
    <w:rsid w:val="00EF5073"/>
    <w:rsid w:val="00EF5121"/>
    <w:rsid w:val="00EF55F6"/>
    <w:rsid w:val="00EF57FD"/>
    <w:rsid w:val="00EF62DC"/>
    <w:rsid w:val="00EF64F6"/>
    <w:rsid w:val="00EF6812"/>
    <w:rsid w:val="00EF6AF8"/>
    <w:rsid w:val="00EF6C7B"/>
    <w:rsid w:val="00EF6C9D"/>
    <w:rsid w:val="00EF6F15"/>
    <w:rsid w:val="00EF6F6C"/>
    <w:rsid w:val="00EF6FAB"/>
    <w:rsid w:val="00EF70D7"/>
    <w:rsid w:val="00EF72E2"/>
    <w:rsid w:val="00EF7395"/>
    <w:rsid w:val="00EF73C3"/>
    <w:rsid w:val="00F006B5"/>
    <w:rsid w:val="00F009DE"/>
    <w:rsid w:val="00F00E24"/>
    <w:rsid w:val="00F00F52"/>
    <w:rsid w:val="00F016C9"/>
    <w:rsid w:val="00F01B15"/>
    <w:rsid w:val="00F01EBF"/>
    <w:rsid w:val="00F021DE"/>
    <w:rsid w:val="00F02303"/>
    <w:rsid w:val="00F0242B"/>
    <w:rsid w:val="00F024B0"/>
    <w:rsid w:val="00F0309A"/>
    <w:rsid w:val="00F03A6D"/>
    <w:rsid w:val="00F03C81"/>
    <w:rsid w:val="00F0451C"/>
    <w:rsid w:val="00F04C2C"/>
    <w:rsid w:val="00F04EE6"/>
    <w:rsid w:val="00F052C2"/>
    <w:rsid w:val="00F054CC"/>
    <w:rsid w:val="00F05A9F"/>
    <w:rsid w:val="00F05F19"/>
    <w:rsid w:val="00F060BD"/>
    <w:rsid w:val="00F06AEE"/>
    <w:rsid w:val="00F0733C"/>
    <w:rsid w:val="00F073EE"/>
    <w:rsid w:val="00F07B70"/>
    <w:rsid w:val="00F07F20"/>
    <w:rsid w:val="00F10047"/>
    <w:rsid w:val="00F103A9"/>
    <w:rsid w:val="00F105A5"/>
    <w:rsid w:val="00F1095A"/>
    <w:rsid w:val="00F10DC3"/>
    <w:rsid w:val="00F10E24"/>
    <w:rsid w:val="00F1118A"/>
    <w:rsid w:val="00F11580"/>
    <w:rsid w:val="00F11BF9"/>
    <w:rsid w:val="00F12CE6"/>
    <w:rsid w:val="00F12D49"/>
    <w:rsid w:val="00F136DE"/>
    <w:rsid w:val="00F13CB0"/>
    <w:rsid w:val="00F13DB1"/>
    <w:rsid w:val="00F1483A"/>
    <w:rsid w:val="00F150FE"/>
    <w:rsid w:val="00F15750"/>
    <w:rsid w:val="00F158B3"/>
    <w:rsid w:val="00F15E8D"/>
    <w:rsid w:val="00F15EA1"/>
    <w:rsid w:val="00F16ABA"/>
    <w:rsid w:val="00F1717C"/>
    <w:rsid w:val="00F17A2D"/>
    <w:rsid w:val="00F17BA2"/>
    <w:rsid w:val="00F17E9D"/>
    <w:rsid w:val="00F17F9E"/>
    <w:rsid w:val="00F2006E"/>
    <w:rsid w:val="00F20570"/>
    <w:rsid w:val="00F20830"/>
    <w:rsid w:val="00F20991"/>
    <w:rsid w:val="00F20F55"/>
    <w:rsid w:val="00F21037"/>
    <w:rsid w:val="00F216E0"/>
    <w:rsid w:val="00F22162"/>
    <w:rsid w:val="00F22A09"/>
    <w:rsid w:val="00F22A1B"/>
    <w:rsid w:val="00F22DD3"/>
    <w:rsid w:val="00F22F97"/>
    <w:rsid w:val="00F23860"/>
    <w:rsid w:val="00F2462D"/>
    <w:rsid w:val="00F24905"/>
    <w:rsid w:val="00F25187"/>
    <w:rsid w:val="00F252DA"/>
    <w:rsid w:val="00F252E5"/>
    <w:rsid w:val="00F25855"/>
    <w:rsid w:val="00F269F3"/>
    <w:rsid w:val="00F2749A"/>
    <w:rsid w:val="00F27598"/>
    <w:rsid w:val="00F275F4"/>
    <w:rsid w:val="00F30011"/>
    <w:rsid w:val="00F3003D"/>
    <w:rsid w:val="00F301BA"/>
    <w:rsid w:val="00F30EA6"/>
    <w:rsid w:val="00F3109A"/>
    <w:rsid w:val="00F31194"/>
    <w:rsid w:val="00F31200"/>
    <w:rsid w:val="00F31305"/>
    <w:rsid w:val="00F31B64"/>
    <w:rsid w:val="00F31C40"/>
    <w:rsid w:val="00F31C42"/>
    <w:rsid w:val="00F322C9"/>
    <w:rsid w:val="00F326E8"/>
    <w:rsid w:val="00F328AF"/>
    <w:rsid w:val="00F32A8D"/>
    <w:rsid w:val="00F32D6A"/>
    <w:rsid w:val="00F33DBE"/>
    <w:rsid w:val="00F33E5A"/>
    <w:rsid w:val="00F34190"/>
    <w:rsid w:val="00F3494B"/>
    <w:rsid w:val="00F35509"/>
    <w:rsid w:val="00F356CE"/>
    <w:rsid w:val="00F359BB"/>
    <w:rsid w:val="00F35B82"/>
    <w:rsid w:val="00F35B85"/>
    <w:rsid w:val="00F36147"/>
    <w:rsid w:val="00F362D5"/>
    <w:rsid w:val="00F363CE"/>
    <w:rsid w:val="00F3671C"/>
    <w:rsid w:val="00F3682D"/>
    <w:rsid w:val="00F36A26"/>
    <w:rsid w:val="00F36D22"/>
    <w:rsid w:val="00F37261"/>
    <w:rsid w:val="00F37518"/>
    <w:rsid w:val="00F3781A"/>
    <w:rsid w:val="00F3796B"/>
    <w:rsid w:val="00F3798C"/>
    <w:rsid w:val="00F37B9E"/>
    <w:rsid w:val="00F405B5"/>
    <w:rsid w:val="00F40A7F"/>
    <w:rsid w:val="00F41587"/>
    <w:rsid w:val="00F416A0"/>
    <w:rsid w:val="00F41706"/>
    <w:rsid w:val="00F419D1"/>
    <w:rsid w:val="00F41BAD"/>
    <w:rsid w:val="00F41CEE"/>
    <w:rsid w:val="00F41F02"/>
    <w:rsid w:val="00F428A3"/>
    <w:rsid w:val="00F4311C"/>
    <w:rsid w:val="00F4335C"/>
    <w:rsid w:val="00F433B2"/>
    <w:rsid w:val="00F4385E"/>
    <w:rsid w:val="00F43905"/>
    <w:rsid w:val="00F43B36"/>
    <w:rsid w:val="00F43B96"/>
    <w:rsid w:val="00F43E3C"/>
    <w:rsid w:val="00F43F17"/>
    <w:rsid w:val="00F4439F"/>
    <w:rsid w:val="00F4442F"/>
    <w:rsid w:val="00F44B24"/>
    <w:rsid w:val="00F44EC7"/>
    <w:rsid w:val="00F4538E"/>
    <w:rsid w:val="00F45E5D"/>
    <w:rsid w:val="00F46A05"/>
    <w:rsid w:val="00F46A86"/>
    <w:rsid w:val="00F46EB7"/>
    <w:rsid w:val="00F4715A"/>
    <w:rsid w:val="00F47195"/>
    <w:rsid w:val="00F47388"/>
    <w:rsid w:val="00F4751E"/>
    <w:rsid w:val="00F47605"/>
    <w:rsid w:val="00F47609"/>
    <w:rsid w:val="00F47732"/>
    <w:rsid w:val="00F47763"/>
    <w:rsid w:val="00F47E38"/>
    <w:rsid w:val="00F5042E"/>
    <w:rsid w:val="00F507E0"/>
    <w:rsid w:val="00F50875"/>
    <w:rsid w:val="00F5087F"/>
    <w:rsid w:val="00F509CC"/>
    <w:rsid w:val="00F50A69"/>
    <w:rsid w:val="00F50C52"/>
    <w:rsid w:val="00F50FB6"/>
    <w:rsid w:val="00F51112"/>
    <w:rsid w:val="00F519E6"/>
    <w:rsid w:val="00F51BD6"/>
    <w:rsid w:val="00F525EF"/>
    <w:rsid w:val="00F526D9"/>
    <w:rsid w:val="00F52B47"/>
    <w:rsid w:val="00F52B4D"/>
    <w:rsid w:val="00F52C7E"/>
    <w:rsid w:val="00F52E44"/>
    <w:rsid w:val="00F53198"/>
    <w:rsid w:val="00F53412"/>
    <w:rsid w:val="00F5364F"/>
    <w:rsid w:val="00F53BCD"/>
    <w:rsid w:val="00F54645"/>
    <w:rsid w:val="00F548B6"/>
    <w:rsid w:val="00F55359"/>
    <w:rsid w:val="00F55AF4"/>
    <w:rsid w:val="00F55B30"/>
    <w:rsid w:val="00F56C46"/>
    <w:rsid w:val="00F56E13"/>
    <w:rsid w:val="00F56E6A"/>
    <w:rsid w:val="00F56EA3"/>
    <w:rsid w:val="00F56F97"/>
    <w:rsid w:val="00F571D7"/>
    <w:rsid w:val="00F57257"/>
    <w:rsid w:val="00F572F8"/>
    <w:rsid w:val="00F5737C"/>
    <w:rsid w:val="00F573D0"/>
    <w:rsid w:val="00F577CD"/>
    <w:rsid w:val="00F57B35"/>
    <w:rsid w:val="00F57CB5"/>
    <w:rsid w:val="00F6021D"/>
    <w:rsid w:val="00F6026C"/>
    <w:rsid w:val="00F60B79"/>
    <w:rsid w:val="00F60C4D"/>
    <w:rsid w:val="00F60CAA"/>
    <w:rsid w:val="00F60FD8"/>
    <w:rsid w:val="00F61606"/>
    <w:rsid w:val="00F6172F"/>
    <w:rsid w:val="00F61835"/>
    <w:rsid w:val="00F61E80"/>
    <w:rsid w:val="00F61EB9"/>
    <w:rsid w:val="00F630D8"/>
    <w:rsid w:val="00F63834"/>
    <w:rsid w:val="00F63D95"/>
    <w:rsid w:val="00F64580"/>
    <w:rsid w:val="00F6494A"/>
    <w:rsid w:val="00F64C12"/>
    <w:rsid w:val="00F6526C"/>
    <w:rsid w:val="00F658F4"/>
    <w:rsid w:val="00F65A18"/>
    <w:rsid w:val="00F65B89"/>
    <w:rsid w:val="00F65B8D"/>
    <w:rsid w:val="00F67BBB"/>
    <w:rsid w:val="00F67EC9"/>
    <w:rsid w:val="00F7011D"/>
    <w:rsid w:val="00F70789"/>
    <w:rsid w:val="00F70AF1"/>
    <w:rsid w:val="00F70C06"/>
    <w:rsid w:val="00F70C34"/>
    <w:rsid w:val="00F70C57"/>
    <w:rsid w:val="00F70D6F"/>
    <w:rsid w:val="00F70DA0"/>
    <w:rsid w:val="00F71191"/>
    <w:rsid w:val="00F71325"/>
    <w:rsid w:val="00F718C8"/>
    <w:rsid w:val="00F71A52"/>
    <w:rsid w:val="00F722D0"/>
    <w:rsid w:val="00F727BC"/>
    <w:rsid w:val="00F72D11"/>
    <w:rsid w:val="00F72E13"/>
    <w:rsid w:val="00F72E8D"/>
    <w:rsid w:val="00F72F4A"/>
    <w:rsid w:val="00F73366"/>
    <w:rsid w:val="00F73DAD"/>
    <w:rsid w:val="00F73E88"/>
    <w:rsid w:val="00F73EDC"/>
    <w:rsid w:val="00F742C2"/>
    <w:rsid w:val="00F74671"/>
    <w:rsid w:val="00F746C7"/>
    <w:rsid w:val="00F749C9"/>
    <w:rsid w:val="00F75F4A"/>
    <w:rsid w:val="00F76B46"/>
    <w:rsid w:val="00F76EB2"/>
    <w:rsid w:val="00F76F23"/>
    <w:rsid w:val="00F7747B"/>
    <w:rsid w:val="00F7795A"/>
    <w:rsid w:val="00F77B47"/>
    <w:rsid w:val="00F77FC3"/>
    <w:rsid w:val="00F8030A"/>
    <w:rsid w:val="00F80620"/>
    <w:rsid w:val="00F8115B"/>
    <w:rsid w:val="00F8148B"/>
    <w:rsid w:val="00F81A17"/>
    <w:rsid w:val="00F81ADC"/>
    <w:rsid w:val="00F81B85"/>
    <w:rsid w:val="00F81F7C"/>
    <w:rsid w:val="00F82AC1"/>
    <w:rsid w:val="00F82F18"/>
    <w:rsid w:val="00F82FF7"/>
    <w:rsid w:val="00F835C2"/>
    <w:rsid w:val="00F8391E"/>
    <w:rsid w:val="00F83960"/>
    <w:rsid w:val="00F83BE5"/>
    <w:rsid w:val="00F83C3C"/>
    <w:rsid w:val="00F83CB4"/>
    <w:rsid w:val="00F83E73"/>
    <w:rsid w:val="00F84953"/>
    <w:rsid w:val="00F849D1"/>
    <w:rsid w:val="00F859D7"/>
    <w:rsid w:val="00F8623C"/>
    <w:rsid w:val="00F86455"/>
    <w:rsid w:val="00F8668E"/>
    <w:rsid w:val="00F87670"/>
    <w:rsid w:val="00F87E29"/>
    <w:rsid w:val="00F87EA9"/>
    <w:rsid w:val="00F900A1"/>
    <w:rsid w:val="00F9024E"/>
    <w:rsid w:val="00F90371"/>
    <w:rsid w:val="00F90508"/>
    <w:rsid w:val="00F90B33"/>
    <w:rsid w:val="00F90BA8"/>
    <w:rsid w:val="00F91332"/>
    <w:rsid w:val="00F91ADF"/>
    <w:rsid w:val="00F92004"/>
    <w:rsid w:val="00F921E6"/>
    <w:rsid w:val="00F9276B"/>
    <w:rsid w:val="00F927FC"/>
    <w:rsid w:val="00F9298B"/>
    <w:rsid w:val="00F93541"/>
    <w:rsid w:val="00F93B0E"/>
    <w:rsid w:val="00F94418"/>
    <w:rsid w:val="00F94960"/>
    <w:rsid w:val="00F94D57"/>
    <w:rsid w:val="00F9539C"/>
    <w:rsid w:val="00F95555"/>
    <w:rsid w:val="00F95723"/>
    <w:rsid w:val="00F95D4B"/>
    <w:rsid w:val="00F95FF1"/>
    <w:rsid w:val="00F960D7"/>
    <w:rsid w:val="00F96580"/>
    <w:rsid w:val="00F97357"/>
    <w:rsid w:val="00F9758B"/>
    <w:rsid w:val="00FA0253"/>
    <w:rsid w:val="00FA03CA"/>
    <w:rsid w:val="00FA03F4"/>
    <w:rsid w:val="00FA0A45"/>
    <w:rsid w:val="00FA0F9E"/>
    <w:rsid w:val="00FA0FEC"/>
    <w:rsid w:val="00FA11CC"/>
    <w:rsid w:val="00FA11E7"/>
    <w:rsid w:val="00FA1681"/>
    <w:rsid w:val="00FA196E"/>
    <w:rsid w:val="00FA2433"/>
    <w:rsid w:val="00FA386E"/>
    <w:rsid w:val="00FA3BA5"/>
    <w:rsid w:val="00FA3F93"/>
    <w:rsid w:val="00FA4477"/>
    <w:rsid w:val="00FA49CF"/>
    <w:rsid w:val="00FA4D8F"/>
    <w:rsid w:val="00FA4E69"/>
    <w:rsid w:val="00FA5F45"/>
    <w:rsid w:val="00FA6934"/>
    <w:rsid w:val="00FA6B89"/>
    <w:rsid w:val="00FA7CBD"/>
    <w:rsid w:val="00FA7DD3"/>
    <w:rsid w:val="00FB01E4"/>
    <w:rsid w:val="00FB022A"/>
    <w:rsid w:val="00FB054B"/>
    <w:rsid w:val="00FB0CF4"/>
    <w:rsid w:val="00FB0DC2"/>
    <w:rsid w:val="00FB10A0"/>
    <w:rsid w:val="00FB117D"/>
    <w:rsid w:val="00FB1338"/>
    <w:rsid w:val="00FB1371"/>
    <w:rsid w:val="00FB148C"/>
    <w:rsid w:val="00FB1659"/>
    <w:rsid w:val="00FB16F4"/>
    <w:rsid w:val="00FB16FE"/>
    <w:rsid w:val="00FB1BE7"/>
    <w:rsid w:val="00FB22DE"/>
    <w:rsid w:val="00FB26CE"/>
    <w:rsid w:val="00FB2C6E"/>
    <w:rsid w:val="00FB3409"/>
    <w:rsid w:val="00FB3731"/>
    <w:rsid w:val="00FB3DE1"/>
    <w:rsid w:val="00FB46AE"/>
    <w:rsid w:val="00FB46FA"/>
    <w:rsid w:val="00FB47DB"/>
    <w:rsid w:val="00FB48C0"/>
    <w:rsid w:val="00FB4989"/>
    <w:rsid w:val="00FB49F0"/>
    <w:rsid w:val="00FB4A23"/>
    <w:rsid w:val="00FB4C61"/>
    <w:rsid w:val="00FB4DE7"/>
    <w:rsid w:val="00FB4F1B"/>
    <w:rsid w:val="00FB4F97"/>
    <w:rsid w:val="00FB5428"/>
    <w:rsid w:val="00FB5569"/>
    <w:rsid w:val="00FB567F"/>
    <w:rsid w:val="00FB59DE"/>
    <w:rsid w:val="00FB5AB8"/>
    <w:rsid w:val="00FB5D30"/>
    <w:rsid w:val="00FB667D"/>
    <w:rsid w:val="00FB693C"/>
    <w:rsid w:val="00FB6D3A"/>
    <w:rsid w:val="00FB6EE6"/>
    <w:rsid w:val="00FB710E"/>
    <w:rsid w:val="00FB718A"/>
    <w:rsid w:val="00FC03AA"/>
    <w:rsid w:val="00FC06BC"/>
    <w:rsid w:val="00FC0809"/>
    <w:rsid w:val="00FC09A2"/>
    <w:rsid w:val="00FC09E5"/>
    <w:rsid w:val="00FC0BBE"/>
    <w:rsid w:val="00FC0D86"/>
    <w:rsid w:val="00FC0E71"/>
    <w:rsid w:val="00FC155C"/>
    <w:rsid w:val="00FC17DF"/>
    <w:rsid w:val="00FC17E6"/>
    <w:rsid w:val="00FC20E1"/>
    <w:rsid w:val="00FC2A85"/>
    <w:rsid w:val="00FC318D"/>
    <w:rsid w:val="00FC3A2A"/>
    <w:rsid w:val="00FC3D13"/>
    <w:rsid w:val="00FC3F67"/>
    <w:rsid w:val="00FC3FE7"/>
    <w:rsid w:val="00FC40DA"/>
    <w:rsid w:val="00FC42EF"/>
    <w:rsid w:val="00FC44D1"/>
    <w:rsid w:val="00FC4989"/>
    <w:rsid w:val="00FC4CC4"/>
    <w:rsid w:val="00FC501C"/>
    <w:rsid w:val="00FC521A"/>
    <w:rsid w:val="00FC5864"/>
    <w:rsid w:val="00FC5913"/>
    <w:rsid w:val="00FC66BD"/>
    <w:rsid w:val="00FC670C"/>
    <w:rsid w:val="00FC6A30"/>
    <w:rsid w:val="00FC6F5A"/>
    <w:rsid w:val="00FC7B57"/>
    <w:rsid w:val="00FD06E5"/>
    <w:rsid w:val="00FD0747"/>
    <w:rsid w:val="00FD0810"/>
    <w:rsid w:val="00FD090F"/>
    <w:rsid w:val="00FD0E79"/>
    <w:rsid w:val="00FD11AF"/>
    <w:rsid w:val="00FD192D"/>
    <w:rsid w:val="00FD20D2"/>
    <w:rsid w:val="00FD25BE"/>
    <w:rsid w:val="00FD292C"/>
    <w:rsid w:val="00FD31A4"/>
    <w:rsid w:val="00FD397C"/>
    <w:rsid w:val="00FD3A45"/>
    <w:rsid w:val="00FD3ABC"/>
    <w:rsid w:val="00FD3DAD"/>
    <w:rsid w:val="00FD4114"/>
    <w:rsid w:val="00FD45C4"/>
    <w:rsid w:val="00FD46F3"/>
    <w:rsid w:val="00FD485F"/>
    <w:rsid w:val="00FD4AD4"/>
    <w:rsid w:val="00FD4C10"/>
    <w:rsid w:val="00FD4E52"/>
    <w:rsid w:val="00FD5212"/>
    <w:rsid w:val="00FD524E"/>
    <w:rsid w:val="00FD55F4"/>
    <w:rsid w:val="00FD565D"/>
    <w:rsid w:val="00FD595E"/>
    <w:rsid w:val="00FD5F21"/>
    <w:rsid w:val="00FD60D7"/>
    <w:rsid w:val="00FD6161"/>
    <w:rsid w:val="00FD62DB"/>
    <w:rsid w:val="00FD6526"/>
    <w:rsid w:val="00FD67AB"/>
    <w:rsid w:val="00FD69B9"/>
    <w:rsid w:val="00FD6CF6"/>
    <w:rsid w:val="00FD7997"/>
    <w:rsid w:val="00FD7E94"/>
    <w:rsid w:val="00FE086D"/>
    <w:rsid w:val="00FE08C3"/>
    <w:rsid w:val="00FE0A66"/>
    <w:rsid w:val="00FE0C19"/>
    <w:rsid w:val="00FE0F48"/>
    <w:rsid w:val="00FE11E3"/>
    <w:rsid w:val="00FE129D"/>
    <w:rsid w:val="00FE1526"/>
    <w:rsid w:val="00FE16C2"/>
    <w:rsid w:val="00FE2B68"/>
    <w:rsid w:val="00FE3169"/>
    <w:rsid w:val="00FE423C"/>
    <w:rsid w:val="00FE4884"/>
    <w:rsid w:val="00FE48E3"/>
    <w:rsid w:val="00FE4A13"/>
    <w:rsid w:val="00FE4DE2"/>
    <w:rsid w:val="00FE514B"/>
    <w:rsid w:val="00FE61DA"/>
    <w:rsid w:val="00FE63ED"/>
    <w:rsid w:val="00FE657F"/>
    <w:rsid w:val="00FE6C36"/>
    <w:rsid w:val="00FE6CBD"/>
    <w:rsid w:val="00FE704F"/>
    <w:rsid w:val="00FE7EC9"/>
    <w:rsid w:val="00FF06B2"/>
    <w:rsid w:val="00FF0842"/>
    <w:rsid w:val="00FF0B5A"/>
    <w:rsid w:val="00FF0B5C"/>
    <w:rsid w:val="00FF0C62"/>
    <w:rsid w:val="00FF1092"/>
    <w:rsid w:val="00FF1592"/>
    <w:rsid w:val="00FF1694"/>
    <w:rsid w:val="00FF1714"/>
    <w:rsid w:val="00FF18A2"/>
    <w:rsid w:val="00FF19D7"/>
    <w:rsid w:val="00FF1DD6"/>
    <w:rsid w:val="00FF1EAB"/>
    <w:rsid w:val="00FF2083"/>
    <w:rsid w:val="00FF258C"/>
    <w:rsid w:val="00FF27C5"/>
    <w:rsid w:val="00FF2A45"/>
    <w:rsid w:val="00FF2A54"/>
    <w:rsid w:val="00FF2CB0"/>
    <w:rsid w:val="00FF3016"/>
    <w:rsid w:val="00FF3064"/>
    <w:rsid w:val="00FF3635"/>
    <w:rsid w:val="00FF3EBB"/>
    <w:rsid w:val="00FF410A"/>
    <w:rsid w:val="00FF4304"/>
    <w:rsid w:val="00FF476D"/>
    <w:rsid w:val="00FF4A89"/>
    <w:rsid w:val="00FF4E05"/>
    <w:rsid w:val="00FF5F5C"/>
    <w:rsid w:val="00FF6199"/>
    <w:rsid w:val="00FF6884"/>
    <w:rsid w:val="00FF6A48"/>
    <w:rsid w:val="00FF6C54"/>
    <w:rsid w:val="00FF6CEE"/>
    <w:rsid w:val="00FF752E"/>
    <w:rsid w:val="00FF7B96"/>
    <w:rsid w:val="00FF7E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lace"/>
  <w:smartTagType w:namespaceuri="urn:schemas-microsoft-com:office:smarttags" w:name="City"/>
  <w:smartTagType w:namespaceuri="urn:schemas-microsoft-com:office:smarttags" w:name="stockticker"/>
  <w:smartTagType w:namespaceuri="urn:schemas-microsoft-com:office:smarttags" w:name="Stat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3074">
      <o:colormenu v:ext="edit" fillcolor="none" strokecolor="none"/>
    </o:shapedefaults>
    <o:shapelayout v:ext="edit">
      <o:idmap v:ext="edit" data="1"/>
      <o:regrouptable v:ext="edit">
        <o:entry new="1" old="0"/>
        <o:entry new="2" old="0"/>
        <o:entry new="3" old="2"/>
        <o:entry new="4" old="0"/>
        <o:entry new="5" old="0"/>
        <o:entry new="6" old="0"/>
        <o:entry new="7" old="0"/>
        <o:entry new="8" old="0"/>
        <o:entry new="9" old="0"/>
        <o:entry new="10" old="9"/>
        <o:entry new="11" old="0"/>
        <o:entry new="12" old="11"/>
      </o:regrouptable>
    </o:shapelayout>
  </w:shapeDefaults>
  <w:decimalSymbol w:val="."/>
  <w:listSeparator w:val=","/>
  <w15:chartTrackingRefBased/>
  <w15:docId w15:val="{24A03088-3216-4AD1-B5D7-F69F510D5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7D1A"/>
    <w:pPr>
      <w:jc w:val="both"/>
    </w:pPr>
    <w:rPr>
      <w:sz w:val="22"/>
      <w:lang w:val="en-NZ" w:eastAsia="en-US"/>
    </w:rPr>
  </w:style>
  <w:style w:type="paragraph" w:styleId="Heading1">
    <w:name w:val="heading 1"/>
    <w:basedOn w:val="Normal"/>
    <w:next w:val="NormalbodytextCharChar"/>
    <w:qFormat/>
    <w:pPr>
      <w:keepNext/>
      <w:tabs>
        <w:tab w:val="left" w:pos="-907"/>
      </w:tabs>
      <w:spacing w:before="240" w:after="120"/>
      <w:ind w:left="-1418"/>
      <w:outlineLvl w:val="0"/>
    </w:pPr>
    <w:rPr>
      <w:b/>
      <w:sz w:val="26"/>
    </w:rPr>
  </w:style>
  <w:style w:type="paragraph" w:styleId="Heading2">
    <w:name w:val="heading 2"/>
    <w:aliases w:val=" Char"/>
    <w:basedOn w:val="Normal"/>
    <w:next w:val="NormalbodytextCharChar"/>
    <w:link w:val="Heading2Char"/>
    <w:qFormat/>
    <w:pPr>
      <w:keepNext/>
      <w:tabs>
        <w:tab w:val="left" w:pos="0"/>
      </w:tabs>
      <w:spacing w:before="360" w:after="120"/>
      <w:ind w:left="-737"/>
      <w:outlineLvl w:val="1"/>
    </w:pPr>
    <w:rPr>
      <w:b/>
    </w:rPr>
  </w:style>
  <w:style w:type="paragraph" w:styleId="Heading3">
    <w:name w:val="heading 3"/>
    <w:basedOn w:val="Normal"/>
    <w:next w:val="NormalbodytextCharChar"/>
    <w:qFormat/>
    <w:pPr>
      <w:keepNext/>
      <w:tabs>
        <w:tab w:val="left" w:pos="0"/>
      </w:tabs>
      <w:spacing w:before="360" w:after="120" w:line="320" w:lineRule="atLeast"/>
      <w:ind w:left="-737"/>
      <w:outlineLvl w:val="2"/>
    </w:pPr>
    <w:rPr>
      <w:b/>
    </w:rPr>
  </w:style>
  <w:style w:type="paragraph" w:styleId="Heading4">
    <w:name w:val="heading 4"/>
    <w:basedOn w:val="Normal"/>
    <w:next w:val="NormalbodytextCharChar"/>
    <w:qFormat/>
    <w:pPr>
      <w:keepNext/>
      <w:tabs>
        <w:tab w:val="left" w:pos="0"/>
      </w:tabs>
      <w:spacing w:before="360" w:after="120" w:line="320" w:lineRule="atLeast"/>
      <w:ind w:left="-737"/>
      <w:outlineLvl w:val="3"/>
    </w:pPr>
    <w:rPr>
      <w:b/>
    </w:rPr>
  </w:style>
  <w:style w:type="paragraph" w:styleId="Heading5">
    <w:name w:val="heading 5"/>
    <w:basedOn w:val="Normal"/>
    <w:next w:val="NormalbodytextCharChar"/>
    <w:qFormat/>
    <w:pPr>
      <w:keepNext/>
      <w:spacing w:before="240" w:after="60" w:line="320" w:lineRule="atLeast"/>
      <w:outlineLvl w:val="4"/>
    </w:pPr>
    <w:rPr>
      <w:b/>
    </w:rPr>
  </w:style>
  <w:style w:type="paragraph" w:styleId="Heading6">
    <w:name w:val="heading 6"/>
    <w:basedOn w:val="Normal"/>
    <w:next w:val="Normal"/>
    <w:qFormat/>
    <w:pPr>
      <w:spacing w:before="240" w:after="60" w:line="320" w:lineRule="atLeast"/>
      <w:outlineLvl w:val="5"/>
    </w:pPr>
    <w:rPr>
      <w:rFonts w:ascii="Arial" w:hAnsi="Arial"/>
      <w:i/>
    </w:rPr>
  </w:style>
  <w:style w:type="paragraph" w:styleId="Heading7">
    <w:name w:val="heading 7"/>
    <w:basedOn w:val="Normal"/>
    <w:next w:val="Normal"/>
    <w:qFormat/>
    <w:pPr>
      <w:keepNext/>
      <w:jc w:val="center"/>
      <w:outlineLvl w:val="6"/>
    </w:pPr>
    <w:rPr>
      <w:rFonts w:ascii="Arial" w:hAnsi="Arial"/>
      <w:color w:val="808080"/>
      <w:sz w:val="72"/>
    </w:rPr>
  </w:style>
  <w:style w:type="paragraph" w:styleId="Heading8">
    <w:name w:val="heading 8"/>
    <w:basedOn w:val="Normal"/>
    <w:next w:val="Normal"/>
    <w:qFormat/>
    <w:pPr>
      <w:keepNext/>
      <w:jc w:val="center"/>
      <w:outlineLvl w:val="7"/>
    </w:pPr>
    <w:rPr>
      <w:rFonts w:ascii="Arial" w:hAnsi="Arial"/>
      <w:b/>
      <w:color w:val="808080"/>
      <w:sz w:val="64"/>
    </w:rPr>
  </w:style>
  <w:style w:type="paragraph" w:styleId="Heading9">
    <w:name w:val="heading 9"/>
    <w:basedOn w:val="Normal"/>
    <w:next w:val="Normal"/>
    <w:qFormat/>
    <w:pPr>
      <w:keepNext/>
      <w:outlineLvl w:val="8"/>
    </w:pPr>
    <w:rPr>
      <w:b/>
      <w:sz w:val="32"/>
    </w:rPr>
  </w:style>
  <w:style w:type="character" w:default="1" w:styleId="DefaultParagraphFont">
    <w:name w:val="Default Paragraph Font"/>
    <w:aliases w:val="1 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ormalbodytextCharChar">
    <w:name w:val="Normal body text Char Char"/>
    <w:basedOn w:val="Normal"/>
    <w:link w:val="NormalbodytextCharCharChar"/>
    <w:pPr>
      <w:spacing w:before="120" w:after="240" w:line="320" w:lineRule="atLeast"/>
    </w:pPr>
  </w:style>
  <w:style w:type="paragraph" w:customStyle="1" w:styleId="ExecSummarytext">
    <w:name w:val="Exec Summary text"/>
    <w:basedOn w:val="Normal"/>
    <w:pPr>
      <w:spacing w:before="120" w:after="240" w:line="320" w:lineRule="atLeast"/>
    </w:pPr>
  </w:style>
  <w:style w:type="paragraph" w:customStyle="1" w:styleId="Figurecaption">
    <w:name w:val="Figure caption"/>
    <w:basedOn w:val="NormalbodytextCharChar"/>
    <w:pPr>
      <w:spacing w:before="240" w:line="240" w:lineRule="auto"/>
      <w:ind w:hanging="1418"/>
    </w:pPr>
    <w:rPr>
      <w:b/>
    </w:rPr>
  </w:style>
  <w:style w:type="paragraph" w:customStyle="1" w:styleId="Tablecaption">
    <w:name w:val="Table caption"/>
    <w:basedOn w:val="NormalbodytextCharChar"/>
    <w:next w:val="Tabletext"/>
    <w:pPr>
      <w:keepNext/>
      <w:tabs>
        <w:tab w:val="left" w:pos="1418"/>
      </w:tabs>
      <w:spacing w:before="240" w:line="240" w:lineRule="auto"/>
      <w:ind w:hanging="1418"/>
    </w:pPr>
    <w:rPr>
      <w:b/>
    </w:rPr>
  </w:style>
  <w:style w:type="paragraph" w:customStyle="1" w:styleId="Tabletext">
    <w:name w:val="Table text"/>
    <w:basedOn w:val="NormalbodytextCharChar"/>
    <w:pPr>
      <w:keepNext/>
      <w:spacing w:before="0" w:after="0"/>
    </w:pPr>
    <w:rPr>
      <w:rFonts w:ascii="Arial" w:hAnsi="Arial"/>
      <w:sz w:val="18"/>
    </w:rPr>
  </w:style>
  <w:style w:type="paragraph" w:customStyle="1" w:styleId="References">
    <w:name w:val="References"/>
    <w:basedOn w:val="NormalbodytextCharChar"/>
    <w:pPr>
      <w:keepNext/>
      <w:ind w:left="284" w:right="-6" w:hanging="284"/>
    </w:pPr>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basedOn w:val="Normal"/>
    <w:next w:val="Normal"/>
    <w:autoRedefine/>
    <w:uiPriority w:val="39"/>
    <w:rsid w:val="00BD1DEA"/>
    <w:pPr>
      <w:tabs>
        <w:tab w:val="left" w:pos="851"/>
        <w:tab w:val="right" w:leader="dot" w:pos="8647"/>
      </w:tabs>
      <w:spacing w:before="120" w:after="120"/>
      <w:jc w:val="left"/>
    </w:pPr>
    <w:rPr>
      <w:b/>
      <w:bCs/>
      <w:sz w:val="20"/>
    </w:rPr>
  </w:style>
  <w:style w:type="paragraph" w:styleId="TOC2">
    <w:name w:val="toc 2"/>
    <w:basedOn w:val="Normal"/>
    <w:next w:val="Normal"/>
    <w:autoRedefine/>
    <w:uiPriority w:val="39"/>
    <w:rsid w:val="004843DD"/>
    <w:pPr>
      <w:tabs>
        <w:tab w:val="left" w:pos="1134"/>
        <w:tab w:val="right" w:leader="dot" w:pos="8647"/>
      </w:tabs>
      <w:ind w:left="1134" w:right="708" w:hanging="567"/>
      <w:jc w:val="left"/>
    </w:pPr>
    <w:rPr>
      <w:i/>
      <w:iCs/>
      <w:sz w:val="20"/>
    </w:rPr>
  </w:style>
  <w:style w:type="paragraph" w:styleId="TOC3">
    <w:name w:val="toc 3"/>
    <w:basedOn w:val="Normal"/>
    <w:next w:val="Normal"/>
    <w:autoRedefine/>
    <w:semiHidden/>
    <w:rsid w:val="00254E1F"/>
    <w:pPr>
      <w:tabs>
        <w:tab w:val="right" w:leader="dot" w:pos="9203"/>
      </w:tabs>
      <w:ind w:left="2127" w:hanging="1134"/>
      <w:jc w:val="left"/>
    </w:pPr>
    <w:rPr>
      <w:sz w:val="20"/>
    </w:rPr>
  </w:style>
  <w:style w:type="paragraph" w:styleId="TOC4">
    <w:name w:val="toc 4"/>
    <w:basedOn w:val="Normal"/>
    <w:next w:val="Normal"/>
    <w:autoRedefine/>
    <w:semiHidden/>
    <w:pPr>
      <w:ind w:left="660"/>
      <w:jc w:val="left"/>
    </w:pPr>
    <w:rPr>
      <w:sz w:val="20"/>
    </w:rPr>
  </w:style>
  <w:style w:type="paragraph" w:styleId="TOC5">
    <w:name w:val="toc 5"/>
    <w:basedOn w:val="Normal"/>
    <w:next w:val="Normal"/>
    <w:autoRedefine/>
    <w:semiHidden/>
    <w:pPr>
      <w:ind w:left="880"/>
      <w:jc w:val="left"/>
    </w:pPr>
    <w:rPr>
      <w:sz w:val="20"/>
    </w:rPr>
  </w:style>
  <w:style w:type="paragraph" w:styleId="TOC6">
    <w:name w:val="toc 6"/>
    <w:basedOn w:val="Normal"/>
    <w:next w:val="Normal"/>
    <w:autoRedefine/>
    <w:semiHidden/>
    <w:pPr>
      <w:ind w:left="1100"/>
      <w:jc w:val="left"/>
    </w:pPr>
    <w:rPr>
      <w:sz w:val="20"/>
    </w:rPr>
  </w:style>
  <w:style w:type="paragraph" w:styleId="TOC7">
    <w:name w:val="toc 7"/>
    <w:basedOn w:val="Normal"/>
    <w:next w:val="Normal"/>
    <w:autoRedefine/>
    <w:semiHidden/>
    <w:pPr>
      <w:ind w:left="1320"/>
      <w:jc w:val="left"/>
    </w:pPr>
    <w:rPr>
      <w:sz w:val="20"/>
    </w:rPr>
  </w:style>
  <w:style w:type="paragraph" w:styleId="TOC8">
    <w:name w:val="toc 8"/>
    <w:basedOn w:val="Normal"/>
    <w:next w:val="Normal"/>
    <w:autoRedefine/>
    <w:semiHidden/>
    <w:pPr>
      <w:ind w:left="1540"/>
      <w:jc w:val="left"/>
    </w:pPr>
    <w:rPr>
      <w:sz w:val="20"/>
    </w:rPr>
  </w:style>
  <w:style w:type="paragraph" w:styleId="TOC9">
    <w:name w:val="toc 9"/>
    <w:basedOn w:val="Normal"/>
    <w:next w:val="Normal"/>
    <w:autoRedefine/>
    <w:semiHidden/>
    <w:pPr>
      <w:ind w:left="1760"/>
      <w:jc w:val="left"/>
    </w:pPr>
    <w:rPr>
      <w:sz w:val="20"/>
    </w:r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FootnoteText">
    <w:name w:val="footnote text"/>
    <w:basedOn w:val="Normal"/>
    <w:semiHidden/>
    <w:rPr>
      <w:sz w:val="20"/>
    </w:rPr>
  </w:style>
  <w:style w:type="paragraph" w:styleId="TableofFigures">
    <w:name w:val="table of figures"/>
    <w:basedOn w:val="Normal"/>
    <w:next w:val="Normal"/>
    <w:semiHidden/>
    <w:pPr>
      <w:ind w:left="440" w:hanging="440"/>
    </w:pPr>
  </w:style>
  <w:style w:type="character" w:styleId="FootnoteReference">
    <w:name w:val="footnote reference"/>
    <w:basedOn w:val="DefaultParagraphFont"/>
    <w:semiHidden/>
    <w:rPr>
      <w:vertAlign w:val="superscript"/>
    </w:rPr>
  </w:style>
  <w:style w:type="character" w:styleId="Hyperlink">
    <w:name w:val="Hyperlink"/>
    <w:basedOn w:val="DefaultParagraphFont"/>
    <w:uiPriority w:val="99"/>
    <w:rPr>
      <w:color w:val="0000FF"/>
      <w:u w:val="single"/>
    </w:rPr>
  </w:style>
  <w:style w:type="paragraph" w:styleId="BodyText">
    <w:name w:val="Body Text"/>
    <w:basedOn w:val="Normal"/>
    <w:pPr>
      <w:jc w:val="left"/>
    </w:pPr>
    <w:rPr>
      <w:i/>
      <w:sz w:val="18"/>
    </w:rPr>
  </w:style>
  <w:style w:type="paragraph" w:styleId="BodyTextIndent">
    <w:name w:val="Body Text Indent"/>
    <w:basedOn w:val="Normal"/>
    <w:pPr>
      <w:ind w:left="2835"/>
      <w:jc w:val="left"/>
    </w:pPr>
    <w:rPr>
      <w:sz w:val="16"/>
    </w:rPr>
  </w:style>
  <w:style w:type="paragraph" w:styleId="BodyText2">
    <w:name w:val="Body Text 2"/>
    <w:basedOn w:val="Normal"/>
    <w:rPr>
      <w:b/>
      <w:bCs/>
      <w:color w:val="0000FF"/>
      <w:sz w:val="16"/>
      <w:lang w:val="en-AU"/>
    </w:rPr>
  </w:style>
  <w:style w:type="paragraph" w:styleId="BodyText3">
    <w:name w:val="Body Text 3"/>
    <w:basedOn w:val="Normal"/>
    <w:rPr>
      <w:sz w:val="16"/>
      <w:lang w:val="en-AU"/>
    </w:rPr>
  </w:style>
  <w:style w:type="paragraph" w:styleId="Index1">
    <w:name w:val="index 1"/>
    <w:basedOn w:val="Normal"/>
    <w:next w:val="Normal"/>
    <w:autoRedefine/>
    <w:semiHidden/>
    <w:pPr>
      <w:ind w:left="220" w:hanging="220"/>
    </w:pPr>
  </w:style>
  <w:style w:type="paragraph" w:styleId="Index2">
    <w:name w:val="index 2"/>
    <w:basedOn w:val="Normal"/>
    <w:next w:val="Normal"/>
    <w:autoRedefine/>
    <w:semiHidden/>
    <w:pPr>
      <w:ind w:left="440" w:hanging="220"/>
    </w:pPr>
  </w:style>
  <w:style w:type="paragraph" w:styleId="Index3">
    <w:name w:val="index 3"/>
    <w:basedOn w:val="Normal"/>
    <w:next w:val="Normal"/>
    <w:autoRedefine/>
    <w:semiHidden/>
    <w:pPr>
      <w:ind w:left="660" w:hanging="220"/>
    </w:pPr>
  </w:style>
  <w:style w:type="paragraph" w:styleId="Index4">
    <w:name w:val="index 4"/>
    <w:basedOn w:val="Normal"/>
    <w:next w:val="Normal"/>
    <w:autoRedefine/>
    <w:semiHidden/>
    <w:pPr>
      <w:ind w:left="880" w:hanging="220"/>
    </w:pPr>
  </w:style>
  <w:style w:type="paragraph" w:styleId="Index5">
    <w:name w:val="index 5"/>
    <w:basedOn w:val="Normal"/>
    <w:next w:val="Normal"/>
    <w:autoRedefine/>
    <w:semiHidden/>
    <w:pPr>
      <w:ind w:left="1100" w:hanging="220"/>
    </w:pPr>
  </w:style>
  <w:style w:type="paragraph" w:styleId="Index6">
    <w:name w:val="index 6"/>
    <w:basedOn w:val="Normal"/>
    <w:next w:val="Normal"/>
    <w:autoRedefine/>
    <w:semiHidden/>
    <w:pPr>
      <w:ind w:left="1320" w:hanging="220"/>
    </w:pPr>
  </w:style>
  <w:style w:type="paragraph" w:styleId="Index7">
    <w:name w:val="index 7"/>
    <w:basedOn w:val="Normal"/>
    <w:next w:val="Normal"/>
    <w:autoRedefine/>
    <w:semiHidden/>
    <w:pPr>
      <w:ind w:left="1540" w:hanging="220"/>
    </w:p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paragraph" w:styleId="IndexHeading">
    <w:name w:val="index heading"/>
    <w:basedOn w:val="Normal"/>
    <w:next w:val="Index1"/>
    <w:semiHidden/>
  </w:style>
  <w:style w:type="character" w:customStyle="1" w:styleId="speciesitalic1">
    <w:name w:val="species_italic1"/>
    <w:basedOn w:val="DefaultParagraphFont"/>
    <w:rPr>
      <w:i/>
      <w:iCs/>
    </w:rPr>
  </w:style>
  <w:style w:type="character" w:styleId="FollowedHyperlink">
    <w:name w:val="FollowedHyperlink"/>
    <w:basedOn w:val="DefaultParagraphFont"/>
    <w:rPr>
      <w:color w:val="800080"/>
      <w:u w:val="single"/>
    </w:rPr>
  </w:style>
  <w:style w:type="character" w:styleId="Emphasis">
    <w:name w:val="Emphasis"/>
    <w:basedOn w:val="DefaultParagraphFont"/>
    <w:qFormat/>
    <w:rPr>
      <w:b/>
      <w:bCs/>
      <w:i w:val="0"/>
      <w:iCs w:val="0"/>
    </w:rPr>
  </w:style>
  <w:style w:type="paragraph" w:styleId="BalloonText">
    <w:name w:val="Balloon Text"/>
    <w:basedOn w:val="Normal"/>
    <w:semiHidden/>
    <w:rPr>
      <w:rFonts w:ascii="Tahoma" w:hAnsi="Tahoma" w:cs="Tahoma"/>
      <w:sz w:val="16"/>
      <w:szCs w:val="16"/>
    </w:rPr>
  </w:style>
  <w:style w:type="paragraph" w:customStyle="1" w:styleId="style-liste-0">
    <w:name w:val="style-liste-0"/>
    <w:basedOn w:val="Normal"/>
    <w:pPr>
      <w:spacing w:before="100" w:beforeAutospacing="1" w:after="100" w:afterAutospacing="1"/>
      <w:ind w:left="142"/>
      <w:jc w:val="left"/>
    </w:pPr>
    <w:rPr>
      <w:color w:val="000000"/>
      <w:sz w:val="24"/>
      <w:szCs w:val="24"/>
      <w:lang w:val="en-US"/>
    </w:rPr>
  </w:style>
  <w:style w:type="paragraph" w:styleId="CommentSubject">
    <w:name w:val="annotation subject"/>
    <w:basedOn w:val="CommentText"/>
    <w:next w:val="CommentText"/>
    <w:semiHidden/>
    <w:rPr>
      <w:b/>
      <w:bCs/>
      <w:sz w:val="20"/>
    </w:rPr>
  </w:style>
  <w:style w:type="paragraph" w:styleId="DocumentMap">
    <w:name w:val="Document Map"/>
    <w:basedOn w:val="Normal"/>
    <w:semiHidden/>
    <w:pPr>
      <w:shd w:val="clear" w:color="auto" w:fill="000080"/>
    </w:pPr>
    <w:rPr>
      <w:rFonts w:ascii="Tahoma" w:hAnsi="Tahoma" w:cs="Tahoma"/>
      <w:sz w:val="20"/>
    </w:rPr>
  </w:style>
  <w:style w:type="character" w:customStyle="1" w:styleId="NormalbodytextCharCharChar">
    <w:name w:val="Normal body text Char Char Char"/>
    <w:basedOn w:val="DefaultParagraphFont"/>
    <w:link w:val="NormalbodytextCharChar"/>
    <w:rsid w:val="00AF75F4"/>
    <w:rPr>
      <w:sz w:val="22"/>
      <w:lang w:val="en-NZ" w:eastAsia="en-US" w:bidi="ar-SA"/>
    </w:rPr>
  </w:style>
  <w:style w:type="paragraph" w:styleId="BodyTextIndent2">
    <w:name w:val="Body Text Indent 2"/>
    <w:basedOn w:val="Normal"/>
    <w:rsid w:val="00A301D7"/>
    <w:pPr>
      <w:spacing w:after="120" w:line="480" w:lineRule="auto"/>
      <w:ind w:left="283"/>
    </w:pPr>
  </w:style>
  <w:style w:type="paragraph" w:styleId="BodyTextIndent3">
    <w:name w:val="Body Text Indent 3"/>
    <w:basedOn w:val="Normal"/>
    <w:rsid w:val="00A301D7"/>
    <w:pPr>
      <w:spacing w:after="120"/>
      <w:ind w:left="283"/>
    </w:pPr>
    <w:rPr>
      <w:sz w:val="16"/>
      <w:szCs w:val="16"/>
    </w:rPr>
  </w:style>
  <w:style w:type="paragraph" w:styleId="NormalWeb">
    <w:name w:val="Normal (Web)"/>
    <w:basedOn w:val="Normal"/>
    <w:rsid w:val="00BF78E5"/>
    <w:pPr>
      <w:spacing w:before="100" w:beforeAutospacing="1" w:after="100" w:afterAutospacing="1"/>
      <w:jc w:val="left"/>
    </w:pPr>
    <w:rPr>
      <w:sz w:val="24"/>
      <w:szCs w:val="24"/>
      <w:lang w:val="en-US"/>
    </w:rPr>
  </w:style>
  <w:style w:type="character" w:styleId="Strong">
    <w:name w:val="Strong"/>
    <w:basedOn w:val="DefaultParagraphFont"/>
    <w:qFormat/>
    <w:rsid w:val="00BF78E5"/>
    <w:rPr>
      <w:b/>
      <w:bCs/>
    </w:rPr>
  </w:style>
  <w:style w:type="character" w:customStyle="1" w:styleId="sn">
    <w:name w:val="sn"/>
    <w:basedOn w:val="DefaultParagraphFont"/>
    <w:rsid w:val="00BF78E5"/>
  </w:style>
  <w:style w:type="paragraph" w:customStyle="1" w:styleId="ContentsHeadingLevel2">
    <w:name w:val="Contents Heading Level 2"/>
    <w:basedOn w:val="Normal"/>
    <w:rsid w:val="00E4572D"/>
    <w:pPr>
      <w:jc w:val="left"/>
    </w:pPr>
    <w:rPr>
      <w:sz w:val="24"/>
    </w:rPr>
  </w:style>
  <w:style w:type="paragraph" w:customStyle="1" w:styleId="Default">
    <w:name w:val="Default"/>
    <w:rsid w:val="00E368FA"/>
    <w:pPr>
      <w:autoSpaceDE w:val="0"/>
      <w:autoSpaceDN w:val="0"/>
      <w:adjustRightInd w:val="0"/>
    </w:pPr>
    <w:rPr>
      <w:color w:val="000000"/>
      <w:sz w:val="24"/>
      <w:szCs w:val="24"/>
      <w:lang w:val="en-US" w:eastAsia="en-US"/>
    </w:rPr>
  </w:style>
  <w:style w:type="character" w:customStyle="1" w:styleId="txt">
    <w:name w:val="txt"/>
    <w:basedOn w:val="DefaultParagraphFont"/>
    <w:rsid w:val="00E64AA9"/>
  </w:style>
  <w:style w:type="character" w:customStyle="1" w:styleId="txtboldonly">
    <w:name w:val="txtboldonly"/>
    <w:basedOn w:val="DefaultParagraphFont"/>
    <w:rsid w:val="00E64AA9"/>
  </w:style>
  <w:style w:type="character" w:customStyle="1" w:styleId="mainbodytx">
    <w:name w:val="mainbodytx"/>
    <w:basedOn w:val="DefaultParagraphFont"/>
    <w:rsid w:val="00145140"/>
  </w:style>
  <w:style w:type="paragraph" w:customStyle="1" w:styleId="level1">
    <w:name w:val="level1"/>
    <w:basedOn w:val="Normal"/>
    <w:rsid w:val="00145140"/>
    <w:pPr>
      <w:spacing w:before="100" w:beforeAutospacing="1" w:after="100" w:afterAutospacing="1"/>
      <w:jc w:val="left"/>
    </w:pPr>
    <w:rPr>
      <w:sz w:val="24"/>
      <w:szCs w:val="24"/>
      <w:lang w:val="en-US"/>
    </w:rPr>
  </w:style>
  <w:style w:type="table" w:styleId="TableGrid">
    <w:name w:val="Table Grid"/>
    <w:basedOn w:val="TableNormal"/>
    <w:rsid w:val="00F960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rsid w:val="00D95E79"/>
    <w:pPr>
      <w:spacing w:before="40" w:after="120"/>
    </w:pPr>
    <w:rPr>
      <w:rFonts w:ascii="Tahoma" w:hAnsi="Tahoma"/>
      <w:spacing w:val="20"/>
      <w:kern w:val="20"/>
      <w:sz w:val="24"/>
      <w:lang w:val="en-AU"/>
    </w:rPr>
  </w:style>
  <w:style w:type="paragraph" w:styleId="PlainText">
    <w:name w:val="Plain Text"/>
    <w:basedOn w:val="Normal"/>
    <w:rsid w:val="00675A48"/>
    <w:pPr>
      <w:widowControl w:val="0"/>
      <w:overflowPunct w:val="0"/>
      <w:autoSpaceDE w:val="0"/>
      <w:autoSpaceDN w:val="0"/>
      <w:adjustRightInd w:val="0"/>
      <w:jc w:val="left"/>
      <w:textAlignment w:val="baseline"/>
    </w:pPr>
    <w:rPr>
      <w:rFonts w:ascii="Courier New" w:hAnsi="Courier New"/>
      <w:sz w:val="20"/>
      <w:lang w:val="en-AU"/>
    </w:rPr>
  </w:style>
  <w:style w:type="character" w:customStyle="1" w:styleId="i3">
    <w:name w:val="i3"/>
    <w:basedOn w:val="DefaultParagraphFont"/>
    <w:rsid w:val="00F61E80"/>
    <w:rPr>
      <w:i/>
      <w:iCs/>
    </w:rPr>
  </w:style>
  <w:style w:type="character" w:customStyle="1" w:styleId="citation">
    <w:name w:val="citation"/>
    <w:basedOn w:val="DefaultParagraphFont"/>
    <w:rsid w:val="008659B9"/>
  </w:style>
  <w:style w:type="character" w:customStyle="1" w:styleId="ref-journal">
    <w:name w:val="ref-journal"/>
    <w:basedOn w:val="DefaultParagraphFont"/>
    <w:rsid w:val="008659B9"/>
  </w:style>
  <w:style w:type="character" w:customStyle="1" w:styleId="ref-vol1">
    <w:name w:val="ref-vol1"/>
    <w:basedOn w:val="DefaultParagraphFont"/>
    <w:rsid w:val="008659B9"/>
    <w:rPr>
      <w:b/>
      <w:bCs/>
    </w:rPr>
  </w:style>
  <w:style w:type="paragraph" w:customStyle="1" w:styleId="para3">
    <w:name w:val="para3"/>
    <w:basedOn w:val="Normal"/>
    <w:rsid w:val="00C97EF8"/>
    <w:pPr>
      <w:spacing w:after="100" w:afterAutospacing="1"/>
      <w:jc w:val="left"/>
    </w:pPr>
    <w:rPr>
      <w:color w:val="333333"/>
      <w:sz w:val="24"/>
      <w:szCs w:val="24"/>
      <w:lang w:val="en-US"/>
    </w:rPr>
  </w:style>
  <w:style w:type="paragraph" w:customStyle="1" w:styleId="maintext1">
    <w:name w:val="maintext1"/>
    <w:basedOn w:val="Normal"/>
    <w:rsid w:val="00F90B33"/>
    <w:pPr>
      <w:spacing w:before="100" w:beforeAutospacing="1" w:after="100" w:afterAutospacing="1"/>
      <w:jc w:val="left"/>
    </w:pPr>
    <w:rPr>
      <w:sz w:val="24"/>
      <w:szCs w:val="24"/>
      <w:lang w:val="en-US"/>
    </w:rPr>
  </w:style>
  <w:style w:type="paragraph" w:customStyle="1" w:styleId="mainheader">
    <w:name w:val="mainheader"/>
    <w:basedOn w:val="Normal"/>
    <w:rsid w:val="002E2A69"/>
    <w:pPr>
      <w:spacing w:before="100" w:beforeAutospacing="1" w:after="100" w:afterAutospacing="1"/>
      <w:jc w:val="left"/>
    </w:pPr>
    <w:rPr>
      <w:sz w:val="24"/>
      <w:szCs w:val="24"/>
      <w:lang w:val="en-US"/>
    </w:rPr>
  </w:style>
  <w:style w:type="character" w:customStyle="1" w:styleId="ti2">
    <w:name w:val="ti2"/>
    <w:basedOn w:val="DefaultParagraphFont"/>
    <w:rsid w:val="005747CA"/>
    <w:rPr>
      <w:sz w:val="22"/>
      <w:szCs w:val="22"/>
    </w:rPr>
  </w:style>
  <w:style w:type="paragraph" w:customStyle="1" w:styleId="Style1">
    <w:name w:val="Style1"/>
    <w:basedOn w:val="Normal"/>
    <w:rsid w:val="0043420E"/>
    <w:pPr>
      <w:jc w:val="left"/>
    </w:pPr>
    <w:rPr>
      <w:sz w:val="24"/>
      <w:lang w:val="en-US"/>
    </w:rPr>
  </w:style>
  <w:style w:type="paragraph" w:customStyle="1" w:styleId="Pa5">
    <w:name w:val="Pa5"/>
    <w:basedOn w:val="Default"/>
    <w:next w:val="Default"/>
    <w:rsid w:val="002D7BDE"/>
    <w:pPr>
      <w:spacing w:line="221" w:lineRule="atLeast"/>
    </w:pPr>
    <w:rPr>
      <w:rFonts w:ascii="New Baskerville" w:hAnsi="New Baskerville"/>
      <w:color w:val="auto"/>
    </w:rPr>
  </w:style>
  <w:style w:type="paragraph" w:customStyle="1" w:styleId="CM2">
    <w:name w:val="CM2"/>
    <w:basedOn w:val="Default"/>
    <w:next w:val="Default"/>
    <w:rsid w:val="00241834"/>
    <w:pPr>
      <w:spacing w:line="276" w:lineRule="atLeast"/>
    </w:pPr>
    <w:rPr>
      <w:color w:val="auto"/>
    </w:rPr>
  </w:style>
  <w:style w:type="paragraph" w:customStyle="1" w:styleId="1">
    <w:name w:val="1"/>
    <w:basedOn w:val="Normal"/>
    <w:rsid w:val="00FE129D"/>
    <w:pPr>
      <w:spacing w:after="160" w:line="240" w:lineRule="exact"/>
      <w:jc w:val="left"/>
    </w:pPr>
    <w:rPr>
      <w:rFonts w:ascii="Tahoma" w:hAnsi="Tahoma"/>
      <w:sz w:val="20"/>
      <w:lang w:val="en-US"/>
    </w:rPr>
  </w:style>
  <w:style w:type="paragraph" w:customStyle="1" w:styleId="CM1">
    <w:name w:val="CM1"/>
    <w:basedOn w:val="Default"/>
    <w:next w:val="Default"/>
    <w:rsid w:val="00CF7C7F"/>
    <w:pPr>
      <w:spacing w:line="276" w:lineRule="atLeast"/>
    </w:pPr>
    <w:rPr>
      <w:color w:val="auto"/>
    </w:rPr>
  </w:style>
  <w:style w:type="paragraph" w:customStyle="1" w:styleId="CM17">
    <w:name w:val="CM17"/>
    <w:basedOn w:val="Default"/>
    <w:next w:val="Default"/>
    <w:rsid w:val="00CF7C7F"/>
    <w:pPr>
      <w:spacing w:line="276" w:lineRule="atLeast"/>
    </w:pPr>
    <w:rPr>
      <w:color w:val="auto"/>
    </w:rPr>
  </w:style>
  <w:style w:type="paragraph" w:customStyle="1" w:styleId="CM5">
    <w:name w:val="CM5"/>
    <w:basedOn w:val="Default"/>
    <w:next w:val="Default"/>
    <w:rsid w:val="004B5633"/>
    <w:pPr>
      <w:spacing w:line="276" w:lineRule="atLeast"/>
    </w:pPr>
    <w:rPr>
      <w:color w:val="auto"/>
    </w:rPr>
  </w:style>
  <w:style w:type="character" w:customStyle="1" w:styleId="A0">
    <w:name w:val="A0"/>
    <w:rsid w:val="00762E48"/>
    <w:rPr>
      <w:color w:val="000000"/>
      <w:sz w:val="20"/>
      <w:szCs w:val="20"/>
    </w:rPr>
  </w:style>
  <w:style w:type="paragraph" w:customStyle="1" w:styleId="bt">
    <w:name w:val="bt"/>
    <w:basedOn w:val="Normal"/>
    <w:rsid w:val="00DA6669"/>
    <w:pPr>
      <w:spacing w:before="100" w:beforeAutospacing="1" w:after="100" w:afterAutospacing="1"/>
      <w:jc w:val="left"/>
    </w:pPr>
    <w:rPr>
      <w:sz w:val="24"/>
      <w:szCs w:val="24"/>
      <w:lang w:val="en-AU"/>
    </w:rPr>
  </w:style>
  <w:style w:type="paragraph" w:styleId="Caption">
    <w:name w:val="caption"/>
    <w:basedOn w:val="Normal"/>
    <w:next w:val="Normal"/>
    <w:qFormat/>
    <w:rsid w:val="000E4339"/>
    <w:pPr>
      <w:spacing w:before="120" w:after="120"/>
      <w:jc w:val="left"/>
    </w:pPr>
    <w:rPr>
      <w:b/>
      <w:bCs/>
      <w:sz w:val="20"/>
      <w:lang w:val="en-AU" w:eastAsia="en-AU"/>
    </w:rPr>
  </w:style>
  <w:style w:type="paragraph" w:customStyle="1" w:styleId="refs">
    <w:name w:val="refs."/>
    <w:basedOn w:val="Normal"/>
    <w:rsid w:val="002C0D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ind w:left="240" w:hanging="240"/>
      <w:jc w:val="left"/>
    </w:pPr>
    <w:rPr>
      <w:color w:val="000000"/>
      <w:sz w:val="20"/>
      <w:lang w:val="en-US" w:eastAsia="en-AU"/>
    </w:rPr>
  </w:style>
  <w:style w:type="character" w:customStyle="1" w:styleId="author">
    <w:name w:val="author"/>
    <w:basedOn w:val="DefaultParagraphFont"/>
    <w:rsid w:val="00884788"/>
  </w:style>
  <w:style w:type="character" w:customStyle="1" w:styleId="nlmsource">
    <w:name w:val="nlm_source"/>
    <w:basedOn w:val="DefaultParagraphFont"/>
    <w:rsid w:val="00884788"/>
  </w:style>
  <w:style w:type="paragraph" w:customStyle="1" w:styleId="normalforaquaplan11pt">
    <w:name w:val="normal for aquaplan 11pt"/>
    <w:basedOn w:val="Normal"/>
    <w:link w:val="normalforaquaplan11ptChar"/>
    <w:rsid w:val="004D2A15"/>
    <w:pPr>
      <w:autoSpaceDE w:val="0"/>
      <w:autoSpaceDN w:val="0"/>
      <w:adjustRightInd w:val="0"/>
      <w:spacing w:after="240"/>
    </w:pPr>
    <w:rPr>
      <w:rFonts w:ascii="Book Antiqua" w:hAnsi="Book Antiqua"/>
      <w:szCs w:val="22"/>
      <w:lang w:val="en-AU" w:eastAsia="en-AU"/>
    </w:rPr>
  </w:style>
  <w:style w:type="character" w:customStyle="1" w:styleId="normalforaquaplan11ptChar">
    <w:name w:val="normal for aquaplan 11pt Char"/>
    <w:basedOn w:val="DefaultParagraphFont"/>
    <w:link w:val="normalforaquaplan11pt"/>
    <w:rsid w:val="004D2A15"/>
    <w:rPr>
      <w:rFonts w:ascii="Book Antiqua" w:hAnsi="Book Antiqua"/>
      <w:sz w:val="22"/>
      <w:szCs w:val="22"/>
      <w:lang w:val="en-AU" w:eastAsia="en-AU" w:bidi="ar-SA"/>
    </w:rPr>
  </w:style>
  <w:style w:type="paragraph" w:customStyle="1" w:styleId="normalforaquavetplan">
    <w:name w:val="normal for aquavetplan"/>
    <w:basedOn w:val="Normal"/>
    <w:link w:val="normalforaquavetplanChar"/>
    <w:autoRedefine/>
    <w:rsid w:val="004E58E4"/>
    <w:pPr>
      <w:autoSpaceDE w:val="0"/>
      <w:autoSpaceDN w:val="0"/>
      <w:adjustRightInd w:val="0"/>
      <w:spacing w:after="240"/>
    </w:pPr>
    <w:rPr>
      <w:rFonts w:ascii="Book Antiqua" w:hAnsi="Book Antiqua"/>
      <w:szCs w:val="22"/>
      <w:lang w:val="en-AU" w:eastAsia="en-AU"/>
    </w:rPr>
  </w:style>
  <w:style w:type="character" w:customStyle="1" w:styleId="normalforaquavetplanChar">
    <w:name w:val="normal for aquavetplan Char"/>
    <w:basedOn w:val="DefaultParagraphFont"/>
    <w:link w:val="normalforaquavetplan"/>
    <w:rsid w:val="004E58E4"/>
    <w:rPr>
      <w:rFonts w:ascii="Book Antiqua" w:hAnsi="Book Antiqua"/>
      <w:sz w:val="22"/>
      <w:szCs w:val="22"/>
      <w:lang w:val="en-AU" w:eastAsia="en-AU" w:bidi="ar-SA"/>
    </w:rPr>
  </w:style>
  <w:style w:type="character" w:customStyle="1" w:styleId="Heading2Char">
    <w:name w:val="Heading 2 Char"/>
    <w:aliases w:val=" Char Char"/>
    <w:basedOn w:val="DefaultParagraphFont"/>
    <w:link w:val="Heading2"/>
    <w:rsid w:val="00F22A1B"/>
    <w:rPr>
      <w:b/>
      <w:sz w:val="22"/>
      <w:lang w:val="en-NZ" w:eastAsia="en-US" w:bidi="ar-SA"/>
    </w:rPr>
  </w:style>
  <w:style w:type="character" w:customStyle="1" w:styleId="A2">
    <w:name w:val="A2"/>
    <w:rsid w:val="0077038C"/>
    <w:rPr>
      <w:color w:val="000000"/>
      <w:sz w:val="20"/>
      <w:szCs w:val="20"/>
    </w:rPr>
  </w:style>
  <w:style w:type="paragraph" w:styleId="HTMLPreformatted">
    <w:name w:val="HTML Preformatted"/>
    <w:basedOn w:val="Normal"/>
    <w:rsid w:val="00EE5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val="en-US"/>
    </w:rPr>
  </w:style>
  <w:style w:type="paragraph" w:customStyle="1" w:styleId="Heading2ID">
    <w:name w:val="Heading 2 ID"/>
    <w:basedOn w:val="Heading2"/>
    <w:autoRedefine/>
    <w:rsid w:val="00A50158"/>
    <w:pPr>
      <w:tabs>
        <w:tab w:val="clear" w:pos="0"/>
      </w:tabs>
      <w:spacing w:before="120" w:after="40"/>
      <w:ind w:left="0"/>
      <w:jc w:val="left"/>
    </w:pPr>
    <w:rPr>
      <w:rFonts w:ascii="Verdana" w:hAnsi="Verdana"/>
      <w:bCs/>
      <w:i/>
      <w:sz w:val="20"/>
      <w:lang w:val="en-US"/>
    </w:rPr>
  </w:style>
  <w:style w:type="character" w:customStyle="1" w:styleId="A1">
    <w:name w:val="A1"/>
    <w:rsid w:val="007627F4"/>
    <w:rPr>
      <w:rFonts w:cs="Calibri"/>
      <w:color w:val="000000"/>
      <w:sz w:val="22"/>
      <w:szCs w:val="22"/>
    </w:rPr>
  </w:style>
  <w:style w:type="character" w:customStyle="1" w:styleId="mpreadercontentreferrersidebarcontrolreferreritem1">
    <w:name w:val="mpreader_content_referrersidebarcontrolreferreritem1"/>
    <w:basedOn w:val="DefaultParagraphFont"/>
    <w:rsid w:val="00102035"/>
    <w:rPr>
      <w:sz w:val="24"/>
      <w:szCs w:val="24"/>
    </w:rPr>
  </w:style>
  <w:style w:type="character" w:styleId="HTMLCite">
    <w:name w:val="HTML Cite"/>
    <w:basedOn w:val="DefaultParagraphFont"/>
    <w:rsid w:val="001A5805"/>
    <w:rPr>
      <w:i/>
      <w:iCs/>
    </w:rPr>
  </w:style>
  <w:style w:type="character" w:customStyle="1" w:styleId="body11">
    <w:name w:val="body11"/>
    <w:basedOn w:val="DefaultParagraphFont"/>
    <w:rsid w:val="00286A4C"/>
    <w:rPr>
      <w:rFonts w:ascii="Verdana" w:hAnsi="Verdana" w:hint="default"/>
      <w:b w:val="0"/>
      <w:bCs w:val="0"/>
      <w:color w:val="333A2E"/>
      <w:sz w:val="20"/>
      <w:szCs w:val="20"/>
    </w:rPr>
  </w:style>
  <w:style w:type="paragraph" w:customStyle="1" w:styleId="Car1CharCharCharChar">
    <w:name w:val=" Car1 Char Char Char Char"/>
    <w:basedOn w:val="Normal"/>
    <w:rsid w:val="00B80D56"/>
    <w:pPr>
      <w:jc w:val="left"/>
    </w:pPr>
    <w:rPr>
      <w:rFonts w:ascii="Arial" w:eastAsia="SimSun" w:hAnsi="Arial"/>
      <w:lang w:val="en-AU"/>
    </w:rPr>
  </w:style>
  <w:style w:type="character" w:customStyle="1" w:styleId="personname">
    <w:name w:val="person_name"/>
    <w:basedOn w:val="DefaultParagraphFont"/>
    <w:rsid w:val="0054178D"/>
  </w:style>
  <w:style w:type="paragraph" w:customStyle="1" w:styleId="AQISText">
    <w:name w:val="AQIS Text"/>
    <w:basedOn w:val="Normal"/>
    <w:rsid w:val="007F5665"/>
    <w:pPr>
      <w:spacing w:before="160" w:line="280" w:lineRule="atLeast"/>
      <w:jc w:val="left"/>
    </w:pPr>
    <w:rPr>
      <w:lang w:val="en-AU"/>
    </w:rPr>
  </w:style>
  <w:style w:type="paragraph" w:customStyle="1" w:styleId="hostrange">
    <w:name w:val="hostrange"/>
    <w:basedOn w:val="Normal"/>
    <w:rsid w:val="004A1C86"/>
    <w:pPr>
      <w:spacing w:before="100" w:beforeAutospacing="1" w:after="100" w:afterAutospacing="1"/>
      <w:jc w:val="left"/>
    </w:pPr>
    <w:rPr>
      <w:sz w:val="24"/>
      <w:szCs w:val="24"/>
      <w:lang w:val="en-US"/>
    </w:rPr>
  </w:style>
  <w:style w:type="character" w:customStyle="1" w:styleId="nbapihighlight2">
    <w:name w:val="nbapihighlight2"/>
    <w:basedOn w:val="DefaultParagraphFont"/>
    <w:rsid w:val="004B6DEF"/>
  </w:style>
  <w:style w:type="paragraph" w:customStyle="1" w:styleId="Page">
    <w:name w:val="Page"/>
    <w:basedOn w:val="Normal"/>
    <w:rsid w:val="00571A30"/>
    <w:pPr>
      <w:jc w:val="left"/>
    </w:pPr>
    <w:rPr>
      <w:i/>
      <w:sz w:val="24"/>
    </w:rPr>
  </w:style>
  <w:style w:type="character" w:customStyle="1" w:styleId="NormalbodytextCharChar1">
    <w:name w:val="Normal body text Char Char1"/>
    <w:basedOn w:val="DefaultParagraphFont"/>
    <w:rsid w:val="0031466E"/>
    <w:rPr>
      <w:sz w:val="22"/>
      <w:lang w:val="en-NZ" w:eastAsia="en-US" w:bidi="ar-SA"/>
    </w:rPr>
  </w:style>
  <w:style w:type="paragraph" w:customStyle="1" w:styleId="ListParagraph">
    <w:name w:val="List Paragraph"/>
    <w:aliases w:val="Table Dots,List Paragraph1,Recommendation,List Paragraph11,NFP GP Bulleted List,FooterText,numbered,Paragraphe de liste1,Bulletr List Paragraph,列出段落,列出段落1,List Paragraph2,List Paragraph21,Listeafsnit1,Parágrafo da Lista1,Párrafo de lista"/>
    <w:basedOn w:val="Normal"/>
    <w:link w:val="ListParagraphChar"/>
    <w:rsid w:val="00857FE5"/>
    <w:pPr>
      <w:spacing w:after="200" w:line="276" w:lineRule="auto"/>
      <w:ind w:left="720"/>
      <w:jc w:val="left"/>
    </w:pPr>
  </w:style>
  <w:style w:type="character" w:customStyle="1" w:styleId="ListParagraphChar">
    <w:name w:val="List Paragraph Char"/>
    <w:aliases w:val="Table Dots Char,List Paragraph1 Char,Recommendation Char,List Paragraph11 Char,NFP GP Bulleted List Char,FooterText Char,numbered Char,Paragraphe de liste1 Char,Bulletr List Paragraph Char,列出段落 Char,列出段落1 Char,List Paragraph2 Char"/>
    <w:basedOn w:val="DefaultParagraphFont"/>
    <w:link w:val="ListParagraph"/>
    <w:rsid w:val="00857FE5"/>
    <w:rPr>
      <w:sz w:val="22"/>
      <w:lang w:val="en-NZ" w:eastAsia="en-US" w:bidi="ar-SA"/>
    </w:rPr>
  </w:style>
  <w:style w:type="paragraph" w:customStyle="1" w:styleId="NormalbodytextCharChar0">
    <w:name w:val="Normal body text Char Char"/>
    <w:basedOn w:val="Normal"/>
    <w:link w:val="NormalbodytextCharCharChar0"/>
    <w:rsid w:val="008859E2"/>
    <w:pPr>
      <w:spacing w:before="120" w:after="240" w:line="320" w:lineRule="atLeast"/>
    </w:pPr>
  </w:style>
  <w:style w:type="character" w:customStyle="1" w:styleId="apple-converted-space">
    <w:name w:val="apple-converted-space"/>
    <w:basedOn w:val="DefaultParagraphFont"/>
    <w:rsid w:val="00E07625"/>
  </w:style>
  <w:style w:type="character" w:customStyle="1" w:styleId="highlight">
    <w:name w:val="highlight"/>
    <w:basedOn w:val="DefaultParagraphFont"/>
    <w:rsid w:val="00DB0659"/>
  </w:style>
  <w:style w:type="paragraph" w:customStyle="1" w:styleId="Para30">
    <w:name w:val="Para 3"/>
    <w:basedOn w:val="Normal"/>
    <w:link w:val="Para3Char"/>
    <w:rsid w:val="00F15750"/>
    <w:pPr>
      <w:spacing w:after="240"/>
      <w:ind w:left="851"/>
    </w:pPr>
    <w:rPr>
      <w:rFonts w:ascii="Arial" w:hAnsi="Arial"/>
      <w:bCs/>
      <w:sz w:val="18"/>
      <w:lang w:val="en-IE"/>
    </w:rPr>
  </w:style>
  <w:style w:type="character" w:customStyle="1" w:styleId="Para3Char">
    <w:name w:val="Para 3 Char"/>
    <w:link w:val="Para30"/>
    <w:rsid w:val="00F15750"/>
    <w:rPr>
      <w:rFonts w:ascii="Arial" w:hAnsi="Arial"/>
      <w:bCs/>
      <w:sz w:val="18"/>
      <w:lang w:val="en-IE" w:eastAsia="en-US" w:bidi="ar-SA"/>
    </w:rPr>
  </w:style>
  <w:style w:type="character" w:customStyle="1" w:styleId="Para3Car">
    <w:name w:val="Para 3 Car"/>
    <w:rsid w:val="005A0922"/>
    <w:rPr>
      <w:rFonts w:ascii="Arial" w:eastAsia="Times New Roman" w:hAnsi="Arial" w:cs="Times New Roman"/>
      <w:bCs/>
      <w:sz w:val="18"/>
      <w:lang w:val="en-IE"/>
    </w:rPr>
  </w:style>
  <w:style w:type="paragraph" w:customStyle="1" w:styleId="REF">
    <w:name w:val="REF"/>
    <w:basedOn w:val="Normal"/>
    <w:link w:val="REFTegn"/>
    <w:rsid w:val="005A0922"/>
    <w:pPr>
      <w:spacing w:after="240"/>
    </w:pPr>
    <w:rPr>
      <w:rFonts w:ascii="Arial" w:hAnsi="Arial"/>
      <w:sz w:val="18"/>
      <w:lang w:val="en-IE" w:bidi="en-US"/>
    </w:rPr>
  </w:style>
  <w:style w:type="character" w:customStyle="1" w:styleId="REFTegn">
    <w:name w:val="REF Tegn"/>
    <w:link w:val="REF"/>
    <w:rsid w:val="005A0922"/>
    <w:rPr>
      <w:rFonts w:ascii="Arial" w:hAnsi="Arial"/>
      <w:sz w:val="18"/>
      <w:lang w:val="en-IE" w:eastAsia="en-US" w:bidi="en-US"/>
    </w:rPr>
  </w:style>
  <w:style w:type="paragraph" w:customStyle="1" w:styleId="CharCharChar">
    <w:name w:val=" Char Char Char"/>
    <w:basedOn w:val="Normal"/>
    <w:rsid w:val="00A25C1B"/>
    <w:pPr>
      <w:spacing w:after="160" w:line="240" w:lineRule="exact"/>
      <w:jc w:val="left"/>
    </w:pPr>
    <w:rPr>
      <w:rFonts w:ascii="Tahoma" w:hAnsi="Tahoma"/>
      <w:sz w:val="20"/>
      <w:lang w:val="en-US"/>
    </w:rPr>
  </w:style>
  <w:style w:type="paragraph" w:customStyle="1" w:styleId="1CharCharCharChar">
    <w:name w:val="1 Char Char Char Char"/>
    <w:basedOn w:val="Normal"/>
    <w:rsid w:val="00CD4C8D"/>
    <w:pPr>
      <w:spacing w:after="160" w:line="240" w:lineRule="exact"/>
      <w:jc w:val="left"/>
    </w:pPr>
    <w:rPr>
      <w:rFonts w:ascii="Tahoma" w:hAnsi="Tahoma"/>
      <w:sz w:val="20"/>
      <w:lang w:val="en-US"/>
    </w:rPr>
  </w:style>
  <w:style w:type="paragraph" w:customStyle="1" w:styleId="NormalbodytextChar">
    <w:name w:val="Normal body text Char"/>
    <w:basedOn w:val="Normal"/>
    <w:rsid w:val="006E74FE"/>
    <w:pPr>
      <w:spacing w:before="120" w:after="240" w:line="320" w:lineRule="atLeast"/>
    </w:pPr>
  </w:style>
  <w:style w:type="character" w:customStyle="1" w:styleId="NormalbodytextCharCharChar0">
    <w:name w:val="Normal body text Char Char Char"/>
    <w:link w:val="NormalbodytextCharChar0"/>
    <w:rsid w:val="006E74FE"/>
    <w:rPr>
      <w:sz w:val="22"/>
      <w:lang w:val="en-NZ" w:eastAsia="en-US" w:bidi="ar-SA"/>
    </w:rPr>
  </w:style>
  <w:style w:type="character" w:customStyle="1" w:styleId="NormalbodytextCharChar2">
    <w:name w:val="Normal body text Char Char"/>
    <w:link w:val="NormalbodytextChar0"/>
    <w:rsid w:val="006E74FE"/>
    <w:rPr>
      <w:sz w:val="22"/>
      <w:lang w:val="en-NZ" w:eastAsia="en-US" w:bidi="ar-SA"/>
    </w:rPr>
  </w:style>
  <w:style w:type="paragraph" w:customStyle="1" w:styleId="NormalbodytextChar0">
    <w:name w:val="Normal body text Char"/>
    <w:basedOn w:val="Normal"/>
    <w:link w:val="NormalbodytextCharChar2"/>
    <w:rsid w:val="00486AFA"/>
    <w:pPr>
      <w:spacing w:before="120" w:after="240" w:line="320" w:lineRule="atLeast"/>
    </w:pPr>
  </w:style>
  <w:style w:type="character" w:customStyle="1" w:styleId="NormalbodytextChar1">
    <w:name w:val="Normal body text Char1"/>
    <w:rsid w:val="00096B74"/>
    <w:rPr>
      <w:sz w:val="22"/>
      <w:lang w:val="en-NZ" w:eastAsia="en-US" w:bidi="ar-SA"/>
    </w:rPr>
  </w:style>
  <w:style w:type="character" w:customStyle="1" w:styleId="NormalbodytextCharCharCharChar">
    <w:name w:val="Normal body text Char Char Char Char"/>
    <w:rsid w:val="00D56A91"/>
    <w:rPr>
      <w:sz w:val="22"/>
      <w:szCs w:val="24"/>
      <w:lang w:val="en-NZ" w:eastAsia="en-US" w:bidi="ar-SA"/>
    </w:rPr>
  </w:style>
  <w:style w:type="paragraph" w:customStyle="1" w:styleId="Normal12pt">
    <w:name w:val="Normal 12 pt"/>
    <w:basedOn w:val="Normal"/>
    <w:rsid w:val="00BF23FE"/>
    <w:pPr>
      <w:spacing w:after="120"/>
      <w:jc w:val="left"/>
    </w:pPr>
    <w:rPr>
      <w:sz w:val="24"/>
      <w:lang w:val="en-AU"/>
    </w:rPr>
  </w:style>
  <w:style w:type="character" w:customStyle="1" w:styleId="HeaderChar">
    <w:name w:val="Header Char"/>
    <w:basedOn w:val="DefaultParagraphFont"/>
    <w:link w:val="Header"/>
    <w:uiPriority w:val="99"/>
    <w:rsid w:val="00BF23FE"/>
    <w:rPr>
      <w:sz w:val="22"/>
      <w:lang w:val="en-NZ"/>
    </w:rPr>
  </w:style>
  <w:style w:type="paragraph" w:customStyle="1" w:styleId="Documenttitle">
    <w:name w:val="Document title"/>
    <w:next w:val="BodyText"/>
    <w:qFormat/>
    <w:rsid w:val="00EC7CF3"/>
    <w:pPr>
      <w:spacing w:after="120" w:line="240" w:lineRule="atLeast"/>
    </w:pPr>
    <w:rPr>
      <w:rFonts w:ascii="Arial" w:eastAsia="Calibri" w:hAnsi="Arial" w:cs="Arial"/>
      <w:b/>
      <w:sz w:val="36"/>
      <w:szCs w:val="36"/>
      <w:lang w:eastAsia="en-US"/>
    </w:rPr>
  </w:style>
  <w:style w:type="paragraph" w:customStyle="1" w:styleId="Documentsubtitle">
    <w:name w:val="Document subtitle"/>
    <w:qFormat/>
    <w:rsid w:val="00EC7CF3"/>
    <w:pPr>
      <w:spacing w:after="120" w:line="240" w:lineRule="atLeast"/>
    </w:pPr>
    <w:rPr>
      <w:rFonts w:ascii="Arial" w:eastAsia="Calibri" w:hAnsi="Arial" w:cs="Arial"/>
      <w:b/>
      <w:sz w:val="30"/>
      <w:lang w:eastAsia="en-US"/>
    </w:rPr>
  </w:style>
  <w:style w:type="character" w:customStyle="1" w:styleId="NormalbodytextCharCharCharCharChar">
    <w:name w:val="Normal body text Char Char Char Char Char"/>
    <w:rsid w:val="00E63E0F"/>
    <w:rPr>
      <w:rFonts w:ascii="Calibri" w:hAnsi="Calibri" w:cs="Calibri"/>
      <w:sz w:val="22"/>
      <w:szCs w:val="22"/>
      <w:lang w:val="en-NZ"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3511">
      <w:bodyDiv w:val="1"/>
      <w:marLeft w:val="0"/>
      <w:marRight w:val="0"/>
      <w:marTop w:val="0"/>
      <w:marBottom w:val="0"/>
      <w:divBdr>
        <w:top w:val="none" w:sz="0" w:space="0" w:color="auto"/>
        <w:left w:val="none" w:sz="0" w:space="0" w:color="auto"/>
        <w:bottom w:val="none" w:sz="0" w:space="0" w:color="auto"/>
        <w:right w:val="none" w:sz="0" w:space="0" w:color="auto"/>
      </w:divBdr>
      <w:divsChild>
        <w:div w:id="1803424249">
          <w:marLeft w:val="0"/>
          <w:marRight w:val="0"/>
          <w:marTop w:val="240"/>
          <w:marBottom w:val="240"/>
          <w:divBdr>
            <w:top w:val="none" w:sz="0" w:space="0" w:color="auto"/>
            <w:left w:val="none" w:sz="0" w:space="0" w:color="auto"/>
            <w:bottom w:val="none" w:sz="0" w:space="0" w:color="auto"/>
            <w:right w:val="none" w:sz="0" w:space="0" w:color="auto"/>
          </w:divBdr>
          <w:divsChild>
            <w:div w:id="1279677425">
              <w:marLeft w:val="360"/>
              <w:marRight w:val="360"/>
              <w:marTop w:val="0"/>
              <w:marBottom w:val="0"/>
              <w:divBdr>
                <w:top w:val="none" w:sz="0" w:space="0" w:color="auto"/>
                <w:left w:val="none" w:sz="0" w:space="0" w:color="auto"/>
                <w:bottom w:val="none" w:sz="0" w:space="0" w:color="auto"/>
                <w:right w:val="none" w:sz="0" w:space="0" w:color="auto"/>
              </w:divBdr>
              <w:divsChild>
                <w:div w:id="1577010002">
                  <w:marLeft w:val="0"/>
                  <w:marRight w:val="0"/>
                  <w:marTop w:val="0"/>
                  <w:marBottom w:val="0"/>
                  <w:divBdr>
                    <w:top w:val="none" w:sz="0" w:space="0" w:color="auto"/>
                    <w:left w:val="none" w:sz="0" w:space="0" w:color="auto"/>
                    <w:bottom w:val="none" w:sz="0" w:space="0" w:color="auto"/>
                    <w:right w:val="none" w:sz="0" w:space="0" w:color="auto"/>
                  </w:divBdr>
                  <w:divsChild>
                    <w:div w:id="308021471">
                      <w:marLeft w:val="0"/>
                      <w:marRight w:val="0"/>
                      <w:marTop w:val="0"/>
                      <w:marBottom w:val="0"/>
                      <w:divBdr>
                        <w:top w:val="none" w:sz="0" w:space="0" w:color="auto"/>
                        <w:left w:val="single" w:sz="8" w:space="10" w:color="666666"/>
                        <w:bottom w:val="none" w:sz="0" w:space="0" w:color="auto"/>
                        <w:right w:val="single" w:sz="8" w:space="10" w:color="666666"/>
                      </w:divBdr>
                    </w:div>
                  </w:divsChild>
                </w:div>
              </w:divsChild>
            </w:div>
          </w:divsChild>
        </w:div>
      </w:divsChild>
    </w:div>
    <w:div w:id="9455989">
      <w:bodyDiv w:val="1"/>
      <w:marLeft w:val="0"/>
      <w:marRight w:val="0"/>
      <w:marTop w:val="0"/>
      <w:marBottom w:val="0"/>
      <w:divBdr>
        <w:top w:val="none" w:sz="0" w:space="0" w:color="auto"/>
        <w:left w:val="none" w:sz="0" w:space="0" w:color="auto"/>
        <w:bottom w:val="none" w:sz="0" w:space="0" w:color="auto"/>
        <w:right w:val="none" w:sz="0" w:space="0" w:color="auto"/>
      </w:divBdr>
    </w:div>
    <w:div w:id="23216650">
      <w:bodyDiv w:val="1"/>
      <w:marLeft w:val="0"/>
      <w:marRight w:val="0"/>
      <w:marTop w:val="0"/>
      <w:marBottom w:val="0"/>
      <w:divBdr>
        <w:top w:val="none" w:sz="0" w:space="0" w:color="auto"/>
        <w:left w:val="none" w:sz="0" w:space="0" w:color="auto"/>
        <w:bottom w:val="none" w:sz="0" w:space="0" w:color="auto"/>
        <w:right w:val="none" w:sz="0" w:space="0" w:color="auto"/>
      </w:divBdr>
    </w:div>
    <w:div w:id="100031433">
      <w:bodyDiv w:val="1"/>
      <w:marLeft w:val="0"/>
      <w:marRight w:val="0"/>
      <w:marTop w:val="0"/>
      <w:marBottom w:val="0"/>
      <w:divBdr>
        <w:top w:val="none" w:sz="0" w:space="0" w:color="auto"/>
        <w:left w:val="none" w:sz="0" w:space="0" w:color="auto"/>
        <w:bottom w:val="none" w:sz="0" w:space="0" w:color="auto"/>
        <w:right w:val="none" w:sz="0" w:space="0" w:color="auto"/>
      </w:divBdr>
      <w:divsChild>
        <w:div w:id="12927215">
          <w:marLeft w:val="0"/>
          <w:marRight w:val="0"/>
          <w:marTop w:val="0"/>
          <w:marBottom w:val="0"/>
          <w:divBdr>
            <w:top w:val="none" w:sz="0" w:space="0" w:color="auto"/>
            <w:left w:val="none" w:sz="0" w:space="0" w:color="auto"/>
            <w:bottom w:val="none" w:sz="0" w:space="0" w:color="auto"/>
            <w:right w:val="none" w:sz="0" w:space="0" w:color="auto"/>
          </w:divBdr>
        </w:div>
        <w:div w:id="258107168">
          <w:marLeft w:val="0"/>
          <w:marRight w:val="0"/>
          <w:marTop w:val="0"/>
          <w:marBottom w:val="0"/>
          <w:divBdr>
            <w:top w:val="none" w:sz="0" w:space="0" w:color="auto"/>
            <w:left w:val="none" w:sz="0" w:space="0" w:color="auto"/>
            <w:bottom w:val="none" w:sz="0" w:space="0" w:color="auto"/>
            <w:right w:val="none" w:sz="0" w:space="0" w:color="auto"/>
          </w:divBdr>
        </w:div>
        <w:div w:id="276790100">
          <w:marLeft w:val="0"/>
          <w:marRight w:val="0"/>
          <w:marTop w:val="0"/>
          <w:marBottom w:val="0"/>
          <w:divBdr>
            <w:top w:val="none" w:sz="0" w:space="0" w:color="auto"/>
            <w:left w:val="none" w:sz="0" w:space="0" w:color="auto"/>
            <w:bottom w:val="none" w:sz="0" w:space="0" w:color="auto"/>
            <w:right w:val="none" w:sz="0" w:space="0" w:color="auto"/>
          </w:divBdr>
        </w:div>
        <w:div w:id="496727866">
          <w:marLeft w:val="0"/>
          <w:marRight w:val="0"/>
          <w:marTop w:val="0"/>
          <w:marBottom w:val="0"/>
          <w:divBdr>
            <w:top w:val="none" w:sz="0" w:space="0" w:color="auto"/>
            <w:left w:val="none" w:sz="0" w:space="0" w:color="auto"/>
            <w:bottom w:val="none" w:sz="0" w:space="0" w:color="auto"/>
            <w:right w:val="none" w:sz="0" w:space="0" w:color="auto"/>
          </w:divBdr>
        </w:div>
        <w:div w:id="833036621">
          <w:marLeft w:val="0"/>
          <w:marRight w:val="0"/>
          <w:marTop w:val="0"/>
          <w:marBottom w:val="0"/>
          <w:divBdr>
            <w:top w:val="none" w:sz="0" w:space="0" w:color="auto"/>
            <w:left w:val="none" w:sz="0" w:space="0" w:color="auto"/>
            <w:bottom w:val="none" w:sz="0" w:space="0" w:color="auto"/>
            <w:right w:val="none" w:sz="0" w:space="0" w:color="auto"/>
          </w:divBdr>
        </w:div>
        <w:div w:id="1143766555">
          <w:marLeft w:val="0"/>
          <w:marRight w:val="0"/>
          <w:marTop w:val="0"/>
          <w:marBottom w:val="0"/>
          <w:divBdr>
            <w:top w:val="none" w:sz="0" w:space="0" w:color="auto"/>
            <w:left w:val="none" w:sz="0" w:space="0" w:color="auto"/>
            <w:bottom w:val="none" w:sz="0" w:space="0" w:color="auto"/>
            <w:right w:val="none" w:sz="0" w:space="0" w:color="auto"/>
          </w:divBdr>
        </w:div>
        <w:div w:id="1860699400">
          <w:marLeft w:val="0"/>
          <w:marRight w:val="0"/>
          <w:marTop w:val="0"/>
          <w:marBottom w:val="0"/>
          <w:divBdr>
            <w:top w:val="none" w:sz="0" w:space="0" w:color="auto"/>
            <w:left w:val="none" w:sz="0" w:space="0" w:color="auto"/>
            <w:bottom w:val="none" w:sz="0" w:space="0" w:color="auto"/>
            <w:right w:val="none" w:sz="0" w:space="0" w:color="auto"/>
          </w:divBdr>
        </w:div>
        <w:div w:id="1869247082">
          <w:marLeft w:val="0"/>
          <w:marRight w:val="0"/>
          <w:marTop w:val="0"/>
          <w:marBottom w:val="0"/>
          <w:divBdr>
            <w:top w:val="none" w:sz="0" w:space="0" w:color="auto"/>
            <w:left w:val="none" w:sz="0" w:space="0" w:color="auto"/>
            <w:bottom w:val="none" w:sz="0" w:space="0" w:color="auto"/>
            <w:right w:val="none" w:sz="0" w:space="0" w:color="auto"/>
          </w:divBdr>
        </w:div>
        <w:div w:id="1874031301">
          <w:marLeft w:val="0"/>
          <w:marRight w:val="0"/>
          <w:marTop w:val="0"/>
          <w:marBottom w:val="0"/>
          <w:divBdr>
            <w:top w:val="none" w:sz="0" w:space="0" w:color="auto"/>
            <w:left w:val="none" w:sz="0" w:space="0" w:color="auto"/>
            <w:bottom w:val="none" w:sz="0" w:space="0" w:color="auto"/>
            <w:right w:val="none" w:sz="0" w:space="0" w:color="auto"/>
          </w:divBdr>
        </w:div>
      </w:divsChild>
    </w:div>
    <w:div w:id="115300417">
      <w:bodyDiv w:val="1"/>
      <w:marLeft w:val="0"/>
      <w:marRight w:val="0"/>
      <w:marTop w:val="0"/>
      <w:marBottom w:val="0"/>
      <w:divBdr>
        <w:top w:val="none" w:sz="0" w:space="0" w:color="auto"/>
        <w:left w:val="none" w:sz="0" w:space="0" w:color="auto"/>
        <w:bottom w:val="none" w:sz="0" w:space="0" w:color="auto"/>
        <w:right w:val="none" w:sz="0" w:space="0" w:color="auto"/>
      </w:divBdr>
    </w:div>
    <w:div w:id="198706646">
      <w:bodyDiv w:val="1"/>
      <w:marLeft w:val="0"/>
      <w:marRight w:val="0"/>
      <w:marTop w:val="0"/>
      <w:marBottom w:val="0"/>
      <w:divBdr>
        <w:top w:val="none" w:sz="0" w:space="0" w:color="auto"/>
        <w:left w:val="none" w:sz="0" w:space="0" w:color="auto"/>
        <w:bottom w:val="none" w:sz="0" w:space="0" w:color="auto"/>
        <w:right w:val="none" w:sz="0" w:space="0" w:color="auto"/>
      </w:divBdr>
    </w:div>
    <w:div w:id="214897139">
      <w:bodyDiv w:val="1"/>
      <w:marLeft w:val="0"/>
      <w:marRight w:val="0"/>
      <w:marTop w:val="0"/>
      <w:marBottom w:val="0"/>
      <w:divBdr>
        <w:top w:val="none" w:sz="0" w:space="0" w:color="auto"/>
        <w:left w:val="none" w:sz="0" w:space="0" w:color="auto"/>
        <w:bottom w:val="none" w:sz="0" w:space="0" w:color="auto"/>
        <w:right w:val="none" w:sz="0" w:space="0" w:color="auto"/>
      </w:divBdr>
    </w:div>
    <w:div w:id="230311012">
      <w:bodyDiv w:val="1"/>
      <w:marLeft w:val="0"/>
      <w:marRight w:val="0"/>
      <w:marTop w:val="0"/>
      <w:marBottom w:val="0"/>
      <w:divBdr>
        <w:top w:val="none" w:sz="0" w:space="0" w:color="auto"/>
        <w:left w:val="none" w:sz="0" w:space="0" w:color="auto"/>
        <w:bottom w:val="none" w:sz="0" w:space="0" w:color="auto"/>
        <w:right w:val="none" w:sz="0" w:space="0" w:color="auto"/>
      </w:divBdr>
      <w:divsChild>
        <w:div w:id="1515923302">
          <w:marLeft w:val="0"/>
          <w:marRight w:val="0"/>
          <w:marTop w:val="0"/>
          <w:marBottom w:val="0"/>
          <w:divBdr>
            <w:top w:val="none" w:sz="0" w:space="0" w:color="auto"/>
            <w:left w:val="none" w:sz="0" w:space="0" w:color="auto"/>
            <w:bottom w:val="none" w:sz="0" w:space="0" w:color="auto"/>
            <w:right w:val="none" w:sz="0" w:space="0" w:color="auto"/>
          </w:divBdr>
          <w:divsChild>
            <w:div w:id="1934391250">
              <w:marLeft w:val="0"/>
              <w:marRight w:val="0"/>
              <w:marTop w:val="0"/>
              <w:marBottom w:val="0"/>
              <w:divBdr>
                <w:top w:val="none" w:sz="0" w:space="0" w:color="auto"/>
                <w:left w:val="none" w:sz="0" w:space="0" w:color="auto"/>
                <w:bottom w:val="none" w:sz="0" w:space="0" w:color="auto"/>
                <w:right w:val="none" w:sz="0" w:space="0" w:color="auto"/>
              </w:divBdr>
              <w:divsChild>
                <w:div w:id="328480942">
                  <w:marLeft w:val="0"/>
                  <w:marRight w:val="0"/>
                  <w:marTop w:val="0"/>
                  <w:marBottom w:val="0"/>
                  <w:divBdr>
                    <w:top w:val="none" w:sz="0" w:space="0" w:color="auto"/>
                    <w:left w:val="none" w:sz="0" w:space="0" w:color="auto"/>
                    <w:bottom w:val="none" w:sz="0" w:space="0" w:color="auto"/>
                    <w:right w:val="none" w:sz="0" w:space="0" w:color="auto"/>
                  </w:divBdr>
                  <w:divsChild>
                    <w:div w:id="953366769">
                      <w:marLeft w:val="28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486088">
      <w:bodyDiv w:val="1"/>
      <w:marLeft w:val="0"/>
      <w:marRight w:val="0"/>
      <w:marTop w:val="0"/>
      <w:marBottom w:val="0"/>
      <w:divBdr>
        <w:top w:val="none" w:sz="0" w:space="0" w:color="auto"/>
        <w:left w:val="none" w:sz="0" w:space="0" w:color="auto"/>
        <w:bottom w:val="none" w:sz="0" w:space="0" w:color="auto"/>
        <w:right w:val="none" w:sz="0" w:space="0" w:color="auto"/>
      </w:divBdr>
      <w:divsChild>
        <w:div w:id="1073821096">
          <w:marLeft w:val="160"/>
          <w:marRight w:val="100"/>
          <w:marTop w:val="0"/>
          <w:marBottom w:val="0"/>
          <w:divBdr>
            <w:top w:val="none" w:sz="0" w:space="0" w:color="auto"/>
            <w:left w:val="none" w:sz="0" w:space="0" w:color="auto"/>
            <w:bottom w:val="none" w:sz="0" w:space="0" w:color="auto"/>
            <w:right w:val="none" w:sz="0" w:space="0" w:color="auto"/>
          </w:divBdr>
          <w:divsChild>
            <w:div w:id="2130659008">
              <w:marLeft w:val="0"/>
              <w:marRight w:val="0"/>
              <w:marTop w:val="0"/>
              <w:marBottom w:val="0"/>
              <w:divBdr>
                <w:top w:val="none" w:sz="0" w:space="0" w:color="auto"/>
                <w:left w:val="none" w:sz="0" w:space="0" w:color="auto"/>
                <w:bottom w:val="none" w:sz="0" w:space="0" w:color="auto"/>
                <w:right w:val="none" w:sz="0" w:space="0" w:color="auto"/>
              </w:divBdr>
              <w:divsChild>
                <w:div w:id="1900095641">
                  <w:marLeft w:val="0"/>
                  <w:marRight w:val="0"/>
                  <w:marTop w:val="0"/>
                  <w:marBottom w:val="0"/>
                  <w:divBdr>
                    <w:top w:val="none" w:sz="0" w:space="0" w:color="auto"/>
                    <w:left w:val="none" w:sz="0" w:space="0" w:color="auto"/>
                    <w:bottom w:val="none" w:sz="0" w:space="0" w:color="auto"/>
                    <w:right w:val="none" w:sz="0" w:space="0" w:color="auto"/>
                  </w:divBdr>
                  <w:divsChild>
                    <w:div w:id="1237284121">
                      <w:marLeft w:val="0"/>
                      <w:marRight w:val="0"/>
                      <w:marTop w:val="0"/>
                      <w:marBottom w:val="0"/>
                      <w:divBdr>
                        <w:top w:val="none" w:sz="0" w:space="0" w:color="auto"/>
                        <w:left w:val="none" w:sz="0" w:space="0" w:color="auto"/>
                        <w:bottom w:val="none" w:sz="0" w:space="0" w:color="auto"/>
                        <w:right w:val="none" w:sz="0" w:space="0" w:color="auto"/>
                      </w:divBdr>
                      <w:divsChild>
                        <w:div w:id="1574504877">
                          <w:marLeft w:val="0"/>
                          <w:marRight w:val="0"/>
                          <w:marTop w:val="0"/>
                          <w:marBottom w:val="0"/>
                          <w:divBdr>
                            <w:top w:val="single" w:sz="8" w:space="5" w:color="999999"/>
                            <w:left w:val="single" w:sz="8" w:space="5" w:color="999999"/>
                            <w:bottom w:val="single" w:sz="8" w:space="5" w:color="999999"/>
                            <w:right w:val="single" w:sz="8" w:space="5" w:color="999999"/>
                          </w:divBdr>
                          <w:divsChild>
                            <w:div w:id="1227110002">
                              <w:marLeft w:val="0"/>
                              <w:marRight w:val="0"/>
                              <w:marTop w:val="0"/>
                              <w:marBottom w:val="0"/>
                              <w:divBdr>
                                <w:top w:val="none" w:sz="0" w:space="0" w:color="auto"/>
                                <w:left w:val="none" w:sz="0" w:space="0" w:color="auto"/>
                                <w:bottom w:val="none" w:sz="0" w:space="0" w:color="auto"/>
                                <w:right w:val="none" w:sz="0" w:space="0" w:color="auto"/>
                              </w:divBdr>
                              <w:divsChild>
                                <w:div w:id="559365473">
                                  <w:marLeft w:val="0"/>
                                  <w:marRight w:val="7000"/>
                                  <w:marTop w:val="0"/>
                                  <w:marBottom w:val="0"/>
                                  <w:divBdr>
                                    <w:top w:val="none" w:sz="0" w:space="0" w:color="auto"/>
                                    <w:left w:val="none" w:sz="0" w:space="0" w:color="auto"/>
                                    <w:bottom w:val="none" w:sz="0" w:space="0" w:color="auto"/>
                                    <w:right w:val="none" w:sz="0" w:space="0" w:color="auto"/>
                                  </w:divBdr>
                                  <w:divsChild>
                                    <w:div w:id="8226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0544752">
      <w:bodyDiv w:val="1"/>
      <w:marLeft w:val="0"/>
      <w:marRight w:val="0"/>
      <w:marTop w:val="0"/>
      <w:marBottom w:val="0"/>
      <w:divBdr>
        <w:top w:val="none" w:sz="0" w:space="0" w:color="auto"/>
        <w:left w:val="none" w:sz="0" w:space="0" w:color="auto"/>
        <w:bottom w:val="none" w:sz="0" w:space="0" w:color="auto"/>
        <w:right w:val="none" w:sz="0" w:space="0" w:color="auto"/>
      </w:divBdr>
      <w:divsChild>
        <w:div w:id="1885168778">
          <w:marLeft w:val="0"/>
          <w:marRight w:val="0"/>
          <w:marTop w:val="0"/>
          <w:marBottom w:val="0"/>
          <w:divBdr>
            <w:top w:val="none" w:sz="0" w:space="0" w:color="auto"/>
            <w:left w:val="none" w:sz="0" w:space="0" w:color="auto"/>
            <w:bottom w:val="none" w:sz="0" w:space="0" w:color="auto"/>
            <w:right w:val="none" w:sz="0" w:space="0" w:color="auto"/>
          </w:divBdr>
          <w:divsChild>
            <w:div w:id="1933128934">
              <w:marLeft w:val="0"/>
              <w:marRight w:val="0"/>
              <w:marTop w:val="0"/>
              <w:marBottom w:val="0"/>
              <w:divBdr>
                <w:top w:val="none" w:sz="0" w:space="0" w:color="auto"/>
                <w:left w:val="none" w:sz="0" w:space="0" w:color="auto"/>
                <w:bottom w:val="none" w:sz="0" w:space="0" w:color="auto"/>
                <w:right w:val="none" w:sz="0" w:space="0" w:color="auto"/>
              </w:divBdr>
              <w:divsChild>
                <w:div w:id="633874768">
                  <w:marLeft w:val="0"/>
                  <w:marRight w:val="0"/>
                  <w:marTop w:val="0"/>
                  <w:marBottom w:val="0"/>
                  <w:divBdr>
                    <w:top w:val="none" w:sz="0" w:space="0" w:color="auto"/>
                    <w:left w:val="none" w:sz="0" w:space="0" w:color="auto"/>
                    <w:bottom w:val="none" w:sz="0" w:space="0" w:color="auto"/>
                    <w:right w:val="none" w:sz="0" w:space="0" w:color="auto"/>
                  </w:divBdr>
                  <w:divsChild>
                    <w:div w:id="1388454248">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0264497">
      <w:bodyDiv w:val="1"/>
      <w:marLeft w:val="0"/>
      <w:marRight w:val="0"/>
      <w:marTop w:val="0"/>
      <w:marBottom w:val="0"/>
      <w:divBdr>
        <w:top w:val="none" w:sz="0" w:space="0" w:color="auto"/>
        <w:left w:val="none" w:sz="0" w:space="0" w:color="auto"/>
        <w:bottom w:val="none" w:sz="0" w:space="0" w:color="auto"/>
        <w:right w:val="none" w:sz="0" w:space="0" w:color="auto"/>
      </w:divBdr>
    </w:div>
    <w:div w:id="567543587">
      <w:bodyDiv w:val="1"/>
      <w:marLeft w:val="0"/>
      <w:marRight w:val="0"/>
      <w:marTop w:val="0"/>
      <w:marBottom w:val="0"/>
      <w:divBdr>
        <w:top w:val="none" w:sz="0" w:space="0" w:color="auto"/>
        <w:left w:val="none" w:sz="0" w:space="0" w:color="auto"/>
        <w:bottom w:val="none" w:sz="0" w:space="0" w:color="auto"/>
        <w:right w:val="none" w:sz="0" w:space="0" w:color="auto"/>
      </w:divBdr>
      <w:divsChild>
        <w:div w:id="376927788">
          <w:marLeft w:val="0"/>
          <w:marRight w:val="0"/>
          <w:marTop w:val="0"/>
          <w:marBottom w:val="0"/>
          <w:divBdr>
            <w:top w:val="none" w:sz="0" w:space="0" w:color="auto"/>
            <w:left w:val="none" w:sz="0" w:space="0" w:color="auto"/>
            <w:bottom w:val="none" w:sz="0" w:space="0" w:color="auto"/>
            <w:right w:val="none" w:sz="0" w:space="0" w:color="auto"/>
          </w:divBdr>
          <w:divsChild>
            <w:div w:id="697316359">
              <w:marLeft w:val="0"/>
              <w:marRight w:val="0"/>
              <w:marTop w:val="0"/>
              <w:marBottom w:val="0"/>
              <w:divBdr>
                <w:top w:val="none" w:sz="0" w:space="0" w:color="auto"/>
                <w:left w:val="none" w:sz="0" w:space="0" w:color="auto"/>
                <w:bottom w:val="none" w:sz="0" w:space="0" w:color="auto"/>
                <w:right w:val="none" w:sz="0" w:space="0" w:color="auto"/>
              </w:divBdr>
              <w:divsChild>
                <w:div w:id="1269923129">
                  <w:marLeft w:val="0"/>
                  <w:marRight w:val="-6084"/>
                  <w:marTop w:val="0"/>
                  <w:marBottom w:val="0"/>
                  <w:divBdr>
                    <w:top w:val="none" w:sz="0" w:space="0" w:color="auto"/>
                    <w:left w:val="none" w:sz="0" w:space="0" w:color="auto"/>
                    <w:bottom w:val="none" w:sz="0" w:space="0" w:color="auto"/>
                    <w:right w:val="none" w:sz="0" w:space="0" w:color="auto"/>
                  </w:divBdr>
                  <w:divsChild>
                    <w:div w:id="953561267">
                      <w:marLeft w:val="0"/>
                      <w:marRight w:val="5604"/>
                      <w:marTop w:val="0"/>
                      <w:marBottom w:val="0"/>
                      <w:divBdr>
                        <w:top w:val="none" w:sz="0" w:space="0" w:color="auto"/>
                        <w:left w:val="none" w:sz="0" w:space="0" w:color="auto"/>
                        <w:bottom w:val="none" w:sz="0" w:space="0" w:color="auto"/>
                        <w:right w:val="none" w:sz="0" w:space="0" w:color="auto"/>
                      </w:divBdr>
                      <w:divsChild>
                        <w:div w:id="652829828">
                          <w:marLeft w:val="0"/>
                          <w:marRight w:val="0"/>
                          <w:marTop w:val="0"/>
                          <w:marBottom w:val="0"/>
                          <w:divBdr>
                            <w:top w:val="none" w:sz="0" w:space="0" w:color="auto"/>
                            <w:left w:val="none" w:sz="0" w:space="0" w:color="auto"/>
                            <w:bottom w:val="none" w:sz="0" w:space="0" w:color="auto"/>
                            <w:right w:val="none" w:sz="0" w:space="0" w:color="auto"/>
                          </w:divBdr>
                          <w:divsChild>
                            <w:div w:id="1515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5167122">
      <w:bodyDiv w:val="1"/>
      <w:marLeft w:val="0"/>
      <w:marRight w:val="0"/>
      <w:marTop w:val="0"/>
      <w:marBottom w:val="0"/>
      <w:divBdr>
        <w:top w:val="none" w:sz="0" w:space="0" w:color="auto"/>
        <w:left w:val="none" w:sz="0" w:space="0" w:color="auto"/>
        <w:bottom w:val="none" w:sz="0" w:space="0" w:color="auto"/>
        <w:right w:val="none" w:sz="0" w:space="0" w:color="auto"/>
      </w:divBdr>
      <w:divsChild>
        <w:div w:id="364986877">
          <w:marLeft w:val="160"/>
          <w:marRight w:val="100"/>
          <w:marTop w:val="0"/>
          <w:marBottom w:val="0"/>
          <w:divBdr>
            <w:top w:val="none" w:sz="0" w:space="0" w:color="auto"/>
            <w:left w:val="none" w:sz="0" w:space="0" w:color="auto"/>
            <w:bottom w:val="none" w:sz="0" w:space="0" w:color="auto"/>
            <w:right w:val="none" w:sz="0" w:space="0" w:color="auto"/>
          </w:divBdr>
          <w:divsChild>
            <w:div w:id="726270249">
              <w:marLeft w:val="0"/>
              <w:marRight w:val="0"/>
              <w:marTop w:val="0"/>
              <w:marBottom w:val="0"/>
              <w:divBdr>
                <w:top w:val="none" w:sz="0" w:space="0" w:color="auto"/>
                <w:left w:val="none" w:sz="0" w:space="0" w:color="auto"/>
                <w:bottom w:val="none" w:sz="0" w:space="0" w:color="auto"/>
                <w:right w:val="none" w:sz="0" w:space="0" w:color="auto"/>
              </w:divBdr>
              <w:divsChild>
                <w:div w:id="224536566">
                  <w:marLeft w:val="0"/>
                  <w:marRight w:val="0"/>
                  <w:marTop w:val="0"/>
                  <w:marBottom w:val="0"/>
                  <w:divBdr>
                    <w:top w:val="none" w:sz="0" w:space="0" w:color="auto"/>
                    <w:left w:val="none" w:sz="0" w:space="0" w:color="auto"/>
                    <w:bottom w:val="none" w:sz="0" w:space="0" w:color="auto"/>
                    <w:right w:val="none" w:sz="0" w:space="0" w:color="auto"/>
                  </w:divBdr>
                  <w:divsChild>
                    <w:div w:id="1925525471">
                      <w:marLeft w:val="0"/>
                      <w:marRight w:val="0"/>
                      <w:marTop w:val="0"/>
                      <w:marBottom w:val="0"/>
                      <w:divBdr>
                        <w:top w:val="none" w:sz="0" w:space="0" w:color="auto"/>
                        <w:left w:val="none" w:sz="0" w:space="0" w:color="auto"/>
                        <w:bottom w:val="none" w:sz="0" w:space="0" w:color="auto"/>
                        <w:right w:val="none" w:sz="0" w:space="0" w:color="auto"/>
                      </w:divBdr>
                      <w:divsChild>
                        <w:div w:id="509874423">
                          <w:marLeft w:val="0"/>
                          <w:marRight w:val="0"/>
                          <w:marTop w:val="0"/>
                          <w:marBottom w:val="0"/>
                          <w:divBdr>
                            <w:top w:val="single" w:sz="8" w:space="5" w:color="999999"/>
                            <w:left w:val="single" w:sz="8" w:space="5" w:color="999999"/>
                            <w:bottom w:val="single" w:sz="8" w:space="5" w:color="999999"/>
                            <w:right w:val="single" w:sz="8" w:space="5" w:color="999999"/>
                          </w:divBdr>
                          <w:divsChild>
                            <w:div w:id="1961492504">
                              <w:marLeft w:val="0"/>
                              <w:marRight w:val="0"/>
                              <w:marTop w:val="0"/>
                              <w:marBottom w:val="0"/>
                              <w:divBdr>
                                <w:top w:val="none" w:sz="0" w:space="0" w:color="auto"/>
                                <w:left w:val="none" w:sz="0" w:space="0" w:color="auto"/>
                                <w:bottom w:val="none" w:sz="0" w:space="0" w:color="auto"/>
                                <w:right w:val="none" w:sz="0" w:space="0" w:color="auto"/>
                              </w:divBdr>
                              <w:divsChild>
                                <w:div w:id="660307019">
                                  <w:marLeft w:val="0"/>
                                  <w:marRight w:val="7000"/>
                                  <w:marTop w:val="0"/>
                                  <w:marBottom w:val="0"/>
                                  <w:divBdr>
                                    <w:top w:val="none" w:sz="0" w:space="0" w:color="auto"/>
                                    <w:left w:val="none" w:sz="0" w:space="0" w:color="auto"/>
                                    <w:bottom w:val="none" w:sz="0" w:space="0" w:color="auto"/>
                                    <w:right w:val="none" w:sz="0" w:space="0" w:color="auto"/>
                                  </w:divBdr>
                                  <w:divsChild>
                                    <w:div w:id="1693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3867285">
      <w:bodyDiv w:val="1"/>
      <w:marLeft w:val="0"/>
      <w:marRight w:val="0"/>
      <w:marTop w:val="0"/>
      <w:marBottom w:val="0"/>
      <w:divBdr>
        <w:top w:val="none" w:sz="0" w:space="0" w:color="auto"/>
        <w:left w:val="none" w:sz="0" w:space="0" w:color="auto"/>
        <w:bottom w:val="none" w:sz="0" w:space="0" w:color="auto"/>
        <w:right w:val="none" w:sz="0" w:space="0" w:color="auto"/>
      </w:divBdr>
      <w:divsChild>
        <w:div w:id="171144661">
          <w:marLeft w:val="160"/>
          <w:marRight w:val="100"/>
          <w:marTop w:val="0"/>
          <w:marBottom w:val="0"/>
          <w:divBdr>
            <w:top w:val="none" w:sz="0" w:space="0" w:color="auto"/>
            <w:left w:val="none" w:sz="0" w:space="0" w:color="auto"/>
            <w:bottom w:val="none" w:sz="0" w:space="0" w:color="auto"/>
            <w:right w:val="none" w:sz="0" w:space="0" w:color="auto"/>
          </w:divBdr>
          <w:divsChild>
            <w:div w:id="1334652174">
              <w:marLeft w:val="0"/>
              <w:marRight w:val="0"/>
              <w:marTop w:val="0"/>
              <w:marBottom w:val="0"/>
              <w:divBdr>
                <w:top w:val="none" w:sz="0" w:space="0" w:color="auto"/>
                <w:left w:val="none" w:sz="0" w:space="0" w:color="auto"/>
                <w:bottom w:val="none" w:sz="0" w:space="0" w:color="auto"/>
                <w:right w:val="none" w:sz="0" w:space="0" w:color="auto"/>
              </w:divBdr>
              <w:divsChild>
                <w:div w:id="522860923">
                  <w:marLeft w:val="0"/>
                  <w:marRight w:val="0"/>
                  <w:marTop w:val="0"/>
                  <w:marBottom w:val="0"/>
                  <w:divBdr>
                    <w:top w:val="none" w:sz="0" w:space="0" w:color="auto"/>
                    <w:left w:val="none" w:sz="0" w:space="0" w:color="auto"/>
                    <w:bottom w:val="none" w:sz="0" w:space="0" w:color="auto"/>
                    <w:right w:val="none" w:sz="0" w:space="0" w:color="auto"/>
                  </w:divBdr>
                  <w:divsChild>
                    <w:div w:id="2030374613">
                      <w:marLeft w:val="0"/>
                      <w:marRight w:val="0"/>
                      <w:marTop w:val="0"/>
                      <w:marBottom w:val="0"/>
                      <w:divBdr>
                        <w:top w:val="none" w:sz="0" w:space="0" w:color="auto"/>
                        <w:left w:val="none" w:sz="0" w:space="0" w:color="auto"/>
                        <w:bottom w:val="none" w:sz="0" w:space="0" w:color="auto"/>
                        <w:right w:val="none" w:sz="0" w:space="0" w:color="auto"/>
                      </w:divBdr>
                      <w:divsChild>
                        <w:div w:id="1454521725">
                          <w:marLeft w:val="0"/>
                          <w:marRight w:val="0"/>
                          <w:marTop w:val="0"/>
                          <w:marBottom w:val="0"/>
                          <w:divBdr>
                            <w:top w:val="single" w:sz="8" w:space="5" w:color="999999"/>
                            <w:left w:val="single" w:sz="8" w:space="5" w:color="999999"/>
                            <w:bottom w:val="single" w:sz="8" w:space="5" w:color="999999"/>
                            <w:right w:val="single" w:sz="8" w:space="5" w:color="999999"/>
                          </w:divBdr>
                          <w:divsChild>
                            <w:div w:id="617219204">
                              <w:marLeft w:val="0"/>
                              <w:marRight w:val="0"/>
                              <w:marTop w:val="0"/>
                              <w:marBottom w:val="0"/>
                              <w:divBdr>
                                <w:top w:val="none" w:sz="0" w:space="0" w:color="auto"/>
                                <w:left w:val="none" w:sz="0" w:space="0" w:color="auto"/>
                                <w:bottom w:val="none" w:sz="0" w:space="0" w:color="auto"/>
                                <w:right w:val="none" w:sz="0" w:space="0" w:color="auto"/>
                              </w:divBdr>
                              <w:divsChild>
                                <w:div w:id="218442706">
                                  <w:marLeft w:val="0"/>
                                  <w:marRight w:val="7000"/>
                                  <w:marTop w:val="0"/>
                                  <w:marBottom w:val="0"/>
                                  <w:divBdr>
                                    <w:top w:val="none" w:sz="0" w:space="0" w:color="auto"/>
                                    <w:left w:val="none" w:sz="0" w:space="0" w:color="auto"/>
                                    <w:bottom w:val="none" w:sz="0" w:space="0" w:color="auto"/>
                                    <w:right w:val="none" w:sz="0" w:space="0" w:color="auto"/>
                                  </w:divBdr>
                                  <w:divsChild>
                                    <w:div w:id="523245787">
                                      <w:marLeft w:val="0"/>
                                      <w:marRight w:val="0"/>
                                      <w:marTop w:val="0"/>
                                      <w:marBottom w:val="0"/>
                                      <w:divBdr>
                                        <w:top w:val="none" w:sz="0" w:space="0" w:color="auto"/>
                                        <w:left w:val="none" w:sz="0" w:space="0" w:color="auto"/>
                                        <w:bottom w:val="none" w:sz="0" w:space="0" w:color="auto"/>
                                        <w:right w:val="none" w:sz="0" w:space="0" w:color="auto"/>
                                      </w:divBdr>
                                    </w:div>
                                    <w:div w:id="1346635093">
                                      <w:marLeft w:val="0"/>
                                      <w:marRight w:val="0"/>
                                      <w:marTop w:val="0"/>
                                      <w:marBottom w:val="0"/>
                                      <w:divBdr>
                                        <w:top w:val="none" w:sz="0" w:space="0" w:color="auto"/>
                                        <w:left w:val="none" w:sz="0" w:space="0" w:color="auto"/>
                                        <w:bottom w:val="none" w:sz="0" w:space="0" w:color="auto"/>
                                        <w:right w:val="none" w:sz="0" w:space="0" w:color="auto"/>
                                      </w:divBdr>
                                      <w:divsChild>
                                        <w:div w:id="195432067">
                                          <w:marLeft w:val="0"/>
                                          <w:marRight w:val="0"/>
                                          <w:marTop w:val="0"/>
                                          <w:marBottom w:val="0"/>
                                          <w:divBdr>
                                            <w:top w:val="none" w:sz="0" w:space="0" w:color="auto"/>
                                            <w:left w:val="none" w:sz="0" w:space="0" w:color="auto"/>
                                            <w:bottom w:val="none" w:sz="0" w:space="0" w:color="auto"/>
                                            <w:right w:val="none" w:sz="0" w:space="0" w:color="auto"/>
                                          </w:divBdr>
                                        </w:div>
                                        <w:div w:id="21990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696395">
      <w:bodyDiv w:val="1"/>
      <w:marLeft w:val="0"/>
      <w:marRight w:val="0"/>
      <w:marTop w:val="0"/>
      <w:marBottom w:val="0"/>
      <w:divBdr>
        <w:top w:val="none" w:sz="0" w:space="0" w:color="auto"/>
        <w:left w:val="none" w:sz="0" w:space="0" w:color="auto"/>
        <w:bottom w:val="none" w:sz="0" w:space="0" w:color="auto"/>
        <w:right w:val="none" w:sz="0" w:space="0" w:color="auto"/>
      </w:divBdr>
    </w:div>
    <w:div w:id="750392371">
      <w:bodyDiv w:val="1"/>
      <w:marLeft w:val="0"/>
      <w:marRight w:val="0"/>
      <w:marTop w:val="0"/>
      <w:marBottom w:val="0"/>
      <w:divBdr>
        <w:top w:val="none" w:sz="0" w:space="0" w:color="auto"/>
        <w:left w:val="none" w:sz="0" w:space="0" w:color="auto"/>
        <w:bottom w:val="none" w:sz="0" w:space="0" w:color="auto"/>
        <w:right w:val="none" w:sz="0" w:space="0" w:color="auto"/>
      </w:divBdr>
      <w:divsChild>
        <w:div w:id="2520538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0801808">
      <w:bodyDiv w:val="1"/>
      <w:marLeft w:val="0"/>
      <w:marRight w:val="0"/>
      <w:marTop w:val="0"/>
      <w:marBottom w:val="0"/>
      <w:divBdr>
        <w:top w:val="none" w:sz="0" w:space="0" w:color="auto"/>
        <w:left w:val="none" w:sz="0" w:space="0" w:color="auto"/>
        <w:bottom w:val="none" w:sz="0" w:space="0" w:color="auto"/>
        <w:right w:val="none" w:sz="0" w:space="0" w:color="auto"/>
      </w:divBdr>
      <w:divsChild>
        <w:div w:id="1552225609">
          <w:marLeft w:val="0"/>
          <w:marRight w:val="0"/>
          <w:marTop w:val="240"/>
          <w:marBottom w:val="240"/>
          <w:divBdr>
            <w:top w:val="none" w:sz="0" w:space="0" w:color="auto"/>
            <w:left w:val="none" w:sz="0" w:space="0" w:color="auto"/>
            <w:bottom w:val="none" w:sz="0" w:space="0" w:color="auto"/>
            <w:right w:val="none" w:sz="0" w:space="0" w:color="auto"/>
          </w:divBdr>
          <w:divsChild>
            <w:div w:id="1242061859">
              <w:marLeft w:val="360"/>
              <w:marRight w:val="360"/>
              <w:marTop w:val="0"/>
              <w:marBottom w:val="0"/>
              <w:divBdr>
                <w:top w:val="none" w:sz="0" w:space="0" w:color="auto"/>
                <w:left w:val="none" w:sz="0" w:space="0" w:color="auto"/>
                <w:bottom w:val="none" w:sz="0" w:space="0" w:color="auto"/>
                <w:right w:val="none" w:sz="0" w:space="0" w:color="auto"/>
              </w:divBdr>
              <w:divsChild>
                <w:div w:id="755976239">
                  <w:marLeft w:val="0"/>
                  <w:marRight w:val="0"/>
                  <w:marTop w:val="0"/>
                  <w:marBottom w:val="0"/>
                  <w:divBdr>
                    <w:top w:val="none" w:sz="0" w:space="0" w:color="auto"/>
                    <w:left w:val="none" w:sz="0" w:space="0" w:color="auto"/>
                    <w:bottom w:val="none" w:sz="0" w:space="0" w:color="auto"/>
                    <w:right w:val="none" w:sz="0" w:space="0" w:color="auto"/>
                  </w:divBdr>
                  <w:divsChild>
                    <w:div w:id="241373116">
                      <w:marLeft w:val="0"/>
                      <w:marRight w:val="0"/>
                      <w:marTop w:val="0"/>
                      <w:marBottom w:val="0"/>
                      <w:divBdr>
                        <w:top w:val="none" w:sz="0" w:space="0" w:color="auto"/>
                        <w:left w:val="single" w:sz="8" w:space="10" w:color="666666"/>
                        <w:bottom w:val="none" w:sz="0" w:space="0" w:color="auto"/>
                        <w:right w:val="single" w:sz="8" w:space="10" w:color="666666"/>
                      </w:divBdr>
                    </w:div>
                  </w:divsChild>
                </w:div>
              </w:divsChild>
            </w:div>
          </w:divsChild>
        </w:div>
      </w:divsChild>
    </w:div>
    <w:div w:id="848758539">
      <w:bodyDiv w:val="1"/>
      <w:marLeft w:val="0"/>
      <w:marRight w:val="0"/>
      <w:marTop w:val="0"/>
      <w:marBottom w:val="0"/>
      <w:divBdr>
        <w:top w:val="none" w:sz="0" w:space="0" w:color="auto"/>
        <w:left w:val="none" w:sz="0" w:space="0" w:color="auto"/>
        <w:bottom w:val="none" w:sz="0" w:space="0" w:color="auto"/>
        <w:right w:val="none" w:sz="0" w:space="0" w:color="auto"/>
      </w:divBdr>
    </w:div>
    <w:div w:id="856310679">
      <w:bodyDiv w:val="1"/>
      <w:marLeft w:val="0"/>
      <w:marRight w:val="0"/>
      <w:marTop w:val="0"/>
      <w:marBottom w:val="0"/>
      <w:divBdr>
        <w:top w:val="none" w:sz="0" w:space="0" w:color="auto"/>
        <w:left w:val="none" w:sz="0" w:space="0" w:color="auto"/>
        <w:bottom w:val="none" w:sz="0" w:space="0" w:color="auto"/>
        <w:right w:val="none" w:sz="0" w:space="0" w:color="auto"/>
      </w:divBdr>
    </w:div>
    <w:div w:id="886645689">
      <w:bodyDiv w:val="1"/>
      <w:marLeft w:val="0"/>
      <w:marRight w:val="0"/>
      <w:marTop w:val="0"/>
      <w:marBottom w:val="0"/>
      <w:divBdr>
        <w:top w:val="none" w:sz="0" w:space="0" w:color="auto"/>
        <w:left w:val="none" w:sz="0" w:space="0" w:color="auto"/>
        <w:bottom w:val="none" w:sz="0" w:space="0" w:color="auto"/>
        <w:right w:val="none" w:sz="0" w:space="0" w:color="auto"/>
      </w:divBdr>
    </w:div>
    <w:div w:id="954215706">
      <w:bodyDiv w:val="1"/>
      <w:marLeft w:val="80"/>
      <w:marRight w:val="0"/>
      <w:marTop w:val="0"/>
      <w:marBottom w:val="0"/>
      <w:divBdr>
        <w:top w:val="none" w:sz="0" w:space="0" w:color="auto"/>
        <w:left w:val="none" w:sz="0" w:space="0" w:color="auto"/>
        <w:bottom w:val="none" w:sz="0" w:space="0" w:color="auto"/>
        <w:right w:val="none" w:sz="0" w:space="0" w:color="auto"/>
      </w:divBdr>
    </w:div>
    <w:div w:id="963653894">
      <w:bodyDiv w:val="1"/>
      <w:marLeft w:val="0"/>
      <w:marRight w:val="0"/>
      <w:marTop w:val="0"/>
      <w:marBottom w:val="0"/>
      <w:divBdr>
        <w:top w:val="none" w:sz="0" w:space="0" w:color="auto"/>
        <w:left w:val="none" w:sz="0" w:space="0" w:color="auto"/>
        <w:bottom w:val="none" w:sz="0" w:space="0" w:color="auto"/>
        <w:right w:val="none" w:sz="0" w:space="0" w:color="auto"/>
      </w:divBdr>
      <w:divsChild>
        <w:div w:id="477499388">
          <w:marLeft w:val="160"/>
          <w:marRight w:val="100"/>
          <w:marTop w:val="0"/>
          <w:marBottom w:val="0"/>
          <w:divBdr>
            <w:top w:val="none" w:sz="0" w:space="0" w:color="auto"/>
            <w:left w:val="none" w:sz="0" w:space="0" w:color="auto"/>
            <w:bottom w:val="none" w:sz="0" w:space="0" w:color="auto"/>
            <w:right w:val="none" w:sz="0" w:space="0" w:color="auto"/>
          </w:divBdr>
          <w:divsChild>
            <w:div w:id="53551214">
              <w:marLeft w:val="0"/>
              <w:marRight w:val="0"/>
              <w:marTop w:val="0"/>
              <w:marBottom w:val="0"/>
              <w:divBdr>
                <w:top w:val="none" w:sz="0" w:space="0" w:color="auto"/>
                <w:left w:val="none" w:sz="0" w:space="0" w:color="auto"/>
                <w:bottom w:val="none" w:sz="0" w:space="0" w:color="auto"/>
                <w:right w:val="none" w:sz="0" w:space="0" w:color="auto"/>
              </w:divBdr>
              <w:divsChild>
                <w:div w:id="1077020823">
                  <w:marLeft w:val="0"/>
                  <w:marRight w:val="0"/>
                  <w:marTop w:val="0"/>
                  <w:marBottom w:val="0"/>
                  <w:divBdr>
                    <w:top w:val="none" w:sz="0" w:space="0" w:color="auto"/>
                    <w:left w:val="none" w:sz="0" w:space="0" w:color="auto"/>
                    <w:bottom w:val="none" w:sz="0" w:space="0" w:color="auto"/>
                    <w:right w:val="none" w:sz="0" w:space="0" w:color="auto"/>
                  </w:divBdr>
                  <w:divsChild>
                    <w:div w:id="1824806903">
                      <w:marLeft w:val="0"/>
                      <w:marRight w:val="0"/>
                      <w:marTop w:val="0"/>
                      <w:marBottom w:val="0"/>
                      <w:divBdr>
                        <w:top w:val="none" w:sz="0" w:space="0" w:color="auto"/>
                        <w:left w:val="none" w:sz="0" w:space="0" w:color="auto"/>
                        <w:bottom w:val="none" w:sz="0" w:space="0" w:color="auto"/>
                        <w:right w:val="none" w:sz="0" w:space="0" w:color="auto"/>
                      </w:divBdr>
                      <w:divsChild>
                        <w:div w:id="1132484684">
                          <w:marLeft w:val="0"/>
                          <w:marRight w:val="0"/>
                          <w:marTop w:val="0"/>
                          <w:marBottom w:val="0"/>
                          <w:divBdr>
                            <w:top w:val="single" w:sz="8" w:space="5" w:color="999999"/>
                            <w:left w:val="single" w:sz="8" w:space="5" w:color="999999"/>
                            <w:bottom w:val="single" w:sz="8" w:space="5" w:color="999999"/>
                            <w:right w:val="single" w:sz="8" w:space="5" w:color="999999"/>
                          </w:divBdr>
                          <w:divsChild>
                            <w:div w:id="362444753">
                              <w:marLeft w:val="0"/>
                              <w:marRight w:val="0"/>
                              <w:marTop w:val="0"/>
                              <w:marBottom w:val="0"/>
                              <w:divBdr>
                                <w:top w:val="none" w:sz="0" w:space="0" w:color="auto"/>
                                <w:left w:val="none" w:sz="0" w:space="0" w:color="auto"/>
                                <w:bottom w:val="none" w:sz="0" w:space="0" w:color="auto"/>
                                <w:right w:val="none" w:sz="0" w:space="0" w:color="auto"/>
                              </w:divBdr>
                              <w:divsChild>
                                <w:div w:id="570778098">
                                  <w:marLeft w:val="0"/>
                                  <w:marRight w:val="7000"/>
                                  <w:marTop w:val="0"/>
                                  <w:marBottom w:val="0"/>
                                  <w:divBdr>
                                    <w:top w:val="none" w:sz="0" w:space="0" w:color="auto"/>
                                    <w:left w:val="none" w:sz="0" w:space="0" w:color="auto"/>
                                    <w:bottom w:val="none" w:sz="0" w:space="0" w:color="auto"/>
                                    <w:right w:val="none" w:sz="0" w:space="0" w:color="auto"/>
                                  </w:divBdr>
                                  <w:divsChild>
                                    <w:div w:id="199460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3995081">
      <w:bodyDiv w:val="1"/>
      <w:marLeft w:val="5"/>
      <w:marRight w:val="15"/>
      <w:marTop w:val="0"/>
      <w:marBottom w:val="0"/>
      <w:divBdr>
        <w:top w:val="none" w:sz="0" w:space="0" w:color="auto"/>
        <w:left w:val="none" w:sz="0" w:space="0" w:color="auto"/>
        <w:bottom w:val="none" w:sz="0" w:space="0" w:color="auto"/>
        <w:right w:val="none" w:sz="0" w:space="0" w:color="auto"/>
      </w:divBdr>
    </w:div>
    <w:div w:id="1047877926">
      <w:bodyDiv w:val="1"/>
      <w:marLeft w:val="0"/>
      <w:marRight w:val="0"/>
      <w:marTop w:val="0"/>
      <w:marBottom w:val="0"/>
      <w:divBdr>
        <w:top w:val="none" w:sz="0" w:space="0" w:color="auto"/>
        <w:left w:val="none" w:sz="0" w:space="0" w:color="auto"/>
        <w:bottom w:val="none" w:sz="0" w:space="0" w:color="auto"/>
        <w:right w:val="none" w:sz="0" w:space="0" w:color="auto"/>
      </w:divBdr>
      <w:divsChild>
        <w:div w:id="909080346">
          <w:marLeft w:val="160"/>
          <w:marRight w:val="100"/>
          <w:marTop w:val="0"/>
          <w:marBottom w:val="0"/>
          <w:divBdr>
            <w:top w:val="none" w:sz="0" w:space="0" w:color="auto"/>
            <w:left w:val="none" w:sz="0" w:space="0" w:color="auto"/>
            <w:bottom w:val="none" w:sz="0" w:space="0" w:color="auto"/>
            <w:right w:val="none" w:sz="0" w:space="0" w:color="auto"/>
          </w:divBdr>
          <w:divsChild>
            <w:div w:id="2045670526">
              <w:marLeft w:val="0"/>
              <w:marRight w:val="0"/>
              <w:marTop w:val="0"/>
              <w:marBottom w:val="0"/>
              <w:divBdr>
                <w:top w:val="none" w:sz="0" w:space="0" w:color="auto"/>
                <w:left w:val="none" w:sz="0" w:space="0" w:color="auto"/>
                <w:bottom w:val="none" w:sz="0" w:space="0" w:color="auto"/>
                <w:right w:val="none" w:sz="0" w:space="0" w:color="auto"/>
              </w:divBdr>
              <w:divsChild>
                <w:div w:id="1603143323">
                  <w:marLeft w:val="0"/>
                  <w:marRight w:val="0"/>
                  <w:marTop w:val="0"/>
                  <w:marBottom w:val="0"/>
                  <w:divBdr>
                    <w:top w:val="none" w:sz="0" w:space="0" w:color="auto"/>
                    <w:left w:val="none" w:sz="0" w:space="0" w:color="auto"/>
                    <w:bottom w:val="none" w:sz="0" w:space="0" w:color="auto"/>
                    <w:right w:val="none" w:sz="0" w:space="0" w:color="auto"/>
                  </w:divBdr>
                  <w:divsChild>
                    <w:div w:id="117919452">
                      <w:marLeft w:val="0"/>
                      <w:marRight w:val="0"/>
                      <w:marTop w:val="0"/>
                      <w:marBottom w:val="0"/>
                      <w:divBdr>
                        <w:top w:val="none" w:sz="0" w:space="0" w:color="auto"/>
                        <w:left w:val="none" w:sz="0" w:space="0" w:color="auto"/>
                        <w:bottom w:val="none" w:sz="0" w:space="0" w:color="auto"/>
                        <w:right w:val="none" w:sz="0" w:space="0" w:color="auto"/>
                      </w:divBdr>
                      <w:divsChild>
                        <w:div w:id="6635955">
                          <w:marLeft w:val="0"/>
                          <w:marRight w:val="0"/>
                          <w:marTop w:val="0"/>
                          <w:marBottom w:val="0"/>
                          <w:divBdr>
                            <w:top w:val="single" w:sz="8" w:space="5" w:color="999999"/>
                            <w:left w:val="single" w:sz="8" w:space="5" w:color="999999"/>
                            <w:bottom w:val="single" w:sz="8" w:space="5" w:color="999999"/>
                            <w:right w:val="single" w:sz="8" w:space="5" w:color="999999"/>
                          </w:divBdr>
                          <w:divsChild>
                            <w:div w:id="107091679">
                              <w:marLeft w:val="0"/>
                              <w:marRight w:val="0"/>
                              <w:marTop w:val="0"/>
                              <w:marBottom w:val="0"/>
                              <w:divBdr>
                                <w:top w:val="none" w:sz="0" w:space="0" w:color="auto"/>
                                <w:left w:val="none" w:sz="0" w:space="0" w:color="auto"/>
                                <w:bottom w:val="none" w:sz="0" w:space="0" w:color="auto"/>
                                <w:right w:val="none" w:sz="0" w:space="0" w:color="auto"/>
                              </w:divBdr>
                              <w:divsChild>
                                <w:div w:id="1195265373">
                                  <w:marLeft w:val="0"/>
                                  <w:marRight w:val="0"/>
                                  <w:marTop w:val="0"/>
                                  <w:marBottom w:val="0"/>
                                  <w:divBdr>
                                    <w:top w:val="none" w:sz="0" w:space="0" w:color="auto"/>
                                    <w:left w:val="none" w:sz="0" w:space="0" w:color="auto"/>
                                    <w:bottom w:val="none" w:sz="0" w:space="0" w:color="auto"/>
                                    <w:right w:val="none" w:sz="0" w:space="0" w:color="auto"/>
                                  </w:divBdr>
                                  <w:divsChild>
                                    <w:div w:id="1559436272">
                                      <w:marLeft w:val="0"/>
                                      <w:marRight w:val="0"/>
                                      <w:marTop w:val="0"/>
                                      <w:marBottom w:val="0"/>
                                      <w:divBdr>
                                        <w:top w:val="none" w:sz="0" w:space="0" w:color="auto"/>
                                        <w:left w:val="none" w:sz="0" w:space="0" w:color="auto"/>
                                        <w:bottom w:val="none" w:sz="0" w:space="0" w:color="auto"/>
                                        <w:right w:val="none" w:sz="0" w:space="0" w:color="auto"/>
                                      </w:divBdr>
                                      <w:divsChild>
                                        <w:div w:id="556554769">
                                          <w:marLeft w:val="0"/>
                                          <w:marRight w:val="0"/>
                                          <w:marTop w:val="0"/>
                                          <w:marBottom w:val="0"/>
                                          <w:divBdr>
                                            <w:top w:val="none" w:sz="0" w:space="0" w:color="auto"/>
                                            <w:left w:val="none" w:sz="0" w:space="0" w:color="auto"/>
                                            <w:bottom w:val="none" w:sz="0" w:space="0" w:color="auto"/>
                                            <w:right w:val="none" w:sz="0" w:space="0" w:color="auto"/>
                                          </w:divBdr>
                                          <w:divsChild>
                                            <w:div w:id="586353198">
                                              <w:marLeft w:val="0"/>
                                              <w:marRight w:val="0"/>
                                              <w:marTop w:val="0"/>
                                              <w:marBottom w:val="0"/>
                                              <w:divBdr>
                                                <w:top w:val="none" w:sz="0" w:space="0" w:color="auto"/>
                                                <w:left w:val="none" w:sz="0" w:space="0" w:color="auto"/>
                                                <w:bottom w:val="none" w:sz="0" w:space="0" w:color="auto"/>
                                                <w:right w:val="none" w:sz="0" w:space="0" w:color="auto"/>
                                              </w:divBdr>
                                              <w:divsChild>
                                                <w:div w:id="1803960145">
                                                  <w:marLeft w:val="0"/>
                                                  <w:marRight w:val="0"/>
                                                  <w:marTop w:val="0"/>
                                                  <w:marBottom w:val="0"/>
                                                  <w:divBdr>
                                                    <w:top w:val="single" w:sz="8" w:space="0" w:color="CCCCCC"/>
                                                    <w:left w:val="single" w:sz="8" w:space="0" w:color="CCCCCC"/>
                                                    <w:bottom w:val="single" w:sz="8" w:space="0" w:color="CCCCCC"/>
                                                    <w:right w:val="single" w:sz="8" w:space="0" w:color="CCCCCC"/>
                                                  </w:divBdr>
                                                  <w:divsChild>
                                                    <w:div w:id="175466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93548003">
      <w:bodyDiv w:val="1"/>
      <w:marLeft w:val="0"/>
      <w:marRight w:val="0"/>
      <w:marTop w:val="0"/>
      <w:marBottom w:val="0"/>
      <w:divBdr>
        <w:top w:val="none" w:sz="0" w:space="0" w:color="auto"/>
        <w:left w:val="none" w:sz="0" w:space="0" w:color="auto"/>
        <w:bottom w:val="none" w:sz="0" w:space="0" w:color="auto"/>
        <w:right w:val="none" w:sz="0" w:space="0" w:color="auto"/>
      </w:divBdr>
      <w:divsChild>
        <w:div w:id="67460568">
          <w:marLeft w:val="0"/>
          <w:marRight w:val="0"/>
          <w:marTop w:val="0"/>
          <w:marBottom w:val="0"/>
          <w:divBdr>
            <w:top w:val="none" w:sz="0" w:space="0" w:color="auto"/>
            <w:left w:val="none" w:sz="0" w:space="0" w:color="auto"/>
            <w:bottom w:val="none" w:sz="0" w:space="0" w:color="auto"/>
            <w:right w:val="none" w:sz="0" w:space="0" w:color="auto"/>
          </w:divBdr>
          <w:divsChild>
            <w:div w:id="271203275">
              <w:marLeft w:val="0"/>
              <w:marRight w:val="0"/>
              <w:marTop w:val="0"/>
              <w:marBottom w:val="0"/>
              <w:divBdr>
                <w:top w:val="none" w:sz="0" w:space="0" w:color="auto"/>
                <w:left w:val="single" w:sz="8" w:space="10" w:color="2C6A99"/>
                <w:bottom w:val="none" w:sz="0" w:space="0" w:color="auto"/>
                <w:right w:val="single" w:sz="8" w:space="10" w:color="2C6A99"/>
              </w:divBdr>
              <w:divsChild>
                <w:div w:id="685638263">
                  <w:marLeft w:val="0"/>
                  <w:marRight w:val="0"/>
                  <w:marTop w:val="0"/>
                  <w:marBottom w:val="0"/>
                  <w:divBdr>
                    <w:top w:val="none" w:sz="0" w:space="0" w:color="auto"/>
                    <w:left w:val="none" w:sz="0" w:space="0" w:color="auto"/>
                    <w:bottom w:val="none" w:sz="0" w:space="0" w:color="auto"/>
                    <w:right w:val="none" w:sz="0" w:space="0" w:color="auto"/>
                  </w:divBdr>
                </w:div>
                <w:div w:id="90827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06088">
      <w:bodyDiv w:val="1"/>
      <w:marLeft w:val="0"/>
      <w:marRight w:val="0"/>
      <w:marTop w:val="0"/>
      <w:marBottom w:val="0"/>
      <w:divBdr>
        <w:top w:val="none" w:sz="0" w:space="0" w:color="auto"/>
        <w:left w:val="none" w:sz="0" w:space="0" w:color="auto"/>
        <w:bottom w:val="none" w:sz="0" w:space="0" w:color="auto"/>
        <w:right w:val="none" w:sz="0" w:space="0" w:color="auto"/>
      </w:divBdr>
    </w:div>
    <w:div w:id="1235319261">
      <w:bodyDiv w:val="1"/>
      <w:marLeft w:val="3"/>
      <w:marRight w:val="3"/>
      <w:marTop w:val="0"/>
      <w:marBottom w:val="0"/>
      <w:divBdr>
        <w:top w:val="none" w:sz="0" w:space="0" w:color="auto"/>
        <w:left w:val="none" w:sz="0" w:space="0" w:color="auto"/>
        <w:bottom w:val="none" w:sz="0" w:space="0" w:color="auto"/>
        <w:right w:val="none" w:sz="0" w:space="0" w:color="auto"/>
      </w:divBdr>
      <w:divsChild>
        <w:div w:id="2072577913">
          <w:marLeft w:val="0"/>
          <w:marRight w:val="0"/>
          <w:marTop w:val="240"/>
          <w:marBottom w:val="0"/>
          <w:divBdr>
            <w:top w:val="none" w:sz="0" w:space="0" w:color="auto"/>
            <w:left w:val="none" w:sz="0" w:space="0" w:color="auto"/>
            <w:bottom w:val="none" w:sz="0" w:space="0" w:color="auto"/>
            <w:right w:val="none" w:sz="0" w:space="0" w:color="auto"/>
          </w:divBdr>
          <w:divsChild>
            <w:div w:id="789130847">
              <w:marLeft w:val="0"/>
              <w:marRight w:val="0"/>
              <w:marTop w:val="0"/>
              <w:marBottom w:val="0"/>
              <w:divBdr>
                <w:top w:val="none" w:sz="0" w:space="0" w:color="auto"/>
                <w:left w:val="none" w:sz="0" w:space="0" w:color="auto"/>
                <w:bottom w:val="none" w:sz="0" w:space="0" w:color="auto"/>
                <w:right w:val="none" w:sz="0" w:space="0" w:color="auto"/>
              </w:divBdr>
              <w:divsChild>
                <w:div w:id="1009598386">
                  <w:marLeft w:val="0"/>
                  <w:marRight w:val="0"/>
                  <w:marTop w:val="0"/>
                  <w:marBottom w:val="0"/>
                  <w:divBdr>
                    <w:top w:val="none" w:sz="0" w:space="0" w:color="auto"/>
                    <w:left w:val="none" w:sz="0" w:space="0" w:color="auto"/>
                    <w:bottom w:val="none" w:sz="0" w:space="0" w:color="auto"/>
                    <w:right w:val="none" w:sz="0" w:space="0" w:color="auto"/>
                  </w:divBdr>
                  <w:divsChild>
                    <w:div w:id="1680162231">
                      <w:marLeft w:val="0"/>
                      <w:marRight w:val="0"/>
                      <w:marTop w:val="0"/>
                      <w:marBottom w:val="0"/>
                      <w:divBdr>
                        <w:top w:val="none" w:sz="0" w:space="0" w:color="auto"/>
                        <w:left w:val="none" w:sz="0" w:space="0" w:color="auto"/>
                        <w:bottom w:val="none" w:sz="0" w:space="0" w:color="auto"/>
                        <w:right w:val="none" w:sz="0" w:space="0" w:color="auto"/>
                      </w:divBdr>
                      <w:divsChild>
                        <w:div w:id="86654262">
                          <w:marLeft w:val="0"/>
                          <w:marRight w:val="0"/>
                          <w:marTop w:val="0"/>
                          <w:marBottom w:val="0"/>
                          <w:divBdr>
                            <w:top w:val="none" w:sz="0" w:space="0" w:color="auto"/>
                            <w:left w:val="none" w:sz="0" w:space="0" w:color="auto"/>
                            <w:bottom w:val="none" w:sz="0" w:space="0" w:color="auto"/>
                            <w:right w:val="none" w:sz="0" w:space="0" w:color="auto"/>
                          </w:divBdr>
                          <w:divsChild>
                            <w:div w:id="153264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4848542">
      <w:bodyDiv w:val="1"/>
      <w:marLeft w:val="4"/>
      <w:marRight w:val="4"/>
      <w:marTop w:val="0"/>
      <w:marBottom w:val="0"/>
      <w:divBdr>
        <w:top w:val="none" w:sz="0" w:space="0" w:color="auto"/>
        <w:left w:val="none" w:sz="0" w:space="0" w:color="auto"/>
        <w:bottom w:val="none" w:sz="0" w:space="0" w:color="auto"/>
        <w:right w:val="none" w:sz="0" w:space="0" w:color="auto"/>
      </w:divBdr>
    </w:div>
    <w:div w:id="1268387366">
      <w:bodyDiv w:val="1"/>
      <w:marLeft w:val="0"/>
      <w:marRight w:val="0"/>
      <w:marTop w:val="0"/>
      <w:marBottom w:val="0"/>
      <w:divBdr>
        <w:top w:val="none" w:sz="0" w:space="0" w:color="auto"/>
        <w:left w:val="none" w:sz="0" w:space="0" w:color="auto"/>
        <w:bottom w:val="none" w:sz="0" w:space="0" w:color="auto"/>
        <w:right w:val="none" w:sz="0" w:space="0" w:color="auto"/>
      </w:divBdr>
      <w:divsChild>
        <w:div w:id="1149009564">
          <w:marLeft w:val="150"/>
          <w:marRight w:val="94"/>
          <w:marTop w:val="0"/>
          <w:marBottom w:val="0"/>
          <w:divBdr>
            <w:top w:val="none" w:sz="0" w:space="0" w:color="auto"/>
            <w:left w:val="none" w:sz="0" w:space="0" w:color="auto"/>
            <w:bottom w:val="none" w:sz="0" w:space="0" w:color="auto"/>
            <w:right w:val="none" w:sz="0" w:space="0" w:color="auto"/>
          </w:divBdr>
          <w:divsChild>
            <w:div w:id="420831154">
              <w:marLeft w:val="0"/>
              <w:marRight w:val="0"/>
              <w:marTop w:val="0"/>
              <w:marBottom w:val="0"/>
              <w:divBdr>
                <w:top w:val="none" w:sz="0" w:space="0" w:color="auto"/>
                <w:left w:val="none" w:sz="0" w:space="0" w:color="auto"/>
                <w:bottom w:val="none" w:sz="0" w:space="0" w:color="auto"/>
                <w:right w:val="none" w:sz="0" w:space="0" w:color="auto"/>
              </w:divBdr>
              <w:divsChild>
                <w:div w:id="738791315">
                  <w:marLeft w:val="0"/>
                  <w:marRight w:val="0"/>
                  <w:marTop w:val="0"/>
                  <w:marBottom w:val="0"/>
                  <w:divBdr>
                    <w:top w:val="none" w:sz="0" w:space="0" w:color="auto"/>
                    <w:left w:val="none" w:sz="0" w:space="0" w:color="auto"/>
                    <w:bottom w:val="none" w:sz="0" w:space="0" w:color="auto"/>
                    <w:right w:val="none" w:sz="0" w:space="0" w:color="auto"/>
                  </w:divBdr>
                  <w:divsChild>
                    <w:div w:id="1145468474">
                      <w:marLeft w:val="0"/>
                      <w:marRight w:val="0"/>
                      <w:marTop w:val="0"/>
                      <w:marBottom w:val="0"/>
                      <w:divBdr>
                        <w:top w:val="none" w:sz="0" w:space="0" w:color="auto"/>
                        <w:left w:val="none" w:sz="0" w:space="0" w:color="auto"/>
                        <w:bottom w:val="none" w:sz="0" w:space="0" w:color="auto"/>
                        <w:right w:val="none" w:sz="0" w:space="0" w:color="auto"/>
                      </w:divBdr>
                      <w:divsChild>
                        <w:div w:id="486018271">
                          <w:marLeft w:val="0"/>
                          <w:marRight w:val="0"/>
                          <w:marTop w:val="0"/>
                          <w:marBottom w:val="0"/>
                          <w:divBdr>
                            <w:top w:val="none" w:sz="0" w:space="0" w:color="auto"/>
                            <w:left w:val="none" w:sz="0" w:space="0" w:color="auto"/>
                            <w:bottom w:val="none" w:sz="0" w:space="0" w:color="auto"/>
                            <w:right w:val="none" w:sz="0" w:space="0" w:color="auto"/>
                          </w:divBdr>
                          <w:divsChild>
                            <w:div w:id="73866243">
                              <w:marLeft w:val="0"/>
                              <w:marRight w:val="0"/>
                              <w:marTop w:val="0"/>
                              <w:marBottom w:val="0"/>
                              <w:divBdr>
                                <w:top w:val="none" w:sz="0" w:space="0" w:color="auto"/>
                                <w:left w:val="none" w:sz="0" w:space="0" w:color="auto"/>
                                <w:bottom w:val="none" w:sz="0" w:space="0" w:color="auto"/>
                                <w:right w:val="none" w:sz="0" w:space="0" w:color="auto"/>
                              </w:divBdr>
                              <w:divsChild>
                                <w:div w:id="972907320">
                                  <w:marLeft w:val="0"/>
                                  <w:marRight w:val="0"/>
                                  <w:marTop w:val="0"/>
                                  <w:marBottom w:val="0"/>
                                  <w:divBdr>
                                    <w:top w:val="none" w:sz="0" w:space="0" w:color="auto"/>
                                    <w:left w:val="none" w:sz="0" w:space="0" w:color="auto"/>
                                    <w:bottom w:val="none" w:sz="0" w:space="0" w:color="auto"/>
                                    <w:right w:val="none" w:sz="0" w:space="0" w:color="auto"/>
                                  </w:divBdr>
                                  <w:divsChild>
                                    <w:div w:id="12616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8219556">
      <w:bodyDiv w:val="1"/>
      <w:marLeft w:val="0"/>
      <w:marRight w:val="0"/>
      <w:marTop w:val="0"/>
      <w:marBottom w:val="0"/>
      <w:divBdr>
        <w:top w:val="none" w:sz="0" w:space="0" w:color="auto"/>
        <w:left w:val="none" w:sz="0" w:space="0" w:color="auto"/>
        <w:bottom w:val="none" w:sz="0" w:space="0" w:color="auto"/>
        <w:right w:val="none" w:sz="0" w:space="0" w:color="auto"/>
      </w:divBdr>
      <w:divsChild>
        <w:div w:id="220947555">
          <w:marLeft w:val="0"/>
          <w:marRight w:val="0"/>
          <w:marTop w:val="0"/>
          <w:marBottom w:val="0"/>
          <w:divBdr>
            <w:top w:val="none" w:sz="0" w:space="0" w:color="auto"/>
            <w:left w:val="none" w:sz="0" w:space="0" w:color="auto"/>
            <w:bottom w:val="none" w:sz="0" w:space="0" w:color="auto"/>
            <w:right w:val="none" w:sz="0" w:space="0" w:color="auto"/>
          </w:divBdr>
          <w:divsChild>
            <w:div w:id="1356729669">
              <w:marLeft w:val="0"/>
              <w:marRight w:val="0"/>
              <w:marTop w:val="0"/>
              <w:marBottom w:val="0"/>
              <w:divBdr>
                <w:top w:val="none" w:sz="0" w:space="0" w:color="auto"/>
                <w:left w:val="none" w:sz="0" w:space="0" w:color="auto"/>
                <w:bottom w:val="none" w:sz="0" w:space="0" w:color="auto"/>
                <w:right w:val="none" w:sz="0" w:space="0" w:color="auto"/>
              </w:divBdr>
              <w:divsChild>
                <w:div w:id="1942643718">
                  <w:marLeft w:val="3760"/>
                  <w:marRight w:val="0"/>
                  <w:marTop w:val="0"/>
                  <w:marBottom w:val="0"/>
                  <w:divBdr>
                    <w:top w:val="none" w:sz="0" w:space="0" w:color="auto"/>
                    <w:left w:val="none" w:sz="0" w:space="0" w:color="auto"/>
                    <w:bottom w:val="none" w:sz="0" w:space="0" w:color="auto"/>
                    <w:right w:val="none" w:sz="0" w:space="0" w:color="auto"/>
                  </w:divBdr>
                  <w:divsChild>
                    <w:div w:id="133836329">
                      <w:marLeft w:val="0"/>
                      <w:marRight w:val="0"/>
                      <w:marTop w:val="0"/>
                      <w:marBottom w:val="0"/>
                      <w:divBdr>
                        <w:top w:val="none" w:sz="0" w:space="0" w:color="auto"/>
                        <w:left w:val="none" w:sz="0" w:space="0" w:color="auto"/>
                        <w:bottom w:val="none" w:sz="0" w:space="0" w:color="auto"/>
                        <w:right w:val="none" w:sz="0" w:space="0" w:color="auto"/>
                      </w:divBdr>
                      <w:divsChild>
                        <w:div w:id="154278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4405535">
      <w:bodyDiv w:val="1"/>
      <w:marLeft w:val="0"/>
      <w:marRight w:val="0"/>
      <w:marTop w:val="0"/>
      <w:marBottom w:val="0"/>
      <w:divBdr>
        <w:top w:val="none" w:sz="0" w:space="0" w:color="auto"/>
        <w:left w:val="none" w:sz="0" w:space="0" w:color="auto"/>
        <w:bottom w:val="none" w:sz="0" w:space="0" w:color="auto"/>
        <w:right w:val="none" w:sz="0" w:space="0" w:color="auto"/>
      </w:divBdr>
      <w:divsChild>
        <w:div w:id="9351333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0431675">
      <w:bodyDiv w:val="1"/>
      <w:marLeft w:val="0"/>
      <w:marRight w:val="0"/>
      <w:marTop w:val="0"/>
      <w:marBottom w:val="0"/>
      <w:divBdr>
        <w:top w:val="none" w:sz="0" w:space="0" w:color="auto"/>
        <w:left w:val="none" w:sz="0" w:space="0" w:color="auto"/>
        <w:bottom w:val="none" w:sz="0" w:space="0" w:color="auto"/>
        <w:right w:val="none" w:sz="0" w:space="0" w:color="auto"/>
      </w:divBdr>
      <w:divsChild>
        <w:div w:id="1311208595">
          <w:marLeft w:val="0"/>
          <w:marRight w:val="0"/>
          <w:marTop w:val="0"/>
          <w:marBottom w:val="0"/>
          <w:divBdr>
            <w:top w:val="none" w:sz="0" w:space="0" w:color="auto"/>
            <w:left w:val="none" w:sz="0" w:space="0" w:color="auto"/>
            <w:bottom w:val="none" w:sz="0" w:space="0" w:color="auto"/>
            <w:right w:val="none" w:sz="0" w:space="0" w:color="auto"/>
          </w:divBdr>
          <w:divsChild>
            <w:div w:id="269969227">
              <w:marLeft w:val="0"/>
              <w:marRight w:val="0"/>
              <w:marTop w:val="0"/>
              <w:marBottom w:val="0"/>
              <w:divBdr>
                <w:top w:val="none" w:sz="0" w:space="0" w:color="auto"/>
                <w:left w:val="none" w:sz="0" w:space="0" w:color="auto"/>
                <w:bottom w:val="none" w:sz="0" w:space="0" w:color="auto"/>
                <w:right w:val="none" w:sz="0" w:space="0" w:color="auto"/>
              </w:divBdr>
              <w:divsChild>
                <w:div w:id="1589072395">
                  <w:marLeft w:val="0"/>
                  <w:marRight w:val="0"/>
                  <w:marTop w:val="0"/>
                  <w:marBottom w:val="0"/>
                  <w:divBdr>
                    <w:top w:val="none" w:sz="0" w:space="0" w:color="auto"/>
                    <w:left w:val="none" w:sz="0" w:space="0" w:color="auto"/>
                    <w:bottom w:val="none" w:sz="0" w:space="0" w:color="auto"/>
                    <w:right w:val="none" w:sz="0" w:space="0" w:color="auto"/>
                  </w:divBdr>
                  <w:divsChild>
                    <w:div w:id="12982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042496">
      <w:bodyDiv w:val="1"/>
      <w:marLeft w:val="0"/>
      <w:marRight w:val="0"/>
      <w:marTop w:val="0"/>
      <w:marBottom w:val="0"/>
      <w:divBdr>
        <w:top w:val="none" w:sz="0" w:space="0" w:color="auto"/>
        <w:left w:val="none" w:sz="0" w:space="0" w:color="auto"/>
        <w:bottom w:val="none" w:sz="0" w:space="0" w:color="auto"/>
        <w:right w:val="none" w:sz="0" w:space="0" w:color="auto"/>
      </w:divBdr>
      <w:divsChild>
        <w:div w:id="1084642442">
          <w:marLeft w:val="0"/>
          <w:marRight w:val="0"/>
          <w:marTop w:val="0"/>
          <w:marBottom w:val="0"/>
          <w:divBdr>
            <w:top w:val="none" w:sz="0" w:space="0" w:color="auto"/>
            <w:left w:val="none" w:sz="0" w:space="0" w:color="auto"/>
            <w:bottom w:val="none" w:sz="0" w:space="0" w:color="auto"/>
            <w:right w:val="none" w:sz="0" w:space="0" w:color="auto"/>
          </w:divBdr>
          <w:divsChild>
            <w:div w:id="341587690">
              <w:marLeft w:val="0"/>
              <w:marRight w:val="0"/>
              <w:marTop w:val="0"/>
              <w:marBottom w:val="0"/>
              <w:divBdr>
                <w:top w:val="none" w:sz="0" w:space="0" w:color="auto"/>
                <w:left w:val="none" w:sz="0" w:space="0" w:color="auto"/>
                <w:bottom w:val="none" w:sz="0" w:space="0" w:color="auto"/>
                <w:right w:val="none" w:sz="0" w:space="0" w:color="auto"/>
              </w:divBdr>
              <w:divsChild>
                <w:div w:id="1800219515">
                  <w:marLeft w:val="120"/>
                  <w:marRight w:val="0"/>
                  <w:marTop w:val="720"/>
                  <w:marBottom w:val="0"/>
                  <w:divBdr>
                    <w:top w:val="none" w:sz="0" w:space="0" w:color="auto"/>
                    <w:left w:val="none" w:sz="0" w:space="0" w:color="auto"/>
                    <w:bottom w:val="none" w:sz="0" w:space="0" w:color="auto"/>
                    <w:right w:val="none" w:sz="0" w:space="0" w:color="auto"/>
                  </w:divBdr>
                  <w:divsChild>
                    <w:div w:id="1846938501">
                      <w:marLeft w:val="0"/>
                      <w:marRight w:val="0"/>
                      <w:marTop w:val="0"/>
                      <w:marBottom w:val="0"/>
                      <w:divBdr>
                        <w:top w:val="none" w:sz="0" w:space="0" w:color="auto"/>
                        <w:left w:val="none" w:sz="0" w:space="0" w:color="auto"/>
                        <w:bottom w:val="none" w:sz="0" w:space="0" w:color="auto"/>
                        <w:right w:val="none" w:sz="0" w:space="0" w:color="auto"/>
                      </w:divBdr>
                      <w:divsChild>
                        <w:div w:id="114604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972908">
      <w:bodyDiv w:val="1"/>
      <w:marLeft w:val="80"/>
      <w:marRight w:val="0"/>
      <w:marTop w:val="0"/>
      <w:marBottom w:val="0"/>
      <w:divBdr>
        <w:top w:val="none" w:sz="0" w:space="0" w:color="auto"/>
        <w:left w:val="none" w:sz="0" w:space="0" w:color="auto"/>
        <w:bottom w:val="none" w:sz="0" w:space="0" w:color="auto"/>
        <w:right w:val="none" w:sz="0" w:space="0" w:color="auto"/>
      </w:divBdr>
    </w:div>
    <w:div w:id="1506551496">
      <w:bodyDiv w:val="1"/>
      <w:marLeft w:val="0"/>
      <w:marRight w:val="0"/>
      <w:marTop w:val="0"/>
      <w:marBottom w:val="0"/>
      <w:divBdr>
        <w:top w:val="none" w:sz="0" w:space="0" w:color="auto"/>
        <w:left w:val="none" w:sz="0" w:space="0" w:color="auto"/>
        <w:bottom w:val="none" w:sz="0" w:space="0" w:color="auto"/>
        <w:right w:val="none" w:sz="0" w:space="0" w:color="auto"/>
      </w:divBdr>
      <w:divsChild>
        <w:div w:id="1585336621">
          <w:marLeft w:val="0"/>
          <w:marRight w:val="0"/>
          <w:marTop w:val="0"/>
          <w:marBottom w:val="0"/>
          <w:divBdr>
            <w:top w:val="none" w:sz="0" w:space="0" w:color="auto"/>
            <w:left w:val="none" w:sz="0" w:space="0" w:color="auto"/>
            <w:bottom w:val="none" w:sz="0" w:space="0" w:color="auto"/>
            <w:right w:val="none" w:sz="0" w:space="0" w:color="auto"/>
          </w:divBdr>
          <w:divsChild>
            <w:div w:id="195208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772801">
      <w:bodyDiv w:val="1"/>
      <w:marLeft w:val="0"/>
      <w:marRight w:val="0"/>
      <w:marTop w:val="0"/>
      <w:marBottom w:val="0"/>
      <w:divBdr>
        <w:top w:val="none" w:sz="0" w:space="0" w:color="auto"/>
        <w:left w:val="none" w:sz="0" w:space="0" w:color="auto"/>
        <w:bottom w:val="none" w:sz="0" w:space="0" w:color="auto"/>
        <w:right w:val="none" w:sz="0" w:space="0" w:color="auto"/>
      </w:divBdr>
    </w:div>
    <w:div w:id="1658192430">
      <w:bodyDiv w:val="1"/>
      <w:marLeft w:val="0"/>
      <w:marRight w:val="0"/>
      <w:marTop w:val="0"/>
      <w:marBottom w:val="0"/>
      <w:divBdr>
        <w:top w:val="none" w:sz="0" w:space="0" w:color="auto"/>
        <w:left w:val="none" w:sz="0" w:space="0" w:color="auto"/>
        <w:bottom w:val="none" w:sz="0" w:space="0" w:color="auto"/>
        <w:right w:val="none" w:sz="0" w:space="0" w:color="auto"/>
      </w:divBdr>
      <w:divsChild>
        <w:div w:id="807626608">
          <w:marLeft w:val="160"/>
          <w:marRight w:val="100"/>
          <w:marTop w:val="0"/>
          <w:marBottom w:val="0"/>
          <w:divBdr>
            <w:top w:val="none" w:sz="0" w:space="0" w:color="auto"/>
            <w:left w:val="none" w:sz="0" w:space="0" w:color="auto"/>
            <w:bottom w:val="none" w:sz="0" w:space="0" w:color="auto"/>
            <w:right w:val="none" w:sz="0" w:space="0" w:color="auto"/>
          </w:divBdr>
          <w:divsChild>
            <w:div w:id="627126487">
              <w:marLeft w:val="0"/>
              <w:marRight w:val="0"/>
              <w:marTop w:val="0"/>
              <w:marBottom w:val="0"/>
              <w:divBdr>
                <w:top w:val="none" w:sz="0" w:space="0" w:color="auto"/>
                <w:left w:val="none" w:sz="0" w:space="0" w:color="auto"/>
                <w:bottom w:val="none" w:sz="0" w:space="0" w:color="auto"/>
                <w:right w:val="none" w:sz="0" w:space="0" w:color="auto"/>
              </w:divBdr>
              <w:divsChild>
                <w:div w:id="1379863000">
                  <w:marLeft w:val="0"/>
                  <w:marRight w:val="0"/>
                  <w:marTop w:val="0"/>
                  <w:marBottom w:val="0"/>
                  <w:divBdr>
                    <w:top w:val="none" w:sz="0" w:space="0" w:color="auto"/>
                    <w:left w:val="none" w:sz="0" w:space="0" w:color="auto"/>
                    <w:bottom w:val="none" w:sz="0" w:space="0" w:color="auto"/>
                    <w:right w:val="none" w:sz="0" w:space="0" w:color="auto"/>
                  </w:divBdr>
                  <w:divsChild>
                    <w:div w:id="114251147">
                      <w:marLeft w:val="0"/>
                      <w:marRight w:val="0"/>
                      <w:marTop w:val="0"/>
                      <w:marBottom w:val="0"/>
                      <w:divBdr>
                        <w:top w:val="none" w:sz="0" w:space="0" w:color="auto"/>
                        <w:left w:val="none" w:sz="0" w:space="0" w:color="auto"/>
                        <w:bottom w:val="none" w:sz="0" w:space="0" w:color="auto"/>
                        <w:right w:val="none" w:sz="0" w:space="0" w:color="auto"/>
                      </w:divBdr>
                      <w:divsChild>
                        <w:div w:id="1724526132">
                          <w:marLeft w:val="0"/>
                          <w:marRight w:val="0"/>
                          <w:marTop w:val="0"/>
                          <w:marBottom w:val="0"/>
                          <w:divBdr>
                            <w:top w:val="single" w:sz="8" w:space="5" w:color="999999"/>
                            <w:left w:val="single" w:sz="8" w:space="5" w:color="999999"/>
                            <w:bottom w:val="single" w:sz="8" w:space="5" w:color="999999"/>
                            <w:right w:val="single" w:sz="8" w:space="5" w:color="999999"/>
                          </w:divBdr>
                          <w:divsChild>
                            <w:div w:id="229385825">
                              <w:marLeft w:val="0"/>
                              <w:marRight w:val="0"/>
                              <w:marTop w:val="0"/>
                              <w:marBottom w:val="0"/>
                              <w:divBdr>
                                <w:top w:val="none" w:sz="0" w:space="0" w:color="auto"/>
                                <w:left w:val="none" w:sz="0" w:space="0" w:color="auto"/>
                                <w:bottom w:val="none" w:sz="0" w:space="0" w:color="auto"/>
                                <w:right w:val="none" w:sz="0" w:space="0" w:color="auto"/>
                              </w:divBdr>
                              <w:divsChild>
                                <w:div w:id="264268160">
                                  <w:marLeft w:val="0"/>
                                  <w:marRight w:val="7000"/>
                                  <w:marTop w:val="0"/>
                                  <w:marBottom w:val="0"/>
                                  <w:divBdr>
                                    <w:top w:val="none" w:sz="0" w:space="0" w:color="auto"/>
                                    <w:left w:val="none" w:sz="0" w:space="0" w:color="auto"/>
                                    <w:bottom w:val="none" w:sz="0" w:space="0" w:color="auto"/>
                                    <w:right w:val="none" w:sz="0" w:space="0" w:color="auto"/>
                                  </w:divBdr>
                                  <w:divsChild>
                                    <w:div w:id="69592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309785">
      <w:bodyDiv w:val="1"/>
      <w:marLeft w:val="0"/>
      <w:marRight w:val="0"/>
      <w:marTop w:val="0"/>
      <w:marBottom w:val="0"/>
      <w:divBdr>
        <w:top w:val="none" w:sz="0" w:space="0" w:color="auto"/>
        <w:left w:val="none" w:sz="0" w:space="0" w:color="auto"/>
        <w:bottom w:val="none" w:sz="0" w:space="0" w:color="auto"/>
        <w:right w:val="none" w:sz="0" w:space="0" w:color="auto"/>
      </w:divBdr>
    </w:div>
    <w:div w:id="1737168459">
      <w:bodyDiv w:val="1"/>
      <w:marLeft w:val="0"/>
      <w:marRight w:val="0"/>
      <w:marTop w:val="0"/>
      <w:marBottom w:val="0"/>
      <w:divBdr>
        <w:top w:val="none" w:sz="0" w:space="0" w:color="auto"/>
        <w:left w:val="none" w:sz="0" w:space="0" w:color="auto"/>
        <w:bottom w:val="none" w:sz="0" w:space="0" w:color="auto"/>
        <w:right w:val="none" w:sz="0" w:space="0" w:color="auto"/>
      </w:divBdr>
    </w:div>
    <w:div w:id="1791703680">
      <w:bodyDiv w:val="1"/>
      <w:marLeft w:val="0"/>
      <w:marRight w:val="0"/>
      <w:marTop w:val="0"/>
      <w:marBottom w:val="0"/>
      <w:divBdr>
        <w:top w:val="none" w:sz="0" w:space="0" w:color="auto"/>
        <w:left w:val="none" w:sz="0" w:space="0" w:color="auto"/>
        <w:bottom w:val="none" w:sz="0" w:space="0" w:color="auto"/>
        <w:right w:val="none" w:sz="0" w:space="0" w:color="auto"/>
      </w:divBdr>
      <w:divsChild>
        <w:div w:id="1490901738">
          <w:marLeft w:val="160"/>
          <w:marRight w:val="100"/>
          <w:marTop w:val="0"/>
          <w:marBottom w:val="0"/>
          <w:divBdr>
            <w:top w:val="none" w:sz="0" w:space="0" w:color="auto"/>
            <w:left w:val="none" w:sz="0" w:space="0" w:color="auto"/>
            <w:bottom w:val="none" w:sz="0" w:space="0" w:color="auto"/>
            <w:right w:val="none" w:sz="0" w:space="0" w:color="auto"/>
          </w:divBdr>
          <w:divsChild>
            <w:div w:id="129178371">
              <w:marLeft w:val="0"/>
              <w:marRight w:val="0"/>
              <w:marTop w:val="0"/>
              <w:marBottom w:val="0"/>
              <w:divBdr>
                <w:top w:val="none" w:sz="0" w:space="0" w:color="auto"/>
                <w:left w:val="none" w:sz="0" w:space="0" w:color="auto"/>
                <w:bottom w:val="none" w:sz="0" w:space="0" w:color="auto"/>
                <w:right w:val="none" w:sz="0" w:space="0" w:color="auto"/>
              </w:divBdr>
              <w:divsChild>
                <w:div w:id="1686977997">
                  <w:marLeft w:val="0"/>
                  <w:marRight w:val="0"/>
                  <w:marTop w:val="0"/>
                  <w:marBottom w:val="0"/>
                  <w:divBdr>
                    <w:top w:val="none" w:sz="0" w:space="0" w:color="auto"/>
                    <w:left w:val="none" w:sz="0" w:space="0" w:color="auto"/>
                    <w:bottom w:val="none" w:sz="0" w:space="0" w:color="auto"/>
                    <w:right w:val="none" w:sz="0" w:space="0" w:color="auto"/>
                  </w:divBdr>
                  <w:divsChild>
                    <w:div w:id="1294289784">
                      <w:marLeft w:val="0"/>
                      <w:marRight w:val="0"/>
                      <w:marTop w:val="0"/>
                      <w:marBottom w:val="0"/>
                      <w:divBdr>
                        <w:top w:val="none" w:sz="0" w:space="0" w:color="auto"/>
                        <w:left w:val="none" w:sz="0" w:space="0" w:color="auto"/>
                        <w:bottom w:val="none" w:sz="0" w:space="0" w:color="auto"/>
                        <w:right w:val="none" w:sz="0" w:space="0" w:color="auto"/>
                      </w:divBdr>
                      <w:divsChild>
                        <w:div w:id="1343123993">
                          <w:marLeft w:val="0"/>
                          <w:marRight w:val="0"/>
                          <w:marTop w:val="0"/>
                          <w:marBottom w:val="0"/>
                          <w:divBdr>
                            <w:top w:val="single" w:sz="8" w:space="5" w:color="999999"/>
                            <w:left w:val="single" w:sz="8" w:space="5" w:color="999999"/>
                            <w:bottom w:val="single" w:sz="8" w:space="5" w:color="999999"/>
                            <w:right w:val="single" w:sz="8" w:space="5" w:color="999999"/>
                          </w:divBdr>
                          <w:divsChild>
                            <w:div w:id="1158569389">
                              <w:marLeft w:val="0"/>
                              <w:marRight w:val="0"/>
                              <w:marTop w:val="0"/>
                              <w:marBottom w:val="0"/>
                              <w:divBdr>
                                <w:top w:val="none" w:sz="0" w:space="0" w:color="auto"/>
                                <w:left w:val="none" w:sz="0" w:space="0" w:color="auto"/>
                                <w:bottom w:val="none" w:sz="0" w:space="0" w:color="auto"/>
                                <w:right w:val="none" w:sz="0" w:space="0" w:color="auto"/>
                              </w:divBdr>
                              <w:divsChild>
                                <w:div w:id="1618174201">
                                  <w:marLeft w:val="0"/>
                                  <w:marRight w:val="7000"/>
                                  <w:marTop w:val="0"/>
                                  <w:marBottom w:val="0"/>
                                  <w:divBdr>
                                    <w:top w:val="none" w:sz="0" w:space="0" w:color="auto"/>
                                    <w:left w:val="none" w:sz="0" w:space="0" w:color="auto"/>
                                    <w:bottom w:val="none" w:sz="0" w:space="0" w:color="auto"/>
                                    <w:right w:val="none" w:sz="0" w:space="0" w:color="auto"/>
                                  </w:divBdr>
                                  <w:divsChild>
                                    <w:div w:id="160044389">
                                      <w:marLeft w:val="0"/>
                                      <w:marRight w:val="0"/>
                                      <w:marTop w:val="0"/>
                                      <w:marBottom w:val="0"/>
                                      <w:divBdr>
                                        <w:top w:val="none" w:sz="0" w:space="0" w:color="auto"/>
                                        <w:left w:val="none" w:sz="0" w:space="0" w:color="auto"/>
                                        <w:bottom w:val="none" w:sz="0" w:space="0" w:color="auto"/>
                                        <w:right w:val="none" w:sz="0" w:space="0" w:color="auto"/>
                                      </w:divBdr>
                                      <w:divsChild>
                                        <w:div w:id="939721602">
                                          <w:marLeft w:val="0"/>
                                          <w:marRight w:val="0"/>
                                          <w:marTop w:val="0"/>
                                          <w:marBottom w:val="0"/>
                                          <w:divBdr>
                                            <w:top w:val="none" w:sz="0" w:space="0" w:color="auto"/>
                                            <w:left w:val="none" w:sz="0" w:space="0" w:color="auto"/>
                                            <w:bottom w:val="none" w:sz="0" w:space="0" w:color="auto"/>
                                            <w:right w:val="none" w:sz="0" w:space="0" w:color="auto"/>
                                          </w:divBdr>
                                        </w:div>
                                        <w:div w:id="1176532925">
                                          <w:marLeft w:val="0"/>
                                          <w:marRight w:val="0"/>
                                          <w:marTop w:val="0"/>
                                          <w:marBottom w:val="0"/>
                                          <w:divBdr>
                                            <w:top w:val="none" w:sz="0" w:space="0" w:color="auto"/>
                                            <w:left w:val="none" w:sz="0" w:space="0" w:color="auto"/>
                                            <w:bottom w:val="none" w:sz="0" w:space="0" w:color="auto"/>
                                            <w:right w:val="none" w:sz="0" w:space="0" w:color="auto"/>
                                          </w:divBdr>
                                        </w:div>
                                      </w:divsChild>
                                    </w:div>
                                    <w:div w:id="175388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6362674">
      <w:bodyDiv w:val="1"/>
      <w:marLeft w:val="0"/>
      <w:marRight w:val="0"/>
      <w:marTop w:val="0"/>
      <w:marBottom w:val="0"/>
      <w:divBdr>
        <w:top w:val="none" w:sz="0" w:space="0" w:color="auto"/>
        <w:left w:val="none" w:sz="0" w:space="0" w:color="auto"/>
        <w:bottom w:val="none" w:sz="0" w:space="0" w:color="auto"/>
        <w:right w:val="none" w:sz="0" w:space="0" w:color="auto"/>
      </w:divBdr>
    </w:div>
    <w:div w:id="2000377293">
      <w:bodyDiv w:val="1"/>
      <w:marLeft w:val="0"/>
      <w:marRight w:val="0"/>
      <w:marTop w:val="0"/>
      <w:marBottom w:val="0"/>
      <w:divBdr>
        <w:top w:val="none" w:sz="0" w:space="0" w:color="auto"/>
        <w:left w:val="none" w:sz="0" w:space="0" w:color="auto"/>
        <w:bottom w:val="none" w:sz="0" w:space="0" w:color="auto"/>
        <w:right w:val="none" w:sz="0" w:space="0" w:color="auto"/>
      </w:divBdr>
    </w:div>
    <w:div w:id="2001078304">
      <w:bodyDiv w:val="1"/>
      <w:marLeft w:val="0"/>
      <w:marRight w:val="0"/>
      <w:marTop w:val="0"/>
      <w:marBottom w:val="0"/>
      <w:divBdr>
        <w:top w:val="none" w:sz="0" w:space="0" w:color="auto"/>
        <w:left w:val="none" w:sz="0" w:space="0" w:color="auto"/>
        <w:bottom w:val="none" w:sz="0" w:space="0" w:color="auto"/>
        <w:right w:val="none" w:sz="0" w:space="0" w:color="auto"/>
      </w:divBdr>
      <w:divsChild>
        <w:div w:id="1817719384">
          <w:marLeft w:val="0"/>
          <w:marRight w:val="0"/>
          <w:marTop w:val="0"/>
          <w:marBottom w:val="0"/>
          <w:divBdr>
            <w:top w:val="none" w:sz="0" w:space="0" w:color="auto"/>
            <w:left w:val="none" w:sz="0" w:space="0" w:color="auto"/>
            <w:bottom w:val="none" w:sz="0" w:space="0" w:color="auto"/>
            <w:right w:val="none" w:sz="0" w:space="0" w:color="auto"/>
          </w:divBdr>
          <w:divsChild>
            <w:div w:id="187646797">
              <w:marLeft w:val="0"/>
              <w:marRight w:val="0"/>
              <w:marTop w:val="0"/>
              <w:marBottom w:val="0"/>
              <w:divBdr>
                <w:top w:val="none" w:sz="0" w:space="0" w:color="auto"/>
                <w:left w:val="none" w:sz="0" w:space="0" w:color="auto"/>
                <w:bottom w:val="none" w:sz="0" w:space="0" w:color="auto"/>
                <w:right w:val="none" w:sz="0" w:space="0" w:color="auto"/>
              </w:divBdr>
              <w:divsChild>
                <w:div w:id="1793863193">
                  <w:marLeft w:val="0"/>
                  <w:marRight w:val="0"/>
                  <w:marTop w:val="0"/>
                  <w:marBottom w:val="0"/>
                  <w:divBdr>
                    <w:top w:val="none" w:sz="0" w:space="0" w:color="auto"/>
                    <w:left w:val="none" w:sz="0" w:space="0" w:color="auto"/>
                    <w:bottom w:val="none" w:sz="0" w:space="0" w:color="auto"/>
                    <w:right w:val="none" w:sz="0" w:space="0" w:color="auto"/>
                  </w:divBdr>
                  <w:divsChild>
                    <w:div w:id="1806776740">
                      <w:marLeft w:val="28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879710">
      <w:bodyDiv w:val="1"/>
      <w:marLeft w:val="0"/>
      <w:marRight w:val="0"/>
      <w:marTop w:val="0"/>
      <w:marBottom w:val="0"/>
      <w:divBdr>
        <w:top w:val="none" w:sz="0" w:space="0" w:color="auto"/>
        <w:left w:val="none" w:sz="0" w:space="0" w:color="auto"/>
        <w:bottom w:val="none" w:sz="0" w:space="0" w:color="auto"/>
        <w:right w:val="none" w:sz="0" w:space="0" w:color="auto"/>
      </w:divBdr>
    </w:div>
    <w:div w:id="2116367828">
      <w:bodyDiv w:val="1"/>
      <w:marLeft w:val="0"/>
      <w:marRight w:val="0"/>
      <w:marTop w:val="0"/>
      <w:marBottom w:val="0"/>
      <w:divBdr>
        <w:top w:val="none" w:sz="0" w:space="0" w:color="auto"/>
        <w:left w:val="none" w:sz="0" w:space="0" w:color="auto"/>
        <w:bottom w:val="none" w:sz="0" w:space="0" w:color="auto"/>
        <w:right w:val="none" w:sz="0" w:space="0" w:color="auto"/>
      </w:divBdr>
      <w:divsChild>
        <w:div w:id="529954017">
          <w:marLeft w:val="0"/>
          <w:marRight w:val="0"/>
          <w:marTop w:val="0"/>
          <w:marBottom w:val="0"/>
          <w:divBdr>
            <w:top w:val="none" w:sz="0" w:space="0" w:color="auto"/>
            <w:left w:val="none" w:sz="0" w:space="0" w:color="auto"/>
            <w:bottom w:val="none" w:sz="0" w:space="0" w:color="auto"/>
            <w:right w:val="none" w:sz="0" w:space="0" w:color="auto"/>
          </w:divBdr>
          <w:divsChild>
            <w:div w:id="1382707709">
              <w:marLeft w:val="0"/>
              <w:marRight w:val="0"/>
              <w:marTop w:val="0"/>
              <w:marBottom w:val="0"/>
              <w:divBdr>
                <w:top w:val="none" w:sz="0" w:space="0" w:color="auto"/>
                <w:left w:val="none" w:sz="0" w:space="0" w:color="auto"/>
                <w:bottom w:val="none" w:sz="0" w:space="0" w:color="auto"/>
                <w:right w:val="none" w:sz="0" w:space="0" w:color="auto"/>
              </w:divBdr>
              <w:divsChild>
                <w:div w:id="826434696">
                  <w:marLeft w:val="0"/>
                  <w:marRight w:val="0"/>
                  <w:marTop w:val="0"/>
                  <w:marBottom w:val="0"/>
                  <w:divBdr>
                    <w:top w:val="none" w:sz="0" w:space="0" w:color="auto"/>
                    <w:left w:val="none" w:sz="0" w:space="0" w:color="auto"/>
                    <w:bottom w:val="none" w:sz="0" w:space="0" w:color="auto"/>
                    <w:right w:val="none" w:sz="0" w:space="0" w:color="auto"/>
                  </w:divBdr>
                  <w:divsChild>
                    <w:div w:id="1078288856">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yperlink" Target="http://www.fao.org/fishery/culturedspecies/Penaeus_monodon/en"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https://www.daf.qld.gov.au/animal-industries/animal-health-and-diseases/a-z-list/white-spot-disease" TargetMode="External"/><Relationship Id="rId33" Type="http://schemas.openxmlformats.org/officeDocument/2006/relationships/header" Target="header10.xml"/><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hyperlink" Target="http://www.oie.int/fileadmin/Home/eng/Health_standards/aahc/current/chapitre_zon_compartment.pdf" TargetMode="Externa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daf.qld.gov.au/__data/assets/pdf_file/0019/65116/prawn-translocation-protocol.pdf" TargetMode="External"/><Relationship Id="rId32" Type="http://schemas.openxmlformats.org/officeDocument/2006/relationships/hyperlink" Target="https://cabinet.qld.gov.au/documents/2017/May/WhiteSpotReg/Attachments/Reg.pdf" TargetMode="Externa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1.emf"/><Relationship Id="rId28" Type="http://schemas.openxmlformats.org/officeDocument/2006/relationships/hyperlink" Target="https://www.was.org/Library/English/Wyban/Lightner.pdf" TargetMode="External"/><Relationship Id="rId36" Type="http://schemas.openxmlformats.org/officeDocument/2006/relationships/footer" Target="footer7.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yperlink" Target="http://www.oie.int/standard-setting/aquatic-code/access-onlin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agriculture.gov.au/biosecurity/risk-analysis/guidelines" TargetMode="External"/><Relationship Id="rId27" Type="http://schemas.openxmlformats.org/officeDocument/2006/relationships/hyperlink" Target="http://www.environment.gov.au/resource/effectiveness-australias-response-black-striped-mussel-incursion-darwin-australia" TargetMode="External"/><Relationship Id="rId30" Type="http://schemas.openxmlformats.org/officeDocument/2006/relationships/hyperlink" Target="http://www.oie.int/fileadmin/Home/eng/Health_standards/aahc/current/chapitre_application_compartment.pdf" TargetMode="External"/><Relationship Id="rId35" Type="http://schemas.openxmlformats.org/officeDocument/2006/relationships/footer" Target="footer6.xml"/></Relationships>
</file>

<file path=word/_rels/footnotes.xml.rels><?xml version="1.0" encoding="UTF-8" standalone="yes"?>
<Relationships xmlns="http://schemas.openxmlformats.org/package/2006/relationships"><Relationship Id="rId3" Type="http://schemas.openxmlformats.org/officeDocument/2006/relationships/hyperlink" Target="http://www.afma.gov.au/fisheries/northern-prawn-fishery/" TargetMode="External"/><Relationship Id="rId2" Type="http://schemas.openxmlformats.org/officeDocument/2006/relationships/hyperlink" Target="http://npfindustry.com.au/the-northern-prawn-fishery/" TargetMode="External"/><Relationship Id="rId1" Type="http://schemas.openxmlformats.org/officeDocument/2006/relationships/hyperlink" Target="https://www.daf.qld.gov.au/business-priorities/fisheries/monitoring-our-fisheries/commercial-fisheries/data-reports/sustainability-reporting/queensland-fisheries-summary/east-coast-otter-trawl-fishery" TargetMode="External"/><Relationship Id="rId4" Type="http://schemas.openxmlformats.org/officeDocument/2006/relationships/hyperlink" Target="http://apfa.com.au/prawn-farming/biosecurity-know-fa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72882674.dotm</Template>
  <TotalTime>1</TotalTime>
  <Pages>28</Pages>
  <Words>9375</Words>
  <Characters>53441</Characters>
  <Application>Microsoft Office Word</Application>
  <DocSecurity>4</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62691</CharactersWithSpaces>
  <SharedDoc>false</SharedDoc>
  <HLinks>
    <vt:vector size="168" baseType="variant">
      <vt:variant>
        <vt:i4>2162815</vt:i4>
      </vt:variant>
      <vt:variant>
        <vt:i4>114</vt:i4>
      </vt:variant>
      <vt:variant>
        <vt:i4>0</vt:i4>
      </vt:variant>
      <vt:variant>
        <vt:i4>5</vt:i4>
      </vt:variant>
      <vt:variant>
        <vt:lpwstr>https://cabinet.qld.gov.au/documents/2017/May/WhiteSpotReg/Attachments/Reg.pdf</vt:lpwstr>
      </vt:variant>
      <vt:variant>
        <vt:lpwstr/>
      </vt:variant>
      <vt:variant>
        <vt:i4>2424947</vt:i4>
      </vt:variant>
      <vt:variant>
        <vt:i4>111</vt:i4>
      </vt:variant>
      <vt:variant>
        <vt:i4>0</vt:i4>
      </vt:variant>
      <vt:variant>
        <vt:i4>5</vt:i4>
      </vt:variant>
      <vt:variant>
        <vt:lpwstr>http://www.oie.int/standard-setting/aquatic-code/access-online/</vt:lpwstr>
      </vt:variant>
      <vt:variant>
        <vt:lpwstr/>
      </vt:variant>
      <vt:variant>
        <vt:i4>4325433</vt:i4>
      </vt:variant>
      <vt:variant>
        <vt:i4>108</vt:i4>
      </vt:variant>
      <vt:variant>
        <vt:i4>0</vt:i4>
      </vt:variant>
      <vt:variant>
        <vt:i4>5</vt:i4>
      </vt:variant>
      <vt:variant>
        <vt:lpwstr>http://www.oie.int/fileadmin/Home/eng/Health_standards/aahc/current/chapitre_application_compartment.pdf</vt:lpwstr>
      </vt:variant>
      <vt:variant>
        <vt:lpwstr/>
      </vt:variant>
      <vt:variant>
        <vt:i4>4718642</vt:i4>
      </vt:variant>
      <vt:variant>
        <vt:i4>105</vt:i4>
      </vt:variant>
      <vt:variant>
        <vt:i4>0</vt:i4>
      </vt:variant>
      <vt:variant>
        <vt:i4>5</vt:i4>
      </vt:variant>
      <vt:variant>
        <vt:lpwstr>http://www.oie.int/fileadmin/Home/eng/Health_standards/aahc/current/chapitre_zon_compartment.pdf</vt:lpwstr>
      </vt:variant>
      <vt:variant>
        <vt:lpwstr/>
      </vt:variant>
      <vt:variant>
        <vt:i4>8257650</vt:i4>
      </vt:variant>
      <vt:variant>
        <vt:i4>102</vt:i4>
      </vt:variant>
      <vt:variant>
        <vt:i4>0</vt:i4>
      </vt:variant>
      <vt:variant>
        <vt:i4>5</vt:i4>
      </vt:variant>
      <vt:variant>
        <vt:lpwstr>https://www.was.org/Library/English/Wyban/Lightner.pdf</vt:lpwstr>
      </vt:variant>
      <vt:variant>
        <vt:lpwstr/>
      </vt:variant>
      <vt:variant>
        <vt:i4>4653147</vt:i4>
      </vt:variant>
      <vt:variant>
        <vt:i4>99</vt:i4>
      </vt:variant>
      <vt:variant>
        <vt:i4>0</vt:i4>
      </vt:variant>
      <vt:variant>
        <vt:i4>5</vt:i4>
      </vt:variant>
      <vt:variant>
        <vt:lpwstr>http://www.environment.gov.au/resource/effectiveness-australias-response-black-striped-mussel-incursion-darwin-australia</vt:lpwstr>
      </vt:variant>
      <vt:variant>
        <vt:lpwstr/>
      </vt:variant>
      <vt:variant>
        <vt:i4>5505086</vt:i4>
      </vt:variant>
      <vt:variant>
        <vt:i4>96</vt:i4>
      </vt:variant>
      <vt:variant>
        <vt:i4>0</vt:i4>
      </vt:variant>
      <vt:variant>
        <vt:i4>5</vt:i4>
      </vt:variant>
      <vt:variant>
        <vt:lpwstr>http://www.fao.org/fishery/culturedspecies/Penaeus_monodon/en</vt:lpwstr>
      </vt:variant>
      <vt:variant>
        <vt:lpwstr/>
      </vt:variant>
      <vt:variant>
        <vt:i4>7602233</vt:i4>
      </vt:variant>
      <vt:variant>
        <vt:i4>93</vt:i4>
      </vt:variant>
      <vt:variant>
        <vt:i4>0</vt:i4>
      </vt:variant>
      <vt:variant>
        <vt:i4>5</vt:i4>
      </vt:variant>
      <vt:variant>
        <vt:lpwstr>https://www.daf.qld.gov.au/animal-industries/animal-health-and-diseases/a-z-list/white-spot-disease</vt:lpwstr>
      </vt:variant>
      <vt:variant>
        <vt:lpwstr/>
      </vt:variant>
      <vt:variant>
        <vt:i4>3801176</vt:i4>
      </vt:variant>
      <vt:variant>
        <vt:i4>90</vt:i4>
      </vt:variant>
      <vt:variant>
        <vt:i4>0</vt:i4>
      </vt:variant>
      <vt:variant>
        <vt:i4>5</vt:i4>
      </vt:variant>
      <vt:variant>
        <vt:lpwstr>https://www.daf.qld.gov.au/__data/assets/pdf_file/0019/65116/prawn-translocation-protocol.pdf</vt:lpwstr>
      </vt:variant>
      <vt:variant>
        <vt:lpwstr/>
      </vt:variant>
      <vt:variant>
        <vt:i4>7667827</vt:i4>
      </vt:variant>
      <vt:variant>
        <vt:i4>87</vt:i4>
      </vt:variant>
      <vt:variant>
        <vt:i4>0</vt:i4>
      </vt:variant>
      <vt:variant>
        <vt:i4>5</vt:i4>
      </vt:variant>
      <vt:variant>
        <vt:lpwstr>http://www.agriculture.gov.au/biosecurity/risk-analysis/guidelines</vt:lpwstr>
      </vt:variant>
      <vt:variant>
        <vt:lpwstr/>
      </vt:variant>
      <vt:variant>
        <vt:i4>1507390</vt:i4>
      </vt:variant>
      <vt:variant>
        <vt:i4>80</vt:i4>
      </vt:variant>
      <vt:variant>
        <vt:i4>0</vt:i4>
      </vt:variant>
      <vt:variant>
        <vt:i4>5</vt:i4>
      </vt:variant>
      <vt:variant>
        <vt:lpwstr/>
      </vt:variant>
      <vt:variant>
        <vt:lpwstr>_Toc519514302</vt:lpwstr>
      </vt:variant>
      <vt:variant>
        <vt:i4>1507390</vt:i4>
      </vt:variant>
      <vt:variant>
        <vt:i4>74</vt:i4>
      </vt:variant>
      <vt:variant>
        <vt:i4>0</vt:i4>
      </vt:variant>
      <vt:variant>
        <vt:i4>5</vt:i4>
      </vt:variant>
      <vt:variant>
        <vt:lpwstr/>
      </vt:variant>
      <vt:variant>
        <vt:lpwstr>_Toc519514301</vt:lpwstr>
      </vt:variant>
      <vt:variant>
        <vt:i4>1507390</vt:i4>
      </vt:variant>
      <vt:variant>
        <vt:i4>68</vt:i4>
      </vt:variant>
      <vt:variant>
        <vt:i4>0</vt:i4>
      </vt:variant>
      <vt:variant>
        <vt:i4>5</vt:i4>
      </vt:variant>
      <vt:variant>
        <vt:lpwstr/>
      </vt:variant>
      <vt:variant>
        <vt:lpwstr>_Toc519514300</vt:lpwstr>
      </vt:variant>
      <vt:variant>
        <vt:i4>1966143</vt:i4>
      </vt:variant>
      <vt:variant>
        <vt:i4>62</vt:i4>
      </vt:variant>
      <vt:variant>
        <vt:i4>0</vt:i4>
      </vt:variant>
      <vt:variant>
        <vt:i4>5</vt:i4>
      </vt:variant>
      <vt:variant>
        <vt:lpwstr/>
      </vt:variant>
      <vt:variant>
        <vt:lpwstr>_Toc519514299</vt:lpwstr>
      </vt:variant>
      <vt:variant>
        <vt:i4>1966143</vt:i4>
      </vt:variant>
      <vt:variant>
        <vt:i4>56</vt:i4>
      </vt:variant>
      <vt:variant>
        <vt:i4>0</vt:i4>
      </vt:variant>
      <vt:variant>
        <vt:i4>5</vt:i4>
      </vt:variant>
      <vt:variant>
        <vt:lpwstr/>
      </vt:variant>
      <vt:variant>
        <vt:lpwstr>_Toc519514298</vt:lpwstr>
      </vt:variant>
      <vt:variant>
        <vt:i4>1966143</vt:i4>
      </vt:variant>
      <vt:variant>
        <vt:i4>50</vt:i4>
      </vt:variant>
      <vt:variant>
        <vt:i4>0</vt:i4>
      </vt:variant>
      <vt:variant>
        <vt:i4>5</vt:i4>
      </vt:variant>
      <vt:variant>
        <vt:lpwstr/>
      </vt:variant>
      <vt:variant>
        <vt:lpwstr>_Toc519514297</vt:lpwstr>
      </vt:variant>
      <vt:variant>
        <vt:i4>1966143</vt:i4>
      </vt:variant>
      <vt:variant>
        <vt:i4>44</vt:i4>
      </vt:variant>
      <vt:variant>
        <vt:i4>0</vt:i4>
      </vt:variant>
      <vt:variant>
        <vt:i4>5</vt:i4>
      </vt:variant>
      <vt:variant>
        <vt:lpwstr/>
      </vt:variant>
      <vt:variant>
        <vt:lpwstr>_Toc519514296</vt:lpwstr>
      </vt:variant>
      <vt:variant>
        <vt:i4>1966143</vt:i4>
      </vt:variant>
      <vt:variant>
        <vt:i4>38</vt:i4>
      </vt:variant>
      <vt:variant>
        <vt:i4>0</vt:i4>
      </vt:variant>
      <vt:variant>
        <vt:i4>5</vt:i4>
      </vt:variant>
      <vt:variant>
        <vt:lpwstr/>
      </vt:variant>
      <vt:variant>
        <vt:lpwstr>_Toc519514295</vt:lpwstr>
      </vt:variant>
      <vt:variant>
        <vt:i4>1966143</vt:i4>
      </vt:variant>
      <vt:variant>
        <vt:i4>32</vt:i4>
      </vt:variant>
      <vt:variant>
        <vt:i4>0</vt:i4>
      </vt:variant>
      <vt:variant>
        <vt:i4>5</vt:i4>
      </vt:variant>
      <vt:variant>
        <vt:lpwstr/>
      </vt:variant>
      <vt:variant>
        <vt:lpwstr>_Toc519514294</vt:lpwstr>
      </vt:variant>
      <vt:variant>
        <vt:i4>1966143</vt:i4>
      </vt:variant>
      <vt:variant>
        <vt:i4>26</vt:i4>
      </vt:variant>
      <vt:variant>
        <vt:i4>0</vt:i4>
      </vt:variant>
      <vt:variant>
        <vt:i4>5</vt:i4>
      </vt:variant>
      <vt:variant>
        <vt:lpwstr/>
      </vt:variant>
      <vt:variant>
        <vt:lpwstr>_Toc519514293</vt:lpwstr>
      </vt:variant>
      <vt:variant>
        <vt:i4>1966143</vt:i4>
      </vt:variant>
      <vt:variant>
        <vt:i4>20</vt:i4>
      </vt:variant>
      <vt:variant>
        <vt:i4>0</vt:i4>
      </vt:variant>
      <vt:variant>
        <vt:i4>5</vt:i4>
      </vt:variant>
      <vt:variant>
        <vt:lpwstr/>
      </vt:variant>
      <vt:variant>
        <vt:lpwstr>_Toc519514292</vt:lpwstr>
      </vt:variant>
      <vt:variant>
        <vt:i4>1966143</vt:i4>
      </vt:variant>
      <vt:variant>
        <vt:i4>14</vt:i4>
      </vt:variant>
      <vt:variant>
        <vt:i4>0</vt:i4>
      </vt:variant>
      <vt:variant>
        <vt:i4>5</vt:i4>
      </vt:variant>
      <vt:variant>
        <vt:lpwstr/>
      </vt:variant>
      <vt:variant>
        <vt:lpwstr>_Toc519514291</vt:lpwstr>
      </vt:variant>
      <vt:variant>
        <vt:i4>1966143</vt:i4>
      </vt:variant>
      <vt:variant>
        <vt:i4>8</vt:i4>
      </vt:variant>
      <vt:variant>
        <vt:i4>0</vt:i4>
      </vt:variant>
      <vt:variant>
        <vt:i4>5</vt:i4>
      </vt:variant>
      <vt:variant>
        <vt:lpwstr/>
      </vt:variant>
      <vt:variant>
        <vt:lpwstr>_Toc519514290</vt:lpwstr>
      </vt:variant>
      <vt:variant>
        <vt:i4>2031679</vt:i4>
      </vt:variant>
      <vt:variant>
        <vt:i4>2</vt:i4>
      </vt:variant>
      <vt:variant>
        <vt:i4>0</vt:i4>
      </vt:variant>
      <vt:variant>
        <vt:i4>5</vt:i4>
      </vt:variant>
      <vt:variant>
        <vt:lpwstr/>
      </vt:variant>
      <vt:variant>
        <vt:lpwstr>_Toc519514289</vt:lpwstr>
      </vt:variant>
      <vt:variant>
        <vt:i4>5505041</vt:i4>
      </vt:variant>
      <vt:variant>
        <vt:i4>9</vt:i4>
      </vt:variant>
      <vt:variant>
        <vt:i4>0</vt:i4>
      </vt:variant>
      <vt:variant>
        <vt:i4>5</vt:i4>
      </vt:variant>
      <vt:variant>
        <vt:lpwstr>http://apfa.com.au/prawn-farming/biosecurity-know-farms/</vt:lpwstr>
      </vt:variant>
      <vt:variant>
        <vt:lpwstr/>
      </vt:variant>
      <vt:variant>
        <vt:i4>524375</vt:i4>
      </vt:variant>
      <vt:variant>
        <vt:i4>6</vt:i4>
      </vt:variant>
      <vt:variant>
        <vt:i4>0</vt:i4>
      </vt:variant>
      <vt:variant>
        <vt:i4>5</vt:i4>
      </vt:variant>
      <vt:variant>
        <vt:lpwstr>http://www.afma.gov.au/fisheries/northern-prawn-fishery/</vt:lpwstr>
      </vt:variant>
      <vt:variant>
        <vt:lpwstr/>
      </vt:variant>
      <vt:variant>
        <vt:i4>5636110</vt:i4>
      </vt:variant>
      <vt:variant>
        <vt:i4>3</vt:i4>
      </vt:variant>
      <vt:variant>
        <vt:i4>0</vt:i4>
      </vt:variant>
      <vt:variant>
        <vt:i4>5</vt:i4>
      </vt:variant>
      <vt:variant>
        <vt:lpwstr>http://npfindustry.com.au/the-northern-prawn-fishery/</vt:lpwstr>
      </vt:variant>
      <vt:variant>
        <vt:lpwstr/>
      </vt:variant>
      <vt:variant>
        <vt:i4>6225920</vt:i4>
      </vt:variant>
      <vt:variant>
        <vt:i4>0</vt:i4>
      </vt:variant>
      <vt:variant>
        <vt:i4>0</vt:i4>
      </vt:variant>
      <vt:variant>
        <vt:i4>5</vt:i4>
      </vt:variant>
      <vt:variant>
        <vt:lpwstr>https://www.daf.qld.gov.au/business-priorities/fisheries/monitoring-our-fisheries/commercial-fisheries/data-reports/sustainability-reporting/queensland-fisheries-summary/east-coast-otter-trawl-fishery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Assessment Report - import of specific pathogen free Penaeus monodon into Australia</dc:title>
  <dc:subject/>
  <dc:creator>Durack, Bec</dc:creator>
  <cp:keywords/>
  <dc:description/>
  <cp:lastModifiedBy>Durack, Bec</cp:lastModifiedBy>
  <cp:revision>2</cp:revision>
  <dcterms:created xsi:type="dcterms:W3CDTF">2018-07-18T03:51:00Z</dcterms:created>
  <dcterms:modified xsi:type="dcterms:W3CDTF">2018-07-18T03:51:00Z</dcterms:modified>
</cp:coreProperties>
</file>