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5A2C76" w:rsidP="000341CC">
            <w:pPr>
              <w:rPr>
                <w:rFonts w:ascii="Arial" w:hAnsi="Arial" w:cs="Arial"/>
              </w:rPr>
            </w:pPr>
            <w:r>
              <w:rPr>
                <w:rFonts w:ascii="Arial" w:hAnsi="Arial" w:cs="Arial"/>
              </w:rPr>
              <w:t>Australia ICOMOS</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5B162A" w:rsidP="000341CC">
            <w:pPr>
              <w:rPr>
                <w:rFonts w:ascii="Arial" w:hAnsi="Arial" w:cs="Arial"/>
                <w:b/>
                <w:lang w:val="en-GB"/>
              </w:rPr>
            </w:pPr>
            <w:r>
              <w:rPr>
                <w:rFonts w:ascii="Arial" w:hAnsi="Arial" w:cs="Arial"/>
                <w:b/>
                <w:lang w:val="en-GB"/>
              </w:rPr>
              <w:t>Elizabeth Vines, President</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5B162A" w:rsidP="000341CC">
            <w:pPr>
              <w:rPr>
                <w:rFonts w:ascii="Arial" w:hAnsi="Arial" w:cs="Arial"/>
                <w:b/>
                <w:lang w:val="en-GB"/>
              </w:rPr>
            </w:pPr>
            <w:r>
              <w:rPr>
                <w:rFonts w:ascii="Arial" w:hAnsi="Arial" w:cs="Arial"/>
                <w:b/>
                <w:lang w:val="en-GB"/>
              </w:rPr>
              <w:t>8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450351">
        <w:tc>
          <w:tcPr>
            <w:tcW w:w="9926" w:type="dxa"/>
            <w:gridSpan w:val="2"/>
            <w:shd w:val="clear" w:color="auto" w:fill="C6D9F1" w:themeFill="text2" w:themeFillTint="33"/>
            <w:vAlign w:val="center"/>
          </w:tcPr>
          <w:p w:rsidR="003D3C13" w:rsidRPr="00450351" w:rsidRDefault="005D4CD1" w:rsidP="00733097">
            <w:pPr>
              <w:pStyle w:val="ListNumber"/>
              <w:spacing w:before="120" w:after="120" w:line="240" w:lineRule="auto"/>
              <w:rPr>
                <w:b/>
              </w:rPr>
            </w:pPr>
            <w:r w:rsidRPr="005D4CD1">
              <w:rPr>
                <w:b/>
              </w:rPr>
              <w:t xml:space="preserve">Improve National Leadership </w:t>
            </w:r>
          </w:p>
        </w:tc>
      </w:tr>
      <w:tr w:rsidR="003D3C13" w:rsidRPr="00925666" w:rsidTr="00B146BD">
        <w:trPr>
          <w:trHeight w:val="1184"/>
        </w:trPr>
        <w:tc>
          <w:tcPr>
            <w:tcW w:w="9926" w:type="dxa"/>
            <w:gridSpan w:val="2"/>
            <w:tcBorders>
              <w:bottom w:val="single" w:sz="4" w:space="0" w:color="auto"/>
            </w:tcBorders>
          </w:tcPr>
          <w:p w:rsidR="00925666" w:rsidRPr="003E1615" w:rsidRDefault="00925666" w:rsidP="00AE16D9">
            <w:pPr>
              <w:spacing w:before="60" w:after="60" w:line="240" w:lineRule="auto"/>
              <w:rPr>
                <w:rFonts w:ascii="Arial" w:hAnsi="Arial" w:cs="Arial"/>
                <w:b/>
              </w:rPr>
            </w:pPr>
            <w:r w:rsidRPr="003E1615">
              <w:rPr>
                <w:rFonts w:ascii="Arial" w:hAnsi="Arial" w:cs="Arial"/>
                <w:b/>
              </w:rPr>
              <w:t>What are the most important things the Australian Government should be doing to offer leadership in heritage?</w:t>
            </w:r>
          </w:p>
          <w:p w:rsidR="00AE16D9" w:rsidRDefault="00925666" w:rsidP="00F660BB">
            <w:pPr>
              <w:spacing w:before="60" w:after="60" w:line="240" w:lineRule="auto"/>
              <w:outlineLvl w:val="1"/>
              <w:rPr>
                <w:rFonts w:ascii="Arial" w:hAnsi="Arial" w:cs="Arial"/>
              </w:rPr>
            </w:pPr>
            <w:r w:rsidRPr="00925666">
              <w:rPr>
                <w:rFonts w:ascii="Arial" w:hAnsi="Arial" w:cs="Arial"/>
                <w:lang w:eastAsia="en-AU"/>
              </w:rPr>
              <w:t xml:space="preserve">The Australian Government </w:t>
            </w:r>
            <w:r w:rsidR="008C4F82">
              <w:rPr>
                <w:rFonts w:ascii="Arial" w:hAnsi="Arial" w:cs="Arial"/>
              </w:rPr>
              <w:t xml:space="preserve">should promote best practice heritage management in its legislation, policy and actions, be consistent with </w:t>
            </w:r>
            <w:r w:rsidR="008C4F82" w:rsidRPr="00A3747E">
              <w:rPr>
                <w:rFonts w:ascii="Arial" w:hAnsi="Arial" w:cs="Arial"/>
              </w:rPr>
              <w:t>international treaties</w:t>
            </w:r>
            <w:r w:rsidR="008C4F82">
              <w:rPr>
                <w:rFonts w:ascii="Arial" w:hAnsi="Arial" w:cs="Arial"/>
              </w:rPr>
              <w:t xml:space="preserve"> (i.e. </w:t>
            </w:r>
            <w:r w:rsidR="008C4F82" w:rsidRPr="00F660BB">
              <w:rPr>
                <w:rFonts w:ascii="Arial" w:hAnsi="Arial" w:cs="Arial"/>
              </w:rPr>
              <w:t>Convention on the Protection of the Underwater Cultural Heritage</w:t>
            </w:r>
            <w:r w:rsidR="008C4F82">
              <w:rPr>
                <w:rFonts w:ascii="Arial" w:hAnsi="Arial" w:cs="Arial"/>
              </w:rPr>
              <w:t xml:space="preserve">), and </w:t>
            </w:r>
            <w:r w:rsidR="008C4F82" w:rsidRPr="00A3747E">
              <w:rPr>
                <w:rFonts w:ascii="Arial" w:hAnsi="Arial" w:cs="Arial"/>
              </w:rPr>
              <w:t>embody the principles of the</w:t>
            </w:r>
            <w:r w:rsidR="008C4F82">
              <w:rPr>
                <w:rFonts w:ascii="Arial" w:hAnsi="Arial" w:cs="Arial"/>
              </w:rPr>
              <w:t xml:space="preserve"> widely used</w:t>
            </w:r>
            <w:r w:rsidR="008C4F82" w:rsidRPr="00A3747E">
              <w:rPr>
                <w:rFonts w:ascii="Arial" w:hAnsi="Arial" w:cs="Arial"/>
              </w:rPr>
              <w:t xml:space="preserve"> </w:t>
            </w:r>
            <w:r w:rsidR="008C4F82" w:rsidRPr="00F660BB">
              <w:rPr>
                <w:rFonts w:ascii="Arial" w:hAnsi="Arial" w:cs="Arial"/>
                <w:i/>
              </w:rPr>
              <w:t>Burra Charter</w:t>
            </w:r>
            <w:r w:rsidR="008C4F82" w:rsidRPr="00A3747E">
              <w:rPr>
                <w:rFonts w:ascii="Arial" w:hAnsi="Arial" w:cs="Arial"/>
              </w:rPr>
              <w:t xml:space="preserve"> and </w:t>
            </w:r>
            <w:r w:rsidR="008C4F82">
              <w:rPr>
                <w:rFonts w:ascii="Arial" w:hAnsi="Arial" w:cs="Arial"/>
              </w:rPr>
              <w:t>its guidelines</w:t>
            </w:r>
            <w:r w:rsidR="008C4F82" w:rsidRPr="00A3747E">
              <w:rPr>
                <w:rFonts w:ascii="Arial" w:hAnsi="Arial" w:cs="Arial"/>
              </w:rPr>
              <w:t xml:space="preserve">.  </w:t>
            </w:r>
          </w:p>
          <w:p w:rsidR="00AE16D9" w:rsidRDefault="00AE16D9" w:rsidP="00F660BB">
            <w:pPr>
              <w:spacing w:before="60" w:after="60" w:line="240" w:lineRule="auto"/>
              <w:outlineLvl w:val="1"/>
              <w:rPr>
                <w:rFonts w:ascii="Arial" w:hAnsi="Arial" w:cs="Arial"/>
              </w:rPr>
            </w:pPr>
          </w:p>
          <w:p w:rsidR="00F660BB" w:rsidRDefault="008C4F82" w:rsidP="00F660BB">
            <w:pPr>
              <w:spacing w:before="60" w:after="60" w:line="240" w:lineRule="auto"/>
              <w:outlineLvl w:val="1"/>
              <w:rPr>
                <w:rFonts w:ascii="Arial" w:hAnsi="Arial" w:cs="Arial"/>
              </w:rPr>
            </w:pPr>
            <w:r w:rsidRPr="00925666">
              <w:rPr>
                <w:rFonts w:ascii="Arial" w:hAnsi="Arial" w:cs="Arial"/>
                <w:lang w:eastAsia="en-AU"/>
              </w:rPr>
              <w:t xml:space="preserve">The </w:t>
            </w:r>
            <w:r w:rsidRPr="001A1979">
              <w:rPr>
                <w:rFonts w:ascii="Arial" w:hAnsi="Arial" w:cs="Arial"/>
                <w:lang w:eastAsia="en-AU"/>
              </w:rPr>
              <w:t xml:space="preserve">Australian Government </w:t>
            </w:r>
            <w:r w:rsidR="00925666" w:rsidRPr="001A1979">
              <w:rPr>
                <w:rFonts w:ascii="Arial" w:hAnsi="Arial" w:cs="Arial"/>
                <w:lang w:eastAsia="en-AU"/>
              </w:rPr>
              <w:t xml:space="preserve">should </w:t>
            </w:r>
            <w:r w:rsidR="002E64C7" w:rsidRPr="001A1979">
              <w:rPr>
                <w:rFonts w:ascii="Arial" w:hAnsi="Arial" w:cs="Arial"/>
                <w:lang w:eastAsia="en-AU"/>
              </w:rPr>
              <w:t>continue to lead by example</w:t>
            </w:r>
            <w:r w:rsidRPr="001A1979">
              <w:rPr>
                <w:rFonts w:ascii="Arial" w:hAnsi="Arial" w:cs="Arial"/>
                <w:lang w:eastAsia="en-AU"/>
              </w:rPr>
              <w:t>, such as its Defence heritage management</w:t>
            </w:r>
            <w:r w:rsidR="002E64C7" w:rsidRPr="001A1979">
              <w:rPr>
                <w:rFonts w:ascii="Arial" w:hAnsi="Arial" w:cs="Arial"/>
                <w:lang w:eastAsia="en-AU"/>
              </w:rPr>
              <w:t>.  A national</w:t>
            </w:r>
            <w:r w:rsidR="00531BE6">
              <w:rPr>
                <w:rFonts w:ascii="Arial" w:hAnsi="Arial" w:cs="Arial"/>
                <w:lang w:eastAsia="en-AU"/>
              </w:rPr>
              <w:t>ly</w:t>
            </w:r>
            <w:r w:rsidR="002E64C7" w:rsidRPr="001A1979">
              <w:rPr>
                <w:rFonts w:ascii="Arial" w:hAnsi="Arial" w:cs="Arial"/>
                <w:lang w:eastAsia="en-AU"/>
              </w:rPr>
              <w:t xml:space="preserve"> consistent</w:t>
            </w:r>
            <w:r w:rsidR="002E64C7" w:rsidRPr="001A1979">
              <w:rPr>
                <w:rFonts w:ascii="Arial" w:hAnsi="Arial" w:cs="Arial"/>
              </w:rPr>
              <w:t xml:space="preserve"> Australian Heritage Quality Framework would set best practice quality measures, particularly for physical intervention in heritage places.  All of a place’s values should be documented</w:t>
            </w:r>
            <w:r w:rsidRPr="001A1979">
              <w:rPr>
                <w:rFonts w:ascii="Arial" w:hAnsi="Arial" w:cs="Arial"/>
              </w:rPr>
              <w:t>,</w:t>
            </w:r>
            <w:r w:rsidR="002E64C7" w:rsidRPr="001A1979">
              <w:rPr>
                <w:rFonts w:ascii="Arial" w:hAnsi="Arial" w:cs="Arial"/>
              </w:rPr>
              <w:t xml:space="preserve"> understood</w:t>
            </w:r>
            <w:r w:rsidRPr="001A1979">
              <w:rPr>
                <w:rFonts w:ascii="Arial" w:hAnsi="Arial" w:cs="Arial"/>
              </w:rPr>
              <w:t xml:space="preserve"> and appropriately managed</w:t>
            </w:r>
            <w:r w:rsidR="002E64C7" w:rsidRPr="001A1979">
              <w:rPr>
                <w:rFonts w:ascii="Arial" w:hAnsi="Arial" w:cs="Arial"/>
              </w:rPr>
              <w:t xml:space="preserve"> for </w:t>
            </w:r>
            <w:r w:rsidRPr="001A1979">
              <w:rPr>
                <w:rFonts w:ascii="Arial" w:hAnsi="Arial" w:cs="Arial"/>
              </w:rPr>
              <w:t xml:space="preserve">our </w:t>
            </w:r>
            <w:r w:rsidR="002E64C7" w:rsidRPr="001A1979">
              <w:rPr>
                <w:rFonts w:ascii="Arial" w:hAnsi="Arial" w:cs="Arial"/>
              </w:rPr>
              <w:t>National and World heritage places.</w:t>
            </w:r>
          </w:p>
          <w:p w:rsidR="00AE16D9" w:rsidRDefault="00AE16D9" w:rsidP="00F660BB">
            <w:pPr>
              <w:spacing w:before="60" w:after="60" w:line="240" w:lineRule="auto"/>
              <w:outlineLvl w:val="1"/>
              <w:rPr>
                <w:rFonts w:ascii="Arial" w:hAnsi="Arial" w:cs="Arial"/>
              </w:rPr>
            </w:pPr>
          </w:p>
          <w:p w:rsidR="007B3053" w:rsidRDefault="00AE16D9" w:rsidP="00F660BB">
            <w:pPr>
              <w:spacing w:before="60" w:after="60" w:line="240" w:lineRule="auto"/>
              <w:outlineLvl w:val="1"/>
              <w:rPr>
                <w:rFonts w:ascii="Arial" w:hAnsi="Arial" w:cs="Arial"/>
              </w:rPr>
            </w:pPr>
            <w:r>
              <w:rPr>
                <w:rFonts w:ascii="Arial" w:hAnsi="Arial" w:cs="Arial"/>
              </w:rPr>
              <w:t>The Australian Government should embrace a national leadership role in Heritage, through the workings of the Australian Heritage Council and facilitating national coordination and cooperation between all jurisdictions in regards to heritage management and integ</w:t>
            </w:r>
            <w:r w:rsidR="00AB6FC9">
              <w:rPr>
                <w:rFonts w:ascii="Arial" w:hAnsi="Arial" w:cs="Arial"/>
              </w:rPr>
              <w:t>rated decision.</w:t>
            </w:r>
            <w:r w:rsidR="00823FF8">
              <w:rPr>
                <w:rFonts w:ascii="Arial" w:hAnsi="Arial" w:cs="Arial"/>
              </w:rPr>
              <w:t xml:space="preserve">  An initial focus </w:t>
            </w:r>
            <w:r w:rsidR="00AC6D61">
              <w:rPr>
                <w:rFonts w:ascii="Arial" w:hAnsi="Arial" w:cs="Arial"/>
              </w:rPr>
              <w:t>should</w:t>
            </w:r>
            <w:r w:rsidR="00823FF8">
              <w:rPr>
                <w:rFonts w:ascii="Arial" w:hAnsi="Arial" w:cs="Arial"/>
              </w:rPr>
              <w:t xml:space="preserve"> be on</w:t>
            </w:r>
            <w:r w:rsidR="007B3053">
              <w:rPr>
                <w:rFonts w:ascii="Arial" w:hAnsi="Arial" w:cs="Arial"/>
              </w:rPr>
              <w:t>:</w:t>
            </w:r>
          </w:p>
          <w:p w:rsidR="00AE16D9" w:rsidRDefault="005E3BD2" w:rsidP="005E38AD">
            <w:pPr>
              <w:pStyle w:val="ListParagraph"/>
              <w:numPr>
                <w:ilvl w:val="0"/>
                <w:numId w:val="9"/>
              </w:numPr>
              <w:spacing w:before="60" w:after="60" w:line="240" w:lineRule="auto"/>
              <w:outlineLvl w:val="1"/>
              <w:rPr>
                <w:rFonts w:cs="Arial"/>
              </w:rPr>
            </w:pPr>
            <w:r>
              <w:rPr>
                <w:rFonts w:cs="Arial"/>
              </w:rPr>
              <w:t>progress</w:t>
            </w:r>
            <w:r w:rsidR="00823FF8" w:rsidRPr="007B3053">
              <w:rPr>
                <w:rFonts w:cs="Arial"/>
              </w:rPr>
              <w:t xml:space="preserve"> the National Listing of places </w:t>
            </w:r>
            <w:r w:rsidR="00AC6D61" w:rsidRPr="007B3053">
              <w:rPr>
                <w:rFonts w:cs="Arial"/>
              </w:rPr>
              <w:t>that</w:t>
            </w:r>
            <w:r w:rsidR="00823FF8" w:rsidRPr="007B3053">
              <w:rPr>
                <w:rFonts w:cs="Arial"/>
              </w:rPr>
              <w:t xml:space="preserve"> have already been recognised as having National Values, such as </w:t>
            </w:r>
            <w:r w:rsidR="007B3053">
              <w:rPr>
                <w:rFonts w:cs="Arial"/>
              </w:rPr>
              <w:t>Broken Hill;</w:t>
            </w:r>
          </w:p>
          <w:p w:rsidR="007B3053" w:rsidRDefault="007B3053" w:rsidP="005E38AD">
            <w:pPr>
              <w:pStyle w:val="ListParagraph"/>
              <w:numPr>
                <w:ilvl w:val="0"/>
                <w:numId w:val="9"/>
              </w:numPr>
              <w:spacing w:before="60" w:after="60" w:line="240" w:lineRule="auto"/>
              <w:outlineLvl w:val="1"/>
              <w:rPr>
                <w:rFonts w:cs="Arial"/>
              </w:rPr>
            </w:pPr>
            <w:r>
              <w:rPr>
                <w:rFonts w:cs="Arial"/>
              </w:rPr>
              <w:t>provide ongoing support for heritage training;</w:t>
            </w:r>
          </w:p>
          <w:p w:rsidR="007B3053" w:rsidRDefault="007B3053" w:rsidP="005E38AD">
            <w:pPr>
              <w:pStyle w:val="ListParagraph"/>
              <w:numPr>
                <w:ilvl w:val="0"/>
                <w:numId w:val="9"/>
              </w:numPr>
              <w:spacing w:before="60" w:after="60" w:line="240" w:lineRule="auto"/>
              <w:outlineLvl w:val="1"/>
              <w:rPr>
                <w:rFonts w:cs="Arial"/>
              </w:rPr>
            </w:pPr>
            <w:r>
              <w:rPr>
                <w:rFonts w:cs="Arial"/>
              </w:rPr>
              <w:t xml:space="preserve">promote a comprehensive and integrated view of Australia’s heritage; </w:t>
            </w:r>
          </w:p>
          <w:p w:rsidR="007B3053" w:rsidRDefault="007B3053" w:rsidP="005E38AD">
            <w:pPr>
              <w:pStyle w:val="ListParagraph"/>
              <w:numPr>
                <w:ilvl w:val="0"/>
                <w:numId w:val="9"/>
              </w:numPr>
              <w:spacing w:before="60" w:after="60" w:line="240" w:lineRule="auto"/>
              <w:outlineLvl w:val="1"/>
              <w:rPr>
                <w:rFonts w:cs="Arial"/>
              </w:rPr>
            </w:pPr>
            <w:r>
              <w:rPr>
                <w:rFonts w:cs="Arial"/>
              </w:rPr>
              <w:t>provide an integrated national database of heritage places;</w:t>
            </w:r>
          </w:p>
          <w:p w:rsidR="007B3053" w:rsidRPr="007B3053" w:rsidRDefault="007B3053" w:rsidP="005E38AD">
            <w:pPr>
              <w:pStyle w:val="ListParagraph"/>
              <w:numPr>
                <w:ilvl w:val="0"/>
                <w:numId w:val="9"/>
              </w:numPr>
              <w:spacing w:before="60" w:after="60" w:line="240" w:lineRule="auto"/>
              <w:outlineLvl w:val="1"/>
              <w:rPr>
                <w:rFonts w:cs="Arial"/>
              </w:rPr>
            </w:pPr>
            <w:proofErr w:type="gramStart"/>
            <w:r>
              <w:rPr>
                <w:rFonts w:cs="Arial"/>
              </w:rPr>
              <w:t>promote</w:t>
            </w:r>
            <w:proofErr w:type="gramEnd"/>
            <w:r>
              <w:rPr>
                <w:rFonts w:cs="Arial"/>
              </w:rPr>
              <w:t xml:space="preserve"> a coordinated national program of research.</w:t>
            </w:r>
          </w:p>
          <w:p w:rsidR="002E64C7" w:rsidRDefault="002E64C7" w:rsidP="003D3C13">
            <w:pPr>
              <w:spacing w:before="60" w:after="60" w:line="240" w:lineRule="auto"/>
              <w:outlineLvl w:val="1"/>
              <w:rPr>
                <w:rFonts w:ascii="Arial" w:hAnsi="Arial" w:cs="Arial"/>
                <w:lang w:eastAsia="en-AU"/>
              </w:rPr>
            </w:pPr>
          </w:p>
          <w:p w:rsidR="00A10990" w:rsidRPr="001A1979" w:rsidRDefault="00A10990" w:rsidP="003D3C13">
            <w:pPr>
              <w:spacing w:before="60" w:after="60" w:line="240" w:lineRule="auto"/>
              <w:outlineLvl w:val="1"/>
              <w:rPr>
                <w:rFonts w:ascii="Arial" w:hAnsi="Arial" w:cs="Arial"/>
                <w:lang w:eastAsia="en-AU"/>
              </w:rPr>
            </w:pPr>
          </w:p>
          <w:p w:rsidR="002E64C7" w:rsidRDefault="00B42CC6" w:rsidP="007B7F28">
            <w:pPr>
              <w:spacing w:before="60" w:after="60" w:line="240" w:lineRule="auto"/>
              <w:outlineLvl w:val="1"/>
              <w:rPr>
                <w:rFonts w:ascii="Arial" w:hAnsi="Arial" w:cs="Arial"/>
                <w:b/>
              </w:rPr>
            </w:pPr>
            <w:r w:rsidRPr="00B42CC6">
              <w:rPr>
                <w:rFonts w:ascii="Arial" w:hAnsi="Arial" w:cs="Arial"/>
                <w:b/>
              </w:rPr>
              <w:t>How can the Australian Government provide guidance and support for our national heritage—while still empowering other government, industry and community members to take responsibility and get involved?</w:t>
            </w:r>
          </w:p>
          <w:p w:rsidR="00DB2B26" w:rsidRPr="00DB2B26" w:rsidRDefault="00DB2B26" w:rsidP="00DB2B26">
            <w:pPr>
              <w:spacing w:before="60" w:after="60" w:line="240" w:lineRule="auto"/>
              <w:outlineLvl w:val="1"/>
              <w:rPr>
                <w:rFonts w:ascii="Arial" w:hAnsi="Arial" w:cs="Arial"/>
              </w:rPr>
            </w:pPr>
            <w:r>
              <w:rPr>
                <w:rFonts w:ascii="Arial" w:hAnsi="Arial" w:cs="Arial"/>
              </w:rPr>
              <w:t>There are various avenues for the Australian Government to provide important guidance and support for our national heritage, such as:</w:t>
            </w:r>
          </w:p>
          <w:p w:rsidR="0055430C" w:rsidRPr="0055430C" w:rsidRDefault="0055430C" w:rsidP="0055430C">
            <w:pPr>
              <w:spacing w:after="0" w:line="240" w:lineRule="auto"/>
              <w:rPr>
                <w:rFonts w:ascii="Arial" w:hAnsi="Arial" w:cs="Arial"/>
                <w:u w:val="single"/>
              </w:rPr>
            </w:pPr>
            <w:r w:rsidRPr="0055430C">
              <w:rPr>
                <w:rFonts w:ascii="Arial" w:hAnsi="Arial" w:cs="Arial"/>
                <w:u w:val="single"/>
              </w:rPr>
              <w:t xml:space="preserve">International </w:t>
            </w:r>
            <w:r>
              <w:rPr>
                <w:rFonts w:ascii="Arial" w:hAnsi="Arial" w:cs="Arial"/>
                <w:u w:val="single"/>
              </w:rPr>
              <w:t>Practice</w:t>
            </w:r>
          </w:p>
          <w:p w:rsidR="00DB2B26" w:rsidRPr="00BF3606" w:rsidRDefault="00A6753E" w:rsidP="005E38AD">
            <w:pPr>
              <w:numPr>
                <w:ilvl w:val="0"/>
                <w:numId w:val="9"/>
              </w:numPr>
              <w:spacing w:after="0" w:line="240" w:lineRule="auto"/>
              <w:rPr>
                <w:rFonts w:ascii="Arial" w:hAnsi="Arial" w:cs="Arial"/>
                <w:b/>
              </w:rPr>
            </w:pPr>
            <w:r>
              <w:rPr>
                <w:rFonts w:ascii="Arial" w:hAnsi="Arial" w:cs="Arial"/>
              </w:rPr>
              <w:t>Make improvements to our</w:t>
            </w:r>
            <w:r w:rsidR="00DB2B26" w:rsidRPr="00A3747E">
              <w:rPr>
                <w:rFonts w:ascii="Arial" w:hAnsi="Arial" w:cs="Arial"/>
              </w:rPr>
              <w:t xml:space="preserve"> heritage legislation, policy and practice</w:t>
            </w:r>
            <w:r>
              <w:rPr>
                <w:rFonts w:ascii="Arial" w:hAnsi="Arial" w:cs="Arial"/>
              </w:rPr>
              <w:t xml:space="preserve"> (i.e. be a signatory for the </w:t>
            </w:r>
            <w:r w:rsidRPr="00F660BB">
              <w:rPr>
                <w:rFonts w:ascii="Arial" w:hAnsi="Arial" w:cs="Arial"/>
              </w:rPr>
              <w:t>Convention on the Protection of the Underwater Cultural Heritage</w:t>
            </w:r>
            <w:r>
              <w:rPr>
                <w:rFonts w:ascii="Arial" w:hAnsi="Arial" w:cs="Arial"/>
              </w:rPr>
              <w:t>).</w:t>
            </w:r>
          </w:p>
          <w:p w:rsidR="00BF3606" w:rsidRPr="0055430C" w:rsidRDefault="00BF3606" w:rsidP="005E38AD">
            <w:pPr>
              <w:numPr>
                <w:ilvl w:val="0"/>
                <w:numId w:val="9"/>
              </w:numPr>
              <w:spacing w:after="0" w:line="240" w:lineRule="auto"/>
              <w:rPr>
                <w:rFonts w:ascii="Arial" w:hAnsi="Arial" w:cs="Arial"/>
                <w:b/>
              </w:rPr>
            </w:pPr>
            <w:r>
              <w:rPr>
                <w:rFonts w:ascii="Arial" w:hAnsi="Arial" w:cs="Arial"/>
              </w:rPr>
              <w:t>Provide support for international heritage activities aimed at sharing skills and expertise such as ICOMOS Pascifika.</w:t>
            </w:r>
          </w:p>
          <w:p w:rsidR="0055430C" w:rsidRPr="0055430C" w:rsidRDefault="0055430C" w:rsidP="0055430C">
            <w:pPr>
              <w:spacing w:after="0" w:line="240" w:lineRule="auto"/>
              <w:rPr>
                <w:rFonts w:ascii="Arial" w:hAnsi="Arial" w:cs="Arial"/>
                <w:u w:val="single"/>
              </w:rPr>
            </w:pPr>
            <w:r>
              <w:rPr>
                <w:rFonts w:ascii="Arial" w:hAnsi="Arial" w:cs="Arial"/>
                <w:u w:val="single"/>
              </w:rPr>
              <w:t>National Practice</w:t>
            </w:r>
          </w:p>
          <w:p w:rsidR="0055430C" w:rsidRPr="00A3747E" w:rsidRDefault="0055430C" w:rsidP="005E38AD">
            <w:pPr>
              <w:numPr>
                <w:ilvl w:val="0"/>
                <w:numId w:val="9"/>
              </w:numPr>
              <w:spacing w:after="0" w:line="240" w:lineRule="auto"/>
              <w:rPr>
                <w:rFonts w:ascii="Arial" w:hAnsi="Arial" w:cs="Arial"/>
                <w:b/>
              </w:rPr>
            </w:pPr>
            <w:r>
              <w:rPr>
                <w:rFonts w:ascii="Arial" w:hAnsi="Arial" w:cs="Arial"/>
              </w:rPr>
              <w:t>Provide support to</w:t>
            </w:r>
            <w:r w:rsidRPr="00A3747E">
              <w:rPr>
                <w:rFonts w:ascii="Arial" w:hAnsi="Arial" w:cs="Arial"/>
              </w:rPr>
              <w:t xml:space="preserve"> A</w:t>
            </w:r>
            <w:r>
              <w:rPr>
                <w:rFonts w:ascii="Arial" w:hAnsi="Arial" w:cs="Arial"/>
              </w:rPr>
              <w:t xml:space="preserve">ustralia </w:t>
            </w:r>
            <w:r w:rsidRPr="00A3747E">
              <w:rPr>
                <w:rFonts w:ascii="Arial" w:hAnsi="Arial" w:cs="Arial"/>
              </w:rPr>
              <w:t>I</w:t>
            </w:r>
            <w:r>
              <w:rPr>
                <w:rFonts w:ascii="Arial" w:hAnsi="Arial" w:cs="Arial"/>
              </w:rPr>
              <w:t>COMOS</w:t>
            </w:r>
            <w:r w:rsidRPr="00A3747E">
              <w:rPr>
                <w:rFonts w:ascii="Arial" w:hAnsi="Arial" w:cs="Arial"/>
              </w:rPr>
              <w:t xml:space="preserve"> </w:t>
            </w:r>
            <w:r>
              <w:rPr>
                <w:rFonts w:ascii="Arial" w:hAnsi="Arial" w:cs="Arial"/>
              </w:rPr>
              <w:t>to hold</w:t>
            </w:r>
            <w:r w:rsidRPr="00A3747E">
              <w:rPr>
                <w:rFonts w:ascii="Arial" w:hAnsi="Arial" w:cs="Arial"/>
              </w:rPr>
              <w:t xml:space="preserve"> seminars on the </w:t>
            </w:r>
            <w:r w:rsidRPr="0031212F">
              <w:rPr>
                <w:rFonts w:ascii="Arial" w:hAnsi="Arial" w:cs="Arial"/>
                <w:i/>
              </w:rPr>
              <w:t>Burra Charter</w:t>
            </w:r>
            <w:r w:rsidRPr="00A3747E">
              <w:rPr>
                <w:rFonts w:ascii="Arial" w:hAnsi="Arial" w:cs="Arial"/>
              </w:rPr>
              <w:t xml:space="preserve"> for government</w:t>
            </w:r>
            <w:r>
              <w:rPr>
                <w:rFonts w:ascii="Arial" w:hAnsi="Arial" w:cs="Arial"/>
              </w:rPr>
              <w:t xml:space="preserve">, industry and community members, which is </w:t>
            </w:r>
            <w:r w:rsidRPr="006846E7">
              <w:rPr>
                <w:rFonts w:ascii="Arial" w:hAnsi="Arial" w:cs="Arial"/>
              </w:rPr>
              <w:t xml:space="preserve">our </w:t>
            </w:r>
            <w:r w:rsidRPr="00B02F25">
              <w:rPr>
                <w:rFonts w:ascii="Arial" w:hAnsi="Arial" w:cs="Arial"/>
              </w:rPr>
              <w:t>best practice standard for managing cultural heritage places in Australia</w:t>
            </w:r>
            <w:r>
              <w:rPr>
                <w:rFonts w:ascii="Arial" w:hAnsi="Arial" w:cs="Arial"/>
              </w:rPr>
              <w:t>.</w:t>
            </w:r>
          </w:p>
          <w:p w:rsidR="0055430C" w:rsidRPr="00A3747E" w:rsidRDefault="0055430C" w:rsidP="005E38AD">
            <w:pPr>
              <w:numPr>
                <w:ilvl w:val="0"/>
                <w:numId w:val="9"/>
              </w:numPr>
              <w:spacing w:after="0" w:line="240" w:lineRule="auto"/>
              <w:rPr>
                <w:rFonts w:ascii="Arial" w:hAnsi="Arial" w:cs="Arial"/>
                <w:b/>
              </w:rPr>
            </w:pPr>
            <w:r>
              <w:rPr>
                <w:rFonts w:ascii="Arial" w:hAnsi="Arial" w:cs="Arial"/>
              </w:rPr>
              <w:t>Provide s</w:t>
            </w:r>
            <w:r w:rsidRPr="00A3747E">
              <w:rPr>
                <w:rFonts w:ascii="Arial" w:hAnsi="Arial" w:cs="Arial"/>
              </w:rPr>
              <w:t>u</w:t>
            </w:r>
            <w:r>
              <w:rPr>
                <w:rFonts w:ascii="Arial" w:hAnsi="Arial" w:cs="Arial"/>
              </w:rPr>
              <w:t>pport</w:t>
            </w:r>
            <w:r w:rsidRPr="00A3747E">
              <w:rPr>
                <w:rFonts w:ascii="Arial" w:hAnsi="Arial" w:cs="Arial"/>
              </w:rPr>
              <w:t xml:space="preserve"> </w:t>
            </w:r>
            <w:r>
              <w:rPr>
                <w:rFonts w:ascii="Arial" w:hAnsi="Arial" w:cs="Arial"/>
              </w:rPr>
              <w:t xml:space="preserve">to </w:t>
            </w:r>
            <w:r w:rsidRPr="00A3747E">
              <w:rPr>
                <w:rFonts w:ascii="Arial" w:hAnsi="Arial" w:cs="Arial"/>
              </w:rPr>
              <w:t>A</w:t>
            </w:r>
            <w:r>
              <w:rPr>
                <w:rFonts w:ascii="Arial" w:hAnsi="Arial" w:cs="Arial"/>
              </w:rPr>
              <w:t xml:space="preserve">ustralia </w:t>
            </w:r>
            <w:r w:rsidRPr="00A3747E">
              <w:rPr>
                <w:rFonts w:ascii="Arial" w:hAnsi="Arial" w:cs="Arial"/>
              </w:rPr>
              <w:t>I</w:t>
            </w:r>
            <w:r>
              <w:rPr>
                <w:rFonts w:ascii="Arial" w:hAnsi="Arial" w:cs="Arial"/>
              </w:rPr>
              <w:t>COMOS</w:t>
            </w:r>
            <w:r w:rsidR="004D5539">
              <w:rPr>
                <w:rFonts w:ascii="Arial" w:hAnsi="Arial" w:cs="Arial"/>
              </w:rPr>
              <w:t>, State Government</w:t>
            </w:r>
            <w:r w:rsidRPr="00A3747E">
              <w:rPr>
                <w:rFonts w:ascii="Arial" w:hAnsi="Arial" w:cs="Arial"/>
              </w:rPr>
              <w:t xml:space="preserve"> </w:t>
            </w:r>
            <w:r w:rsidR="004D5539">
              <w:rPr>
                <w:rFonts w:ascii="Arial" w:hAnsi="Arial" w:cs="Arial"/>
              </w:rPr>
              <w:t xml:space="preserve">and other relevant organisations </w:t>
            </w:r>
            <w:r>
              <w:rPr>
                <w:rFonts w:ascii="Arial" w:hAnsi="Arial" w:cs="Arial"/>
              </w:rPr>
              <w:t>to provide</w:t>
            </w:r>
            <w:r w:rsidRPr="00A3747E">
              <w:rPr>
                <w:rFonts w:ascii="Arial" w:hAnsi="Arial" w:cs="Arial"/>
              </w:rPr>
              <w:t xml:space="preserve"> further Guidelines that reflect international best practice in the Australian context</w:t>
            </w:r>
            <w:r>
              <w:rPr>
                <w:rFonts w:ascii="Arial" w:hAnsi="Arial" w:cs="Arial"/>
              </w:rPr>
              <w:t>.</w:t>
            </w:r>
            <w:r w:rsidR="00E33B00">
              <w:rPr>
                <w:rFonts w:ascii="Arial" w:hAnsi="Arial" w:cs="Arial"/>
              </w:rPr>
              <w:t xml:space="preserve"> </w:t>
            </w:r>
            <w:r w:rsidR="004D5539">
              <w:rPr>
                <w:rFonts w:ascii="Arial" w:hAnsi="Arial" w:cs="Arial"/>
              </w:rPr>
              <w:t>(a recent example is the Ruins publication)</w:t>
            </w:r>
            <w:r w:rsidRPr="00A3747E">
              <w:rPr>
                <w:rFonts w:ascii="Arial" w:hAnsi="Arial" w:cs="Arial"/>
              </w:rPr>
              <w:t xml:space="preserve"> </w:t>
            </w:r>
          </w:p>
          <w:p w:rsidR="0055430C" w:rsidRPr="00CB7215" w:rsidRDefault="0055430C" w:rsidP="00CB7215">
            <w:pPr>
              <w:numPr>
                <w:ilvl w:val="0"/>
                <w:numId w:val="19"/>
              </w:numPr>
              <w:spacing w:after="0" w:line="240" w:lineRule="auto"/>
              <w:rPr>
                <w:rFonts w:ascii="Arial Narrow" w:hAnsi="Arial Narrow"/>
              </w:rPr>
            </w:pPr>
            <w:r>
              <w:rPr>
                <w:rFonts w:ascii="Arial" w:hAnsi="Arial" w:cs="Arial"/>
              </w:rPr>
              <w:t>Provide s</w:t>
            </w:r>
            <w:r w:rsidRPr="00A3747E">
              <w:rPr>
                <w:rFonts w:ascii="Arial" w:hAnsi="Arial" w:cs="Arial"/>
              </w:rPr>
              <w:t>upport</w:t>
            </w:r>
            <w:r>
              <w:rPr>
                <w:rFonts w:ascii="Arial" w:hAnsi="Arial" w:cs="Arial"/>
              </w:rPr>
              <w:t xml:space="preserve"> for</w:t>
            </w:r>
            <w:r w:rsidRPr="00A3747E">
              <w:rPr>
                <w:rFonts w:ascii="Arial" w:hAnsi="Arial" w:cs="Arial"/>
              </w:rPr>
              <w:t xml:space="preserve"> A</w:t>
            </w:r>
            <w:r>
              <w:rPr>
                <w:rFonts w:ascii="Arial" w:hAnsi="Arial" w:cs="Arial"/>
              </w:rPr>
              <w:t xml:space="preserve">ustralia </w:t>
            </w:r>
            <w:r w:rsidRPr="00A3747E">
              <w:rPr>
                <w:rFonts w:ascii="Arial" w:hAnsi="Arial" w:cs="Arial"/>
              </w:rPr>
              <w:t>I</w:t>
            </w:r>
            <w:r>
              <w:rPr>
                <w:rFonts w:ascii="Arial" w:hAnsi="Arial" w:cs="Arial"/>
              </w:rPr>
              <w:t>COMOS</w:t>
            </w:r>
            <w:r w:rsidRPr="00A3747E">
              <w:rPr>
                <w:rFonts w:ascii="Arial" w:hAnsi="Arial" w:cs="Arial"/>
              </w:rPr>
              <w:t xml:space="preserve"> initiatives in management of indigenous heritage management</w:t>
            </w:r>
            <w:r>
              <w:rPr>
                <w:rFonts w:ascii="Arial" w:hAnsi="Arial" w:cs="Arial"/>
              </w:rPr>
              <w:t xml:space="preserve"> </w:t>
            </w:r>
            <w:r w:rsidRPr="00CB7215">
              <w:rPr>
                <w:rFonts w:ascii="Arial" w:hAnsi="Arial" w:cs="Arial"/>
              </w:rPr>
              <w:t>(</w:t>
            </w:r>
            <w:r w:rsidR="00CB7215" w:rsidRPr="00CB7215">
              <w:rPr>
                <w:rFonts w:ascii="Arial" w:hAnsi="Arial" w:cs="Arial"/>
              </w:rPr>
              <w:t>Indigenous Cultural Heritage and World Heritage List; Statement on Indigenous Cultural Heritage and Code on the Ethics of Co-existence in Conserving Significant Places</w:t>
            </w:r>
            <w:r w:rsidRPr="00CB7215">
              <w:rPr>
                <w:rFonts w:ascii="Arial" w:hAnsi="Arial" w:cs="Arial"/>
              </w:rPr>
              <w:t>).</w:t>
            </w:r>
          </w:p>
          <w:p w:rsidR="0055430C" w:rsidRPr="0055430C" w:rsidRDefault="0055430C" w:rsidP="0055430C">
            <w:pPr>
              <w:spacing w:after="0" w:line="240" w:lineRule="auto"/>
              <w:rPr>
                <w:rFonts w:ascii="Arial" w:hAnsi="Arial" w:cs="Arial"/>
                <w:u w:val="single"/>
              </w:rPr>
            </w:pPr>
            <w:r>
              <w:rPr>
                <w:rFonts w:ascii="Arial" w:hAnsi="Arial" w:cs="Arial"/>
                <w:u w:val="single"/>
              </w:rPr>
              <w:t>Training and Practice</w:t>
            </w:r>
          </w:p>
          <w:p w:rsidR="00DB2B26" w:rsidRPr="00A6753E" w:rsidRDefault="00A6753E" w:rsidP="005E38AD">
            <w:pPr>
              <w:numPr>
                <w:ilvl w:val="0"/>
                <w:numId w:val="9"/>
              </w:numPr>
              <w:spacing w:after="0" w:line="240" w:lineRule="auto"/>
              <w:rPr>
                <w:rFonts w:ascii="Arial" w:hAnsi="Arial" w:cs="Arial"/>
                <w:b/>
              </w:rPr>
            </w:pPr>
            <w:r w:rsidRPr="00A6753E">
              <w:rPr>
                <w:rFonts w:ascii="Arial" w:hAnsi="Arial" w:cs="Arial"/>
              </w:rPr>
              <w:t xml:space="preserve">Establish </w:t>
            </w:r>
            <w:r>
              <w:rPr>
                <w:rFonts w:ascii="Arial" w:hAnsi="Arial" w:cs="Arial"/>
              </w:rPr>
              <w:t>a national</w:t>
            </w:r>
            <w:r w:rsidRPr="00A6753E">
              <w:rPr>
                <w:rFonts w:ascii="Arial" w:hAnsi="Arial" w:cs="Arial"/>
              </w:rPr>
              <w:t xml:space="preserve"> </w:t>
            </w:r>
            <w:r w:rsidR="00DB2B26" w:rsidRPr="00A6753E">
              <w:rPr>
                <w:rFonts w:ascii="Arial" w:hAnsi="Arial" w:cs="Arial"/>
              </w:rPr>
              <w:t xml:space="preserve">consistent Australian Heritage Quality Framework </w:t>
            </w:r>
            <w:r>
              <w:rPr>
                <w:rFonts w:ascii="Arial" w:hAnsi="Arial" w:cs="Arial"/>
              </w:rPr>
              <w:t>that sets</w:t>
            </w:r>
            <w:r w:rsidR="00DB2B26" w:rsidRPr="00A6753E">
              <w:rPr>
                <w:rFonts w:ascii="Arial" w:hAnsi="Arial" w:cs="Arial"/>
              </w:rPr>
              <w:t xml:space="preserve"> best practice </w:t>
            </w:r>
            <w:r>
              <w:rPr>
                <w:rFonts w:ascii="Arial" w:hAnsi="Arial" w:cs="Arial"/>
              </w:rPr>
              <w:t>q</w:t>
            </w:r>
            <w:r w:rsidR="00DB2B26" w:rsidRPr="00A6753E">
              <w:rPr>
                <w:rFonts w:ascii="Arial" w:hAnsi="Arial" w:cs="Arial"/>
              </w:rPr>
              <w:t xml:space="preserve">uality </w:t>
            </w:r>
            <w:r>
              <w:rPr>
                <w:rFonts w:ascii="Arial" w:hAnsi="Arial" w:cs="Arial"/>
              </w:rPr>
              <w:t>m</w:t>
            </w:r>
            <w:r w:rsidR="00DB2B26" w:rsidRPr="00A6753E">
              <w:rPr>
                <w:rFonts w:ascii="Arial" w:hAnsi="Arial" w:cs="Arial"/>
              </w:rPr>
              <w:t>easures, particularly for physical intervention in heritage places.</w:t>
            </w:r>
          </w:p>
          <w:p w:rsidR="0055430C" w:rsidRPr="00A3747E" w:rsidRDefault="0055430C" w:rsidP="005E38AD">
            <w:pPr>
              <w:numPr>
                <w:ilvl w:val="0"/>
                <w:numId w:val="9"/>
              </w:numPr>
              <w:spacing w:after="0" w:line="240" w:lineRule="auto"/>
              <w:rPr>
                <w:rFonts w:ascii="Arial" w:hAnsi="Arial" w:cs="Arial"/>
                <w:b/>
              </w:rPr>
            </w:pPr>
            <w:r w:rsidRPr="00A3747E">
              <w:rPr>
                <w:rFonts w:ascii="Arial" w:hAnsi="Arial" w:cs="Arial"/>
              </w:rPr>
              <w:t>Encourage cultural heritage education program</w:t>
            </w:r>
            <w:r>
              <w:rPr>
                <w:rFonts w:ascii="Arial" w:hAnsi="Arial" w:cs="Arial"/>
              </w:rPr>
              <w:t>s</w:t>
            </w:r>
            <w:r w:rsidRPr="00A3747E">
              <w:rPr>
                <w:rFonts w:ascii="Arial" w:hAnsi="Arial" w:cs="Arial"/>
              </w:rPr>
              <w:t xml:space="preserve"> and support A</w:t>
            </w:r>
            <w:r>
              <w:rPr>
                <w:rFonts w:ascii="Arial" w:hAnsi="Arial" w:cs="Arial"/>
              </w:rPr>
              <w:t xml:space="preserve">ustralia </w:t>
            </w:r>
            <w:r w:rsidRPr="00A3747E">
              <w:rPr>
                <w:rFonts w:ascii="Arial" w:hAnsi="Arial" w:cs="Arial"/>
              </w:rPr>
              <w:t>I</w:t>
            </w:r>
            <w:r>
              <w:rPr>
                <w:rFonts w:ascii="Arial" w:hAnsi="Arial" w:cs="Arial"/>
              </w:rPr>
              <w:t>COMOS</w:t>
            </w:r>
            <w:r w:rsidRPr="00A3747E">
              <w:rPr>
                <w:rFonts w:ascii="Arial" w:hAnsi="Arial" w:cs="Arial"/>
              </w:rPr>
              <w:t xml:space="preserve"> </w:t>
            </w:r>
            <w:r w:rsidR="00F32E7F">
              <w:rPr>
                <w:rFonts w:ascii="Arial" w:hAnsi="Arial" w:cs="Arial"/>
              </w:rPr>
              <w:t xml:space="preserve">and other </w:t>
            </w:r>
            <w:r w:rsidRPr="00A3747E">
              <w:rPr>
                <w:rFonts w:ascii="Arial" w:hAnsi="Arial" w:cs="Arial"/>
              </w:rPr>
              <w:t>initiatives in relation to heritage trades</w:t>
            </w:r>
            <w:r w:rsidR="00F32E7F">
              <w:rPr>
                <w:rFonts w:ascii="Arial" w:hAnsi="Arial" w:cs="Arial"/>
              </w:rPr>
              <w:t xml:space="preserve"> (eg current and ongoing successful Construction Industry Training Board (CITB) heritage trades training programs)</w:t>
            </w:r>
            <w:r w:rsidRPr="00A3747E">
              <w:rPr>
                <w:rFonts w:ascii="Arial" w:hAnsi="Arial" w:cs="Arial"/>
              </w:rPr>
              <w:t xml:space="preserve">.  </w:t>
            </w:r>
          </w:p>
          <w:p w:rsidR="0055430C" w:rsidRPr="00A3747E" w:rsidRDefault="0055430C" w:rsidP="005E38AD">
            <w:pPr>
              <w:numPr>
                <w:ilvl w:val="0"/>
                <w:numId w:val="9"/>
              </w:numPr>
              <w:spacing w:after="0" w:line="240" w:lineRule="auto"/>
              <w:rPr>
                <w:rFonts w:ascii="Arial" w:hAnsi="Arial" w:cs="Arial"/>
                <w:b/>
              </w:rPr>
            </w:pPr>
            <w:r w:rsidRPr="00A3747E">
              <w:rPr>
                <w:rFonts w:ascii="Arial" w:hAnsi="Arial" w:cs="Arial"/>
              </w:rPr>
              <w:t xml:space="preserve">Ensure </w:t>
            </w:r>
            <w:r>
              <w:rPr>
                <w:rFonts w:ascii="Arial" w:hAnsi="Arial" w:cs="Arial"/>
              </w:rPr>
              <w:t xml:space="preserve">the </w:t>
            </w:r>
            <w:r w:rsidRPr="00A3747E">
              <w:rPr>
                <w:rFonts w:ascii="Arial" w:hAnsi="Arial" w:cs="Arial"/>
              </w:rPr>
              <w:t xml:space="preserve">Green Army </w:t>
            </w:r>
            <w:r>
              <w:rPr>
                <w:rFonts w:ascii="Arial" w:hAnsi="Arial" w:cs="Arial"/>
              </w:rPr>
              <w:t xml:space="preserve">are </w:t>
            </w:r>
            <w:r w:rsidRPr="00A3747E">
              <w:rPr>
                <w:rFonts w:ascii="Arial" w:hAnsi="Arial" w:cs="Arial"/>
              </w:rPr>
              <w:t xml:space="preserve">trained, supervised and </w:t>
            </w:r>
            <w:r w:rsidR="00E33B00">
              <w:rPr>
                <w:rFonts w:ascii="Arial" w:hAnsi="Arial" w:cs="Arial"/>
              </w:rPr>
              <w:t>u</w:t>
            </w:r>
            <w:r w:rsidR="00F32E7F">
              <w:rPr>
                <w:rFonts w:ascii="Arial" w:hAnsi="Arial" w:cs="Arial"/>
              </w:rPr>
              <w:t>ndertake work to high conservation standards when working on heritage places</w:t>
            </w:r>
          </w:p>
          <w:p w:rsidR="0055430C" w:rsidRPr="00AE110E" w:rsidRDefault="00147A7B" w:rsidP="00AE110E">
            <w:pPr>
              <w:spacing w:after="0" w:line="240" w:lineRule="auto"/>
              <w:ind w:left="72"/>
              <w:rPr>
                <w:rFonts w:ascii="Arial" w:hAnsi="Arial" w:cs="Arial"/>
                <w:u w:val="single"/>
              </w:rPr>
            </w:pPr>
            <w:r>
              <w:rPr>
                <w:rFonts w:ascii="Arial" w:hAnsi="Arial" w:cs="Arial"/>
                <w:u w:val="single"/>
              </w:rPr>
              <w:t xml:space="preserve">Place </w:t>
            </w:r>
            <w:r w:rsidR="00AE110E">
              <w:rPr>
                <w:rFonts w:ascii="Arial" w:hAnsi="Arial" w:cs="Arial"/>
                <w:u w:val="single"/>
              </w:rPr>
              <w:t>Management</w:t>
            </w:r>
          </w:p>
          <w:p w:rsidR="0055430C" w:rsidRPr="00240DA8" w:rsidRDefault="0055430C" w:rsidP="005E38AD">
            <w:pPr>
              <w:numPr>
                <w:ilvl w:val="0"/>
                <w:numId w:val="9"/>
              </w:numPr>
              <w:spacing w:after="0" w:line="240" w:lineRule="auto"/>
              <w:rPr>
                <w:rFonts w:ascii="Arial" w:hAnsi="Arial" w:cs="Arial"/>
                <w:b/>
              </w:rPr>
            </w:pPr>
            <w:r>
              <w:rPr>
                <w:rFonts w:ascii="Arial" w:hAnsi="Arial" w:cs="Arial"/>
              </w:rPr>
              <w:t>Provide s</w:t>
            </w:r>
            <w:r w:rsidRPr="00A3747E">
              <w:rPr>
                <w:rFonts w:ascii="Arial" w:hAnsi="Arial" w:cs="Arial"/>
              </w:rPr>
              <w:t xml:space="preserve">upport </w:t>
            </w:r>
            <w:r>
              <w:rPr>
                <w:rFonts w:ascii="Arial" w:hAnsi="Arial" w:cs="Arial"/>
              </w:rPr>
              <w:t xml:space="preserve">for </w:t>
            </w:r>
            <w:r w:rsidRPr="00A3747E">
              <w:rPr>
                <w:rFonts w:ascii="Arial" w:hAnsi="Arial" w:cs="Arial"/>
              </w:rPr>
              <w:t xml:space="preserve">digital scanning of cultural heritage places </w:t>
            </w:r>
            <w:r w:rsidRPr="00240DA8">
              <w:rPr>
                <w:rFonts w:ascii="Arial" w:hAnsi="Arial" w:cs="Arial"/>
              </w:rPr>
              <w:t>(</w:t>
            </w:r>
            <w:r>
              <w:rPr>
                <w:rFonts w:ascii="Arial" w:hAnsi="Arial" w:cs="Arial"/>
              </w:rPr>
              <w:t xml:space="preserve">i.e. </w:t>
            </w:r>
            <w:r w:rsidRPr="00240DA8">
              <w:rPr>
                <w:rFonts w:ascii="Arial" w:hAnsi="Arial" w:cs="Arial"/>
              </w:rPr>
              <w:t>provision of CSIRO zebeedee scanner to each state agency</w:t>
            </w:r>
            <w:r w:rsidR="00E33B00">
              <w:rPr>
                <w:rFonts w:ascii="Arial" w:hAnsi="Arial" w:cs="Arial"/>
              </w:rPr>
              <w:t xml:space="preserve"> who wishes to utilise this technology</w:t>
            </w:r>
            <w:r>
              <w:rPr>
                <w:rStyle w:val="EndnoteReference"/>
                <w:rFonts w:ascii="Arial" w:hAnsi="Arial"/>
              </w:rPr>
              <w:endnoteReference w:id="1"/>
            </w:r>
            <w:r w:rsidRPr="00240DA8">
              <w:rPr>
                <w:rFonts w:ascii="Arial" w:hAnsi="Arial" w:cs="Arial"/>
              </w:rPr>
              <w:t>)</w:t>
            </w:r>
            <w:r>
              <w:rPr>
                <w:rFonts w:ascii="Arial" w:hAnsi="Arial" w:cs="Arial"/>
              </w:rPr>
              <w:t>.</w:t>
            </w:r>
          </w:p>
          <w:p w:rsidR="00DB2B26" w:rsidRPr="00147A7B" w:rsidRDefault="00A62014" w:rsidP="005E38AD">
            <w:pPr>
              <w:numPr>
                <w:ilvl w:val="0"/>
                <w:numId w:val="9"/>
              </w:numPr>
              <w:spacing w:after="0" w:line="240" w:lineRule="auto"/>
              <w:rPr>
                <w:rFonts w:ascii="Arial" w:hAnsi="Arial" w:cs="Arial"/>
                <w:b/>
              </w:rPr>
            </w:pPr>
            <w:r>
              <w:rPr>
                <w:rFonts w:ascii="Arial" w:hAnsi="Arial" w:cs="Arial"/>
              </w:rPr>
              <w:t>Provide s</w:t>
            </w:r>
            <w:r w:rsidR="00DB2B26" w:rsidRPr="00A3747E">
              <w:rPr>
                <w:rFonts w:ascii="Arial" w:hAnsi="Arial" w:cs="Arial"/>
              </w:rPr>
              <w:t xml:space="preserve">upport </w:t>
            </w:r>
            <w:r>
              <w:rPr>
                <w:rFonts w:ascii="Arial" w:hAnsi="Arial" w:cs="Arial"/>
              </w:rPr>
              <w:t xml:space="preserve">to </w:t>
            </w:r>
            <w:r w:rsidR="00DB2B26" w:rsidRPr="00A3747E">
              <w:rPr>
                <w:rFonts w:ascii="Arial" w:hAnsi="Arial" w:cs="Arial"/>
              </w:rPr>
              <w:t xml:space="preserve">Blue Shield Australia in working with the community and emergency services agencies to prepare for </w:t>
            </w:r>
            <w:r w:rsidR="001A1979">
              <w:rPr>
                <w:rFonts w:ascii="Arial" w:hAnsi="Arial" w:cs="Arial"/>
              </w:rPr>
              <w:t>and</w:t>
            </w:r>
            <w:r w:rsidR="00DB2B26" w:rsidRPr="00A3747E">
              <w:rPr>
                <w:rFonts w:ascii="Arial" w:hAnsi="Arial" w:cs="Arial"/>
              </w:rPr>
              <w:t xml:space="preserve"> prevent damage to cultural heritage places from natural disasters and improve response.</w:t>
            </w:r>
          </w:p>
          <w:p w:rsidR="00147A7B" w:rsidRPr="00147A7B" w:rsidRDefault="00147A7B" w:rsidP="00147A7B">
            <w:pPr>
              <w:spacing w:after="0" w:line="240" w:lineRule="auto"/>
              <w:rPr>
                <w:rFonts w:ascii="Arial" w:hAnsi="Arial" w:cs="Arial"/>
                <w:b/>
                <w:u w:val="single"/>
              </w:rPr>
            </w:pPr>
            <w:r>
              <w:rPr>
                <w:rFonts w:ascii="Arial" w:hAnsi="Arial" w:cs="Arial"/>
                <w:u w:val="single"/>
              </w:rPr>
              <w:t>Understanding and Promoting</w:t>
            </w:r>
          </w:p>
          <w:p w:rsidR="00147A7B" w:rsidRPr="00A3747E" w:rsidRDefault="00147A7B" w:rsidP="005E38AD">
            <w:pPr>
              <w:numPr>
                <w:ilvl w:val="0"/>
                <w:numId w:val="9"/>
              </w:numPr>
              <w:spacing w:after="0" w:line="240" w:lineRule="auto"/>
              <w:rPr>
                <w:rFonts w:ascii="Arial" w:hAnsi="Arial" w:cs="Arial"/>
                <w:b/>
              </w:rPr>
            </w:pPr>
            <w:r>
              <w:rPr>
                <w:rFonts w:ascii="Arial" w:hAnsi="Arial" w:cs="Arial"/>
              </w:rPr>
              <w:t xml:space="preserve">Improve </w:t>
            </w:r>
            <w:r w:rsidRPr="00A3747E">
              <w:rPr>
                <w:rFonts w:ascii="Arial" w:hAnsi="Arial" w:cs="Arial"/>
              </w:rPr>
              <w:t xml:space="preserve">processes </w:t>
            </w:r>
            <w:r>
              <w:rPr>
                <w:rFonts w:ascii="Arial" w:hAnsi="Arial" w:cs="Arial"/>
              </w:rPr>
              <w:t>for the</w:t>
            </w:r>
            <w:r w:rsidRPr="00A3747E">
              <w:rPr>
                <w:rFonts w:ascii="Arial" w:hAnsi="Arial" w:cs="Arial"/>
              </w:rPr>
              <w:t xml:space="preserve"> documentation of significance and its availability to the community, including local tourism providers.</w:t>
            </w:r>
          </w:p>
          <w:p w:rsidR="00B42CC6" w:rsidRPr="00910D5D" w:rsidRDefault="001A1979" w:rsidP="005E38AD">
            <w:pPr>
              <w:pStyle w:val="ListParagraph"/>
              <w:numPr>
                <w:ilvl w:val="0"/>
                <w:numId w:val="9"/>
              </w:numPr>
              <w:spacing w:after="0" w:line="240" w:lineRule="auto"/>
              <w:contextualSpacing/>
              <w:rPr>
                <w:rFonts w:cs="Arial"/>
                <w:b/>
              </w:rPr>
            </w:pPr>
            <w:r>
              <w:rPr>
                <w:rFonts w:cs="Arial"/>
              </w:rPr>
              <w:t>Provide s</w:t>
            </w:r>
            <w:r w:rsidR="00DB2B26" w:rsidRPr="00A3747E">
              <w:rPr>
                <w:rFonts w:cs="Arial"/>
              </w:rPr>
              <w:t xml:space="preserve">upport </w:t>
            </w:r>
            <w:r>
              <w:rPr>
                <w:rFonts w:cs="Arial"/>
              </w:rPr>
              <w:t xml:space="preserve">to </w:t>
            </w:r>
            <w:r w:rsidR="00DB2B26" w:rsidRPr="00A3747E">
              <w:rPr>
                <w:rFonts w:cs="Arial"/>
              </w:rPr>
              <w:t>local communities to</w:t>
            </w:r>
            <w:r w:rsidR="00D92EB9">
              <w:rPr>
                <w:rFonts w:cs="Arial"/>
              </w:rPr>
              <w:t xml:space="preserve"> maintain local heritage places, such as financial support for conservation and management initiatives.</w:t>
            </w:r>
          </w:p>
          <w:p w:rsidR="00A10990" w:rsidRDefault="00A10990" w:rsidP="003D3C13">
            <w:pPr>
              <w:spacing w:before="60" w:after="60" w:line="240" w:lineRule="auto"/>
              <w:outlineLvl w:val="1"/>
              <w:rPr>
                <w:rFonts w:ascii="Arial" w:hAnsi="Arial" w:cs="Arial"/>
                <w:lang w:eastAsia="en-AU"/>
              </w:rPr>
            </w:pPr>
          </w:p>
          <w:p w:rsidR="002E64C7" w:rsidRPr="002E64C7" w:rsidRDefault="002E64C7" w:rsidP="005008FA">
            <w:pPr>
              <w:rPr>
                <w:rFonts w:ascii="Arial" w:hAnsi="Arial" w:cs="Arial"/>
                <w:b/>
              </w:rPr>
            </w:pPr>
            <w:r w:rsidRPr="002E64C7">
              <w:rPr>
                <w:rFonts w:ascii="Arial" w:hAnsi="Arial" w:cs="Arial"/>
                <w:b/>
              </w:rPr>
              <w:t>What priority areas are important to you, your organisation or group?</w:t>
            </w:r>
          </w:p>
          <w:p w:rsidR="002E64C7" w:rsidRPr="00925666" w:rsidRDefault="002E64C7" w:rsidP="003D3C13">
            <w:pPr>
              <w:spacing w:before="60" w:after="60" w:line="240" w:lineRule="auto"/>
              <w:outlineLvl w:val="1"/>
              <w:rPr>
                <w:rFonts w:ascii="Arial" w:hAnsi="Arial" w:cs="Arial"/>
                <w:lang w:eastAsia="en-AU"/>
              </w:rPr>
            </w:pPr>
            <w:r>
              <w:rPr>
                <w:rFonts w:ascii="Arial" w:hAnsi="Arial" w:cs="Arial"/>
                <w:lang w:eastAsia="en-AU"/>
              </w:rPr>
              <w:t>Priority areas important to Australia ICOMOS include:</w:t>
            </w:r>
          </w:p>
          <w:p w:rsidR="00280E8C" w:rsidRPr="00280E8C" w:rsidRDefault="00280E8C" w:rsidP="005E38AD">
            <w:pPr>
              <w:pStyle w:val="ListParagraph"/>
              <w:numPr>
                <w:ilvl w:val="0"/>
                <w:numId w:val="9"/>
              </w:numPr>
              <w:spacing w:before="60" w:after="60" w:line="240" w:lineRule="auto"/>
              <w:outlineLvl w:val="1"/>
              <w:rPr>
                <w:rFonts w:cs="Arial"/>
                <w:lang w:eastAsia="en-AU"/>
              </w:rPr>
            </w:pPr>
            <w:r w:rsidRPr="00280E8C">
              <w:rPr>
                <w:rFonts w:cs="Arial"/>
                <w:b/>
                <w:lang w:eastAsia="en-AU"/>
              </w:rPr>
              <w:t>Implementation plan:</w:t>
            </w:r>
            <w:r>
              <w:rPr>
                <w:rFonts w:cs="Arial"/>
                <w:lang w:eastAsia="en-AU"/>
              </w:rPr>
              <w:t xml:space="preserve"> </w:t>
            </w:r>
            <w:r w:rsidRPr="00A3747E">
              <w:rPr>
                <w:rFonts w:cs="Arial"/>
              </w:rPr>
              <w:t xml:space="preserve">creation of a </w:t>
            </w:r>
            <w:r w:rsidR="002C1779">
              <w:rPr>
                <w:rFonts w:cs="Arial"/>
              </w:rPr>
              <w:t>five-year</w:t>
            </w:r>
            <w:r w:rsidRPr="00A3747E">
              <w:rPr>
                <w:rFonts w:cs="Arial"/>
              </w:rPr>
              <w:t xml:space="preserve"> action plan to implement and monitor the effect of the Australian Heritage Strategy</w:t>
            </w:r>
            <w:r>
              <w:rPr>
                <w:rFonts w:cs="Arial"/>
              </w:rPr>
              <w:t>.</w:t>
            </w:r>
          </w:p>
          <w:p w:rsidR="00A323E8" w:rsidRPr="00A323E8" w:rsidRDefault="00A323E8" w:rsidP="005E38AD">
            <w:pPr>
              <w:pStyle w:val="ListParagraph"/>
              <w:numPr>
                <w:ilvl w:val="0"/>
                <w:numId w:val="9"/>
              </w:numPr>
              <w:spacing w:before="60" w:after="60" w:line="240" w:lineRule="auto"/>
              <w:outlineLvl w:val="1"/>
              <w:rPr>
                <w:rFonts w:cs="Arial"/>
                <w:lang w:eastAsia="en-AU"/>
              </w:rPr>
            </w:pPr>
            <w:r w:rsidRPr="00A323E8">
              <w:rPr>
                <w:rFonts w:cs="Arial"/>
                <w:b/>
                <w:lang w:eastAsia="en-AU"/>
              </w:rPr>
              <w:t>Best practice heritage:</w:t>
            </w:r>
            <w:r>
              <w:rPr>
                <w:rFonts w:cs="Arial"/>
                <w:lang w:eastAsia="en-AU"/>
              </w:rPr>
              <w:t xml:space="preserve"> incorporation </w:t>
            </w:r>
            <w:r w:rsidRPr="00A3747E">
              <w:rPr>
                <w:rFonts w:cs="Arial"/>
              </w:rPr>
              <w:t xml:space="preserve">of </w:t>
            </w:r>
            <w:r w:rsidRPr="00A323E8">
              <w:rPr>
                <w:rFonts w:cs="Arial"/>
                <w:i/>
              </w:rPr>
              <w:t>Burra Charter</w:t>
            </w:r>
            <w:r w:rsidRPr="00A3747E">
              <w:rPr>
                <w:rFonts w:cs="Arial"/>
              </w:rPr>
              <w:t xml:space="preserve"> processes in heritage legislation and policy</w:t>
            </w:r>
            <w:r w:rsidR="00280E8C">
              <w:rPr>
                <w:rFonts w:cs="Arial"/>
              </w:rPr>
              <w:t>.</w:t>
            </w:r>
          </w:p>
          <w:p w:rsidR="00925666" w:rsidRDefault="00925666" w:rsidP="005E38AD">
            <w:pPr>
              <w:pStyle w:val="ListParagraph"/>
              <w:numPr>
                <w:ilvl w:val="0"/>
                <w:numId w:val="9"/>
              </w:numPr>
              <w:spacing w:before="60" w:after="60" w:line="240" w:lineRule="auto"/>
              <w:outlineLvl w:val="1"/>
              <w:rPr>
                <w:rFonts w:cs="Arial"/>
                <w:lang w:eastAsia="en-AU"/>
              </w:rPr>
            </w:pPr>
            <w:r w:rsidRPr="00925666">
              <w:rPr>
                <w:rFonts w:cs="Arial"/>
                <w:b/>
              </w:rPr>
              <w:t>Indigenous heritage:</w:t>
            </w:r>
            <w:r w:rsidRPr="00925666">
              <w:rPr>
                <w:rFonts w:cs="Arial"/>
              </w:rPr>
              <w:t xml:space="preserve"> take a leading role in coordinating all of the listing and regulatory agencies dealing with Indigenous heritage, so as to be able to respond to issues identified by the 2011 State of the Environment Report (i.e. erratic identification of sites, legislation provides </w:t>
            </w:r>
            <w:r w:rsidRPr="00925666">
              <w:rPr>
                <w:rFonts w:cs="Arial"/>
              </w:rPr>
              <w:lastRenderedPageBreak/>
              <w:t>a recipe for destruction, intangible heritage at great risk)</w:t>
            </w:r>
            <w:r w:rsidR="006D2D1D">
              <w:rPr>
                <w:rFonts w:cs="Arial"/>
              </w:rPr>
              <w:t>.</w:t>
            </w:r>
          </w:p>
          <w:p w:rsidR="002F16DB" w:rsidRDefault="002F16DB" w:rsidP="005E38AD">
            <w:pPr>
              <w:pStyle w:val="ListParagraph"/>
              <w:numPr>
                <w:ilvl w:val="0"/>
                <w:numId w:val="9"/>
              </w:numPr>
              <w:spacing w:before="60" w:after="60" w:line="240" w:lineRule="auto"/>
              <w:outlineLvl w:val="1"/>
              <w:rPr>
                <w:rFonts w:cs="Arial"/>
                <w:lang w:eastAsia="en-AU"/>
              </w:rPr>
            </w:pPr>
            <w:r>
              <w:rPr>
                <w:rFonts w:cs="Arial"/>
                <w:b/>
                <w:lang w:eastAsia="en-AU"/>
              </w:rPr>
              <w:t>Representative National Heritage List:</w:t>
            </w:r>
            <w:r>
              <w:rPr>
                <w:rFonts w:cs="Arial"/>
                <w:lang w:eastAsia="en-AU"/>
              </w:rPr>
              <w:t xml:space="preserve"> </w:t>
            </w:r>
            <w:r>
              <w:rPr>
                <w:rFonts w:cs="Arial"/>
              </w:rPr>
              <w:t>Assistance could be provided to State Government agencies to determine places that display national and international values. We are concerned with the lengthy timeframe for assessing some places on the NHL.  For example the nomination for the town of Broken Hill has had its values assessed as being of national heritage significance, but the nomination has not been finalised. Timely decision making on applications is important so significant places are protected and managed appropriately, and avoid risk to their cultural values due development pressures.</w:t>
            </w:r>
          </w:p>
          <w:p w:rsidR="009E1A22" w:rsidRDefault="009E1A22" w:rsidP="005E38AD">
            <w:pPr>
              <w:pStyle w:val="ListParagraph"/>
              <w:numPr>
                <w:ilvl w:val="0"/>
                <w:numId w:val="9"/>
              </w:numPr>
              <w:spacing w:before="60" w:after="60" w:line="240" w:lineRule="auto"/>
              <w:outlineLvl w:val="1"/>
              <w:rPr>
                <w:rFonts w:cs="Arial"/>
                <w:lang w:eastAsia="en-AU"/>
              </w:rPr>
            </w:pPr>
            <w:r>
              <w:rPr>
                <w:rFonts w:cs="Arial"/>
                <w:b/>
                <w:lang w:eastAsia="en-AU"/>
              </w:rPr>
              <w:t>Traditional trade skills and education:</w:t>
            </w:r>
            <w:r>
              <w:rPr>
                <w:rFonts w:cs="Arial"/>
                <w:lang w:eastAsia="en-AU"/>
              </w:rPr>
              <w:t xml:space="preserve"> a </w:t>
            </w:r>
            <w:r>
              <w:rPr>
                <w:rFonts w:cs="Arial"/>
              </w:rPr>
              <w:t xml:space="preserve">decline in technical education in many states has seen the loss of many skilled trade courses; </w:t>
            </w:r>
            <w:r w:rsidR="00367A5C">
              <w:rPr>
                <w:rFonts w:cs="Arial"/>
              </w:rPr>
              <w:t xml:space="preserve">the management of cultural heritage places requires a range of skilled practitioners; there is an </w:t>
            </w:r>
            <w:r>
              <w:rPr>
                <w:rFonts w:cs="Arial"/>
              </w:rPr>
              <w:t xml:space="preserve">opportunity </w:t>
            </w:r>
            <w:r w:rsidR="006D2D1D">
              <w:rPr>
                <w:rFonts w:cs="Arial"/>
              </w:rPr>
              <w:t xml:space="preserve">to support </w:t>
            </w:r>
            <w:r w:rsidR="006D2D1D" w:rsidRPr="00974A60">
              <w:rPr>
                <w:rFonts w:cs="Arial"/>
              </w:rPr>
              <w:t>skills</w:t>
            </w:r>
            <w:r w:rsidR="00367A5C">
              <w:rPr>
                <w:rFonts w:cs="Arial"/>
              </w:rPr>
              <w:t xml:space="preserve"> training</w:t>
            </w:r>
            <w:r w:rsidR="006D2D1D" w:rsidRPr="00974A60">
              <w:rPr>
                <w:rFonts w:cs="Arial"/>
              </w:rPr>
              <w:t xml:space="preserve"> in traditional and other vital conservation trades</w:t>
            </w:r>
            <w:r w:rsidR="00367A5C">
              <w:rPr>
                <w:rFonts w:cs="Arial"/>
              </w:rPr>
              <w:t xml:space="preserve"> for professionals (as different to the Green Army initiative).</w:t>
            </w:r>
          </w:p>
          <w:p w:rsidR="003D3C13" w:rsidRPr="002F16DB" w:rsidRDefault="00280E8C" w:rsidP="005E38AD">
            <w:pPr>
              <w:pStyle w:val="ListParagraph"/>
              <w:numPr>
                <w:ilvl w:val="0"/>
                <w:numId w:val="9"/>
              </w:numPr>
              <w:spacing w:before="60" w:after="60" w:line="240" w:lineRule="auto"/>
              <w:outlineLvl w:val="1"/>
              <w:rPr>
                <w:rFonts w:cs="Arial"/>
                <w:lang w:eastAsia="en-AU"/>
              </w:rPr>
            </w:pPr>
            <w:r>
              <w:rPr>
                <w:rFonts w:cs="Arial"/>
                <w:b/>
                <w:lang w:eastAsia="en-AU"/>
              </w:rPr>
              <w:t>Information sharing:</w:t>
            </w:r>
            <w:r>
              <w:rPr>
                <w:rFonts w:cs="Arial"/>
                <w:lang w:eastAsia="en-AU"/>
              </w:rPr>
              <w:t xml:space="preserve"> </w:t>
            </w:r>
            <w:r>
              <w:rPr>
                <w:rFonts w:cs="Arial"/>
              </w:rPr>
              <w:t>s</w:t>
            </w:r>
            <w:r w:rsidRPr="00A3747E">
              <w:rPr>
                <w:rFonts w:cs="Arial"/>
              </w:rPr>
              <w:t xml:space="preserve">haring of information on </w:t>
            </w:r>
            <w:r>
              <w:rPr>
                <w:rFonts w:cs="Arial"/>
              </w:rPr>
              <w:t xml:space="preserve">heritage </w:t>
            </w:r>
            <w:r w:rsidRPr="00A3747E">
              <w:rPr>
                <w:rFonts w:cs="Arial"/>
              </w:rPr>
              <w:t xml:space="preserve">significance with land owners, </w:t>
            </w:r>
            <w:r>
              <w:rPr>
                <w:rFonts w:cs="Arial"/>
              </w:rPr>
              <w:t xml:space="preserve">the </w:t>
            </w:r>
            <w:r w:rsidRPr="00A3747E">
              <w:rPr>
                <w:rFonts w:cs="Arial"/>
              </w:rPr>
              <w:t>community and visitors</w:t>
            </w:r>
            <w:r w:rsidR="00A10990">
              <w:rPr>
                <w:rFonts w:cs="Arial"/>
              </w:rPr>
              <w:t>; appreciating and</w:t>
            </w:r>
            <w:r w:rsidR="00733097">
              <w:rPr>
                <w:rFonts w:cs="Arial"/>
              </w:rPr>
              <w:t xml:space="preserve"> understanding a place’s values.</w:t>
            </w:r>
          </w:p>
          <w:p w:rsidR="00A10990" w:rsidRPr="00925666" w:rsidRDefault="00A10990" w:rsidP="003D3C13">
            <w:pPr>
              <w:spacing w:before="60" w:after="60" w:line="240" w:lineRule="auto"/>
              <w:outlineLvl w:val="1"/>
              <w:rPr>
                <w:rFonts w:ascii="Arial" w:hAnsi="Arial" w:cs="Arial"/>
                <w:lang w:eastAsia="en-AU"/>
              </w:rPr>
            </w:pPr>
          </w:p>
          <w:p w:rsidR="005D4CD1" w:rsidRPr="00D92EB9" w:rsidRDefault="00D92EB9" w:rsidP="002F16DB">
            <w:pPr>
              <w:spacing w:before="60" w:after="60" w:line="240" w:lineRule="auto"/>
              <w:outlineLvl w:val="1"/>
              <w:rPr>
                <w:rFonts w:ascii="Arial" w:hAnsi="Arial" w:cs="Arial"/>
                <w:b/>
                <w:lang w:eastAsia="en-AU"/>
              </w:rPr>
            </w:pPr>
            <w:r w:rsidRPr="00D92EB9">
              <w:rPr>
                <w:rFonts w:ascii="Arial" w:hAnsi="Arial" w:cs="Arial"/>
                <w:b/>
              </w:rPr>
              <w:t>What practical actions would you suggest to improve national heritage leadership?</w:t>
            </w:r>
          </w:p>
          <w:p w:rsidR="002C1779" w:rsidRDefault="002C1779" w:rsidP="003D3C13">
            <w:pPr>
              <w:spacing w:before="60" w:after="60" w:line="240" w:lineRule="auto"/>
              <w:outlineLvl w:val="1"/>
              <w:rPr>
                <w:rFonts w:ascii="Arial" w:hAnsi="Arial" w:cs="Arial"/>
                <w:lang w:eastAsia="en-AU"/>
              </w:rPr>
            </w:pPr>
            <w:r>
              <w:rPr>
                <w:rFonts w:ascii="Arial" w:hAnsi="Arial" w:cs="Arial"/>
                <w:lang w:eastAsia="en-AU"/>
              </w:rPr>
              <w:t>Practical actions to improve national heritage leadership include:</w:t>
            </w:r>
          </w:p>
          <w:p w:rsidR="005D4CD1" w:rsidRDefault="002C1779" w:rsidP="005E38AD">
            <w:pPr>
              <w:pStyle w:val="ListParagraph"/>
              <w:numPr>
                <w:ilvl w:val="0"/>
                <w:numId w:val="9"/>
              </w:numPr>
              <w:spacing w:before="60" w:after="60" w:line="240" w:lineRule="auto"/>
              <w:outlineLvl w:val="1"/>
              <w:rPr>
                <w:rFonts w:cs="Arial"/>
                <w:lang w:eastAsia="en-AU"/>
              </w:rPr>
            </w:pPr>
            <w:r w:rsidRPr="002C1779">
              <w:rPr>
                <w:rFonts w:cs="Arial"/>
              </w:rPr>
              <w:t xml:space="preserve">Embedding </w:t>
            </w:r>
            <w:r w:rsidRPr="002C1779">
              <w:rPr>
                <w:rFonts w:cs="Arial"/>
                <w:i/>
              </w:rPr>
              <w:t>Burra Charter</w:t>
            </w:r>
            <w:r w:rsidRPr="002C1779">
              <w:rPr>
                <w:rFonts w:cs="Arial"/>
              </w:rPr>
              <w:t xml:space="preserve"> practices in all federal agencies interactio</w:t>
            </w:r>
            <w:r w:rsidR="00894451">
              <w:rPr>
                <w:rFonts w:cs="Arial"/>
              </w:rPr>
              <w:t xml:space="preserve">n with </w:t>
            </w:r>
            <w:r w:rsidR="00531BE6">
              <w:rPr>
                <w:rFonts w:cs="Arial"/>
              </w:rPr>
              <w:t xml:space="preserve">and funding of </w:t>
            </w:r>
            <w:r w:rsidR="00894451">
              <w:rPr>
                <w:rFonts w:cs="Arial"/>
              </w:rPr>
              <w:t>cultural heritage places.</w:t>
            </w:r>
          </w:p>
          <w:p w:rsidR="00894451" w:rsidRDefault="00894451" w:rsidP="005E38AD">
            <w:pPr>
              <w:pStyle w:val="ListParagraph"/>
              <w:numPr>
                <w:ilvl w:val="0"/>
                <w:numId w:val="9"/>
              </w:numPr>
              <w:spacing w:before="60" w:after="60" w:line="240" w:lineRule="auto"/>
              <w:outlineLvl w:val="1"/>
              <w:rPr>
                <w:rFonts w:cs="Arial"/>
                <w:lang w:eastAsia="en-AU"/>
              </w:rPr>
            </w:pPr>
            <w:r>
              <w:rPr>
                <w:rFonts w:cs="Arial"/>
              </w:rPr>
              <w:t xml:space="preserve">Encouraging the use of </w:t>
            </w:r>
            <w:r w:rsidRPr="00894451">
              <w:rPr>
                <w:rFonts w:cs="Arial"/>
                <w:i/>
              </w:rPr>
              <w:t>Burra Charter</w:t>
            </w:r>
            <w:r>
              <w:rPr>
                <w:rFonts w:cs="Arial"/>
              </w:rPr>
              <w:t xml:space="preserve"> principles as a basis for a consistent approach to cultural heritage across all jurisdictions.</w:t>
            </w:r>
          </w:p>
          <w:p w:rsidR="005E38AD" w:rsidRPr="00A3747E" w:rsidRDefault="005E38AD" w:rsidP="005E38AD">
            <w:pPr>
              <w:pStyle w:val="ListParagraph"/>
              <w:numPr>
                <w:ilvl w:val="0"/>
                <w:numId w:val="9"/>
              </w:numPr>
              <w:spacing w:after="0" w:line="240" w:lineRule="auto"/>
              <w:contextualSpacing/>
              <w:rPr>
                <w:rFonts w:cs="Arial"/>
              </w:rPr>
            </w:pPr>
            <w:r>
              <w:rPr>
                <w:rFonts w:cs="Arial"/>
              </w:rPr>
              <w:t>Embedding the</w:t>
            </w:r>
            <w:r w:rsidRPr="00A6753E">
              <w:rPr>
                <w:rFonts w:cs="Arial"/>
              </w:rPr>
              <w:t xml:space="preserve"> </w:t>
            </w:r>
            <w:r w:rsidR="003B1C4C">
              <w:rPr>
                <w:rFonts w:cs="Arial"/>
              </w:rPr>
              <w:t xml:space="preserve">proposed </w:t>
            </w:r>
            <w:r w:rsidRPr="00A6753E">
              <w:rPr>
                <w:rFonts w:cs="Arial"/>
              </w:rPr>
              <w:t>Australian Heritage Quality Framework</w:t>
            </w:r>
            <w:r>
              <w:rPr>
                <w:rFonts w:cs="Arial"/>
              </w:rPr>
              <w:t xml:space="preserve"> </w:t>
            </w:r>
            <w:r w:rsidRPr="00A3747E">
              <w:rPr>
                <w:rFonts w:cs="Arial"/>
              </w:rPr>
              <w:t>in Commonwealth funding for any heritage place</w:t>
            </w:r>
            <w:r w:rsidR="003B1C4C">
              <w:rPr>
                <w:rFonts w:cs="Arial"/>
              </w:rPr>
              <w:t xml:space="preserve"> when this is developed</w:t>
            </w:r>
            <w:r>
              <w:rPr>
                <w:rFonts w:cs="Arial"/>
              </w:rPr>
              <w:t>.</w:t>
            </w:r>
          </w:p>
          <w:p w:rsidR="002C1779" w:rsidRDefault="002C1779" w:rsidP="005E38AD">
            <w:pPr>
              <w:pStyle w:val="ListParagraph"/>
              <w:numPr>
                <w:ilvl w:val="0"/>
                <w:numId w:val="9"/>
              </w:numPr>
              <w:spacing w:before="60" w:after="60" w:line="240" w:lineRule="auto"/>
              <w:outlineLvl w:val="1"/>
              <w:rPr>
                <w:rFonts w:cs="Arial"/>
                <w:lang w:eastAsia="en-AU"/>
              </w:rPr>
            </w:pPr>
            <w:r>
              <w:rPr>
                <w:rFonts w:cs="Arial"/>
                <w:lang w:eastAsia="en-AU"/>
              </w:rPr>
              <w:t xml:space="preserve">Requiring Conservation Management Plans and a </w:t>
            </w:r>
            <w:r w:rsidRPr="00A3747E">
              <w:rPr>
                <w:rFonts w:cs="Arial"/>
              </w:rPr>
              <w:t xml:space="preserve">detailed understanding of significance before funding heritage </w:t>
            </w:r>
            <w:r w:rsidR="00531BE6">
              <w:rPr>
                <w:rFonts w:cs="Arial"/>
              </w:rPr>
              <w:t xml:space="preserve">conservation and </w:t>
            </w:r>
            <w:r w:rsidRPr="00A3747E">
              <w:rPr>
                <w:rFonts w:cs="Arial"/>
              </w:rPr>
              <w:t>tourism projects</w:t>
            </w:r>
            <w:r>
              <w:rPr>
                <w:rFonts w:cs="Arial"/>
              </w:rPr>
              <w:t>.</w:t>
            </w:r>
          </w:p>
          <w:p w:rsidR="002C1779" w:rsidRDefault="002C1779" w:rsidP="005E38AD">
            <w:pPr>
              <w:pStyle w:val="ListParagraph"/>
              <w:numPr>
                <w:ilvl w:val="0"/>
                <w:numId w:val="9"/>
              </w:numPr>
              <w:spacing w:before="60" w:after="60" w:line="240" w:lineRule="auto"/>
              <w:outlineLvl w:val="1"/>
              <w:rPr>
                <w:rFonts w:cs="Arial"/>
                <w:lang w:eastAsia="en-AU"/>
              </w:rPr>
            </w:pPr>
            <w:r w:rsidRPr="00A3747E">
              <w:rPr>
                <w:rFonts w:cs="Arial"/>
              </w:rPr>
              <w:t>Improving communication between heritage and tourism sectors</w:t>
            </w:r>
            <w:r>
              <w:rPr>
                <w:rFonts w:cs="Arial"/>
              </w:rPr>
              <w:t>, through government initiatives such as education and partnerships.</w:t>
            </w:r>
          </w:p>
          <w:p w:rsidR="002C1779" w:rsidRPr="002C1779" w:rsidRDefault="002C1779" w:rsidP="005E38AD">
            <w:pPr>
              <w:pStyle w:val="ListParagraph"/>
              <w:numPr>
                <w:ilvl w:val="0"/>
                <w:numId w:val="9"/>
              </w:numPr>
              <w:spacing w:before="60" w:after="60" w:line="240" w:lineRule="auto"/>
              <w:outlineLvl w:val="1"/>
              <w:rPr>
                <w:rFonts w:cs="Arial"/>
                <w:lang w:eastAsia="en-AU"/>
              </w:rPr>
            </w:pPr>
            <w:r>
              <w:rPr>
                <w:rFonts w:cs="Arial"/>
              </w:rPr>
              <w:t xml:space="preserve">Providing </w:t>
            </w:r>
            <w:r w:rsidRPr="00A3747E">
              <w:rPr>
                <w:rFonts w:cs="Arial"/>
              </w:rPr>
              <w:t xml:space="preserve">funding to </w:t>
            </w:r>
            <w:r>
              <w:rPr>
                <w:rFonts w:cs="Arial"/>
              </w:rPr>
              <w:t>local councils</w:t>
            </w:r>
            <w:r w:rsidRPr="00A3747E">
              <w:rPr>
                <w:rFonts w:cs="Arial"/>
              </w:rPr>
              <w:t xml:space="preserve"> in rural and regional Australia </w:t>
            </w:r>
            <w:r>
              <w:rPr>
                <w:rFonts w:cs="Arial"/>
              </w:rPr>
              <w:t>to</w:t>
            </w:r>
            <w:r w:rsidRPr="00A3747E">
              <w:rPr>
                <w:rFonts w:cs="Arial"/>
              </w:rPr>
              <w:t xml:space="preserve"> undertake thematic heritage studies so that cultural heritage tourism opportunities are based on an understanding of significance</w:t>
            </w:r>
            <w:r>
              <w:rPr>
                <w:rFonts w:cs="Arial"/>
              </w:rPr>
              <w:t>.</w:t>
            </w:r>
          </w:p>
          <w:p w:rsidR="008F10D7" w:rsidRPr="00925666" w:rsidRDefault="008F10D7" w:rsidP="003D3C13">
            <w:pPr>
              <w:spacing w:before="60" w:after="60" w:line="240" w:lineRule="auto"/>
              <w:outlineLvl w:val="1"/>
              <w:rPr>
                <w:rFonts w:ascii="Arial" w:hAnsi="Arial" w:cs="Arial"/>
                <w:lang w:eastAsia="en-AU"/>
              </w:rPr>
            </w:pPr>
          </w:p>
        </w:tc>
      </w:tr>
      <w:tr w:rsidR="003D3C13" w:rsidTr="00733097">
        <w:tc>
          <w:tcPr>
            <w:tcW w:w="9926" w:type="dxa"/>
            <w:gridSpan w:val="2"/>
            <w:shd w:val="clear" w:color="auto" w:fill="C6D9F1" w:themeFill="text2" w:themeFillTint="33"/>
          </w:tcPr>
          <w:p w:rsidR="003D3C13" w:rsidRPr="00733097" w:rsidRDefault="005D4CD1" w:rsidP="00733097">
            <w:pPr>
              <w:pStyle w:val="ListNumber"/>
              <w:spacing w:before="120" w:after="120" w:line="240" w:lineRule="auto"/>
              <w:rPr>
                <w:b/>
              </w:rPr>
            </w:pPr>
            <w:r w:rsidRPr="005D4CD1">
              <w:rPr>
                <w:b/>
              </w:rPr>
              <w:lastRenderedPageBreak/>
              <w:t>Pursue Innovative Partnerships</w:t>
            </w:r>
          </w:p>
        </w:tc>
      </w:tr>
      <w:tr w:rsidR="003D3C13" w:rsidTr="00EE5650">
        <w:trPr>
          <w:trHeight w:val="1119"/>
        </w:trPr>
        <w:tc>
          <w:tcPr>
            <w:tcW w:w="9926" w:type="dxa"/>
            <w:gridSpan w:val="2"/>
            <w:tcBorders>
              <w:bottom w:val="single" w:sz="4" w:space="0" w:color="auto"/>
            </w:tcBorders>
          </w:tcPr>
          <w:p w:rsidR="003D3C13" w:rsidRPr="007A3FD3" w:rsidRDefault="00FE46C6" w:rsidP="00F41CEF">
            <w:pPr>
              <w:spacing w:before="60" w:after="60" w:line="240" w:lineRule="auto"/>
              <w:ind w:left="356"/>
              <w:outlineLvl w:val="1"/>
              <w:rPr>
                <w:rFonts w:ascii="Arial" w:hAnsi="Arial" w:cs="Arial"/>
                <w:b/>
              </w:rPr>
            </w:pPr>
            <w:r w:rsidRPr="007A3FD3">
              <w:rPr>
                <w:rFonts w:ascii="Arial" w:hAnsi="Arial" w:cs="Arial"/>
                <w:b/>
              </w:rPr>
              <w:t>What partnerships are most needed within the heritage sector?</w:t>
            </w:r>
          </w:p>
          <w:p w:rsidR="0025288A" w:rsidRPr="007A3FD3" w:rsidRDefault="0025288A" w:rsidP="003D3C13">
            <w:pPr>
              <w:spacing w:before="60" w:after="60" w:line="240" w:lineRule="auto"/>
              <w:outlineLvl w:val="1"/>
              <w:rPr>
                <w:rFonts w:ascii="Arial" w:hAnsi="Arial" w:cs="Arial"/>
                <w:u w:val="single"/>
              </w:rPr>
            </w:pPr>
            <w:r w:rsidRPr="007A3FD3">
              <w:rPr>
                <w:rFonts w:ascii="Arial" w:hAnsi="Arial" w:cs="Arial"/>
                <w:u w:val="single"/>
              </w:rPr>
              <w:t>Inter-government</w:t>
            </w:r>
          </w:p>
          <w:p w:rsidR="00740B52" w:rsidRPr="007A3FD3" w:rsidRDefault="00FE46C6" w:rsidP="003D3C13">
            <w:pPr>
              <w:spacing w:before="60" w:after="60" w:line="240" w:lineRule="auto"/>
              <w:outlineLvl w:val="1"/>
              <w:rPr>
                <w:rFonts w:ascii="Arial" w:hAnsi="Arial" w:cs="Arial"/>
              </w:rPr>
            </w:pPr>
            <w:r w:rsidRPr="007A3FD3">
              <w:rPr>
                <w:rFonts w:ascii="Arial" w:hAnsi="Arial" w:cs="Arial"/>
              </w:rPr>
              <w:t xml:space="preserve">Inter-government partnerships and good communication is important to co-manage our heritage.  Different government agencies have responsibility for heritage place management, although it may not be their primary responsibility.  Competing management objectives sometimes see poor outcomes for heritage places, which can be avoided through a better understanding.  </w:t>
            </w:r>
            <w:r w:rsidR="00740B52" w:rsidRPr="007A3FD3">
              <w:rPr>
                <w:rFonts w:ascii="Arial" w:hAnsi="Arial" w:cs="Arial"/>
              </w:rPr>
              <w:t xml:space="preserve"> </w:t>
            </w:r>
            <w:r w:rsidR="003B1C4C">
              <w:rPr>
                <w:rFonts w:ascii="Arial" w:hAnsi="Arial" w:cs="Arial"/>
              </w:rPr>
              <w:t>Current good e</w:t>
            </w:r>
            <w:r w:rsidR="00740B52" w:rsidRPr="007A3FD3">
              <w:rPr>
                <w:rFonts w:ascii="Arial" w:hAnsi="Arial" w:cs="Arial"/>
              </w:rPr>
              <w:t>xamples include:</w:t>
            </w:r>
          </w:p>
          <w:p w:rsidR="00D94DDB" w:rsidRPr="007A3FD3" w:rsidRDefault="0025288A" w:rsidP="00462C05">
            <w:pPr>
              <w:pStyle w:val="ListParagraph"/>
              <w:numPr>
                <w:ilvl w:val="0"/>
                <w:numId w:val="13"/>
              </w:numPr>
              <w:spacing w:before="60" w:after="60" w:line="240" w:lineRule="auto"/>
              <w:outlineLvl w:val="1"/>
              <w:rPr>
                <w:rFonts w:cs="Arial"/>
              </w:rPr>
            </w:pPr>
            <w:r w:rsidRPr="007A3FD3">
              <w:rPr>
                <w:rFonts w:cs="Arial"/>
              </w:rPr>
              <w:t xml:space="preserve">The State Heritage Place Managers Forum in Victoria </w:t>
            </w:r>
            <w:r w:rsidR="00740B52" w:rsidRPr="007A3FD3">
              <w:rPr>
                <w:rFonts w:cs="Arial"/>
              </w:rPr>
              <w:t xml:space="preserve">which provides </w:t>
            </w:r>
            <w:r w:rsidRPr="007A3FD3">
              <w:rPr>
                <w:rFonts w:cs="Arial"/>
              </w:rPr>
              <w:t xml:space="preserve">guidance and support </w:t>
            </w:r>
            <w:r w:rsidR="00740B52" w:rsidRPr="007A3FD3">
              <w:rPr>
                <w:rFonts w:cs="Arial"/>
              </w:rPr>
              <w:t xml:space="preserve">and improves outcomes </w:t>
            </w:r>
            <w:r w:rsidR="00D71806" w:rsidRPr="007A3FD3">
              <w:rPr>
                <w:rFonts w:cs="Arial"/>
              </w:rPr>
              <w:t>through early identification and rectification of management issues;</w:t>
            </w:r>
          </w:p>
          <w:p w:rsidR="00D71806" w:rsidRDefault="00D71806" w:rsidP="00462C05">
            <w:pPr>
              <w:pStyle w:val="ListParagraph"/>
              <w:numPr>
                <w:ilvl w:val="0"/>
                <w:numId w:val="13"/>
              </w:numPr>
              <w:spacing w:before="60" w:after="60" w:line="240" w:lineRule="auto"/>
              <w:outlineLvl w:val="1"/>
              <w:rPr>
                <w:rFonts w:cs="Arial"/>
              </w:rPr>
            </w:pPr>
            <w:r w:rsidRPr="007A3FD3">
              <w:rPr>
                <w:rFonts w:cs="Arial"/>
              </w:rPr>
              <w:t>Mint Inc funding</w:t>
            </w:r>
            <w:r w:rsidR="00FE46C6" w:rsidRPr="007A3FD3">
              <w:rPr>
                <w:rFonts w:cs="Arial"/>
              </w:rPr>
              <w:t xml:space="preserve"> adaptive reuse of </w:t>
            </w:r>
            <w:r w:rsidRPr="007A3FD3">
              <w:rPr>
                <w:rFonts w:cs="Arial"/>
              </w:rPr>
              <w:t xml:space="preserve">government </w:t>
            </w:r>
            <w:r w:rsidR="00FE46C6" w:rsidRPr="007A3FD3">
              <w:rPr>
                <w:rFonts w:cs="Arial"/>
              </w:rPr>
              <w:t>places</w:t>
            </w:r>
            <w:r w:rsidRPr="007A3FD3">
              <w:rPr>
                <w:rFonts w:cs="Arial"/>
              </w:rPr>
              <w:t xml:space="preserve"> to ensure beneficial use</w:t>
            </w:r>
            <w:r w:rsidR="00FE46C6" w:rsidRPr="007A3FD3">
              <w:rPr>
                <w:rFonts w:cs="Arial"/>
              </w:rPr>
              <w:t xml:space="preserve"> whilst respecting the place’s significance (i.e.</w:t>
            </w:r>
            <w:r w:rsidRPr="007A3FD3">
              <w:rPr>
                <w:rFonts w:cs="Arial"/>
              </w:rPr>
              <w:t xml:space="preserve"> modern additions, new fitout);</w:t>
            </w:r>
          </w:p>
          <w:p w:rsidR="003B1C4C" w:rsidRDefault="003B1C4C" w:rsidP="00462C05">
            <w:pPr>
              <w:pStyle w:val="ListParagraph"/>
              <w:numPr>
                <w:ilvl w:val="0"/>
                <w:numId w:val="13"/>
              </w:numPr>
              <w:spacing w:before="60" w:after="60" w:line="240" w:lineRule="auto"/>
              <w:outlineLvl w:val="1"/>
              <w:rPr>
                <w:rFonts w:cs="Arial"/>
              </w:rPr>
            </w:pPr>
            <w:r>
              <w:rPr>
                <w:rFonts w:cs="Arial"/>
              </w:rPr>
              <w:t xml:space="preserve">Construction Industry Training Board heritage trades training programs which exist in South Australia, Tasmania, and proposed for Western Australia.  These are fully self funded through the Training Board Levy and are delivering excellent practical outcomes of building conservation and trades training. </w:t>
            </w:r>
          </w:p>
          <w:p w:rsidR="00B32998" w:rsidRDefault="003B1C4C">
            <w:pPr>
              <w:pStyle w:val="ListParagraph"/>
              <w:numPr>
                <w:ilvl w:val="0"/>
                <w:numId w:val="0"/>
              </w:numPr>
              <w:spacing w:before="60" w:after="60" w:line="240" w:lineRule="auto"/>
              <w:ind w:left="360"/>
              <w:outlineLvl w:val="1"/>
              <w:rPr>
                <w:rFonts w:cs="Arial"/>
              </w:rPr>
            </w:pPr>
            <w:r>
              <w:rPr>
                <w:rFonts w:cs="Arial"/>
              </w:rPr>
              <w:t>Recommended initiatives include</w:t>
            </w:r>
          </w:p>
          <w:p w:rsidR="00FE46C6" w:rsidRPr="007A3FD3" w:rsidRDefault="00D71806" w:rsidP="00462C05">
            <w:pPr>
              <w:pStyle w:val="ListParagraph"/>
              <w:numPr>
                <w:ilvl w:val="0"/>
                <w:numId w:val="13"/>
              </w:numPr>
              <w:spacing w:before="60" w:after="60" w:line="240" w:lineRule="auto"/>
              <w:outlineLvl w:val="1"/>
              <w:rPr>
                <w:rFonts w:cs="Arial"/>
              </w:rPr>
            </w:pPr>
            <w:r w:rsidRPr="007A3FD3">
              <w:rPr>
                <w:rFonts w:cs="Arial"/>
              </w:rPr>
              <w:t>I</w:t>
            </w:r>
            <w:r w:rsidR="00D94DDB" w:rsidRPr="007A3FD3">
              <w:rPr>
                <w:rFonts w:cs="Arial"/>
              </w:rPr>
              <w:t>ntegrating heritage into the Green Star sustainability system (e.g. allowing points for heritage conservation and the embodied energy in existing structures, not just for measures of operational energy efficiency).</w:t>
            </w:r>
          </w:p>
          <w:p w:rsidR="003A4402" w:rsidRPr="007A3FD3" w:rsidRDefault="003A4402" w:rsidP="00462C05">
            <w:pPr>
              <w:pStyle w:val="ListParagraph"/>
              <w:numPr>
                <w:ilvl w:val="0"/>
                <w:numId w:val="13"/>
              </w:numPr>
              <w:spacing w:before="60" w:after="60" w:line="240" w:lineRule="auto"/>
              <w:outlineLvl w:val="1"/>
              <w:rPr>
                <w:rFonts w:cs="Arial"/>
              </w:rPr>
            </w:pPr>
            <w:r w:rsidRPr="007A3FD3">
              <w:rPr>
                <w:rFonts w:cs="Arial"/>
              </w:rPr>
              <w:t>Furthering co-operation on nationally applicable guidelines through the Heritage Chairs and Officials Group (HC&amp;OG)</w:t>
            </w:r>
          </w:p>
          <w:p w:rsidR="00462C05" w:rsidRPr="007A3FD3" w:rsidRDefault="003B1C4C" w:rsidP="00462C05">
            <w:pPr>
              <w:numPr>
                <w:ilvl w:val="0"/>
                <w:numId w:val="13"/>
              </w:numPr>
              <w:spacing w:after="0" w:line="240" w:lineRule="auto"/>
              <w:rPr>
                <w:rFonts w:ascii="Arial" w:hAnsi="Arial" w:cs="Arial"/>
                <w:b/>
              </w:rPr>
            </w:pPr>
            <w:r>
              <w:rPr>
                <w:rFonts w:ascii="Arial" w:hAnsi="Arial" w:cs="Arial"/>
              </w:rPr>
              <w:t>Development of</w:t>
            </w:r>
            <w:r w:rsidR="00462C05" w:rsidRPr="007A3FD3">
              <w:rPr>
                <w:rFonts w:ascii="Arial" w:hAnsi="Arial" w:cs="Arial"/>
              </w:rPr>
              <w:t xml:space="preserve"> a Nationally consistent Australian Heritage Quality Framework</w:t>
            </w:r>
          </w:p>
          <w:p w:rsidR="00462C05" w:rsidRPr="007A3FD3" w:rsidRDefault="00462C05" w:rsidP="00462C05">
            <w:pPr>
              <w:spacing w:before="60" w:after="60" w:line="240" w:lineRule="auto"/>
              <w:outlineLvl w:val="1"/>
              <w:rPr>
                <w:rFonts w:ascii="Arial" w:hAnsi="Arial" w:cs="Arial"/>
              </w:rPr>
            </w:pPr>
          </w:p>
          <w:p w:rsidR="00C92DA2" w:rsidRPr="007A3FD3" w:rsidRDefault="00C92DA2" w:rsidP="003D3C13">
            <w:pPr>
              <w:spacing w:before="60" w:after="60" w:line="240" w:lineRule="auto"/>
              <w:outlineLvl w:val="1"/>
              <w:rPr>
                <w:rFonts w:ascii="Arial" w:hAnsi="Arial" w:cs="Arial"/>
                <w:u w:val="single"/>
              </w:rPr>
            </w:pPr>
            <w:r w:rsidRPr="007A3FD3">
              <w:rPr>
                <w:rFonts w:ascii="Arial" w:hAnsi="Arial" w:cs="Arial"/>
                <w:u w:val="single"/>
              </w:rPr>
              <w:t>Government – Industry - Community</w:t>
            </w:r>
          </w:p>
          <w:p w:rsidR="00D94DDB" w:rsidRPr="007A3FD3" w:rsidRDefault="00B00595" w:rsidP="003D3C13">
            <w:pPr>
              <w:spacing w:before="60" w:after="60" w:line="240" w:lineRule="auto"/>
              <w:outlineLvl w:val="1"/>
              <w:rPr>
                <w:rFonts w:ascii="Arial" w:hAnsi="Arial" w:cs="Arial"/>
              </w:rPr>
            </w:pPr>
            <w:r w:rsidRPr="007A3FD3">
              <w:rPr>
                <w:rFonts w:ascii="Arial" w:hAnsi="Arial" w:cs="Arial"/>
              </w:rPr>
              <w:t xml:space="preserve">Currently there is little opportunity for ongoing dialogue between heritage officials and key professional and community bodies in heritage.  Australia ICOMOS, Australian Council of National Trusts and the Federation of Australian Historical Societies have a memorandum of understanding.  Australia ICOMOS would support opportunities for dialogue between the </w:t>
            </w:r>
            <w:r w:rsidR="00D94DDB" w:rsidRPr="007A3FD3">
              <w:rPr>
                <w:rFonts w:ascii="Arial" w:hAnsi="Arial" w:cs="Arial"/>
              </w:rPr>
              <w:t xml:space="preserve">three lead agencies in cultural heritage </w:t>
            </w:r>
            <w:r w:rsidRPr="007A3FD3">
              <w:rPr>
                <w:rFonts w:ascii="Arial" w:hAnsi="Arial" w:cs="Arial"/>
              </w:rPr>
              <w:t xml:space="preserve">and the HC&amp;OG which could include </w:t>
            </w:r>
            <w:r w:rsidR="00D94DDB" w:rsidRPr="007A3FD3">
              <w:rPr>
                <w:rFonts w:ascii="Arial" w:hAnsi="Arial" w:cs="Arial"/>
              </w:rPr>
              <w:t>joint projects to better document, manage and promote Australia’s heritage</w:t>
            </w:r>
            <w:r w:rsidR="00B37032" w:rsidRPr="007A3FD3">
              <w:rPr>
                <w:rFonts w:ascii="Arial" w:hAnsi="Arial" w:cs="Arial"/>
              </w:rPr>
              <w:t xml:space="preserve"> and identify key thematic priorities for the National Heritage List.</w:t>
            </w:r>
          </w:p>
          <w:p w:rsidR="00733097" w:rsidRPr="007A3FD3" w:rsidRDefault="00D94DDB" w:rsidP="003D3C13">
            <w:pPr>
              <w:spacing w:before="60" w:after="60" w:line="240" w:lineRule="auto"/>
              <w:outlineLvl w:val="1"/>
              <w:rPr>
                <w:rFonts w:ascii="Arial" w:hAnsi="Arial" w:cs="Arial"/>
              </w:rPr>
            </w:pPr>
            <w:r w:rsidRPr="007A3FD3">
              <w:rPr>
                <w:rFonts w:ascii="Arial" w:hAnsi="Arial" w:cs="Arial"/>
              </w:rPr>
              <w:t xml:space="preserve">Other partnerships that benefit our heritage are between non-government organisations and the community.  </w:t>
            </w:r>
            <w:r w:rsidR="00826F9A" w:rsidRPr="007A3FD3">
              <w:rPr>
                <w:rFonts w:ascii="Arial" w:hAnsi="Arial" w:cs="Arial"/>
              </w:rPr>
              <w:t>The Australian Government could</w:t>
            </w:r>
            <w:r w:rsidR="00B37032" w:rsidRPr="007A3FD3">
              <w:rPr>
                <w:rFonts w:ascii="Arial" w:hAnsi="Arial" w:cs="Arial"/>
              </w:rPr>
              <w:t xml:space="preserve"> lead by example to demonstrate how input from </w:t>
            </w:r>
            <w:r w:rsidR="00826F9A" w:rsidRPr="007A3FD3">
              <w:rPr>
                <w:rFonts w:ascii="Arial" w:hAnsi="Arial" w:cs="Arial"/>
              </w:rPr>
              <w:t>cultural heritage professionals</w:t>
            </w:r>
            <w:r w:rsidR="00B37032" w:rsidRPr="007A3FD3">
              <w:rPr>
                <w:rFonts w:ascii="Arial" w:hAnsi="Arial" w:cs="Arial"/>
              </w:rPr>
              <w:t xml:space="preserve"> in the tourism sector can improve tourism product and the ongoing management of cultural heritage places and objects.</w:t>
            </w:r>
          </w:p>
          <w:p w:rsidR="00450351" w:rsidRPr="007A3FD3" w:rsidRDefault="00450351" w:rsidP="003D3C13">
            <w:pPr>
              <w:spacing w:before="60" w:after="60" w:line="240" w:lineRule="auto"/>
              <w:outlineLvl w:val="1"/>
              <w:rPr>
                <w:rFonts w:ascii="Arial" w:hAnsi="Arial" w:cs="Arial"/>
              </w:rPr>
            </w:pPr>
          </w:p>
          <w:p w:rsidR="00733097" w:rsidRPr="007A3FD3" w:rsidRDefault="00733097" w:rsidP="00740B52">
            <w:pPr>
              <w:rPr>
                <w:rFonts w:ascii="Arial" w:hAnsi="Arial" w:cs="Arial"/>
                <w:b/>
              </w:rPr>
            </w:pPr>
            <w:r w:rsidRPr="007A3FD3">
              <w:rPr>
                <w:rFonts w:ascii="Arial" w:hAnsi="Arial" w:cs="Arial"/>
                <w:b/>
              </w:rPr>
              <w:t>What heritage roles and responsibilities should be led by governments, peak heritage organisations or community groups in the 21</w:t>
            </w:r>
            <w:r w:rsidRPr="007A3FD3">
              <w:rPr>
                <w:rFonts w:ascii="Arial" w:hAnsi="Arial" w:cs="Arial"/>
                <w:b/>
                <w:vertAlign w:val="superscript"/>
              </w:rPr>
              <w:t>st</w:t>
            </w:r>
            <w:r w:rsidRPr="007A3FD3">
              <w:rPr>
                <w:rFonts w:ascii="Arial" w:hAnsi="Arial" w:cs="Arial"/>
                <w:b/>
              </w:rPr>
              <w:t xml:space="preserve"> century? </w:t>
            </w:r>
          </w:p>
          <w:p w:rsidR="00450351" w:rsidRPr="007A3FD3" w:rsidRDefault="00F41CEF" w:rsidP="003D3C13">
            <w:pPr>
              <w:spacing w:before="60" w:after="60" w:line="240" w:lineRule="auto"/>
              <w:outlineLvl w:val="1"/>
              <w:rPr>
                <w:rFonts w:ascii="Arial" w:hAnsi="Arial" w:cs="Arial"/>
                <w:lang w:eastAsia="en-AU"/>
              </w:rPr>
            </w:pPr>
            <w:r w:rsidRPr="007A3FD3">
              <w:rPr>
                <w:rFonts w:ascii="Arial" w:hAnsi="Arial" w:cs="Arial"/>
                <w:lang w:eastAsia="en-AU"/>
              </w:rPr>
              <w:t>Government’s role should be to identify, assess and support the conservation and under</w:t>
            </w:r>
            <w:r w:rsidR="00235C67" w:rsidRPr="007A3FD3">
              <w:rPr>
                <w:rFonts w:ascii="Arial" w:hAnsi="Arial" w:cs="Arial"/>
                <w:lang w:eastAsia="en-AU"/>
              </w:rPr>
              <w:t xml:space="preserve">standing of our shared heritage to best practice heritage.  </w:t>
            </w:r>
          </w:p>
          <w:p w:rsidR="00235C67" w:rsidRPr="007A3FD3" w:rsidRDefault="00235C67" w:rsidP="00235C67">
            <w:pPr>
              <w:spacing w:after="0" w:line="240" w:lineRule="auto"/>
              <w:rPr>
                <w:rFonts w:ascii="Arial" w:hAnsi="Arial" w:cs="Arial"/>
              </w:rPr>
            </w:pPr>
            <w:r w:rsidRPr="007A3FD3">
              <w:rPr>
                <w:rFonts w:ascii="Arial" w:hAnsi="Arial" w:cs="Arial"/>
                <w:lang w:eastAsia="en-AU"/>
              </w:rPr>
              <w:t xml:space="preserve">The </w:t>
            </w:r>
            <w:r w:rsidR="00E33B00">
              <w:rPr>
                <w:rFonts w:ascii="Arial" w:hAnsi="Arial" w:cs="Arial"/>
              </w:rPr>
              <w:t>Heritage Chairs and Officials Group</w:t>
            </w:r>
            <w:r w:rsidRPr="007A3FD3">
              <w:rPr>
                <w:rFonts w:ascii="Arial" w:hAnsi="Arial" w:cs="Arial"/>
              </w:rPr>
              <w:t xml:space="preserve"> should provide guidance to ensure jurisdictional legislation and practice in accordance with </w:t>
            </w:r>
            <w:r w:rsidRPr="007A3FD3">
              <w:rPr>
                <w:rFonts w:ascii="Arial" w:hAnsi="Arial" w:cs="Arial"/>
                <w:i/>
              </w:rPr>
              <w:t>Burra Charter</w:t>
            </w:r>
            <w:r w:rsidRPr="007A3FD3">
              <w:rPr>
                <w:rFonts w:ascii="Arial" w:hAnsi="Arial" w:cs="Arial"/>
              </w:rPr>
              <w:t>.</w:t>
            </w:r>
          </w:p>
          <w:p w:rsidR="00235C67" w:rsidRPr="007A3FD3" w:rsidRDefault="00235C67" w:rsidP="003D3C13">
            <w:pPr>
              <w:spacing w:before="60" w:after="60" w:line="240" w:lineRule="auto"/>
              <w:outlineLvl w:val="1"/>
              <w:rPr>
                <w:rFonts w:ascii="Arial" w:hAnsi="Arial" w:cs="Arial"/>
                <w:lang w:eastAsia="en-AU"/>
              </w:rPr>
            </w:pPr>
            <w:r w:rsidRPr="007A3FD3">
              <w:rPr>
                <w:rFonts w:ascii="Arial" w:hAnsi="Arial" w:cs="Arial"/>
                <w:lang w:eastAsia="en-AU"/>
              </w:rPr>
              <w:t xml:space="preserve">Australia ICOMOS should </w:t>
            </w:r>
            <w:r w:rsidRPr="007A3FD3">
              <w:rPr>
                <w:rFonts w:ascii="Arial" w:hAnsi="Arial" w:cs="Arial"/>
              </w:rPr>
              <w:t xml:space="preserve">identify technical specifications and guidance in heritage practice, and identify education needs to achieve practice under the </w:t>
            </w:r>
            <w:r w:rsidRPr="007A3FD3">
              <w:rPr>
                <w:rFonts w:ascii="Arial" w:hAnsi="Arial" w:cs="Arial"/>
                <w:i/>
              </w:rPr>
              <w:t>Burra Charter</w:t>
            </w:r>
            <w:r w:rsidRPr="007A3FD3">
              <w:rPr>
                <w:rFonts w:ascii="Arial" w:hAnsi="Arial" w:cs="Arial"/>
              </w:rPr>
              <w:t>, including technical trade</w:t>
            </w:r>
            <w:r w:rsidR="00574D7C" w:rsidRPr="007A3FD3">
              <w:rPr>
                <w:rFonts w:ascii="Arial" w:hAnsi="Arial" w:cs="Arial"/>
              </w:rPr>
              <w:t>s</w:t>
            </w:r>
            <w:r w:rsidRPr="007A3FD3">
              <w:rPr>
                <w:rFonts w:ascii="Arial" w:hAnsi="Arial" w:cs="Arial"/>
              </w:rPr>
              <w:t>.</w:t>
            </w:r>
          </w:p>
          <w:p w:rsidR="008F10D7" w:rsidRPr="007A3FD3" w:rsidRDefault="008F10D7" w:rsidP="003D3C13">
            <w:pPr>
              <w:spacing w:before="60" w:after="60" w:line="240" w:lineRule="auto"/>
              <w:outlineLvl w:val="1"/>
              <w:rPr>
                <w:rFonts w:ascii="Arial" w:hAnsi="Arial" w:cs="Arial"/>
                <w:lang w:eastAsia="en-AU"/>
              </w:rPr>
            </w:pPr>
          </w:p>
          <w:p w:rsidR="005D4CD1" w:rsidRPr="007A3FD3" w:rsidRDefault="00733097" w:rsidP="00574D7C">
            <w:pPr>
              <w:spacing w:before="60" w:after="60" w:line="240" w:lineRule="auto"/>
              <w:outlineLvl w:val="1"/>
              <w:rPr>
                <w:rFonts w:ascii="Arial" w:hAnsi="Arial" w:cs="Arial"/>
                <w:b/>
                <w:lang w:eastAsia="en-AU"/>
              </w:rPr>
            </w:pPr>
            <w:r w:rsidRPr="007A3FD3">
              <w:rPr>
                <w:rFonts w:ascii="Arial" w:hAnsi="Arial" w:cs="Arial"/>
                <w:b/>
              </w:rPr>
              <w:t>How should resources be shared through heritage partnerships to ensure the greatest return on agreed priorities?</w:t>
            </w:r>
          </w:p>
          <w:p w:rsidR="005D4CD1" w:rsidRPr="007A3FD3" w:rsidRDefault="00BC7562" w:rsidP="003D3C13">
            <w:pPr>
              <w:spacing w:before="60" w:after="60" w:line="240" w:lineRule="auto"/>
              <w:outlineLvl w:val="1"/>
              <w:rPr>
                <w:rFonts w:ascii="Arial" w:hAnsi="Arial" w:cs="Arial"/>
                <w:lang w:eastAsia="en-AU"/>
              </w:rPr>
            </w:pPr>
            <w:r w:rsidRPr="007A3FD3">
              <w:rPr>
                <w:rFonts w:ascii="Arial" w:hAnsi="Arial" w:cs="Arial"/>
                <w:lang w:eastAsia="en-AU"/>
              </w:rPr>
              <w:t>Australia ICOMOS is aware of the current fiscal climate and its impacts on heritage management.  Our experience in heritage management shows that resources dedicated to understanding significance and fabric leads to cost effective management (i</w:t>
            </w:r>
            <w:r w:rsidR="00A91531">
              <w:rPr>
                <w:rFonts w:ascii="Arial" w:hAnsi="Arial" w:cs="Arial"/>
                <w:lang w:eastAsia="en-AU"/>
              </w:rPr>
              <w:t>.</w:t>
            </w:r>
            <w:r w:rsidRPr="007A3FD3">
              <w:rPr>
                <w:rFonts w:ascii="Arial" w:hAnsi="Arial" w:cs="Arial"/>
                <w:lang w:eastAsia="en-AU"/>
              </w:rPr>
              <w:t>e</w:t>
            </w:r>
            <w:r w:rsidR="00A91531">
              <w:rPr>
                <w:rFonts w:ascii="Arial" w:hAnsi="Arial" w:cs="Arial"/>
                <w:lang w:eastAsia="en-AU"/>
              </w:rPr>
              <w:t>.</w:t>
            </w:r>
            <w:r w:rsidRPr="007A3FD3">
              <w:rPr>
                <w:rFonts w:ascii="Arial" w:hAnsi="Arial" w:cs="Arial"/>
                <w:lang w:eastAsia="en-AU"/>
              </w:rPr>
              <w:t xml:space="preserve"> regular management reduces major expenditure).  </w:t>
            </w:r>
            <w:r w:rsidR="00550D38" w:rsidRPr="007A3FD3">
              <w:rPr>
                <w:rFonts w:ascii="Arial" w:hAnsi="Arial" w:cs="Arial"/>
                <w:lang w:eastAsia="en-AU"/>
              </w:rPr>
              <w:t xml:space="preserve"> Given the tight climate</w:t>
            </w:r>
            <w:r w:rsidR="00A91531">
              <w:rPr>
                <w:rFonts w:ascii="Arial" w:hAnsi="Arial" w:cs="Arial"/>
                <w:lang w:eastAsia="en-AU"/>
              </w:rPr>
              <w:t>,</w:t>
            </w:r>
            <w:r w:rsidR="00550D38" w:rsidRPr="007A3FD3">
              <w:rPr>
                <w:rFonts w:ascii="Arial" w:hAnsi="Arial" w:cs="Arial"/>
                <w:lang w:eastAsia="en-AU"/>
              </w:rPr>
              <w:t xml:space="preserve"> national leadership</w:t>
            </w:r>
            <w:r w:rsidR="00A91531">
              <w:rPr>
                <w:rFonts w:ascii="Arial" w:hAnsi="Arial" w:cs="Arial"/>
                <w:lang w:eastAsia="en-AU"/>
              </w:rPr>
              <w:t xml:space="preserve"> is </w:t>
            </w:r>
            <w:r w:rsidR="00A91531" w:rsidRPr="00A91531">
              <w:rPr>
                <w:rFonts w:ascii="Arial" w:hAnsi="Arial" w:cs="Arial"/>
                <w:lang w:eastAsia="en-AU"/>
              </w:rPr>
              <w:t>desired</w:t>
            </w:r>
            <w:r w:rsidR="00550D38" w:rsidRPr="007A3FD3">
              <w:rPr>
                <w:rFonts w:ascii="Arial" w:hAnsi="Arial" w:cs="Arial"/>
                <w:lang w:eastAsia="en-AU"/>
              </w:rPr>
              <w:t xml:space="preserve"> to ensure that effort is not duplicated across jurisdictions and to encourage access to information are critical.  </w:t>
            </w:r>
          </w:p>
          <w:p w:rsidR="00550D38" w:rsidRPr="007A3FD3" w:rsidRDefault="00550D38" w:rsidP="003D3C13">
            <w:pPr>
              <w:spacing w:before="60" w:after="60" w:line="240" w:lineRule="auto"/>
              <w:outlineLvl w:val="1"/>
              <w:rPr>
                <w:rFonts w:ascii="Arial" w:hAnsi="Arial" w:cs="Arial"/>
                <w:lang w:eastAsia="en-AU"/>
              </w:rPr>
            </w:pPr>
          </w:p>
          <w:p w:rsidR="005D4CD1" w:rsidRPr="007A3FD3" w:rsidRDefault="00550D38" w:rsidP="003D3C13">
            <w:pPr>
              <w:spacing w:before="60" w:after="60" w:line="240" w:lineRule="auto"/>
              <w:outlineLvl w:val="1"/>
              <w:rPr>
                <w:rFonts w:ascii="Arial" w:hAnsi="Arial" w:cs="Arial"/>
                <w:lang w:eastAsia="en-AU"/>
              </w:rPr>
            </w:pPr>
            <w:r w:rsidRPr="007A3FD3">
              <w:rPr>
                <w:rFonts w:ascii="Arial" w:hAnsi="Arial" w:cs="Arial"/>
                <w:lang w:eastAsia="en-AU"/>
              </w:rPr>
              <w:t xml:space="preserve">If voluntary community groups are to have an increased role in managing heritage they will need access </w:t>
            </w:r>
            <w:r w:rsidR="00B05691" w:rsidRPr="007A3FD3">
              <w:rPr>
                <w:rFonts w:ascii="Arial" w:hAnsi="Arial" w:cs="Arial"/>
                <w:lang w:eastAsia="en-AU"/>
              </w:rPr>
              <w:t>to professional advice and information.  Conservation Management Plans, access to advisors and web based access to information will be critical, as well as training to understand key principles of significance.  Training programs</w:t>
            </w:r>
            <w:r w:rsidR="00A91531">
              <w:rPr>
                <w:rFonts w:ascii="Arial" w:hAnsi="Arial" w:cs="Arial"/>
                <w:lang w:eastAsia="en-AU"/>
              </w:rPr>
              <w:t>,</w:t>
            </w:r>
            <w:r w:rsidR="00B05691" w:rsidRPr="007A3FD3">
              <w:rPr>
                <w:rFonts w:ascii="Arial" w:hAnsi="Arial" w:cs="Arial"/>
                <w:lang w:eastAsia="en-AU"/>
              </w:rPr>
              <w:t xml:space="preserve"> such as those run by Museums Australia</w:t>
            </w:r>
            <w:r w:rsidR="00A91531">
              <w:rPr>
                <w:rFonts w:ascii="Arial" w:hAnsi="Arial" w:cs="Arial"/>
                <w:lang w:eastAsia="en-AU"/>
              </w:rPr>
              <w:t>,</w:t>
            </w:r>
            <w:r w:rsidR="00B05691" w:rsidRPr="007A3FD3">
              <w:rPr>
                <w:rFonts w:ascii="Arial" w:hAnsi="Arial" w:cs="Arial"/>
                <w:lang w:eastAsia="en-AU"/>
              </w:rPr>
              <w:t xml:space="preserve"> could be broadened to apply to place as well as objects and collections.</w:t>
            </w:r>
          </w:p>
          <w:p w:rsidR="005D4CD1" w:rsidRPr="007A3FD3" w:rsidRDefault="005D4CD1" w:rsidP="003D3C13">
            <w:pPr>
              <w:spacing w:before="60" w:after="60" w:line="240" w:lineRule="auto"/>
              <w:outlineLvl w:val="1"/>
              <w:rPr>
                <w:rFonts w:ascii="Arial" w:hAnsi="Arial" w:cs="Arial"/>
                <w:lang w:eastAsia="en-AU"/>
              </w:rPr>
            </w:pPr>
          </w:p>
          <w:p w:rsidR="00733097" w:rsidRPr="007A3FD3" w:rsidRDefault="00733097" w:rsidP="00574D7C">
            <w:pPr>
              <w:rPr>
                <w:rFonts w:ascii="Arial" w:hAnsi="Arial" w:cs="Arial"/>
                <w:b/>
              </w:rPr>
            </w:pPr>
            <w:r w:rsidRPr="007A3FD3">
              <w:rPr>
                <w:rFonts w:ascii="Arial" w:hAnsi="Arial" w:cs="Arial"/>
                <w:b/>
              </w:rPr>
              <w:t>Can you provide examples of successful innovative partnerships you or your organisation have established?</w:t>
            </w:r>
          </w:p>
          <w:p w:rsidR="007131D7" w:rsidRPr="007A3FD3" w:rsidRDefault="007131D7" w:rsidP="00574D7C">
            <w:pPr>
              <w:rPr>
                <w:rFonts w:ascii="Arial" w:hAnsi="Arial" w:cs="Arial"/>
              </w:rPr>
            </w:pPr>
            <w:r w:rsidRPr="007A3FD3">
              <w:rPr>
                <w:rFonts w:ascii="Arial" w:hAnsi="Arial" w:cs="Arial"/>
              </w:rPr>
              <w:t>Australia ICOMOS develops partnerships in response to its key strategic priorities.  Presently we have five key partnership arrangements:</w:t>
            </w:r>
          </w:p>
          <w:p w:rsidR="007131D7" w:rsidRPr="007A3FD3" w:rsidRDefault="007131D7" w:rsidP="007131D7">
            <w:pPr>
              <w:numPr>
                <w:ilvl w:val="0"/>
                <w:numId w:val="14"/>
              </w:numPr>
              <w:spacing w:after="0" w:line="240" w:lineRule="auto"/>
              <w:rPr>
                <w:rFonts w:ascii="Arial" w:hAnsi="Arial" w:cs="Arial"/>
              </w:rPr>
            </w:pPr>
            <w:r w:rsidRPr="007A3FD3">
              <w:rPr>
                <w:rFonts w:ascii="Arial" w:hAnsi="Arial" w:cs="Arial"/>
              </w:rPr>
              <w:t>Australian Heritage partnership (Australia ICOMOS; Australian Council of National Trusts and Federation of Australian Historical Societies)</w:t>
            </w:r>
            <w:r w:rsidR="00AF0EB5" w:rsidRPr="007A3FD3">
              <w:rPr>
                <w:rFonts w:ascii="Arial" w:hAnsi="Arial" w:cs="Arial"/>
              </w:rPr>
              <w:t xml:space="preserve"> to encourage dialogue between the leading professional association, heritage place managers and community historical societies.</w:t>
            </w:r>
          </w:p>
          <w:p w:rsidR="007131D7" w:rsidRPr="007A3FD3" w:rsidRDefault="007131D7" w:rsidP="007131D7">
            <w:pPr>
              <w:numPr>
                <w:ilvl w:val="0"/>
                <w:numId w:val="14"/>
              </w:numPr>
              <w:spacing w:after="0" w:line="240" w:lineRule="auto"/>
              <w:rPr>
                <w:rFonts w:ascii="Arial" w:hAnsi="Arial" w:cs="Arial"/>
              </w:rPr>
            </w:pPr>
            <w:r w:rsidRPr="007A3FD3">
              <w:rPr>
                <w:rFonts w:ascii="Arial" w:hAnsi="Arial" w:cs="Arial"/>
              </w:rPr>
              <w:t xml:space="preserve">Mentoring program </w:t>
            </w:r>
            <w:r w:rsidR="00AF0EB5" w:rsidRPr="007A3FD3">
              <w:rPr>
                <w:rFonts w:ascii="Arial" w:hAnsi="Arial" w:cs="Arial"/>
              </w:rPr>
              <w:t>with Deakin University.</w:t>
            </w:r>
          </w:p>
          <w:p w:rsidR="007131D7" w:rsidRPr="007A3FD3" w:rsidRDefault="007131D7" w:rsidP="007131D7">
            <w:pPr>
              <w:pStyle w:val="ListParagraph"/>
              <w:numPr>
                <w:ilvl w:val="0"/>
                <w:numId w:val="14"/>
              </w:numPr>
              <w:spacing w:after="0" w:line="240" w:lineRule="auto"/>
              <w:contextualSpacing/>
              <w:rPr>
                <w:rFonts w:cs="Arial"/>
              </w:rPr>
            </w:pPr>
            <w:r w:rsidRPr="007A3FD3">
              <w:rPr>
                <w:rFonts w:cs="Arial"/>
              </w:rPr>
              <w:t xml:space="preserve">Working with </w:t>
            </w:r>
            <w:r w:rsidR="00AF0EB5" w:rsidRPr="007A3FD3">
              <w:rPr>
                <w:rFonts w:cs="Arial"/>
              </w:rPr>
              <w:t>the Australasian Chapter of the Association for Preservation Technology (</w:t>
            </w:r>
            <w:r w:rsidRPr="007A3FD3">
              <w:rPr>
                <w:rFonts w:cs="Arial"/>
              </w:rPr>
              <w:t>APT</w:t>
            </w:r>
            <w:r w:rsidR="00AF0EB5" w:rsidRPr="007A3FD3">
              <w:rPr>
                <w:rFonts w:cs="Arial"/>
              </w:rPr>
              <w:t>)</w:t>
            </w:r>
            <w:r w:rsidRPr="007A3FD3">
              <w:rPr>
                <w:rFonts w:cs="Arial"/>
              </w:rPr>
              <w:t xml:space="preserve"> on promoting Nationally consistent A</w:t>
            </w:r>
            <w:r w:rsidR="00AF0EB5" w:rsidRPr="007A3FD3">
              <w:rPr>
                <w:rFonts w:cs="Arial"/>
              </w:rPr>
              <w:t xml:space="preserve">ustralian </w:t>
            </w:r>
            <w:r w:rsidRPr="007A3FD3">
              <w:rPr>
                <w:rFonts w:cs="Arial"/>
              </w:rPr>
              <w:t>H</w:t>
            </w:r>
            <w:r w:rsidR="00AF0EB5" w:rsidRPr="007A3FD3">
              <w:rPr>
                <w:rFonts w:cs="Arial"/>
              </w:rPr>
              <w:t xml:space="preserve">eritage </w:t>
            </w:r>
            <w:r w:rsidRPr="007A3FD3">
              <w:rPr>
                <w:rFonts w:cs="Arial"/>
              </w:rPr>
              <w:t>Q</w:t>
            </w:r>
            <w:r w:rsidR="00AF0EB5" w:rsidRPr="007A3FD3">
              <w:rPr>
                <w:rFonts w:cs="Arial"/>
              </w:rPr>
              <w:t xml:space="preserve">uality </w:t>
            </w:r>
            <w:r w:rsidRPr="007A3FD3">
              <w:rPr>
                <w:rFonts w:cs="Arial"/>
              </w:rPr>
              <w:t>F</w:t>
            </w:r>
            <w:r w:rsidR="00AF0EB5" w:rsidRPr="007A3FD3">
              <w:rPr>
                <w:rFonts w:cs="Arial"/>
              </w:rPr>
              <w:t>ramework</w:t>
            </w:r>
          </w:p>
          <w:p w:rsidR="007131D7" w:rsidRPr="007A3FD3" w:rsidRDefault="00B6730D" w:rsidP="00C01C34">
            <w:pPr>
              <w:pStyle w:val="ListParagraph"/>
              <w:numPr>
                <w:ilvl w:val="0"/>
                <w:numId w:val="14"/>
              </w:numPr>
              <w:spacing w:after="0"/>
              <w:ind w:left="357" w:hanging="357"/>
              <w:rPr>
                <w:rFonts w:cs="Arial"/>
              </w:rPr>
            </w:pPr>
            <w:r w:rsidRPr="007A3FD3">
              <w:rPr>
                <w:rFonts w:cs="Arial"/>
              </w:rPr>
              <w:t>Blueshield</w:t>
            </w:r>
            <w:r w:rsidR="00AF0EB5" w:rsidRPr="007A3FD3">
              <w:rPr>
                <w:rFonts w:cs="Arial"/>
              </w:rPr>
              <w:t xml:space="preserve"> Australia, with pillar partners ICOM Australia</w:t>
            </w:r>
            <w:r w:rsidR="00AF0EB5" w:rsidRPr="007F7249">
              <w:rPr>
                <w:rFonts w:cs="Arial"/>
              </w:rPr>
              <w:t>;</w:t>
            </w:r>
            <w:r w:rsidR="001823D9" w:rsidRPr="007F7249">
              <w:rPr>
                <w:rFonts w:cs="Arial"/>
              </w:rPr>
              <w:t xml:space="preserve"> </w:t>
            </w:r>
            <w:r w:rsidR="001823D9" w:rsidRPr="007F7249">
              <w:rPr>
                <w:rFonts w:cs="Arial"/>
                <w:iCs/>
                <w:shd w:val="clear" w:color="auto" w:fill="FFFFFF"/>
              </w:rPr>
              <w:t>Council of Australasian Archives and Records Authorities; and Australian Library and Information Association</w:t>
            </w:r>
          </w:p>
          <w:p w:rsidR="00AF0EB5" w:rsidRDefault="00C01C34" w:rsidP="00C01C34">
            <w:pPr>
              <w:pStyle w:val="ListParagraph"/>
              <w:numPr>
                <w:ilvl w:val="0"/>
                <w:numId w:val="14"/>
              </w:numPr>
              <w:spacing w:after="0" w:line="240" w:lineRule="auto"/>
              <w:ind w:left="357" w:hanging="357"/>
              <w:contextualSpacing/>
              <w:rPr>
                <w:rFonts w:cs="Arial"/>
              </w:rPr>
            </w:pPr>
            <w:r w:rsidRPr="007A3FD3">
              <w:rPr>
                <w:rFonts w:cs="Arial"/>
              </w:rPr>
              <w:t xml:space="preserve">Translation of the </w:t>
            </w:r>
            <w:r w:rsidRPr="007A3FD3">
              <w:rPr>
                <w:rFonts w:cs="Arial"/>
                <w:i/>
              </w:rPr>
              <w:t xml:space="preserve">Burra Charter </w:t>
            </w:r>
            <w:r w:rsidRPr="007A3FD3">
              <w:rPr>
                <w:rFonts w:cs="Arial"/>
              </w:rPr>
              <w:t xml:space="preserve">with </w:t>
            </w:r>
            <w:r w:rsidR="00AF0EB5" w:rsidRPr="007A3FD3">
              <w:rPr>
                <w:rFonts w:cs="Arial"/>
              </w:rPr>
              <w:t>Macquarie</w:t>
            </w:r>
            <w:r w:rsidRPr="007A3FD3">
              <w:rPr>
                <w:rFonts w:cs="Arial"/>
              </w:rPr>
              <w:t xml:space="preserve"> University</w:t>
            </w:r>
          </w:p>
          <w:p w:rsidR="003B1C4C" w:rsidRPr="007A3FD3" w:rsidRDefault="003B1C4C" w:rsidP="00C01C34">
            <w:pPr>
              <w:pStyle w:val="ListParagraph"/>
              <w:numPr>
                <w:ilvl w:val="0"/>
                <w:numId w:val="14"/>
              </w:numPr>
              <w:spacing w:after="0" w:line="240" w:lineRule="auto"/>
              <w:ind w:left="357" w:hanging="357"/>
              <w:contextualSpacing/>
              <w:rPr>
                <w:rFonts w:cs="Arial"/>
              </w:rPr>
            </w:pPr>
            <w:r>
              <w:rPr>
                <w:rFonts w:cs="Arial"/>
              </w:rPr>
              <w:t>In addition, the involvement of ICOMOS in the Construction Industry Training Programs mentioned above is a very successful practical initiative requiring no external funding</w:t>
            </w:r>
          </w:p>
          <w:p w:rsidR="005D4CD1" w:rsidRPr="007A3FD3" w:rsidRDefault="005D4CD1" w:rsidP="00C01C34">
            <w:pPr>
              <w:spacing w:before="60" w:after="60" w:line="240" w:lineRule="auto"/>
              <w:outlineLvl w:val="1"/>
              <w:rPr>
                <w:rFonts w:ascii="Arial" w:hAnsi="Arial" w:cs="Arial"/>
                <w:lang w:eastAsia="en-AU"/>
              </w:rPr>
            </w:pPr>
          </w:p>
        </w:tc>
      </w:tr>
      <w:tr w:rsidR="003D3C13" w:rsidTr="00EE5650">
        <w:trPr>
          <w:trHeight w:val="458"/>
        </w:trPr>
        <w:tc>
          <w:tcPr>
            <w:tcW w:w="9926" w:type="dxa"/>
            <w:gridSpan w:val="2"/>
            <w:shd w:val="clear" w:color="auto" w:fill="auto"/>
          </w:tcPr>
          <w:p w:rsidR="00A62685" w:rsidRPr="00B7292F" w:rsidRDefault="005D4CD1" w:rsidP="00A62685">
            <w:pPr>
              <w:pStyle w:val="ListNumber"/>
              <w:rPr>
                <w:rFonts w:cs="Arial"/>
                <w:b/>
              </w:rPr>
            </w:pPr>
            <w:r w:rsidRPr="00B7292F">
              <w:rPr>
                <w:rFonts w:cs="Arial"/>
                <w:b/>
              </w:rPr>
              <w:t>Enable encourage communities to understand and care for their heritage</w:t>
            </w:r>
          </w:p>
          <w:p w:rsidR="00A62685" w:rsidRPr="00B7292F" w:rsidRDefault="00A91531" w:rsidP="007A3FD3">
            <w:pPr>
              <w:spacing w:after="0" w:line="240" w:lineRule="auto"/>
              <w:ind w:left="33"/>
              <w:rPr>
                <w:rFonts w:ascii="Arial" w:hAnsi="Arial" w:cs="Arial"/>
              </w:rPr>
            </w:pPr>
            <w:r w:rsidRPr="007A3FD3">
              <w:rPr>
                <w:rFonts w:ascii="Arial" w:hAnsi="Arial" w:cs="Arial"/>
              </w:rPr>
              <w:t>Australia ICOMOS</w:t>
            </w:r>
            <w:r w:rsidR="00A62685" w:rsidRPr="00B7292F">
              <w:rPr>
                <w:rFonts w:ascii="Arial" w:hAnsi="Arial" w:cs="Arial"/>
              </w:rPr>
              <w:t xml:space="preserve"> supports the idea of increasing the presence and profile of a National Heritage Festival</w:t>
            </w:r>
            <w:r w:rsidR="004C2D6A" w:rsidRPr="00B7292F">
              <w:rPr>
                <w:rFonts w:ascii="Arial" w:hAnsi="Arial" w:cs="Arial"/>
              </w:rPr>
              <w:t xml:space="preserve">.  We believe that to ensure community capacity to manage heritage there needs to be </w:t>
            </w:r>
            <w:r w:rsidR="00A62685" w:rsidRPr="00B7292F">
              <w:rPr>
                <w:rFonts w:ascii="Arial" w:hAnsi="Arial" w:cs="Arial"/>
              </w:rPr>
              <w:t>a National Heritage education strategy from High School through to</w:t>
            </w:r>
            <w:r w:rsidR="004C2D6A" w:rsidRPr="00B7292F">
              <w:rPr>
                <w:rFonts w:ascii="Arial" w:hAnsi="Arial" w:cs="Arial"/>
              </w:rPr>
              <w:t xml:space="preserve"> heritage trade education and tertiary and Masters programmes across all elements of cultural heritage places and collections.</w:t>
            </w:r>
            <w:r w:rsidR="000312D2" w:rsidRPr="00B7292F">
              <w:rPr>
                <w:rFonts w:ascii="Arial" w:hAnsi="Arial" w:cs="Arial"/>
              </w:rPr>
              <w:t xml:space="preserve">  </w:t>
            </w:r>
          </w:p>
          <w:p w:rsidR="007A3FD3" w:rsidRPr="00B7292F" w:rsidRDefault="007A3FD3" w:rsidP="007A3FD3">
            <w:pPr>
              <w:spacing w:after="0" w:line="240" w:lineRule="auto"/>
              <w:ind w:left="33"/>
              <w:rPr>
                <w:rFonts w:ascii="Arial" w:hAnsi="Arial" w:cs="Arial"/>
              </w:rPr>
            </w:pPr>
          </w:p>
          <w:p w:rsidR="005D4CD1" w:rsidRPr="00B7292F" w:rsidRDefault="005D4CD1" w:rsidP="000312D2">
            <w:pPr>
              <w:rPr>
                <w:rFonts w:ascii="Arial" w:hAnsi="Arial" w:cs="Arial"/>
                <w:b/>
              </w:rPr>
            </w:pPr>
            <w:r w:rsidRPr="00B7292F">
              <w:rPr>
                <w:rFonts w:ascii="Arial" w:hAnsi="Arial" w:cs="Arial"/>
                <w:b/>
              </w:rPr>
              <w:t xml:space="preserve">What should the Australian heritage sector be doing to help the Australian community better engage in heritage activities? </w:t>
            </w:r>
          </w:p>
          <w:p w:rsidR="000312D2" w:rsidRPr="00B7292F" w:rsidRDefault="001B5246" w:rsidP="00A654DD">
            <w:pPr>
              <w:spacing w:after="0" w:line="240" w:lineRule="auto"/>
              <w:ind w:left="33"/>
              <w:rPr>
                <w:rFonts w:ascii="Arial" w:hAnsi="Arial" w:cs="Arial"/>
              </w:rPr>
            </w:pPr>
            <w:r w:rsidRPr="00B7292F">
              <w:rPr>
                <w:rFonts w:ascii="Arial" w:hAnsi="Arial" w:cs="Arial"/>
              </w:rPr>
              <w:t xml:space="preserve">To ensure that the community has access to the knowledge and skills required to manage heritage places and collections the Australian </w:t>
            </w:r>
            <w:r w:rsidR="00A91531">
              <w:rPr>
                <w:rFonts w:ascii="Arial" w:hAnsi="Arial" w:cs="Arial"/>
              </w:rPr>
              <w:t>h</w:t>
            </w:r>
            <w:r w:rsidR="00A91531" w:rsidRPr="00B7292F">
              <w:rPr>
                <w:rFonts w:ascii="Arial" w:hAnsi="Arial" w:cs="Arial"/>
              </w:rPr>
              <w:t xml:space="preserve">eritage </w:t>
            </w:r>
            <w:r w:rsidRPr="00B7292F">
              <w:rPr>
                <w:rFonts w:ascii="Arial" w:hAnsi="Arial" w:cs="Arial"/>
              </w:rPr>
              <w:t xml:space="preserve">sector should be undertaking thematic assessments of heritage places and collections.  This would allow community groups to understand what was significant about their place </w:t>
            </w:r>
            <w:r w:rsidR="00A91531">
              <w:rPr>
                <w:rFonts w:ascii="Arial" w:hAnsi="Arial" w:cs="Arial"/>
              </w:rPr>
              <w:t xml:space="preserve">and/or </w:t>
            </w:r>
            <w:r w:rsidRPr="00B7292F">
              <w:rPr>
                <w:rFonts w:ascii="Arial" w:hAnsi="Arial" w:cs="Arial"/>
              </w:rPr>
              <w:t>collection and how those values can be managed and interpreted.</w:t>
            </w:r>
          </w:p>
          <w:p w:rsidR="00A654DD" w:rsidRPr="00B7292F" w:rsidRDefault="00A654DD" w:rsidP="005D4CD1">
            <w:pPr>
              <w:ind w:left="369"/>
              <w:rPr>
                <w:rFonts w:ascii="Arial" w:hAnsi="Arial" w:cs="Arial"/>
              </w:rPr>
            </w:pPr>
          </w:p>
          <w:p w:rsidR="005D4CD1" w:rsidRPr="00B7292F" w:rsidRDefault="005D4CD1" w:rsidP="00A654DD">
            <w:pPr>
              <w:rPr>
                <w:rFonts w:ascii="Arial" w:hAnsi="Arial" w:cs="Arial"/>
                <w:b/>
              </w:rPr>
            </w:pPr>
            <w:r w:rsidRPr="00B7292F">
              <w:rPr>
                <w:rFonts w:ascii="Arial" w:hAnsi="Arial" w:cs="Arial"/>
                <w:b/>
              </w:rPr>
              <w:t xml:space="preserve">How can a shared understanding of our national heritage be developed and best celebrated together?  </w:t>
            </w:r>
          </w:p>
          <w:p w:rsidR="007D49F9" w:rsidRPr="00B7292F" w:rsidRDefault="00A91531" w:rsidP="007D49F9">
            <w:pPr>
              <w:spacing w:after="0" w:line="240" w:lineRule="auto"/>
              <w:ind w:left="33"/>
              <w:rPr>
                <w:rFonts w:ascii="Arial" w:hAnsi="Arial" w:cs="Arial"/>
              </w:rPr>
            </w:pPr>
            <w:r w:rsidRPr="007A3FD3">
              <w:rPr>
                <w:rFonts w:ascii="Arial" w:hAnsi="Arial" w:cs="Arial"/>
              </w:rPr>
              <w:t>Australia ICOMOS</w:t>
            </w:r>
            <w:r w:rsidR="007D49F9" w:rsidRPr="00B7292F">
              <w:rPr>
                <w:rFonts w:ascii="Arial" w:hAnsi="Arial" w:cs="Arial"/>
              </w:rPr>
              <w:t xml:space="preserve"> supports the idea of increasing the presence and profile of a National Heritage Festival, potential community and tourism benefits in a similar way to other cultural festivals such as film and </w:t>
            </w:r>
            <w:r w:rsidRPr="00B7292F">
              <w:rPr>
                <w:rFonts w:ascii="Arial" w:hAnsi="Arial" w:cs="Arial"/>
              </w:rPr>
              <w:t>writers’</w:t>
            </w:r>
            <w:r w:rsidR="007D49F9" w:rsidRPr="00B7292F">
              <w:rPr>
                <w:rFonts w:ascii="Arial" w:hAnsi="Arial" w:cs="Arial"/>
              </w:rPr>
              <w:t xml:space="preserve"> festivals.  We recognise that these festivals rely on significant volunteer hours to stage</w:t>
            </w:r>
            <w:r>
              <w:rPr>
                <w:rFonts w:ascii="Arial" w:hAnsi="Arial" w:cs="Arial"/>
              </w:rPr>
              <w:t>,</w:t>
            </w:r>
            <w:r w:rsidR="007D49F9" w:rsidRPr="00B7292F">
              <w:rPr>
                <w:rFonts w:ascii="Arial" w:hAnsi="Arial" w:cs="Arial"/>
              </w:rPr>
              <w:t xml:space="preserve"> which should be considered in decisions on timing.</w:t>
            </w:r>
          </w:p>
          <w:p w:rsidR="007D49F9" w:rsidRPr="00B7292F" w:rsidRDefault="007D49F9" w:rsidP="007D49F9">
            <w:pPr>
              <w:spacing w:after="0" w:line="240" w:lineRule="auto"/>
              <w:ind w:left="33"/>
              <w:rPr>
                <w:rFonts w:ascii="Arial" w:hAnsi="Arial" w:cs="Arial"/>
              </w:rPr>
            </w:pPr>
          </w:p>
          <w:p w:rsidR="007D49F9" w:rsidRPr="00B7292F" w:rsidRDefault="007D49F9" w:rsidP="007D49F9">
            <w:pPr>
              <w:spacing w:after="0" w:line="240" w:lineRule="auto"/>
              <w:ind w:left="33"/>
              <w:rPr>
                <w:rFonts w:ascii="Arial" w:hAnsi="Arial" w:cs="Arial"/>
              </w:rPr>
            </w:pPr>
            <w:r w:rsidRPr="00B7292F">
              <w:rPr>
                <w:rFonts w:ascii="Arial" w:hAnsi="Arial" w:cs="Arial"/>
              </w:rPr>
              <w:t xml:space="preserve">By ensuring thematic environmental histories and studies are undertaken </w:t>
            </w:r>
            <w:r w:rsidR="00444865" w:rsidRPr="00B7292F">
              <w:rPr>
                <w:rFonts w:ascii="Arial" w:hAnsi="Arial" w:cs="Arial"/>
              </w:rPr>
              <w:t>these studies can be compiled to determine examples demonstrating national, state, regional and local historic themes</w:t>
            </w:r>
            <w:r w:rsidR="00CA45C8">
              <w:rPr>
                <w:rFonts w:ascii="Arial" w:hAnsi="Arial" w:cs="Arial"/>
              </w:rPr>
              <w:t>.  This</w:t>
            </w:r>
            <w:r w:rsidR="00444865" w:rsidRPr="00B7292F">
              <w:rPr>
                <w:rFonts w:ascii="Arial" w:hAnsi="Arial" w:cs="Arial"/>
              </w:rPr>
              <w:t xml:space="preserve"> supports listings</w:t>
            </w:r>
            <w:r w:rsidR="00CA45C8">
              <w:rPr>
                <w:rFonts w:ascii="Arial" w:hAnsi="Arial" w:cs="Arial"/>
              </w:rPr>
              <w:t>,</w:t>
            </w:r>
            <w:r w:rsidR="00444865" w:rsidRPr="00B7292F">
              <w:rPr>
                <w:rFonts w:ascii="Arial" w:hAnsi="Arial" w:cs="Arial"/>
              </w:rPr>
              <w:t xml:space="preserve"> management and interpretation</w:t>
            </w:r>
            <w:r w:rsidR="00CA45C8">
              <w:rPr>
                <w:rFonts w:ascii="Arial" w:hAnsi="Arial" w:cs="Arial"/>
              </w:rPr>
              <w:t xml:space="preserve"> of our heritage</w:t>
            </w:r>
            <w:r w:rsidR="00444865" w:rsidRPr="00B7292F">
              <w:rPr>
                <w:rFonts w:ascii="Arial" w:hAnsi="Arial" w:cs="Arial"/>
              </w:rPr>
              <w:t>.</w:t>
            </w:r>
            <w:r w:rsidR="00F96713" w:rsidRPr="00B7292F">
              <w:rPr>
                <w:rFonts w:ascii="Arial" w:hAnsi="Arial" w:cs="Arial"/>
              </w:rPr>
              <w:t xml:space="preserve">  </w:t>
            </w:r>
            <w:r w:rsidR="00CA45C8">
              <w:rPr>
                <w:rFonts w:ascii="Arial" w:hAnsi="Arial" w:cs="Arial"/>
              </w:rPr>
              <w:t>It may</w:t>
            </w:r>
            <w:r w:rsidR="00F96713" w:rsidRPr="00B7292F">
              <w:rPr>
                <w:rFonts w:ascii="Arial" w:hAnsi="Arial" w:cs="Arial"/>
              </w:rPr>
              <w:t xml:space="preserve"> also be the basis for the creation of online touring routes to develop cultural heritage tourism markets.</w:t>
            </w:r>
            <w:r w:rsidR="005B2F90" w:rsidRPr="00B7292F">
              <w:rPr>
                <w:rFonts w:ascii="Arial" w:hAnsi="Arial" w:cs="Arial"/>
              </w:rPr>
              <w:t xml:space="preserve">  Tourism agencies could fund these studies with the output to include heritage trails and information on a national cultural heritage website.</w:t>
            </w:r>
          </w:p>
          <w:p w:rsidR="00F96713" w:rsidRPr="00B7292F" w:rsidRDefault="00F96713" w:rsidP="007D49F9">
            <w:pPr>
              <w:spacing w:after="0" w:line="240" w:lineRule="auto"/>
              <w:ind w:left="33"/>
              <w:rPr>
                <w:rFonts w:ascii="Arial" w:hAnsi="Arial" w:cs="Arial"/>
              </w:rPr>
            </w:pPr>
          </w:p>
          <w:p w:rsidR="00F96713" w:rsidRPr="00B7292F" w:rsidRDefault="00F96713" w:rsidP="007D49F9">
            <w:pPr>
              <w:spacing w:after="0" w:line="240" w:lineRule="auto"/>
              <w:ind w:left="33"/>
              <w:rPr>
                <w:rFonts w:ascii="Arial" w:hAnsi="Arial" w:cs="Arial"/>
              </w:rPr>
            </w:pPr>
            <w:r w:rsidRPr="00B7292F">
              <w:rPr>
                <w:rFonts w:ascii="Arial" w:hAnsi="Arial" w:cs="Arial"/>
              </w:rPr>
              <w:t xml:space="preserve">By understanding </w:t>
            </w:r>
            <w:r w:rsidR="00520AC0" w:rsidRPr="00B7292F">
              <w:rPr>
                <w:rFonts w:ascii="Arial" w:hAnsi="Arial" w:cs="Arial"/>
              </w:rPr>
              <w:t>significance,</w:t>
            </w:r>
            <w:r w:rsidRPr="00B7292F">
              <w:rPr>
                <w:rFonts w:ascii="Arial" w:hAnsi="Arial" w:cs="Arial"/>
              </w:rPr>
              <w:t xml:space="preserve"> community organisations can more readily identify</w:t>
            </w:r>
            <w:r w:rsidR="00520AC0" w:rsidRPr="00B7292F">
              <w:rPr>
                <w:rFonts w:ascii="Arial" w:hAnsi="Arial" w:cs="Arial"/>
              </w:rPr>
              <w:t xml:space="preserve"> the</w:t>
            </w:r>
            <w:r w:rsidRPr="00B7292F">
              <w:rPr>
                <w:rFonts w:ascii="Arial" w:hAnsi="Arial" w:cs="Arial"/>
              </w:rPr>
              <w:t xml:space="preserve"> government, professional, community and philanthropic organisations that may be able to assist in the management of these values.</w:t>
            </w:r>
          </w:p>
          <w:p w:rsidR="00A654DD" w:rsidRPr="00B7292F" w:rsidRDefault="00A654DD" w:rsidP="005D4CD1">
            <w:pPr>
              <w:ind w:left="369"/>
              <w:rPr>
                <w:rFonts w:ascii="Arial" w:hAnsi="Arial" w:cs="Arial"/>
              </w:rPr>
            </w:pPr>
          </w:p>
          <w:p w:rsidR="005D4CD1" w:rsidRPr="00B7292F" w:rsidRDefault="005D4CD1" w:rsidP="00A654DD">
            <w:pPr>
              <w:rPr>
                <w:rFonts w:ascii="Arial" w:hAnsi="Arial" w:cs="Arial"/>
                <w:b/>
              </w:rPr>
            </w:pPr>
            <w:r w:rsidRPr="00B7292F">
              <w:rPr>
                <w:rFonts w:ascii="Arial" w:hAnsi="Arial" w:cs="Arial"/>
                <w:b/>
              </w:rPr>
              <w:t>Do you have any examples of activities that have been successful in promoting local heritage to a broader audience?</w:t>
            </w:r>
          </w:p>
          <w:p w:rsidR="000F0657" w:rsidRPr="00B7292F" w:rsidRDefault="000F0657" w:rsidP="000F0657">
            <w:pPr>
              <w:rPr>
                <w:rFonts w:ascii="Arial" w:hAnsi="Arial" w:cs="Arial"/>
              </w:rPr>
            </w:pPr>
            <w:r w:rsidRPr="00B7292F">
              <w:rPr>
                <w:rFonts w:ascii="Arial" w:hAnsi="Arial" w:cs="Arial"/>
              </w:rPr>
              <w:t xml:space="preserve">The Australia ICOMOS </w:t>
            </w:r>
            <w:r w:rsidR="00DC0C0D" w:rsidRPr="00DC0C0D">
              <w:rPr>
                <w:rFonts w:ascii="Arial" w:hAnsi="Arial" w:cs="Arial"/>
                <w:i/>
              </w:rPr>
              <w:t>Burra Charter</w:t>
            </w:r>
            <w:r w:rsidRPr="00B7292F">
              <w:rPr>
                <w:rFonts w:ascii="Arial" w:hAnsi="Arial" w:cs="Arial"/>
              </w:rPr>
              <w:t xml:space="preserve"> has had outstanding success nationally and internationally because it:</w:t>
            </w:r>
          </w:p>
          <w:p w:rsidR="000F0657" w:rsidRPr="00B7292F" w:rsidRDefault="000F0657" w:rsidP="000F0657">
            <w:pPr>
              <w:numPr>
                <w:ilvl w:val="0"/>
                <w:numId w:val="17"/>
              </w:numPr>
              <w:spacing w:after="0" w:line="240" w:lineRule="auto"/>
              <w:rPr>
                <w:rFonts w:ascii="Arial" w:hAnsi="Arial" w:cs="Arial"/>
              </w:rPr>
            </w:pPr>
            <w:r w:rsidRPr="00B7292F">
              <w:rPr>
                <w:rFonts w:ascii="Arial" w:hAnsi="Arial" w:cs="Arial"/>
              </w:rPr>
              <w:t>Provides a consistent approach, language and understanding across Australia</w:t>
            </w:r>
          </w:p>
          <w:p w:rsidR="000F0657" w:rsidRPr="00B7292F" w:rsidRDefault="000F0657" w:rsidP="000F0657">
            <w:pPr>
              <w:numPr>
                <w:ilvl w:val="0"/>
                <w:numId w:val="17"/>
              </w:numPr>
              <w:spacing w:after="0" w:line="240" w:lineRule="auto"/>
              <w:rPr>
                <w:rFonts w:ascii="Arial" w:hAnsi="Arial" w:cs="Arial"/>
              </w:rPr>
            </w:pPr>
            <w:r w:rsidRPr="00B7292F">
              <w:rPr>
                <w:rFonts w:ascii="Arial" w:hAnsi="Arial" w:cs="Arial"/>
              </w:rPr>
              <w:t>Promotes intellectual thought on why we value and how to best conserve our heritage</w:t>
            </w:r>
          </w:p>
          <w:p w:rsidR="000F0657" w:rsidRPr="00B7292F" w:rsidRDefault="000F0657" w:rsidP="000F0657">
            <w:pPr>
              <w:numPr>
                <w:ilvl w:val="0"/>
                <w:numId w:val="17"/>
              </w:numPr>
              <w:spacing w:after="0" w:line="240" w:lineRule="auto"/>
              <w:rPr>
                <w:rFonts w:ascii="Arial" w:hAnsi="Arial" w:cs="Arial"/>
              </w:rPr>
            </w:pPr>
            <w:r w:rsidRPr="00B7292F">
              <w:rPr>
                <w:rFonts w:ascii="Arial" w:hAnsi="Arial" w:cs="Arial"/>
              </w:rPr>
              <w:t>Promotes solutions tailored to each heritage item and each proposed protective or other measure taken in relation to the heritage item</w:t>
            </w:r>
          </w:p>
          <w:p w:rsidR="000F0657" w:rsidRPr="00B7292F" w:rsidRDefault="000F0657" w:rsidP="000F0657">
            <w:pPr>
              <w:numPr>
                <w:ilvl w:val="0"/>
                <w:numId w:val="17"/>
              </w:numPr>
              <w:spacing w:after="0" w:line="240" w:lineRule="auto"/>
              <w:rPr>
                <w:rFonts w:ascii="Arial" w:hAnsi="Arial" w:cs="Arial"/>
              </w:rPr>
            </w:pPr>
            <w:r w:rsidRPr="00B7292F">
              <w:rPr>
                <w:rFonts w:ascii="Arial" w:hAnsi="Arial" w:cs="Arial"/>
              </w:rPr>
              <w:t>Promotes community involvement.</w:t>
            </w:r>
          </w:p>
          <w:p w:rsidR="00E00F46" w:rsidRPr="00B7292F" w:rsidRDefault="00E00F46" w:rsidP="000F0657">
            <w:pPr>
              <w:numPr>
                <w:ilvl w:val="0"/>
                <w:numId w:val="17"/>
              </w:numPr>
              <w:spacing w:after="0" w:line="240" w:lineRule="auto"/>
              <w:rPr>
                <w:rFonts w:ascii="Arial" w:hAnsi="Arial" w:cs="Arial"/>
              </w:rPr>
            </w:pPr>
            <w:r w:rsidRPr="00B7292F">
              <w:rPr>
                <w:rFonts w:ascii="Arial" w:hAnsi="Arial" w:cs="Arial"/>
              </w:rPr>
              <w:t>Provides documentation on cultural heritage to support heritage tourism and festivals.</w:t>
            </w:r>
          </w:p>
          <w:p w:rsidR="00A654DD" w:rsidRPr="00B7292F" w:rsidRDefault="00A654DD" w:rsidP="005D4CD1">
            <w:pPr>
              <w:ind w:left="369"/>
              <w:rPr>
                <w:rFonts w:ascii="Arial" w:hAnsi="Arial" w:cs="Arial"/>
              </w:rPr>
            </w:pPr>
          </w:p>
          <w:p w:rsidR="005D4CD1" w:rsidRPr="00B7292F" w:rsidRDefault="005D4CD1" w:rsidP="00A654DD">
            <w:pPr>
              <w:rPr>
                <w:rFonts w:ascii="Arial" w:hAnsi="Arial" w:cs="Arial"/>
                <w:b/>
              </w:rPr>
            </w:pPr>
            <w:r w:rsidRPr="00B7292F">
              <w:rPr>
                <w:rFonts w:ascii="Arial" w:hAnsi="Arial" w:cs="Arial"/>
                <w:b/>
              </w:rPr>
              <w:t>What is the role of technology and new media in providing greater community access to heritage?</w:t>
            </w:r>
          </w:p>
          <w:p w:rsidR="00B7292F" w:rsidRDefault="00F951B4" w:rsidP="00B7292F">
            <w:pPr>
              <w:spacing w:after="0" w:line="240" w:lineRule="auto"/>
              <w:contextualSpacing/>
              <w:rPr>
                <w:rFonts w:ascii="Arial" w:hAnsi="Arial" w:cs="Arial"/>
              </w:rPr>
            </w:pPr>
            <w:r w:rsidRPr="007A3FD3">
              <w:rPr>
                <w:rFonts w:ascii="Arial" w:hAnsi="Arial" w:cs="Arial"/>
              </w:rPr>
              <w:t>Australia ICOMOS</w:t>
            </w:r>
            <w:r w:rsidR="00B7292F" w:rsidRPr="00B7292F">
              <w:rPr>
                <w:rFonts w:ascii="Arial" w:hAnsi="Arial" w:cs="Arial"/>
              </w:rPr>
              <w:t xml:space="preserve"> supports the use of technologies and new media.</w:t>
            </w:r>
            <w:r w:rsidR="00B7292F">
              <w:rPr>
                <w:rFonts w:ascii="Arial" w:hAnsi="Arial" w:cs="Arial"/>
              </w:rPr>
              <w:t xml:space="preserve">  Websites such as the Victorian Heritage Database and Victorian Collections are improving community access to information.  The experience of Victorian Collections demonstrates that some community partners may need s</w:t>
            </w:r>
            <w:r w:rsidR="00B7292F" w:rsidRPr="00B7292F">
              <w:rPr>
                <w:rFonts w:ascii="Arial" w:hAnsi="Arial" w:cs="Arial"/>
              </w:rPr>
              <w:t>upport and funding to assist with access to</w:t>
            </w:r>
            <w:r w:rsidR="00B7292F">
              <w:rPr>
                <w:rFonts w:ascii="Arial" w:hAnsi="Arial" w:cs="Arial"/>
              </w:rPr>
              <w:t xml:space="preserve"> and understanding of</w:t>
            </w:r>
            <w:r w:rsidR="00B7292F" w:rsidRPr="00B7292F">
              <w:rPr>
                <w:rFonts w:ascii="Arial" w:hAnsi="Arial" w:cs="Arial"/>
              </w:rPr>
              <w:t xml:space="preserve"> technologies and new media</w:t>
            </w:r>
            <w:r w:rsidR="00B7292F">
              <w:rPr>
                <w:rFonts w:ascii="Arial" w:hAnsi="Arial" w:cs="Arial"/>
              </w:rPr>
              <w:t xml:space="preserve"> and how they assist the operations of the organisation.</w:t>
            </w:r>
          </w:p>
          <w:p w:rsidR="009258AE" w:rsidRDefault="009258AE" w:rsidP="00B7292F">
            <w:pPr>
              <w:spacing w:after="0" w:line="240" w:lineRule="auto"/>
              <w:contextualSpacing/>
              <w:rPr>
                <w:rFonts w:ascii="Arial" w:hAnsi="Arial" w:cs="Arial"/>
              </w:rPr>
            </w:pPr>
          </w:p>
          <w:p w:rsidR="009258AE" w:rsidRDefault="00F951B4" w:rsidP="00B7292F">
            <w:pPr>
              <w:spacing w:after="0" w:line="240" w:lineRule="auto"/>
              <w:contextualSpacing/>
              <w:rPr>
                <w:rFonts w:ascii="Arial" w:hAnsi="Arial" w:cs="Arial"/>
              </w:rPr>
            </w:pPr>
            <w:r w:rsidRPr="007A3FD3">
              <w:rPr>
                <w:rFonts w:ascii="Arial" w:hAnsi="Arial" w:cs="Arial"/>
              </w:rPr>
              <w:t>Australia ICOMOS</w:t>
            </w:r>
            <w:r w:rsidR="009258AE">
              <w:rPr>
                <w:rFonts w:ascii="Arial" w:hAnsi="Arial" w:cs="Arial"/>
              </w:rPr>
              <w:t xml:space="preserve"> is interested in how the national adoption of databases</w:t>
            </w:r>
            <w:r w:rsidR="000C699B">
              <w:rPr>
                <w:rFonts w:ascii="Arial" w:hAnsi="Arial" w:cs="Arial"/>
              </w:rPr>
              <w:t>,</w:t>
            </w:r>
            <w:r w:rsidR="009258AE">
              <w:rPr>
                <w:rFonts w:ascii="Arial" w:hAnsi="Arial" w:cs="Arial"/>
              </w:rPr>
              <w:t xml:space="preserve"> such as Victorian Heritage Database and Victorian Collections</w:t>
            </w:r>
            <w:r w:rsidR="000C699B">
              <w:rPr>
                <w:rFonts w:ascii="Arial" w:hAnsi="Arial" w:cs="Arial"/>
              </w:rPr>
              <w:t>,</w:t>
            </w:r>
            <w:r w:rsidR="009258AE">
              <w:rPr>
                <w:rFonts w:ascii="Arial" w:hAnsi="Arial" w:cs="Arial"/>
              </w:rPr>
              <w:t xml:space="preserve"> will assist in preparing for and responding to natural disaster</w:t>
            </w:r>
            <w:r w:rsidR="000C699B">
              <w:rPr>
                <w:rFonts w:ascii="Arial" w:hAnsi="Arial" w:cs="Arial"/>
              </w:rPr>
              <w:t>s</w:t>
            </w:r>
            <w:r w:rsidR="009258AE">
              <w:rPr>
                <w:rFonts w:ascii="Arial" w:hAnsi="Arial" w:cs="Arial"/>
              </w:rPr>
              <w:t>.  Geographic knowledge of cultural heritage places and collections would assist in identifying places at risk from natural disaster and planning disaster response by key agencies.</w:t>
            </w:r>
          </w:p>
          <w:p w:rsidR="000C699B" w:rsidRDefault="000C699B" w:rsidP="00B7292F">
            <w:pPr>
              <w:spacing w:after="0" w:line="240" w:lineRule="auto"/>
              <w:contextualSpacing/>
              <w:rPr>
                <w:rFonts w:ascii="Arial" w:hAnsi="Arial" w:cs="Arial"/>
              </w:rPr>
            </w:pPr>
          </w:p>
          <w:p w:rsidR="004C2392" w:rsidRDefault="004C2392" w:rsidP="00B7292F">
            <w:pPr>
              <w:spacing w:after="0" w:line="240" w:lineRule="auto"/>
              <w:contextualSpacing/>
              <w:rPr>
                <w:rFonts w:ascii="Arial" w:hAnsi="Arial" w:cs="Arial"/>
              </w:rPr>
            </w:pPr>
            <w:r>
              <w:rPr>
                <w:rFonts w:ascii="Arial" w:hAnsi="Arial" w:cs="Arial"/>
              </w:rPr>
              <w:t>Technology can enhance our understanding of place through normal interactions.  For instance, a</w:t>
            </w:r>
            <w:r w:rsidR="00D82AE1">
              <w:rPr>
                <w:rFonts w:ascii="Arial" w:hAnsi="Arial" w:cs="Arial"/>
              </w:rPr>
              <w:t xml:space="preserve"> car’s GPS </w:t>
            </w:r>
            <w:r>
              <w:rPr>
                <w:rFonts w:ascii="Arial" w:hAnsi="Arial" w:cs="Arial"/>
              </w:rPr>
              <w:t>could have an option to</w:t>
            </w:r>
            <w:r w:rsidR="00D82AE1">
              <w:rPr>
                <w:rFonts w:ascii="Arial" w:hAnsi="Arial" w:cs="Arial"/>
              </w:rPr>
              <w:t xml:space="preserve"> be linked to heritage information about a place they are going past, which would </w:t>
            </w:r>
            <w:r w:rsidR="000C699B" w:rsidRPr="000C699B">
              <w:rPr>
                <w:rFonts w:ascii="Arial" w:hAnsi="Arial" w:cs="Arial"/>
              </w:rPr>
              <w:t>contribut</w:t>
            </w:r>
            <w:r w:rsidR="00D82AE1">
              <w:rPr>
                <w:rFonts w:ascii="Arial" w:hAnsi="Arial" w:cs="Arial"/>
              </w:rPr>
              <w:t>e</w:t>
            </w:r>
            <w:r w:rsidR="000C699B" w:rsidRPr="000C699B">
              <w:rPr>
                <w:rFonts w:ascii="Arial" w:hAnsi="Arial" w:cs="Arial"/>
              </w:rPr>
              <w:t xml:space="preserve"> to a </w:t>
            </w:r>
            <w:r w:rsidR="00B31169">
              <w:rPr>
                <w:rFonts w:ascii="Arial" w:hAnsi="Arial" w:cs="Arial"/>
              </w:rPr>
              <w:t>community’s or visitor’s</w:t>
            </w:r>
            <w:r w:rsidR="000C699B" w:rsidRPr="000C699B">
              <w:rPr>
                <w:rFonts w:ascii="Arial" w:hAnsi="Arial" w:cs="Arial"/>
              </w:rPr>
              <w:t xml:space="preserve"> experience of</w:t>
            </w:r>
            <w:r w:rsidR="00D82AE1">
              <w:rPr>
                <w:rFonts w:ascii="Arial" w:hAnsi="Arial" w:cs="Arial"/>
              </w:rPr>
              <w:t xml:space="preserve"> a </w:t>
            </w:r>
            <w:r w:rsidR="000C699B" w:rsidRPr="00B31169">
              <w:rPr>
                <w:rFonts w:ascii="Arial" w:hAnsi="Arial" w:cs="Arial"/>
              </w:rPr>
              <w:t xml:space="preserve">place’s cultural significance.  </w:t>
            </w:r>
            <w:r w:rsidR="00D82AE1">
              <w:rPr>
                <w:rFonts w:ascii="Arial" w:hAnsi="Arial" w:cs="Arial"/>
              </w:rPr>
              <w:t xml:space="preserve"> </w:t>
            </w:r>
          </w:p>
          <w:p w:rsidR="004C2392" w:rsidRDefault="004C2392" w:rsidP="00B7292F">
            <w:pPr>
              <w:spacing w:after="0" w:line="240" w:lineRule="auto"/>
              <w:contextualSpacing/>
              <w:rPr>
                <w:rFonts w:ascii="Arial" w:hAnsi="Arial" w:cs="Arial"/>
              </w:rPr>
            </w:pPr>
          </w:p>
          <w:p w:rsidR="000C699B" w:rsidRPr="000C699B" w:rsidRDefault="00D82AE1" w:rsidP="00B7292F">
            <w:pPr>
              <w:spacing w:after="0" w:line="240" w:lineRule="auto"/>
              <w:contextualSpacing/>
              <w:rPr>
                <w:rFonts w:ascii="Arial" w:hAnsi="Arial" w:cs="Arial"/>
              </w:rPr>
            </w:pPr>
            <w:r>
              <w:rPr>
                <w:rFonts w:ascii="Arial" w:hAnsi="Arial" w:cs="Arial"/>
              </w:rPr>
              <w:t>Another example is the</w:t>
            </w:r>
            <w:r w:rsidR="000C699B" w:rsidRPr="00B31169">
              <w:rPr>
                <w:rFonts w:ascii="Arial" w:hAnsi="Arial" w:cs="Arial"/>
              </w:rPr>
              <w:t xml:space="preserve"> </w:t>
            </w:r>
            <w:r w:rsidR="00DC0C0D" w:rsidRPr="00DC0C0D">
              <w:rPr>
                <w:rFonts w:ascii="Arial" w:hAnsi="Arial" w:cs="Arial"/>
                <w:lang w:val="en-GB"/>
              </w:rPr>
              <w:t>National Trust of South Australia</w:t>
            </w:r>
            <w:r>
              <w:rPr>
                <w:rFonts w:ascii="Arial" w:hAnsi="Arial" w:cs="Arial"/>
                <w:lang w:val="en-GB"/>
              </w:rPr>
              <w:t xml:space="preserve"> who</w:t>
            </w:r>
            <w:r w:rsidR="00DC0C0D" w:rsidRPr="00DC0C0D">
              <w:rPr>
                <w:rFonts w:ascii="Arial" w:hAnsi="Arial" w:cs="Arial"/>
                <w:lang w:val="en-GB"/>
              </w:rPr>
              <w:t xml:space="preserve"> in partnership with Adelaide City Council launched the </w:t>
            </w:r>
            <w:r w:rsidR="00DC0C0D" w:rsidRPr="00DC0C0D">
              <w:rPr>
                <w:rFonts w:ascii="Arial" w:hAnsi="Arial" w:cs="Arial"/>
                <w:i/>
              </w:rPr>
              <w:t xml:space="preserve">Adelaide City Explorer </w:t>
            </w:r>
            <w:r w:rsidR="00DC0C0D" w:rsidRPr="00DC0C0D">
              <w:rPr>
                <w:rFonts w:ascii="Arial" w:hAnsi="Arial" w:cs="Arial"/>
              </w:rPr>
              <w:t>in March 2014</w:t>
            </w:r>
            <w:r>
              <w:rPr>
                <w:rFonts w:ascii="Arial" w:hAnsi="Arial" w:cs="Arial"/>
              </w:rPr>
              <w:t>.  This</w:t>
            </w:r>
            <w:r w:rsidR="00DC0C0D" w:rsidRPr="00DC0C0D">
              <w:rPr>
                <w:rFonts w:ascii="Arial" w:hAnsi="Arial" w:cs="Arial"/>
              </w:rPr>
              <w:t xml:space="preserve"> is an interactive, mobile guide to the architecture and heritage of the City of Adelaide.  The website (</w:t>
            </w:r>
            <w:hyperlink r:id="rId7" w:history="1">
              <w:r w:rsidR="00DC0C0D" w:rsidRPr="00DC0C0D">
                <w:rPr>
                  <w:rStyle w:val="Hyperlink"/>
                  <w:rFonts w:ascii="Arial" w:hAnsi="Arial" w:cs="Arial"/>
                </w:rPr>
                <w:t>http://www.adelaidecityexplorer.com.au</w:t>
              </w:r>
            </w:hyperlink>
            <w:r w:rsidR="00DC0C0D" w:rsidRPr="00DC0C0D">
              <w:rPr>
                <w:rFonts w:ascii="Arial" w:hAnsi="Arial" w:cs="Arial"/>
              </w:rPr>
              <w:t>) and the associated mobile apps for Android and iOS devices share the stories of the city and showcase its architectural landmarks, hidden gems and most treasured spaces.</w:t>
            </w:r>
          </w:p>
          <w:p w:rsidR="003D3C13" w:rsidRPr="00B7292F" w:rsidRDefault="003D3C13" w:rsidP="00C56567">
            <w:pPr>
              <w:spacing w:before="60" w:after="60" w:line="240" w:lineRule="auto"/>
              <w:outlineLvl w:val="1"/>
              <w:rPr>
                <w:rFonts w:ascii="Arial" w:hAnsi="Arial" w:cs="Arial"/>
                <w:lang w:eastAsia="en-AU"/>
              </w:rPr>
            </w:pPr>
          </w:p>
        </w:tc>
      </w:tr>
      <w:tr w:rsidR="003D3C13" w:rsidTr="00B146BD">
        <w:trPr>
          <w:trHeight w:val="979"/>
        </w:trPr>
        <w:tc>
          <w:tcPr>
            <w:tcW w:w="9926" w:type="dxa"/>
            <w:gridSpan w:val="2"/>
            <w:tcBorders>
              <w:bottom w:val="single" w:sz="4" w:space="0" w:color="auto"/>
            </w:tcBorders>
          </w:tcPr>
          <w:p w:rsidR="005D4CD1" w:rsidRDefault="005D4CD1" w:rsidP="00B7292F">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FE46C6" w:rsidRPr="00B02F25" w:rsidRDefault="00FE46C6" w:rsidP="00FE46C6">
            <w:pPr>
              <w:spacing w:after="0" w:line="240" w:lineRule="auto"/>
              <w:rPr>
                <w:rFonts w:ascii="Arial" w:hAnsi="Arial" w:cs="Arial"/>
                <w:lang w:val="en-US"/>
              </w:rPr>
            </w:pPr>
            <w:r w:rsidRPr="00DB08CF">
              <w:rPr>
                <w:rFonts w:ascii="Arial" w:hAnsi="Arial" w:cs="Arial"/>
              </w:rPr>
              <w:t xml:space="preserve">Australia ICOMOS congratulate the Australian Government on releasing </w:t>
            </w:r>
            <w:r w:rsidR="00574D7C">
              <w:rPr>
                <w:rFonts w:ascii="Arial" w:hAnsi="Arial" w:cs="Arial"/>
              </w:rPr>
              <w:t>a</w:t>
            </w:r>
            <w:r w:rsidRPr="00DB08CF">
              <w:rPr>
                <w:rFonts w:ascii="Arial" w:hAnsi="Arial" w:cs="Arial"/>
              </w:rPr>
              <w:t xml:space="preserve"> draft Australian Heritage Strategy.  </w:t>
            </w:r>
            <w:r>
              <w:rPr>
                <w:rFonts w:ascii="Arial" w:hAnsi="Arial" w:cs="Arial"/>
              </w:rPr>
              <w:t>Australia is</w:t>
            </w:r>
            <w:r w:rsidRPr="006846E7">
              <w:rPr>
                <w:rFonts w:ascii="Arial" w:hAnsi="Arial" w:cs="Arial"/>
              </w:rPr>
              <w:t xml:space="preserve"> at a crucial period for </w:t>
            </w:r>
            <w:r>
              <w:rPr>
                <w:rFonts w:ascii="Arial" w:hAnsi="Arial" w:cs="Arial"/>
              </w:rPr>
              <w:t xml:space="preserve">its </w:t>
            </w:r>
            <w:r w:rsidRPr="006846E7">
              <w:rPr>
                <w:rFonts w:ascii="Arial" w:hAnsi="Arial" w:cs="Arial"/>
              </w:rPr>
              <w:t>natural and cultural heritage.  These places have intrinsic values but also high social and economic values.   They express who we are as a nation and what we value.  They are important tourism destinations that underpin many regional economies</w:t>
            </w:r>
            <w:r w:rsidRPr="00B02F25">
              <w:rPr>
                <w:rFonts w:ascii="Arial" w:hAnsi="Arial" w:cs="Arial"/>
              </w:rPr>
              <w:t>, a</w:t>
            </w:r>
            <w:r w:rsidRPr="00DB08CF">
              <w:rPr>
                <w:rFonts w:ascii="Arial" w:hAnsi="Arial" w:cs="Arial"/>
              </w:rPr>
              <w:t>nd they demonstrate leadership in best practice heritage management.</w:t>
            </w:r>
          </w:p>
          <w:p w:rsidR="00B7292F" w:rsidRDefault="00B7292F" w:rsidP="00B7292F">
            <w:pPr>
              <w:rPr>
                <w:rFonts w:ascii="Arial" w:hAnsi="Arial" w:cs="Arial"/>
              </w:rPr>
            </w:pPr>
            <w:r>
              <w:rPr>
                <w:rFonts w:ascii="Arial" w:hAnsi="Arial" w:cs="Arial"/>
              </w:rPr>
              <w:t xml:space="preserve">Australia ICOMOS would support the final Strategy including both strategic goals and a </w:t>
            </w:r>
            <w:r w:rsidR="00A27DA1">
              <w:rPr>
                <w:rFonts w:ascii="Arial" w:hAnsi="Arial" w:cs="Arial"/>
              </w:rPr>
              <w:t xml:space="preserve">five </w:t>
            </w:r>
            <w:r>
              <w:rPr>
                <w:rFonts w:ascii="Arial" w:hAnsi="Arial" w:cs="Arial"/>
              </w:rPr>
              <w:t xml:space="preserve">year implementation action plan. Partnerships with key state agencies with legislative responsibility for land use and heritage to improve consistency to heritage management using the Burra Charter as common ground.  We believe the </w:t>
            </w:r>
            <w:r w:rsidR="00DC0C0D" w:rsidRPr="00DC0C0D">
              <w:rPr>
                <w:rFonts w:ascii="Arial" w:hAnsi="Arial" w:cs="Arial"/>
                <w:i/>
              </w:rPr>
              <w:t>Burra Charter</w:t>
            </w:r>
            <w:r>
              <w:rPr>
                <w:rFonts w:ascii="Arial" w:hAnsi="Arial" w:cs="Arial"/>
              </w:rPr>
              <w:t xml:space="preserve"> in </w:t>
            </w:r>
            <w:r w:rsidR="00A27DA1">
              <w:rPr>
                <w:rFonts w:ascii="Arial" w:hAnsi="Arial" w:cs="Arial"/>
              </w:rPr>
              <w:t xml:space="preserve">association </w:t>
            </w:r>
            <w:r>
              <w:rPr>
                <w:rFonts w:ascii="Arial" w:hAnsi="Arial" w:cs="Arial"/>
              </w:rPr>
              <w:t>with the Australia ICOM</w:t>
            </w:r>
            <w:r w:rsidR="00A27DA1">
              <w:rPr>
                <w:rFonts w:ascii="Arial" w:hAnsi="Arial" w:cs="Arial"/>
              </w:rPr>
              <w:t>O</w:t>
            </w:r>
            <w:r>
              <w:rPr>
                <w:rFonts w:ascii="Arial" w:hAnsi="Arial" w:cs="Arial"/>
              </w:rPr>
              <w:t xml:space="preserve">S Statement on Indigenous Heritage and Code of Ethics for Co-existence in Conserving Significant Places </w:t>
            </w:r>
            <w:proofErr w:type="gramStart"/>
            <w:r>
              <w:rPr>
                <w:rFonts w:ascii="Arial" w:hAnsi="Arial" w:cs="Arial"/>
              </w:rPr>
              <w:t>provide</w:t>
            </w:r>
            <w:proofErr w:type="gramEnd"/>
            <w:r>
              <w:rPr>
                <w:rFonts w:ascii="Arial" w:hAnsi="Arial" w:cs="Arial"/>
              </w:rPr>
              <w:t xml:space="preserve"> a strong basis for the future.</w:t>
            </w:r>
          </w:p>
          <w:p w:rsidR="00B7292F" w:rsidRDefault="00B7292F" w:rsidP="00CB71AA">
            <w:pPr>
              <w:shd w:val="clear" w:color="auto" w:fill="FFFFFF"/>
              <w:spacing w:before="100" w:beforeAutospacing="1" w:after="100" w:afterAutospacing="1" w:line="270" w:lineRule="atLeast"/>
              <w:rPr>
                <w:rFonts w:ascii="Arial" w:hAnsi="Arial" w:cs="Arial"/>
              </w:rPr>
            </w:pPr>
            <w:r>
              <w:rPr>
                <w:rFonts w:ascii="Arial" w:hAnsi="Arial" w:cs="Arial"/>
              </w:rPr>
              <w:t>Australia ICOMOS seeks a strong focus on the role of the Commonwealth in managing the National Heritage List assessment process</w:t>
            </w:r>
            <w:r w:rsidR="006F72B8">
              <w:rPr>
                <w:rFonts w:ascii="Arial" w:hAnsi="Arial" w:cs="Arial"/>
              </w:rPr>
              <w:t xml:space="preserve"> and finalising current listings to remove the current back log</w:t>
            </w:r>
            <w:r>
              <w:rPr>
                <w:rFonts w:ascii="Arial" w:hAnsi="Arial" w:cs="Arial"/>
              </w:rPr>
              <w:t>.  We support the position of a representative list of places and support a thematic approach to listing.  Assistance to state agencies in creating a representative list of state places would assist in the determination of places</w:t>
            </w:r>
            <w:r w:rsidR="00A27DA1">
              <w:rPr>
                <w:rFonts w:ascii="Arial" w:hAnsi="Arial" w:cs="Arial"/>
              </w:rPr>
              <w:t>,</w:t>
            </w:r>
            <w:r>
              <w:rPr>
                <w:rFonts w:ascii="Arial" w:hAnsi="Arial" w:cs="Arial"/>
              </w:rPr>
              <w:t xml:space="preserve"> which display national and international values. We are </w:t>
            </w:r>
            <w:r w:rsidR="0008405B">
              <w:rPr>
                <w:rFonts w:ascii="Arial" w:hAnsi="Arial" w:cs="Arial"/>
              </w:rPr>
              <w:t>v</w:t>
            </w:r>
            <w:r w:rsidR="006F72B8">
              <w:rPr>
                <w:rFonts w:ascii="Arial" w:hAnsi="Arial" w:cs="Arial"/>
              </w:rPr>
              <w:t xml:space="preserve">ery </w:t>
            </w:r>
            <w:r>
              <w:rPr>
                <w:rFonts w:ascii="Arial" w:hAnsi="Arial" w:cs="Arial"/>
              </w:rPr>
              <w:t xml:space="preserve">concerned that there are many places that have been submitted for listing where the national values have been confirmed and no final decision made.  </w:t>
            </w:r>
          </w:p>
          <w:p w:rsidR="00B7292F" w:rsidRDefault="00A1134B" w:rsidP="009258AE">
            <w:pPr>
              <w:spacing w:after="0"/>
              <w:rPr>
                <w:rFonts w:ascii="Arial" w:hAnsi="Arial" w:cs="Arial"/>
              </w:rPr>
            </w:pPr>
            <w:r w:rsidRPr="00A1134B">
              <w:rPr>
                <w:rFonts w:ascii="Arial" w:hAnsi="Arial" w:cs="Arial"/>
              </w:rPr>
              <w:t>Australia ICOMOS has reservations about the effectiveness of the Green A</w:t>
            </w:r>
            <w:r w:rsidR="00B7292F" w:rsidRPr="00A1134B">
              <w:rPr>
                <w:rFonts w:ascii="Arial" w:hAnsi="Arial" w:cs="Arial"/>
              </w:rPr>
              <w:t>rmy</w:t>
            </w:r>
            <w:r w:rsidRPr="00A1134B">
              <w:rPr>
                <w:rFonts w:ascii="Arial" w:hAnsi="Arial" w:cs="Arial"/>
              </w:rPr>
              <w:t xml:space="preserve"> in relation to </w:t>
            </w:r>
            <w:r w:rsidR="00DF6268">
              <w:rPr>
                <w:rFonts w:ascii="Arial" w:hAnsi="Arial" w:cs="Arial"/>
              </w:rPr>
              <w:t>operations on cultural heritage sites.  Careful consideration needs to be given to ensuring that the actions to be undertaken have been identified by a qualified professional and that there is adequate training and onsite management to ensure that there is no negative impact on significant fabric or values.</w:t>
            </w:r>
            <w:r w:rsidR="00A27DA1">
              <w:rPr>
                <w:rFonts w:ascii="Arial" w:hAnsi="Arial" w:cs="Arial"/>
              </w:rPr>
              <w:t xml:space="preserve">  It is noted in the project guidelines that it is the responsibility of the project sponsor to seek necessary approvals for works to listed heritage places</w:t>
            </w:r>
            <w:r w:rsidR="00737F58">
              <w:rPr>
                <w:rFonts w:ascii="Arial" w:hAnsi="Arial" w:cs="Arial"/>
              </w:rPr>
              <w:t xml:space="preserve">.  Approvals and any conditions of consent need to be </w:t>
            </w:r>
            <w:r w:rsidR="00A27DA1">
              <w:rPr>
                <w:rFonts w:ascii="Arial" w:hAnsi="Arial" w:cs="Arial"/>
              </w:rPr>
              <w:t xml:space="preserve">in place prior to project approval </w:t>
            </w:r>
            <w:r w:rsidR="00737F58">
              <w:rPr>
                <w:rFonts w:ascii="Arial" w:hAnsi="Arial" w:cs="Arial"/>
              </w:rPr>
              <w:t>to ensure a good outcome is achieved for the heritage place and its significance is retained and conserved</w:t>
            </w:r>
            <w:r w:rsidR="00A27DA1">
              <w:rPr>
                <w:rFonts w:ascii="Arial" w:hAnsi="Arial" w:cs="Arial"/>
              </w:rPr>
              <w:t>.</w:t>
            </w:r>
            <w:r w:rsidR="00737F58">
              <w:rPr>
                <w:rFonts w:ascii="Arial" w:hAnsi="Arial" w:cs="Arial"/>
              </w:rPr>
              <w:t xml:space="preserve">  The project assessment should also focus on ensuring that quality work is achieved.  Whilst the opportunities that are presented through Green Army projects for young people and engaging the community with heritage places is important, there are many trained professionals who undertake conservation works who will not have these opportunities to work.</w:t>
            </w:r>
          </w:p>
          <w:p w:rsidR="00924134" w:rsidRDefault="00924134" w:rsidP="009258AE">
            <w:pPr>
              <w:spacing w:after="0"/>
              <w:rPr>
                <w:rFonts w:ascii="Arial" w:hAnsi="Arial" w:cs="Arial"/>
              </w:rPr>
            </w:pPr>
          </w:p>
          <w:p w:rsidR="00924134" w:rsidRPr="009258AE" w:rsidRDefault="00924134" w:rsidP="009258AE">
            <w:pPr>
              <w:spacing w:after="0"/>
              <w:rPr>
                <w:rFonts w:ascii="Arial" w:hAnsi="Arial" w:cs="Arial"/>
              </w:rPr>
            </w:pPr>
            <w:r>
              <w:rPr>
                <w:rFonts w:ascii="Arial" w:hAnsi="Arial" w:cs="Arial"/>
              </w:rPr>
              <w:t>It was noted in the public forum sessions in the states that there is no finite timeframe to finalise the Australian Heritage Strategy.  Set objectives and measurable outcomes would be a positive outcome, along with a finalised strategy to produce outcomes from its objectives.</w:t>
            </w:r>
          </w:p>
          <w:p w:rsidR="005D4CD1" w:rsidRDefault="005D4CD1" w:rsidP="003D3C13">
            <w:pPr>
              <w:spacing w:before="60" w:after="60" w:line="240" w:lineRule="auto"/>
              <w:outlineLvl w:val="1"/>
              <w:rPr>
                <w:rFonts w:asciiTheme="minorHAnsi" w:hAnsiTheme="minorHAnsi"/>
                <w:sz w:val="24"/>
                <w:szCs w:val="24"/>
                <w:lang w:eastAsia="en-AU"/>
              </w:rPr>
            </w:pPr>
            <w:bookmarkStart w:id="0" w:name="_GoBack"/>
            <w:bookmarkEnd w:id="0"/>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A75" w:rsidRDefault="00C26A75" w:rsidP="00A60185">
      <w:pPr>
        <w:spacing w:after="0" w:line="240" w:lineRule="auto"/>
      </w:pPr>
      <w:r>
        <w:separator/>
      </w:r>
    </w:p>
  </w:endnote>
  <w:endnote w:type="continuationSeparator" w:id="0">
    <w:p w:rsidR="00C26A75" w:rsidRDefault="00C26A75" w:rsidP="00A60185">
      <w:pPr>
        <w:spacing w:after="0" w:line="240" w:lineRule="auto"/>
      </w:pPr>
      <w:r>
        <w:continuationSeparator/>
      </w:r>
    </w:p>
  </w:endnote>
  <w:endnote w:id="1">
    <w:p w:rsidR="00A27DA1" w:rsidRDefault="00A27DA1" w:rsidP="0055430C">
      <w:pPr>
        <w:pStyle w:val="EndnoteText"/>
      </w:pPr>
      <w:r>
        <w:rPr>
          <w:rStyle w:val="EndnoteReference"/>
        </w:rPr>
        <w:endnoteRef/>
      </w:r>
      <w:r>
        <w:t xml:space="preserve"> </w:t>
      </w:r>
      <w:r w:rsidRPr="0011562E">
        <w:t>http://www.csiro.au/Organisation-Structure/Divisions/Computational-Informatics/Zebedee-3D-mapping.aspx</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27DA1" w:rsidRDefault="00A05F66">
        <w:pPr>
          <w:pStyle w:val="Footer"/>
          <w:jc w:val="center"/>
        </w:pPr>
        <w:r>
          <w:fldChar w:fldCharType="begin"/>
        </w:r>
        <w:r w:rsidR="00A27DA1">
          <w:instrText xml:space="preserve"> PAGE   \* MERGEFORMAT </w:instrText>
        </w:r>
        <w:r>
          <w:fldChar w:fldCharType="separate"/>
        </w:r>
        <w:r w:rsidR="00CD31B4">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A75" w:rsidRDefault="00C26A75" w:rsidP="00A60185">
      <w:pPr>
        <w:spacing w:after="0" w:line="240" w:lineRule="auto"/>
      </w:pPr>
      <w:r>
        <w:separator/>
      </w:r>
    </w:p>
  </w:footnote>
  <w:footnote w:type="continuationSeparator" w:id="0">
    <w:p w:rsidR="00C26A75" w:rsidRDefault="00C26A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A1" w:rsidRDefault="00A05F66" w:rsidP="00E45765">
    <w:pPr>
      <w:pStyle w:val="Classification"/>
    </w:pPr>
    <w:r>
      <w:fldChar w:fldCharType="begin"/>
    </w:r>
    <w:r w:rsidR="00A27DA1">
      <w:instrText xml:space="preserve"> DOCPROPERTY SecurityClassification \* MERGEFORMAT </w:instrText>
    </w:r>
    <w:r>
      <w:fldChar w:fldCharType="separate"/>
    </w:r>
    <w:r w:rsidR="00A27DA1">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A1" w:rsidRDefault="00A27DA1">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A1" w:rsidRDefault="00A27DA1">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24B278C8"/>
    <w:multiLevelType w:val="hybridMultilevel"/>
    <w:tmpl w:val="614E8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2521F2E"/>
    <w:multiLevelType w:val="hybridMultilevel"/>
    <w:tmpl w:val="AAFCF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DF6532"/>
    <w:multiLevelType w:val="hybridMultilevel"/>
    <w:tmpl w:val="5BD0A7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2D2EE1"/>
    <w:multiLevelType w:val="hybridMultilevel"/>
    <w:tmpl w:val="4B74FBF4"/>
    <w:lvl w:ilvl="0" w:tplc="98DE0C96">
      <w:numFmt w:val="bullet"/>
      <w:lvlText w:val="-"/>
      <w:lvlJc w:val="left"/>
      <w:pPr>
        <w:ind w:left="720" w:hanging="360"/>
      </w:pPr>
      <w:rPr>
        <w:rFonts w:ascii="Arial Narrow" w:eastAsia="Calibri"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D720FEA"/>
    <w:multiLevelType w:val="hybridMultilevel"/>
    <w:tmpl w:val="873A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D3425E"/>
    <w:multiLevelType w:val="hybridMultilevel"/>
    <w:tmpl w:val="A740F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42974A9"/>
    <w:multiLevelType w:val="hybridMultilevel"/>
    <w:tmpl w:val="90A6AD7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nsid w:val="5455044F"/>
    <w:multiLevelType w:val="hybridMultilevel"/>
    <w:tmpl w:val="E988BED0"/>
    <w:lvl w:ilvl="0" w:tplc="04090001">
      <w:start w:val="1"/>
      <w:numFmt w:val="bullet"/>
      <w:lvlText w:val=""/>
      <w:lvlJc w:val="left"/>
      <w:pPr>
        <w:ind w:left="393" w:hanging="360"/>
      </w:pPr>
      <w:rPr>
        <w:rFonts w:ascii="Symbol" w:hAnsi="Symbol" w:hint="default"/>
      </w:rPr>
    </w:lvl>
    <w:lvl w:ilvl="1" w:tplc="04090003" w:tentative="1">
      <w:start w:val="1"/>
      <w:numFmt w:val="bullet"/>
      <w:lvlText w:val="o"/>
      <w:lvlJc w:val="left"/>
      <w:pPr>
        <w:ind w:left="1113" w:hanging="360"/>
      </w:pPr>
      <w:rPr>
        <w:rFonts w:ascii="Courier New" w:hAnsi="Courier New" w:hint="default"/>
      </w:rPr>
    </w:lvl>
    <w:lvl w:ilvl="2" w:tplc="04090005" w:tentative="1">
      <w:start w:val="1"/>
      <w:numFmt w:val="bullet"/>
      <w:lvlText w:val=""/>
      <w:lvlJc w:val="left"/>
      <w:pPr>
        <w:ind w:left="1833" w:hanging="360"/>
      </w:pPr>
      <w:rPr>
        <w:rFonts w:ascii="Wingdings" w:hAnsi="Wingdings" w:hint="default"/>
      </w:rPr>
    </w:lvl>
    <w:lvl w:ilvl="3" w:tplc="04090001" w:tentative="1">
      <w:start w:val="1"/>
      <w:numFmt w:val="bullet"/>
      <w:lvlText w:val=""/>
      <w:lvlJc w:val="left"/>
      <w:pPr>
        <w:ind w:left="2553" w:hanging="360"/>
      </w:pPr>
      <w:rPr>
        <w:rFonts w:ascii="Symbol" w:hAnsi="Symbol" w:hint="default"/>
      </w:rPr>
    </w:lvl>
    <w:lvl w:ilvl="4" w:tplc="04090003" w:tentative="1">
      <w:start w:val="1"/>
      <w:numFmt w:val="bullet"/>
      <w:lvlText w:val="o"/>
      <w:lvlJc w:val="left"/>
      <w:pPr>
        <w:ind w:left="3273" w:hanging="360"/>
      </w:pPr>
      <w:rPr>
        <w:rFonts w:ascii="Courier New" w:hAnsi="Courier New" w:hint="default"/>
      </w:rPr>
    </w:lvl>
    <w:lvl w:ilvl="5" w:tplc="04090005" w:tentative="1">
      <w:start w:val="1"/>
      <w:numFmt w:val="bullet"/>
      <w:lvlText w:val=""/>
      <w:lvlJc w:val="left"/>
      <w:pPr>
        <w:ind w:left="3993" w:hanging="360"/>
      </w:pPr>
      <w:rPr>
        <w:rFonts w:ascii="Wingdings" w:hAnsi="Wingdings" w:hint="default"/>
      </w:rPr>
    </w:lvl>
    <w:lvl w:ilvl="6" w:tplc="04090001" w:tentative="1">
      <w:start w:val="1"/>
      <w:numFmt w:val="bullet"/>
      <w:lvlText w:val=""/>
      <w:lvlJc w:val="left"/>
      <w:pPr>
        <w:ind w:left="4713" w:hanging="360"/>
      </w:pPr>
      <w:rPr>
        <w:rFonts w:ascii="Symbol" w:hAnsi="Symbol" w:hint="default"/>
      </w:rPr>
    </w:lvl>
    <w:lvl w:ilvl="7" w:tplc="04090003" w:tentative="1">
      <w:start w:val="1"/>
      <w:numFmt w:val="bullet"/>
      <w:lvlText w:val="o"/>
      <w:lvlJc w:val="left"/>
      <w:pPr>
        <w:ind w:left="5433" w:hanging="360"/>
      </w:pPr>
      <w:rPr>
        <w:rFonts w:ascii="Courier New" w:hAnsi="Courier New" w:hint="default"/>
      </w:rPr>
    </w:lvl>
    <w:lvl w:ilvl="8" w:tplc="04090005" w:tentative="1">
      <w:start w:val="1"/>
      <w:numFmt w:val="bullet"/>
      <w:lvlText w:val=""/>
      <w:lvlJc w:val="left"/>
      <w:pPr>
        <w:ind w:left="6153" w:hanging="360"/>
      </w:pPr>
      <w:rPr>
        <w:rFonts w:ascii="Wingdings" w:hAnsi="Wingdings" w:hint="default"/>
      </w:rPr>
    </w:lvl>
  </w:abstractNum>
  <w:abstractNum w:abstractNumId="12">
    <w:nsid w:val="56472B99"/>
    <w:multiLevelType w:val="hybridMultilevel"/>
    <w:tmpl w:val="9370C6EE"/>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F49430D"/>
    <w:multiLevelType w:val="hybridMultilevel"/>
    <w:tmpl w:val="450A1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FC61B5"/>
    <w:multiLevelType w:val="hybridMultilevel"/>
    <w:tmpl w:val="6F8232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5456429"/>
    <w:multiLevelType w:val="multilevel"/>
    <w:tmpl w:val="E898CC72"/>
    <w:numStyleLink w:val="KeyPoints"/>
  </w:abstractNum>
  <w:abstractNum w:abstractNumId="16">
    <w:nsid w:val="6C250CE3"/>
    <w:multiLevelType w:val="hybridMultilevel"/>
    <w:tmpl w:val="35125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263CC2"/>
    <w:multiLevelType w:val="hybridMultilevel"/>
    <w:tmpl w:val="0E901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2FA2E61"/>
    <w:multiLevelType w:val="hybridMultilevel"/>
    <w:tmpl w:val="E4343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9"/>
  </w:num>
  <w:num w:numId="2">
    <w:abstractNumId w:val="0"/>
  </w:num>
  <w:num w:numId="3">
    <w:abstractNumId w:val="6"/>
  </w:num>
  <w:num w:numId="4">
    <w:abstractNumId w:val="3"/>
  </w:num>
  <w:num w:numId="5">
    <w:abstractNumId w:val="15"/>
  </w:num>
  <w:num w:numId="6">
    <w:abstractNumId w:val="1"/>
  </w:num>
  <w:num w:numId="7">
    <w:abstractNumId w:val="4"/>
  </w:num>
  <w:num w:numId="8">
    <w:abstractNumId w:val="2"/>
  </w:num>
  <w:num w:numId="9">
    <w:abstractNumId w:val="14"/>
  </w:num>
  <w:num w:numId="10">
    <w:abstractNumId w:val="16"/>
  </w:num>
  <w:num w:numId="11">
    <w:abstractNumId w:val="5"/>
  </w:num>
  <w:num w:numId="12">
    <w:abstractNumId w:val="10"/>
  </w:num>
  <w:num w:numId="13">
    <w:abstractNumId w:val="13"/>
  </w:num>
  <w:num w:numId="14">
    <w:abstractNumId w:val="17"/>
  </w:num>
  <w:num w:numId="15">
    <w:abstractNumId w:val="8"/>
  </w:num>
  <w:num w:numId="16">
    <w:abstractNumId w:val="11"/>
  </w:num>
  <w:num w:numId="17">
    <w:abstractNumId w:val="12"/>
  </w:num>
  <w:num w:numId="18">
    <w:abstractNumId w:val="18"/>
  </w:num>
  <w:num w:numId="19">
    <w:abstractNumId w:val="9"/>
  </w:num>
  <w:num w:numId="20">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3D8D"/>
    <w:rsid w:val="00015ADA"/>
    <w:rsid w:val="000208FD"/>
    <w:rsid w:val="00020C99"/>
    <w:rsid w:val="0002707B"/>
    <w:rsid w:val="000312D2"/>
    <w:rsid w:val="000341CC"/>
    <w:rsid w:val="0005148E"/>
    <w:rsid w:val="00072C5A"/>
    <w:rsid w:val="000759E5"/>
    <w:rsid w:val="00083ADA"/>
    <w:rsid w:val="0008405B"/>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699B"/>
    <w:rsid w:val="000C706A"/>
    <w:rsid w:val="000D2887"/>
    <w:rsid w:val="000D6D63"/>
    <w:rsid w:val="000E0081"/>
    <w:rsid w:val="000E07CF"/>
    <w:rsid w:val="000E31C1"/>
    <w:rsid w:val="000F0657"/>
    <w:rsid w:val="000F2CF2"/>
    <w:rsid w:val="00100BEF"/>
    <w:rsid w:val="00111326"/>
    <w:rsid w:val="0011498E"/>
    <w:rsid w:val="00117A45"/>
    <w:rsid w:val="001224AE"/>
    <w:rsid w:val="00122D6A"/>
    <w:rsid w:val="001230CA"/>
    <w:rsid w:val="001337D4"/>
    <w:rsid w:val="00147A7B"/>
    <w:rsid w:val="00147C12"/>
    <w:rsid w:val="001527A1"/>
    <w:rsid w:val="001530DC"/>
    <w:rsid w:val="00154989"/>
    <w:rsid w:val="00155A9F"/>
    <w:rsid w:val="00160262"/>
    <w:rsid w:val="0016780A"/>
    <w:rsid w:val="0017107D"/>
    <w:rsid w:val="001713FA"/>
    <w:rsid w:val="00172561"/>
    <w:rsid w:val="00173EBF"/>
    <w:rsid w:val="00175ED3"/>
    <w:rsid w:val="001823D9"/>
    <w:rsid w:val="001842A2"/>
    <w:rsid w:val="00187FA8"/>
    <w:rsid w:val="00192F5E"/>
    <w:rsid w:val="00197772"/>
    <w:rsid w:val="001A1979"/>
    <w:rsid w:val="001A2DC3"/>
    <w:rsid w:val="001A51C8"/>
    <w:rsid w:val="001A7650"/>
    <w:rsid w:val="001B28C8"/>
    <w:rsid w:val="001B4CA8"/>
    <w:rsid w:val="001B5246"/>
    <w:rsid w:val="001B5EA1"/>
    <w:rsid w:val="001C4F3D"/>
    <w:rsid w:val="001D0CDC"/>
    <w:rsid w:val="001D1D82"/>
    <w:rsid w:val="001D504E"/>
    <w:rsid w:val="001E1182"/>
    <w:rsid w:val="001E42BB"/>
    <w:rsid w:val="001E6AFB"/>
    <w:rsid w:val="00202C90"/>
    <w:rsid w:val="00213DE8"/>
    <w:rsid w:val="00216118"/>
    <w:rsid w:val="002209AB"/>
    <w:rsid w:val="0022490A"/>
    <w:rsid w:val="002251E3"/>
    <w:rsid w:val="00227A95"/>
    <w:rsid w:val="00230D89"/>
    <w:rsid w:val="002316BD"/>
    <w:rsid w:val="00235C67"/>
    <w:rsid w:val="002473FC"/>
    <w:rsid w:val="0025288A"/>
    <w:rsid w:val="00252E3C"/>
    <w:rsid w:val="00253FD6"/>
    <w:rsid w:val="00262198"/>
    <w:rsid w:val="00267830"/>
    <w:rsid w:val="00271FAA"/>
    <w:rsid w:val="00275C2F"/>
    <w:rsid w:val="00280E8C"/>
    <w:rsid w:val="00285F1B"/>
    <w:rsid w:val="00292B81"/>
    <w:rsid w:val="002B18AE"/>
    <w:rsid w:val="002C1779"/>
    <w:rsid w:val="002C1C93"/>
    <w:rsid w:val="002C5066"/>
    <w:rsid w:val="002C5813"/>
    <w:rsid w:val="002D4AAC"/>
    <w:rsid w:val="002E5DA5"/>
    <w:rsid w:val="002E64C7"/>
    <w:rsid w:val="002F045A"/>
    <w:rsid w:val="002F16DB"/>
    <w:rsid w:val="0030039D"/>
    <w:rsid w:val="0030326F"/>
    <w:rsid w:val="00310701"/>
    <w:rsid w:val="0031212F"/>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67A5C"/>
    <w:rsid w:val="0037016E"/>
    <w:rsid w:val="00372908"/>
    <w:rsid w:val="00383020"/>
    <w:rsid w:val="00394D7E"/>
    <w:rsid w:val="003975FD"/>
    <w:rsid w:val="003A4402"/>
    <w:rsid w:val="003B057D"/>
    <w:rsid w:val="003B1C4C"/>
    <w:rsid w:val="003B60CC"/>
    <w:rsid w:val="003C1B25"/>
    <w:rsid w:val="003C2443"/>
    <w:rsid w:val="003C5DA3"/>
    <w:rsid w:val="003D3C13"/>
    <w:rsid w:val="003D4BCD"/>
    <w:rsid w:val="003D6C2B"/>
    <w:rsid w:val="003E01D8"/>
    <w:rsid w:val="003E1615"/>
    <w:rsid w:val="003E2100"/>
    <w:rsid w:val="003F6F5B"/>
    <w:rsid w:val="0040342D"/>
    <w:rsid w:val="00406B0D"/>
    <w:rsid w:val="0041192D"/>
    <w:rsid w:val="00413EE1"/>
    <w:rsid w:val="0042128E"/>
    <w:rsid w:val="004254AC"/>
    <w:rsid w:val="00432B60"/>
    <w:rsid w:val="00440698"/>
    <w:rsid w:val="00444865"/>
    <w:rsid w:val="00450351"/>
    <w:rsid w:val="004540E2"/>
    <w:rsid w:val="00454454"/>
    <w:rsid w:val="00462C05"/>
    <w:rsid w:val="00467924"/>
    <w:rsid w:val="004712A5"/>
    <w:rsid w:val="0047266F"/>
    <w:rsid w:val="004736ED"/>
    <w:rsid w:val="00476D6B"/>
    <w:rsid w:val="004929E7"/>
    <w:rsid w:val="00492C16"/>
    <w:rsid w:val="00494D68"/>
    <w:rsid w:val="004A0678"/>
    <w:rsid w:val="004A48A3"/>
    <w:rsid w:val="004B0D92"/>
    <w:rsid w:val="004B0EC0"/>
    <w:rsid w:val="004B66F1"/>
    <w:rsid w:val="004C2392"/>
    <w:rsid w:val="004C2D6A"/>
    <w:rsid w:val="004C3EA0"/>
    <w:rsid w:val="004D06A2"/>
    <w:rsid w:val="004D3A92"/>
    <w:rsid w:val="004D5539"/>
    <w:rsid w:val="004E3AA0"/>
    <w:rsid w:val="004F1AD9"/>
    <w:rsid w:val="004F2724"/>
    <w:rsid w:val="004F6977"/>
    <w:rsid w:val="004F7169"/>
    <w:rsid w:val="005008FA"/>
    <w:rsid w:val="00500D66"/>
    <w:rsid w:val="005042D6"/>
    <w:rsid w:val="00512558"/>
    <w:rsid w:val="00514C8E"/>
    <w:rsid w:val="00520AC0"/>
    <w:rsid w:val="00531BE6"/>
    <w:rsid w:val="00531DBF"/>
    <w:rsid w:val="00545759"/>
    <w:rsid w:val="00545BE0"/>
    <w:rsid w:val="00546930"/>
    <w:rsid w:val="005503AD"/>
    <w:rsid w:val="00550D38"/>
    <w:rsid w:val="0055430C"/>
    <w:rsid w:val="00554C6A"/>
    <w:rsid w:val="00562E85"/>
    <w:rsid w:val="0056332F"/>
    <w:rsid w:val="00566839"/>
    <w:rsid w:val="005719B3"/>
    <w:rsid w:val="0057295E"/>
    <w:rsid w:val="00574D7C"/>
    <w:rsid w:val="00581C39"/>
    <w:rsid w:val="005903B6"/>
    <w:rsid w:val="005A0247"/>
    <w:rsid w:val="005A126E"/>
    <w:rsid w:val="005A2C76"/>
    <w:rsid w:val="005A452F"/>
    <w:rsid w:val="005B140D"/>
    <w:rsid w:val="005B162A"/>
    <w:rsid w:val="005B2F90"/>
    <w:rsid w:val="005B4BCD"/>
    <w:rsid w:val="005C1FEA"/>
    <w:rsid w:val="005C3495"/>
    <w:rsid w:val="005D4CD1"/>
    <w:rsid w:val="005E38AD"/>
    <w:rsid w:val="005E3BD2"/>
    <w:rsid w:val="005E3DFC"/>
    <w:rsid w:val="005E5942"/>
    <w:rsid w:val="005E60AF"/>
    <w:rsid w:val="005F1DEA"/>
    <w:rsid w:val="00607FC9"/>
    <w:rsid w:val="00622FE1"/>
    <w:rsid w:val="0062521C"/>
    <w:rsid w:val="00630A2B"/>
    <w:rsid w:val="00632DC7"/>
    <w:rsid w:val="006357FB"/>
    <w:rsid w:val="006406FC"/>
    <w:rsid w:val="00640E57"/>
    <w:rsid w:val="00642383"/>
    <w:rsid w:val="00644C20"/>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D2D1D"/>
    <w:rsid w:val="006E1CFE"/>
    <w:rsid w:val="006F10C4"/>
    <w:rsid w:val="006F40E9"/>
    <w:rsid w:val="006F5603"/>
    <w:rsid w:val="006F72B8"/>
    <w:rsid w:val="00701400"/>
    <w:rsid w:val="007037CF"/>
    <w:rsid w:val="007131D7"/>
    <w:rsid w:val="007167C0"/>
    <w:rsid w:val="00720481"/>
    <w:rsid w:val="00733097"/>
    <w:rsid w:val="00733193"/>
    <w:rsid w:val="007371AC"/>
    <w:rsid w:val="00737F58"/>
    <w:rsid w:val="00740B52"/>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A3FD3"/>
    <w:rsid w:val="007B106C"/>
    <w:rsid w:val="007B1A4E"/>
    <w:rsid w:val="007B3053"/>
    <w:rsid w:val="007B3068"/>
    <w:rsid w:val="007B3D05"/>
    <w:rsid w:val="007B4F81"/>
    <w:rsid w:val="007B5503"/>
    <w:rsid w:val="007B7F28"/>
    <w:rsid w:val="007C179C"/>
    <w:rsid w:val="007C3B3F"/>
    <w:rsid w:val="007C6161"/>
    <w:rsid w:val="007C6BB3"/>
    <w:rsid w:val="007D14B4"/>
    <w:rsid w:val="007D3AD7"/>
    <w:rsid w:val="007D49F9"/>
    <w:rsid w:val="007E24F6"/>
    <w:rsid w:val="007E7F4E"/>
    <w:rsid w:val="007F1A58"/>
    <w:rsid w:val="007F5D8A"/>
    <w:rsid w:val="007F7249"/>
    <w:rsid w:val="00800F64"/>
    <w:rsid w:val="00801050"/>
    <w:rsid w:val="00802F0B"/>
    <w:rsid w:val="00810A67"/>
    <w:rsid w:val="00823FF8"/>
    <w:rsid w:val="00826F9A"/>
    <w:rsid w:val="00833CF7"/>
    <w:rsid w:val="00834CDE"/>
    <w:rsid w:val="00842464"/>
    <w:rsid w:val="00845601"/>
    <w:rsid w:val="00855C5C"/>
    <w:rsid w:val="0087578A"/>
    <w:rsid w:val="00894451"/>
    <w:rsid w:val="008A3C96"/>
    <w:rsid w:val="008B4019"/>
    <w:rsid w:val="008B65C9"/>
    <w:rsid w:val="008C2D4A"/>
    <w:rsid w:val="008C4F82"/>
    <w:rsid w:val="008D3900"/>
    <w:rsid w:val="008D6E1D"/>
    <w:rsid w:val="008F0D14"/>
    <w:rsid w:val="008F10D7"/>
    <w:rsid w:val="008F39B4"/>
    <w:rsid w:val="008F4162"/>
    <w:rsid w:val="00903E02"/>
    <w:rsid w:val="00910D5D"/>
    <w:rsid w:val="00913175"/>
    <w:rsid w:val="00916EDB"/>
    <w:rsid w:val="00920861"/>
    <w:rsid w:val="00922B13"/>
    <w:rsid w:val="00924134"/>
    <w:rsid w:val="009242EF"/>
    <w:rsid w:val="00925666"/>
    <w:rsid w:val="009258AE"/>
    <w:rsid w:val="00932291"/>
    <w:rsid w:val="00932861"/>
    <w:rsid w:val="0093408E"/>
    <w:rsid w:val="00952DDF"/>
    <w:rsid w:val="00963B6A"/>
    <w:rsid w:val="00970950"/>
    <w:rsid w:val="009812D4"/>
    <w:rsid w:val="009920D8"/>
    <w:rsid w:val="009B0EEE"/>
    <w:rsid w:val="009B38BE"/>
    <w:rsid w:val="009C3D0F"/>
    <w:rsid w:val="009D64C0"/>
    <w:rsid w:val="009E02AC"/>
    <w:rsid w:val="009E1A22"/>
    <w:rsid w:val="009E1B19"/>
    <w:rsid w:val="009F35E2"/>
    <w:rsid w:val="009F65F9"/>
    <w:rsid w:val="009F68BA"/>
    <w:rsid w:val="00A05F66"/>
    <w:rsid w:val="00A06277"/>
    <w:rsid w:val="00A079DC"/>
    <w:rsid w:val="00A10990"/>
    <w:rsid w:val="00A111C2"/>
    <w:rsid w:val="00A1134B"/>
    <w:rsid w:val="00A15A5A"/>
    <w:rsid w:val="00A17F75"/>
    <w:rsid w:val="00A27DA1"/>
    <w:rsid w:val="00A323E8"/>
    <w:rsid w:val="00A338E7"/>
    <w:rsid w:val="00A35CAA"/>
    <w:rsid w:val="00A36E7F"/>
    <w:rsid w:val="00A41E65"/>
    <w:rsid w:val="00A43E0A"/>
    <w:rsid w:val="00A530C7"/>
    <w:rsid w:val="00A535E3"/>
    <w:rsid w:val="00A55F5B"/>
    <w:rsid w:val="00A60185"/>
    <w:rsid w:val="00A62014"/>
    <w:rsid w:val="00A62685"/>
    <w:rsid w:val="00A645FD"/>
    <w:rsid w:val="00A654DD"/>
    <w:rsid w:val="00A661EA"/>
    <w:rsid w:val="00A6753E"/>
    <w:rsid w:val="00A81F3F"/>
    <w:rsid w:val="00A830E5"/>
    <w:rsid w:val="00A87135"/>
    <w:rsid w:val="00A913FA"/>
    <w:rsid w:val="00A91531"/>
    <w:rsid w:val="00A93280"/>
    <w:rsid w:val="00A934FD"/>
    <w:rsid w:val="00A951EA"/>
    <w:rsid w:val="00AA2548"/>
    <w:rsid w:val="00AA58C4"/>
    <w:rsid w:val="00AB11C8"/>
    <w:rsid w:val="00AB6FC9"/>
    <w:rsid w:val="00AC08A8"/>
    <w:rsid w:val="00AC6D61"/>
    <w:rsid w:val="00AD56C8"/>
    <w:rsid w:val="00AD58F2"/>
    <w:rsid w:val="00AE110E"/>
    <w:rsid w:val="00AE16D9"/>
    <w:rsid w:val="00AF0EB5"/>
    <w:rsid w:val="00AF32B4"/>
    <w:rsid w:val="00B00595"/>
    <w:rsid w:val="00B0512A"/>
    <w:rsid w:val="00B0529F"/>
    <w:rsid w:val="00B05691"/>
    <w:rsid w:val="00B06E9E"/>
    <w:rsid w:val="00B1418B"/>
    <w:rsid w:val="00B146BD"/>
    <w:rsid w:val="00B21195"/>
    <w:rsid w:val="00B24B22"/>
    <w:rsid w:val="00B25310"/>
    <w:rsid w:val="00B31169"/>
    <w:rsid w:val="00B32998"/>
    <w:rsid w:val="00B32F8F"/>
    <w:rsid w:val="00B37032"/>
    <w:rsid w:val="00B42CC6"/>
    <w:rsid w:val="00B54DE9"/>
    <w:rsid w:val="00B553EC"/>
    <w:rsid w:val="00B55E3F"/>
    <w:rsid w:val="00B6730D"/>
    <w:rsid w:val="00B7074F"/>
    <w:rsid w:val="00B7292F"/>
    <w:rsid w:val="00B93DD0"/>
    <w:rsid w:val="00B97732"/>
    <w:rsid w:val="00BA65A8"/>
    <w:rsid w:val="00BA6D19"/>
    <w:rsid w:val="00BA7461"/>
    <w:rsid w:val="00BA7DA9"/>
    <w:rsid w:val="00BC4215"/>
    <w:rsid w:val="00BC7562"/>
    <w:rsid w:val="00BD1A6F"/>
    <w:rsid w:val="00BD75D9"/>
    <w:rsid w:val="00BE6D3C"/>
    <w:rsid w:val="00BE7852"/>
    <w:rsid w:val="00BF0FCB"/>
    <w:rsid w:val="00BF3606"/>
    <w:rsid w:val="00BF7CEE"/>
    <w:rsid w:val="00C01C34"/>
    <w:rsid w:val="00C03880"/>
    <w:rsid w:val="00C135CF"/>
    <w:rsid w:val="00C2683F"/>
    <w:rsid w:val="00C26A75"/>
    <w:rsid w:val="00C30B40"/>
    <w:rsid w:val="00C3184D"/>
    <w:rsid w:val="00C4714E"/>
    <w:rsid w:val="00C51CCA"/>
    <w:rsid w:val="00C5504F"/>
    <w:rsid w:val="00C56567"/>
    <w:rsid w:val="00C57B55"/>
    <w:rsid w:val="00C63376"/>
    <w:rsid w:val="00C70D34"/>
    <w:rsid w:val="00C74F97"/>
    <w:rsid w:val="00C8276E"/>
    <w:rsid w:val="00C842AC"/>
    <w:rsid w:val="00C92DA2"/>
    <w:rsid w:val="00C9626C"/>
    <w:rsid w:val="00C96688"/>
    <w:rsid w:val="00CA0723"/>
    <w:rsid w:val="00CA45C8"/>
    <w:rsid w:val="00CB1690"/>
    <w:rsid w:val="00CB3CB1"/>
    <w:rsid w:val="00CB71AA"/>
    <w:rsid w:val="00CB7215"/>
    <w:rsid w:val="00CC4365"/>
    <w:rsid w:val="00CD11B0"/>
    <w:rsid w:val="00CD31B4"/>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71806"/>
    <w:rsid w:val="00D82AE1"/>
    <w:rsid w:val="00D92C2E"/>
    <w:rsid w:val="00D92EB9"/>
    <w:rsid w:val="00D94DDB"/>
    <w:rsid w:val="00DA1B12"/>
    <w:rsid w:val="00DA54C9"/>
    <w:rsid w:val="00DA6739"/>
    <w:rsid w:val="00DA6CAE"/>
    <w:rsid w:val="00DB1A9E"/>
    <w:rsid w:val="00DB2B26"/>
    <w:rsid w:val="00DB31D6"/>
    <w:rsid w:val="00DB4005"/>
    <w:rsid w:val="00DC0C0D"/>
    <w:rsid w:val="00DC34EB"/>
    <w:rsid w:val="00DF1E5B"/>
    <w:rsid w:val="00DF2275"/>
    <w:rsid w:val="00DF3F5E"/>
    <w:rsid w:val="00DF5653"/>
    <w:rsid w:val="00DF6268"/>
    <w:rsid w:val="00E00F46"/>
    <w:rsid w:val="00E0596E"/>
    <w:rsid w:val="00E06F66"/>
    <w:rsid w:val="00E33B00"/>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E5650"/>
    <w:rsid w:val="00EF50BB"/>
    <w:rsid w:val="00EF53FF"/>
    <w:rsid w:val="00F00192"/>
    <w:rsid w:val="00F01DF6"/>
    <w:rsid w:val="00F02A0A"/>
    <w:rsid w:val="00F0340D"/>
    <w:rsid w:val="00F059A6"/>
    <w:rsid w:val="00F23756"/>
    <w:rsid w:val="00F2523A"/>
    <w:rsid w:val="00F25FFA"/>
    <w:rsid w:val="00F310D2"/>
    <w:rsid w:val="00F32E7F"/>
    <w:rsid w:val="00F36F3D"/>
    <w:rsid w:val="00F415A2"/>
    <w:rsid w:val="00F41CEF"/>
    <w:rsid w:val="00F477BD"/>
    <w:rsid w:val="00F53491"/>
    <w:rsid w:val="00F639B6"/>
    <w:rsid w:val="00F65A1C"/>
    <w:rsid w:val="00F660BB"/>
    <w:rsid w:val="00F66F50"/>
    <w:rsid w:val="00F73382"/>
    <w:rsid w:val="00F74F97"/>
    <w:rsid w:val="00F82FF8"/>
    <w:rsid w:val="00F8330D"/>
    <w:rsid w:val="00F84305"/>
    <w:rsid w:val="00F8485C"/>
    <w:rsid w:val="00F87149"/>
    <w:rsid w:val="00F87FFE"/>
    <w:rsid w:val="00F951B4"/>
    <w:rsid w:val="00F954C9"/>
    <w:rsid w:val="00F96713"/>
    <w:rsid w:val="00FA4CF0"/>
    <w:rsid w:val="00FA61AA"/>
    <w:rsid w:val="00FA69A4"/>
    <w:rsid w:val="00FB1279"/>
    <w:rsid w:val="00FB1495"/>
    <w:rsid w:val="00FD1694"/>
    <w:rsid w:val="00FD7636"/>
    <w:rsid w:val="00FE211A"/>
    <w:rsid w:val="00FE3229"/>
    <w:rsid w:val="00FE46C6"/>
    <w:rsid w:val="00FE74C3"/>
    <w:rsid w:val="00FF215C"/>
    <w:rsid w:val="00FF49E8"/>
    <w:rsid w:val="00FF610B"/>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EndnoteText">
    <w:name w:val="endnote text"/>
    <w:basedOn w:val="Normal"/>
    <w:link w:val="EndnoteTextChar"/>
    <w:uiPriority w:val="99"/>
    <w:unhideWhenUsed/>
    <w:rsid w:val="00DB2B26"/>
    <w:pPr>
      <w:spacing w:after="0" w:line="240" w:lineRule="auto"/>
    </w:pPr>
    <w:rPr>
      <w:rFonts w:asciiTheme="minorHAnsi" w:eastAsiaTheme="minorEastAsia" w:hAnsiTheme="minorHAnsi" w:cstheme="minorBidi"/>
      <w:sz w:val="24"/>
      <w:szCs w:val="24"/>
      <w:lang w:val="en-US"/>
    </w:rPr>
  </w:style>
  <w:style w:type="character" w:customStyle="1" w:styleId="EndnoteTextChar">
    <w:name w:val="Endnote Text Char"/>
    <w:basedOn w:val="DefaultParagraphFont"/>
    <w:link w:val="EndnoteText"/>
    <w:uiPriority w:val="99"/>
    <w:rsid w:val="00DB2B26"/>
    <w:rPr>
      <w:rFonts w:asciiTheme="minorHAnsi" w:eastAsiaTheme="minorEastAsia" w:hAnsiTheme="minorHAnsi" w:cstheme="minorBidi"/>
      <w:sz w:val="24"/>
      <w:szCs w:val="24"/>
      <w:lang w:val="en-US" w:eastAsia="en-US"/>
    </w:rPr>
  </w:style>
  <w:style w:type="character" w:styleId="EndnoteReference">
    <w:name w:val="endnote reference"/>
    <w:basedOn w:val="DefaultParagraphFont"/>
    <w:uiPriority w:val="99"/>
    <w:unhideWhenUsed/>
    <w:rsid w:val="00DB2B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EndnoteText">
    <w:name w:val="endnote text"/>
    <w:basedOn w:val="Normal"/>
    <w:link w:val="EndnoteTextChar"/>
    <w:uiPriority w:val="99"/>
    <w:unhideWhenUsed/>
    <w:rsid w:val="00DB2B26"/>
    <w:pPr>
      <w:spacing w:after="0" w:line="240" w:lineRule="auto"/>
    </w:pPr>
    <w:rPr>
      <w:rFonts w:asciiTheme="minorHAnsi" w:eastAsiaTheme="minorEastAsia" w:hAnsiTheme="minorHAnsi" w:cstheme="minorBidi"/>
      <w:sz w:val="24"/>
      <w:szCs w:val="24"/>
      <w:lang w:val="en-US"/>
    </w:rPr>
  </w:style>
  <w:style w:type="character" w:customStyle="1" w:styleId="EndnoteTextChar">
    <w:name w:val="Endnote Text Char"/>
    <w:basedOn w:val="DefaultParagraphFont"/>
    <w:link w:val="EndnoteText"/>
    <w:uiPriority w:val="99"/>
    <w:rsid w:val="00DB2B26"/>
    <w:rPr>
      <w:rFonts w:asciiTheme="minorHAnsi" w:eastAsiaTheme="minorEastAsia" w:hAnsiTheme="minorHAnsi" w:cstheme="minorBidi"/>
      <w:sz w:val="24"/>
      <w:szCs w:val="24"/>
      <w:lang w:val="en-US" w:eastAsia="en-US"/>
    </w:rPr>
  </w:style>
  <w:style w:type="character" w:styleId="EndnoteReference">
    <w:name w:val="endnote reference"/>
    <w:basedOn w:val="DefaultParagraphFont"/>
    <w:uiPriority w:val="99"/>
    <w:unhideWhenUsed/>
    <w:rsid w:val="00DB2B26"/>
    <w:rPr>
      <w:vertAlign w:val="superscript"/>
    </w:rPr>
  </w:style>
</w:styles>
</file>

<file path=word/webSettings.xml><?xml version="1.0" encoding="utf-8"?>
<w:webSettings xmlns:r="http://schemas.openxmlformats.org/officeDocument/2006/relationships" xmlns:w="http://schemas.openxmlformats.org/wordprocessingml/2006/main">
  <w:divs>
    <w:div w:id="30764117">
      <w:bodyDiv w:val="1"/>
      <w:marLeft w:val="0"/>
      <w:marRight w:val="0"/>
      <w:marTop w:val="0"/>
      <w:marBottom w:val="0"/>
      <w:divBdr>
        <w:top w:val="none" w:sz="0" w:space="0" w:color="auto"/>
        <w:left w:val="none" w:sz="0" w:space="0" w:color="auto"/>
        <w:bottom w:val="none" w:sz="0" w:space="0" w:color="auto"/>
        <w:right w:val="none" w:sz="0" w:space="0" w:color="auto"/>
      </w:divBdr>
    </w:div>
    <w:div w:id="363213545">
      <w:bodyDiv w:val="1"/>
      <w:marLeft w:val="0"/>
      <w:marRight w:val="0"/>
      <w:marTop w:val="0"/>
      <w:marBottom w:val="0"/>
      <w:divBdr>
        <w:top w:val="none" w:sz="0" w:space="0" w:color="auto"/>
        <w:left w:val="none" w:sz="0" w:space="0" w:color="auto"/>
        <w:bottom w:val="none" w:sz="0" w:space="0" w:color="auto"/>
        <w:right w:val="none" w:sz="0" w:space="0" w:color="auto"/>
      </w:divBdr>
    </w:div>
    <w:div w:id="363990462">
      <w:bodyDiv w:val="1"/>
      <w:marLeft w:val="0"/>
      <w:marRight w:val="0"/>
      <w:marTop w:val="0"/>
      <w:marBottom w:val="0"/>
      <w:divBdr>
        <w:top w:val="none" w:sz="0" w:space="0" w:color="auto"/>
        <w:left w:val="none" w:sz="0" w:space="0" w:color="auto"/>
        <w:bottom w:val="none" w:sz="0" w:space="0" w:color="auto"/>
        <w:right w:val="none" w:sz="0" w:space="0" w:color="auto"/>
      </w:divBdr>
    </w:div>
    <w:div w:id="177316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adelaidecityexplorer.com.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3048</Words>
  <Characters>17376</Characters>
  <Application>Microsoft Office Word</Application>
  <DocSecurity>0</DocSecurity>
  <Lines>144</Lines>
  <Paragraphs>40</Paragraphs>
  <ScaleCrop>false</ScaleCrop>
  <LinksUpToDate>false</LinksUpToDate>
  <CharactersWithSpaces>20384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059-aicomos</dc:title>
  <dc:creator/>
  <cp:lastModifiedBy/>
  <cp:revision>1</cp:revision>
  <dcterms:created xsi:type="dcterms:W3CDTF">2014-10-29T03:57:00Z</dcterms:created>
  <dcterms:modified xsi:type="dcterms:W3CDTF">2014-10-29T03:57:00Z</dcterms:modified>
</cp:coreProperties>
</file>