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C80" w:rsidRPr="00652A12" w:rsidRDefault="00F46C80" w:rsidP="00652A12">
      <w:pPr>
        <w:pStyle w:val="NormalWeb"/>
        <w:spacing w:before="0" w:beforeAutospacing="0" w:after="0" w:afterAutospacing="0"/>
        <w:rPr>
          <w:rFonts w:ascii="Arial" w:hAnsi="Arial" w:cs="Arial"/>
          <w:sz w:val="20"/>
          <w:szCs w:val="20"/>
        </w:rPr>
      </w:pPr>
    </w:p>
    <w:p w:rsidR="00F46C80" w:rsidRPr="007B4F81" w:rsidRDefault="00F46C80"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Pr>
          <w:color w:val="365F91"/>
          <w:kern w:val="20"/>
          <w:sz w:val="28"/>
          <w:szCs w:val="28"/>
        </w:rPr>
        <w:t xml:space="preserve"> FOR INPUT INTO THE</w:t>
      </w:r>
    </w:p>
    <w:p w:rsidR="00F46C80" w:rsidRDefault="00F46C80" w:rsidP="00A17F75">
      <w:pPr>
        <w:spacing w:after="120"/>
        <w:jc w:val="center"/>
        <w:rPr>
          <w:rFonts w:ascii="Arial" w:hAnsi="Arial"/>
          <w:b/>
          <w:color w:val="365F91"/>
          <w:kern w:val="20"/>
          <w:sz w:val="28"/>
          <w:szCs w:val="28"/>
        </w:rPr>
      </w:pPr>
      <w:r>
        <w:rPr>
          <w:rFonts w:ascii="Arial" w:hAnsi="Arial"/>
          <w:b/>
          <w:color w:val="365F91"/>
          <w:kern w:val="20"/>
          <w:sz w:val="28"/>
          <w:szCs w:val="28"/>
        </w:rPr>
        <w:t xml:space="preserve">AUSTRALIAN HERITAGE STRATEGY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F46C80" w:rsidRPr="0032165A" w:rsidTr="00D92C2E">
        <w:tc>
          <w:tcPr>
            <w:tcW w:w="9926" w:type="dxa"/>
            <w:gridSpan w:val="2"/>
          </w:tcPr>
          <w:p w:rsidR="00F46C80" w:rsidRPr="00DA682E" w:rsidRDefault="00F46C80" w:rsidP="000341CC">
            <w:pPr>
              <w:pStyle w:val="Style2"/>
              <w:keepNext w:val="0"/>
              <w:rPr>
                <w:color w:val="365F91"/>
                <w:szCs w:val="28"/>
              </w:rPr>
            </w:pPr>
            <w:r w:rsidRPr="00DA682E">
              <w:rPr>
                <w:color w:val="365F91"/>
                <w:szCs w:val="28"/>
              </w:rPr>
              <w:t>Overview</w:t>
            </w:r>
          </w:p>
          <w:p w:rsidR="00F46C80" w:rsidRPr="00766203" w:rsidRDefault="00F46C80" w:rsidP="00E5475A">
            <w:pPr>
              <w:rPr>
                <w:rFonts w:ascii="Arial" w:hAnsi="Arial" w:cs="Arial"/>
              </w:rPr>
            </w:pPr>
            <w:r w:rsidRPr="00E75C2F">
              <w:rPr>
                <w:rFonts w:ascii="Arial" w:hAnsi="Arial" w:cs="Arial"/>
              </w:rPr>
              <w:t>This template shoul</w:t>
            </w:r>
            <w:r>
              <w:rPr>
                <w:rFonts w:ascii="Arial" w:hAnsi="Arial" w:cs="Arial"/>
              </w:rPr>
              <w:t>d be used to provide comments on the content of the Australian Heritage Strategy.</w:t>
            </w:r>
            <w:r>
              <w:t xml:space="preserve"> </w:t>
            </w:r>
          </w:p>
        </w:tc>
      </w:tr>
      <w:tr w:rsidR="00F46C80" w:rsidRPr="0032165A" w:rsidTr="00D92C2E">
        <w:trPr>
          <w:trHeight w:val="442"/>
        </w:trPr>
        <w:tc>
          <w:tcPr>
            <w:tcW w:w="9926" w:type="dxa"/>
            <w:gridSpan w:val="2"/>
          </w:tcPr>
          <w:p w:rsidR="00F46C80" w:rsidRPr="00DA682E" w:rsidRDefault="00F46C80" w:rsidP="000341CC">
            <w:pPr>
              <w:pStyle w:val="Style2"/>
              <w:keepNext w:val="0"/>
              <w:rPr>
                <w:rFonts w:cs="Arial"/>
                <w:color w:val="365F91"/>
                <w:szCs w:val="28"/>
              </w:rPr>
            </w:pPr>
            <w:r w:rsidRPr="00DA682E">
              <w:rPr>
                <w:color w:val="365F91"/>
                <w:szCs w:val="28"/>
              </w:rPr>
              <w:t>Contact Details</w:t>
            </w:r>
          </w:p>
        </w:tc>
      </w:tr>
      <w:tr w:rsidR="00F46C80" w:rsidRPr="0032165A" w:rsidTr="00D92C2E">
        <w:trPr>
          <w:trHeight w:val="336"/>
        </w:trPr>
        <w:tc>
          <w:tcPr>
            <w:tcW w:w="2807" w:type="dxa"/>
          </w:tcPr>
          <w:p w:rsidR="00F46C80" w:rsidRPr="0032165A" w:rsidRDefault="00F46C80" w:rsidP="000341CC">
            <w:pPr>
              <w:rPr>
                <w:rFonts w:ascii="Arial" w:hAnsi="Arial" w:cs="Arial"/>
                <w:b/>
                <w:lang w:val="en-GB"/>
              </w:rPr>
            </w:pPr>
            <w:r w:rsidRPr="0032165A">
              <w:rPr>
                <w:rFonts w:ascii="Arial" w:hAnsi="Arial" w:cs="Arial"/>
                <w:b/>
                <w:lang w:val="en-GB"/>
              </w:rPr>
              <w:t>Name of Organisation:</w:t>
            </w:r>
          </w:p>
        </w:tc>
        <w:tc>
          <w:tcPr>
            <w:tcW w:w="7119" w:type="dxa"/>
          </w:tcPr>
          <w:p w:rsidR="00F46C80" w:rsidRPr="0032165A" w:rsidRDefault="00F46C80" w:rsidP="000341CC">
            <w:pPr>
              <w:rPr>
                <w:rFonts w:ascii="Arial" w:hAnsi="Arial" w:cs="Arial"/>
              </w:rPr>
            </w:pPr>
            <w:r>
              <w:rPr>
                <w:rFonts w:ascii="Arial" w:hAnsi="Arial" w:cs="Arial"/>
              </w:rPr>
              <w:t>State Heritage Unit, South Australian Department of Environment, Water and Natural Resources</w:t>
            </w:r>
          </w:p>
        </w:tc>
      </w:tr>
      <w:tr w:rsidR="00F46C80" w:rsidRPr="0032165A" w:rsidTr="00D92C2E">
        <w:trPr>
          <w:trHeight w:val="336"/>
        </w:trPr>
        <w:tc>
          <w:tcPr>
            <w:tcW w:w="2807" w:type="dxa"/>
          </w:tcPr>
          <w:p w:rsidR="00F46C80" w:rsidRPr="0032165A" w:rsidRDefault="00F46C80" w:rsidP="000341CC">
            <w:pPr>
              <w:rPr>
                <w:rFonts w:ascii="Arial" w:hAnsi="Arial" w:cs="Arial"/>
                <w:b/>
                <w:lang w:val="en-GB"/>
              </w:rPr>
            </w:pPr>
            <w:r w:rsidRPr="0032165A">
              <w:rPr>
                <w:rFonts w:ascii="Arial" w:hAnsi="Arial" w:cs="Arial"/>
                <w:b/>
                <w:lang w:val="en-GB"/>
              </w:rPr>
              <w:t>Name of Author:</w:t>
            </w:r>
          </w:p>
        </w:tc>
        <w:tc>
          <w:tcPr>
            <w:tcW w:w="7119" w:type="dxa"/>
          </w:tcPr>
          <w:p w:rsidR="00F46C80" w:rsidRPr="0032165A" w:rsidRDefault="00F46C80" w:rsidP="000341CC">
            <w:pPr>
              <w:rPr>
                <w:rFonts w:ascii="Arial" w:hAnsi="Arial" w:cs="Arial"/>
                <w:b/>
                <w:lang w:val="en-GB"/>
              </w:rPr>
            </w:pPr>
            <w:r>
              <w:rPr>
                <w:rFonts w:ascii="Arial" w:hAnsi="Arial" w:cs="Arial"/>
                <w:b/>
                <w:lang w:val="en-GB"/>
              </w:rPr>
              <w:t>Anna Pope</w:t>
            </w:r>
          </w:p>
        </w:tc>
      </w:tr>
      <w:tr w:rsidR="00F46C80" w:rsidRPr="0032165A" w:rsidTr="00D92C2E">
        <w:trPr>
          <w:trHeight w:val="336"/>
        </w:trPr>
        <w:tc>
          <w:tcPr>
            <w:tcW w:w="2807" w:type="dxa"/>
          </w:tcPr>
          <w:p w:rsidR="00F46C80" w:rsidRPr="0032165A" w:rsidRDefault="00F46C80" w:rsidP="000341CC">
            <w:pPr>
              <w:rPr>
                <w:rFonts w:ascii="Arial" w:hAnsi="Arial" w:cs="Arial"/>
                <w:b/>
                <w:lang w:val="en-GB"/>
              </w:rPr>
            </w:pPr>
            <w:r>
              <w:rPr>
                <w:rFonts w:ascii="Arial" w:hAnsi="Arial" w:cs="Arial"/>
                <w:b/>
                <w:lang w:val="en-GB"/>
              </w:rPr>
              <w:t>Date:</w:t>
            </w:r>
          </w:p>
        </w:tc>
        <w:tc>
          <w:tcPr>
            <w:tcW w:w="7119" w:type="dxa"/>
          </w:tcPr>
          <w:p w:rsidR="00F46C80" w:rsidRPr="0032165A" w:rsidRDefault="00F46C80" w:rsidP="000341CC">
            <w:pPr>
              <w:rPr>
                <w:rFonts w:ascii="Arial" w:hAnsi="Arial" w:cs="Arial"/>
                <w:b/>
                <w:lang w:val="en-GB"/>
              </w:rPr>
            </w:pPr>
            <w:r>
              <w:rPr>
                <w:rFonts w:ascii="Arial" w:hAnsi="Arial" w:cs="Arial"/>
                <w:b/>
                <w:lang w:val="en-GB"/>
              </w:rPr>
              <w:t>6 June 2014</w:t>
            </w:r>
          </w:p>
        </w:tc>
      </w:tr>
      <w:tr w:rsidR="00F46C80" w:rsidTr="007C3B3F">
        <w:tc>
          <w:tcPr>
            <w:tcW w:w="9926" w:type="dxa"/>
            <w:gridSpan w:val="2"/>
            <w:tcBorders>
              <w:left w:val="nil"/>
              <w:right w:val="nil"/>
            </w:tcBorders>
          </w:tcPr>
          <w:p w:rsidR="00F46C80" w:rsidRPr="007C3B3F" w:rsidRDefault="00F46C80" w:rsidP="007F1A58">
            <w:pPr>
              <w:spacing w:after="0" w:line="240" w:lineRule="auto"/>
            </w:pPr>
          </w:p>
        </w:tc>
      </w:tr>
      <w:tr w:rsidR="00F46C80" w:rsidTr="00B146BD">
        <w:tc>
          <w:tcPr>
            <w:tcW w:w="9926" w:type="dxa"/>
            <w:gridSpan w:val="2"/>
          </w:tcPr>
          <w:p w:rsidR="00F46C80" w:rsidRPr="00DA682E" w:rsidRDefault="00F46C80" w:rsidP="007F1A58">
            <w:pPr>
              <w:pStyle w:val="Style2"/>
              <w:keepNext w:val="0"/>
              <w:rPr>
                <w:color w:val="365F91"/>
                <w:szCs w:val="28"/>
              </w:rPr>
            </w:pPr>
            <w:r w:rsidRPr="00DA682E">
              <w:rPr>
                <w:color w:val="365F91"/>
                <w:szCs w:val="28"/>
              </w:rPr>
              <w:t>Questions</w:t>
            </w:r>
          </w:p>
          <w:p w:rsidR="00F46C80" w:rsidRPr="00BE789F" w:rsidRDefault="00F46C80"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Pr>
                <w:rFonts w:ascii="Arial" w:hAnsi="Arial" w:cs="Arial"/>
              </w:rPr>
              <w:t>“O</w:t>
            </w:r>
            <w:r w:rsidRPr="008F10D7">
              <w:rPr>
                <w:rFonts w:ascii="Arial" w:hAnsi="Arial" w:cs="Arial"/>
              </w:rPr>
              <w:t>ther comments</w:t>
            </w:r>
            <w:r>
              <w:rPr>
                <w:rFonts w:ascii="Arial" w:hAnsi="Arial" w:cs="Arial"/>
              </w:rPr>
              <w:t>”</w:t>
            </w:r>
            <w:r w:rsidRPr="008F10D7">
              <w:rPr>
                <w:rFonts w:ascii="Arial" w:hAnsi="Arial" w:cs="Arial"/>
              </w:rPr>
              <w:t xml:space="preserve"> field.</w:t>
            </w:r>
          </w:p>
        </w:tc>
      </w:tr>
      <w:tr w:rsidR="00F46C80" w:rsidTr="00B146BD">
        <w:tc>
          <w:tcPr>
            <w:tcW w:w="9926" w:type="dxa"/>
            <w:gridSpan w:val="2"/>
            <w:shd w:val="clear" w:color="auto" w:fill="C6D9F1"/>
          </w:tcPr>
          <w:p w:rsidR="00F46C80" w:rsidRPr="005D4CD1" w:rsidRDefault="00F46C80" w:rsidP="005D4CD1">
            <w:pPr>
              <w:pStyle w:val="ListNumber"/>
              <w:numPr>
                <w:ilvl w:val="0"/>
                <w:numId w:val="17"/>
                <w:numberingChange w:id="0" w:author="Unknown" w:date="2014-06-06T18:52:00Z" w:original="%1:1:0:."/>
              </w:numPr>
              <w:rPr>
                <w:b/>
              </w:rPr>
            </w:pPr>
            <w:r w:rsidRPr="005D4CD1">
              <w:rPr>
                <w:b/>
              </w:rPr>
              <w:t xml:space="preserve">Improve National Leadership </w:t>
            </w:r>
          </w:p>
          <w:p w:rsidR="00F46C80" w:rsidRPr="005D4CD1" w:rsidRDefault="00F46C80"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F46C80" w:rsidRPr="005D4CD1" w:rsidRDefault="00F46C80"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F46C80" w:rsidRPr="005D4CD1" w:rsidRDefault="00F46C80" w:rsidP="005D4CD1">
            <w:pPr>
              <w:ind w:left="369"/>
              <w:rPr>
                <w:rFonts w:ascii="Arial" w:hAnsi="Arial" w:cs="Arial"/>
              </w:rPr>
            </w:pPr>
            <w:r w:rsidRPr="005D4CD1">
              <w:rPr>
                <w:rFonts w:ascii="Arial" w:hAnsi="Arial" w:cs="Arial"/>
              </w:rPr>
              <w:t>What priority areas are important to you, your organisation or group?</w:t>
            </w:r>
          </w:p>
          <w:p w:rsidR="00F46C80" w:rsidRDefault="00F46C80" w:rsidP="005D4CD1">
            <w:pPr>
              <w:ind w:left="369"/>
            </w:pPr>
            <w:r w:rsidRPr="005D4CD1">
              <w:rPr>
                <w:rFonts w:ascii="Arial" w:hAnsi="Arial" w:cs="Arial"/>
              </w:rPr>
              <w:t>What practical actions would you suggest to improve national heritage leadership?</w:t>
            </w:r>
          </w:p>
        </w:tc>
      </w:tr>
      <w:tr w:rsidR="00F46C80" w:rsidTr="00B146BD">
        <w:trPr>
          <w:trHeight w:val="1184"/>
        </w:trPr>
        <w:tc>
          <w:tcPr>
            <w:tcW w:w="9926" w:type="dxa"/>
            <w:gridSpan w:val="2"/>
          </w:tcPr>
          <w:p w:rsidR="00F46C80" w:rsidRDefault="00F46C80" w:rsidP="003D3C13">
            <w:pPr>
              <w:spacing w:before="60" w:after="60" w:line="240" w:lineRule="auto"/>
              <w:outlineLvl w:val="1"/>
              <w:rPr>
                <w:sz w:val="24"/>
                <w:szCs w:val="24"/>
                <w:lang w:eastAsia="en-AU"/>
              </w:rPr>
            </w:pPr>
          </w:p>
          <w:p w:rsidR="00F46C80" w:rsidRDefault="00F46C80" w:rsidP="003D3C13">
            <w:pPr>
              <w:spacing w:before="60" w:after="60" w:line="240" w:lineRule="auto"/>
              <w:outlineLvl w:val="1"/>
              <w:rPr>
                <w:sz w:val="24"/>
                <w:szCs w:val="24"/>
                <w:lang w:eastAsia="en-AU"/>
              </w:rPr>
            </w:pPr>
            <w:r>
              <w:rPr>
                <w:sz w:val="24"/>
                <w:szCs w:val="24"/>
                <w:lang w:eastAsia="en-AU"/>
              </w:rPr>
              <w:t>The Australian Government has an opportunity to offer leadership in heritage by:</w:t>
            </w:r>
          </w:p>
          <w:p w:rsidR="00F46C80" w:rsidRDefault="00F46C80" w:rsidP="00FD7996">
            <w:pPr>
              <w:pStyle w:val="ListParagraph"/>
              <w:numPr>
                <w:ilvl w:val="0"/>
                <w:numId w:val="18"/>
                <w:numberingChange w:id="1" w:author="Unknown" w:date="2014-06-06T18:52:00Z" w:original=""/>
              </w:numPr>
              <w:spacing w:before="60" w:after="60" w:line="240" w:lineRule="auto"/>
              <w:outlineLvl w:val="1"/>
              <w:rPr>
                <w:rFonts w:ascii="Calibri" w:hAnsi="Calibri"/>
                <w:sz w:val="24"/>
                <w:szCs w:val="24"/>
                <w:lang w:eastAsia="en-AU"/>
              </w:rPr>
            </w:pPr>
            <w:r w:rsidRPr="00CF381C">
              <w:rPr>
                <w:rFonts w:ascii="Calibri" w:hAnsi="Calibri"/>
                <w:b/>
                <w:sz w:val="24"/>
                <w:szCs w:val="24"/>
                <w:lang w:eastAsia="en-AU"/>
              </w:rPr>
              <w:t>Better heritage outcomes for the whole country:</w:t>
            </w:r>
            <w:r>
              <w:rPr>
                <w:rFonts w:ascii="Calibri" w:hAnsi="Calibri"/>
                <w:sz w:val="24"/>
                <w:szCs w:val="24"/>
                <w:lang w:eastAsia="en-AU"/>
              </w:rPr>
              <w:t xml:space="preserve"> Focusing less on the few places on the National Heritage </w:t>
            </w:r>
            <w:proofErr w:type="gramStart"/>
            <w:r>
              <w:rPr>
                <w:rFonts w:ascii="Calibri" w:hAnsi="Calibri"/>
                <w:sz w:val="24"/>
                <w:szCs w:val="24"/>
                <w:lang w:eastAsia="en-AU"/>
              </w:rPr>
              <w:t>List,</w:t>
            </w:r>
            <w:proofErr w:type="gramEnd"/>
            <w:r>
              <w:rPr>
                <w:rFonts w:ascii="Calibri" w:hAnsi="Calibri"/>
                <w:sz w:val="24"/>
                <w:szCs w:val="24"/>
                <w:lang w:eastAsia="en-AU"/>
              </w:rPr>
              <w:t xml:space="preserve"> and more on the many thousands of places on various government registers throughout the country, and in particular, on achieving better outcomes on Australian Heritage as a whole.</w:t>
            </w:r>
          </w:p>
          <w:p w:rsidR="00F46C80" w:rsidRDefault="00F46C80" w:rsidP="00FD7996">
            <w:pPr>
              <w:pStyle w:val="ListParagraph"/>
              <w:numPr>
                <w:ilvl w:val="0"/>
                <w:numId w:val="18"/>
                <w:numberingChange w:id="2" w:author="Unknown" w:date="2014-06-06T18:52:00Z" w:original=""/>
              </w:numPr>
              <w:spacing w:before="60" w:after="60" w:line="240" w:lineRule="auto"/>
              <w:outlineLvl w:val="1"/>
              <w:rPr>
                <w:rFonts w:ascii="Calibri" w:hAnsi="Calibri"/>
                <w:sz w:val="24"/>
                <w:szCs w:val="24"/>
                <w:lang w:eastAsia="en-AU"/>
              </w:rPr>
            </w:pPr>
            <w:r w:rsidRPr="00AB0E1F">
              <w:rPr>
                <w:rFonts w:ascii="Calibri" w:hAnsi="Calibri"/>
                <w:b/>
                <w:sz w:val="24"/>
                <w:szCs w:val="24"/>
                <w:lang w:eastAsia="en-AU"/>
              </w:rPr>
              <w:t>Centralised information</w:t>
            </w:r>
            <w:r>
              <w:rPr>
                <w:rFonts w:ascii="Calibri" w:hAnsi="Calibri"/>
                <w:b/>
                <w:sz w:val="24"/>
                <w:szCs w:val="24"/>
                <w:lang w:eastAsia="en-AU"/>
              </w:rPr>
              <w:t xml:space="preserve"> about heritage places</w:t>
            </w:r>
            <w:r>
              <w:rPr>
                <w:rFonts w:ascii="Calibri" w:hAnsi="Calibri"/>
                <w:sz w:val="24"/>
                <w:szCs w:val="24"/>
                <w:lang w:eastAsia="en-AU"/>
              </w:rPr>
              <w:t xml:space="preserve">: </w:t>
            </w:r>
            <w:r w:rsidRPr="00FD7996">
              <w:rPr>
                <w:rFonts w:ascii="Calibri" w:hAnsi="Calibri"/>
                <w:sz w:val="24"/>
                <w:szCs w:val="24"/>
                <w:lang w:eastAsia="en-AU"/>
              </w:rPr>
              <w:t>Providing a</w:t>
            </w:r>
            <w:r>
              <w:rPr>
                <w:rFonts w:ascii="Calibri" w:hAnsi="Calibri"/>
                <w:sz w:val="24"/>
                <w:szCs w:val="24"/>
                <w:lang w:eastAsia="en-AU"/>
              </w:rPr>
              <w:t xml:space="preserve">n electronic platform for information to be stored and accessed by all Australians about all types of heritage places in </w:t>
            </w:r>
            <w:smartTag w:uri="urn:schemas-microsoft-com:office:smarttags" w:element="country-region">
              <w:smartTag w:uri="urn:schemas-microsoft-com:office:smarttags" w:element="place">
                <w:r>
                  <w:rPr>
                    <w:rFonts w:ascii="Calibri" w:hAnsi="Calibri"/>
                    <w:sz w:val="24"/>
                    <w:szCs w:val="24"/>
                    <w:lang w:eastAsia="en-AU"/>
                  </w:rPr>
                  <w:t>Australia</w:t>
                </w:r>
              </w:smartTag>
            </w:smartTag>
            <w:r>
              <w:rPr>
                <w:rFonts w:ascii="Calibri" w:hAnsi="Calibri"/>
                <w:sz w:val="24"/>
                <w:szCs w:val="24"/>
                <w:lang w:eastAsia="en-AU"/>
              </w:rPr>
              <w:t xml:space="preserve"> (state, local, national and world). This could be similar to the AHPI, but perhaps expanded to link with additional sources of heritage information such as the cultural heritage network.</w:t>
            </w:r>
          </w:p>
          <w:p w:rsidR="00F46C80" w:rsidRDefault="00F46C80" w:rsidP="00FD7996">
            <w:pPr>
              <w:pStyle w:val="ListParagraph"/>
              <w:numPr>
                <w:ilvl w:val="0"/>
                <w:numId w:val="18"/>
                <w:numberingChange w:id="3" w:author="Unknown" w:date="2014-06-06T18:52:00Z" w:original=""/>
              </w:numPr>
              <w:spacing w:before="60" w:after="60" w:line="240" w:lineRule="auto"/>
              <w:outlineLvl w:val="1"/>
              <w:rPr>
                <w:rFonts w:ascii="Calibri" w:hAnsi="Calibri"/>
                <w:sz w:val="24"/>
                <w:szCs w:val="24"/>
                <w:lang w:eastAsia="en-AU"/>
              </w:rPr>
            </w:pPr>
            <w:r w:rsidRPr="00CF381C">
              <w:rPr>
                <w:rFonts w:ascii="Calibri" w:hAnsi="Calibri"/>
                <w:b/>
                <w:sz w:val="24"/>
                <w:szCs w:val="24"/>
                <w:lang w:eastAsia="en-AU"/>
              </w:rPr>
              <w:lastRenderedPageBreak/>
              <w:t>Best practice information for heritage professionals</w:t>
            </w:r>
            <w:r>
              <w:rPr>
                <w:rFonts w:ascii="Calibri" w:hAnsi="Calibri"/>
                <w:sz w:val="24"/>
                <w:szCs w:val="24"/>
                <w:lang w:eastAsia="en-AU"/>
              </w:rPr>
              <w:t>: Providing an online forum for best practice information about heritage policy, assessment and conservation (including links to a range of publications and information about case studies of good conservation outcomes, good policy and heritage documentation, etc.)</w:t>
            </w:r>
          </w:p>
          <w:p w:rsidR="00F46C80" w:rsidRDefault="00F46C80" w:rsidP="00FD7996">
            <w:pPr>
              <w:pStyle w:val="ListParagraph"/>
              <w:numPr>
                <w:ilvl w:val="0"/>
                <w:numId w:val="18"/>
                <w:numberingChange w:id="4" w:author="Unknown" w:date="2014-06-06T18:52:00Z" w:original=""/>
              </w:numPr>
              <w:spacing w:before="60" w:after="60" w:line="240" w:lineRule="auto"/>
              <w:outlineLvl w:val="1"/>
              <w:rPr>
                <w:rFonts w:ascii="Calibri" w:hAnsi="Calibri"/>
                <w:sz w:val="24"/>
                <w:szCs w:val="24"/>
                <w:lang w:eastAsia="en-AU"/>
              </w:rPr>
            </w:pPr>
            <w:r w:rsidRPr="00CF381C">
              <w:rPr>
                <w:rFonts w:ascii="Calibri" w:hAnsi="Calibri"/>
                <w:b/>
                <w:sz w:val="24"/>
                <w:szCs w:val="24"/>
                <w:lang w:eastAsia="en-AU"/>
              </w:rPr>
              <w:t>Tax incentives and other incentives</w:t>
            </w:r>
            <w:r>
              <w:rPr>
                <w:rFonts w:ascii="Calibri" w:hAnsi="Calibri"/>
                <w:sz w:val="24"/>
                <w:szCs w:val="24"/>
                <w:lang w:eastAsia="en-AU"/>
              </w:rPr>
              <w:t>: Providing centralised opportunities for encouraging the community to look after their heritage well, including tax incentives for heritage conservation work. This has the benefit of increasing fairness to all Australians by providing financial incentives to all Australian heritage owners, not just those in jurisdictions which are able to offer grants.</w:t>
            </w:r>
          </w:p>
          <w:p w:rsidR="00F46C80" w:rsidRDefault="00F46C80" w:rsidP="00FD7996">
            <w:pPr>
              <w:pStyle w:val="ListParagraph"/>
              <w:numPr>
                <w:ilvl w:val="0"/>
                <w:numId w:val="18"/>
                <w:numberingChange w:id="5" w:author="Unknown" w:date="2014-06-06T18:52:00Z" w:original=""/>
              </w:numPr>
              <w:spacing w:before="60" w:after="60" w:line="240" w:lineRule="auto"/>
              <w:outlineLvl w:val="1"/>
              <w:rPr>
                <w:rFonts w:ascii="Calibri" w:hAnsi="Calibri"/>
                <w:sz w:val="24"/>
                <w:szCs w:val="24"/>
                <w:lang w:eastAsia="en-AU"/>
              </w:rPr>
            </w:pPr>
            <w:r>
              <w:rPr>
                <w:rFonts w:ascii="Calibri" w:hAnsi="Calibri"/>
                <w:b/>
                <w:sz w:val="24"/>
                <w:szCs w:val="24"/>
                <w:lang w:eastAsia="en-AU"/>
              </w:rPr>
              <w:t>E</w:t>
            </w:r>
            <w:r w:rsidRPr="00CF381C">
              <w:rPr>
                <w:rFonts w:ascii="Calibri" w:hAnsi="Calibri"/>
                <w:b/>
                <w:sz w:val="24"/>
                <w:szCs w:val="24"/>
                <w:lang w:eastAsia="en-AU"/>
              </w:rPr>
              <w:t>n</w:t>
            </w:r>
            <w:r>
              <w:rPr>
                <w:rFonts w:ascii="Calibri" w:hAnsi="Calibri"/>
                <w:b/>
                <w:sz w:val="24"/>
                <w:szCs w:val="24"/>
                <w:lang w:eastAsia="en-AU"/>
              </w:rPr>
              <w:t>vironmental</w:t>
            </w:r>
            <w:r w:rsidRPr="00CF381C">
              <w:rPr>
                <w:rFonts w:ascii="Calibri" w:hAnsi="Calibri"/>
                <w:b/>
                <w:sz w:val="24"/>
                <w:szCs w:val="24"/>
                <w:lang w:eastAsia="en-AU"/>
              </w:rPr>
              <w:t xml:space="preserve"> ratings</w:t>
            </w:r>
            <w:r>
              <w:rPr>
                <w:rFonts w:ascii="Calibri" w:hAnsi="Calibri"/>
                <w:b/>
                <w:sz w:val="24"/>
                <w:szCs w:val="24"/>
                <w:lang w:eastAsia="en-AU"/>
              </w:rPr>
              <w:t xml:space="preserve"> for buildings</w:t>
            </w:r>
            <w:r>
              <w:rPr>
                <w:rFonts w:ascii="Calibri" w:hAnsi="Calibri"/>
                <w:sz w:val="24"/>
                <w:szCs w:val="24"/>
                <w:lang w:eastAsia="en-AU"/>
              </w:rPr>
              <w:t>: Influencing the improvement of the Building Star Rating system to recognise the value of embedded energy, and to build the environmental costs of demolition (loss of fabric) into development. This would support adaptive reuse as well as have environmental outcomes.</w:t>
            </w:r>
          </w:p>
          <w:p w:rsidR="00F46C80" w:rsidRDefault="00F46C80" w:rsidP="00FD7996">
            <w:pPr>
              <w:pStyle w:val="ListParagraph"/>
              <w:numPr>
                <w:ilvl w:val="0"/>
                <w:numId w:val="18"/>
                <w:numberingChange w:id="6" w:author="Unknown" w:date="2014-06-06T18:52:00Z" w:original=""/>
              </w:numPr>
              <w:spacing w:before="60" w:after="60" w:line="240" w:lineRule="auto"/>
              <w:outlineLvl w:val="1"/>
              <w:rPr>
                <w:rFonts w:ascii="Calibri" w:hAnsi="Calibri"/>
                <w:sz w:val="24"/>
                <w:szCs w:val="24"/>
                <w:lang w:eastAsia="en-AU"/>
              </w:rPr>
            </w:pPr>
            <w:r w:rsidRPr="00CF381C">
              <w:rPr>
                <w:rFonts w:ascii="Calibri" w:hAnsi="Calibri"/>
                <w:b/>
                <w:sz w:val="24"/>
                <w:szCs w:val="24"/>
                <w:lang w:eastAsia="en-AU"/>
              </w:rPr>
              <w:t>Seed fund projects with broad social outcomes (including heritage):</w:t>
            </w:r>
            <w:r>
              <w:rPr>
                <w:rFonts w:ascii="Calibri" w:hAnsi="Calibri"/>
                <w:sz w:val="24"/>
                <w:szCs w:val="24"/>
                <w:lang w:eastAsia="en-AU"/>
              </w:rPr>
              <w:t xml:space="preserve"> Investigate, promote and initiate strategic projects that invest in social capital, including providing seed funding to projects which will have a range of outcomes. (</w:t>
            </w:r>
            <w:proofErr w:type="gramStart"/>
            <w:r>
              <w:rPr>
                <w:rFonts w:ascii="Calibri" w:hAnsi="Calibri"/>
                <w:sz w:val="24"/>
                <w:szCs w:val="24"/>
                <w:lang w:eastAsia="en-AU"/>
              </w:rPr>
              <w:t>eg</w:t>
            </w:r>
            <w:proofErr w:type="gramEnd"/>
            <w:r>
              <w:rPr>
                <w:rFonts w:ascii="Calibri" w:hAnsi="Calibri"/>
                <w:sz w:val="24"/>
                <w:szCs w:val="24"/>
                <w:lang w:eastAsia="en-AU"/>
              </w:rPr>
              <w:t xml:space="preserve">. </w:t>
            </w:r>
            <w:smartTag w:uri="urn:schemas-microsoft-com:office:smarttags" w:element="address">
              <w:smartTag w:uri="urn:schemas-microsoft-com:office:smarttags" w:element="Street">
                <w:r>
                  <w:rPr>
                    <w:rFonts w:ascii="Calibri" w:hAnsi="Calibri"/>
                    <w:sz w:val="24"/>
                    <w:szCs w:val="24"/>
                    <w:lang w:eastAsia="en-AU"/>
                  </w:rPr>
                  <w:t>Main Street</w:t>
                </w:r>
              </w:smartTag>
            </w:smartTag>
            <w:r>
              <w:rPr>
                <w:rFonts w:ascii="Calibri" w:hAnsi="Calibri"/>
                <w:sz w:val="24"/>
                <w:szCs w:val="24"/>
                <w:lang w:eastAsia="en-AU"/>
              </w:rPr>
              <w:t xml:space="preserve"> programme in </w:t>
            </w:r>
            <w:smartTag w:uri="urn:schemas-microsoft-com:office:smarttags" w:element="country-region">
              <w:smartTag w:uri="urn:schemas-microsoft-com:office:smarttags" w:element="place">
                <w:r>
                  <w:rPr>
                    <w:rFonts w:ascii="Calibri" w:hAnsi="Calibri"/>
                    <w:sz w:val="24"/>
                    <w:szCs w:val="24"/>
                    <w:lang w:eastAsia="en-AU"/>
                  </w:rPr>
                  <w:t>Australia</w:t>
                </w:r>
              </w:smartTag>
            </w:smartTag>
            <w:r>
              <w:rPr>
                <w:rFonts w:ascii="Calibri" w:hAnsi="Calibri"/>
                <w:sz w:val="24"/>
                <w:szCs w:val="24"/>
                <w:lang w:eastAsia="en-AU"/>
              </w:rPr>
              <w:t xml:space="preserve"> 10-15 years ago. A programme investing in dilapidated towns to restore heritage, increase amenity, attract new business, provide employment and increase wellbeing).</w:t>
            </w:r>
          </w:p>
          <w:p w:rsidR="00F46C80" w:rsidRDefault="00F46C80" w:rsidP="00FD7996">
            <w:pPr>
              <w:pStyle w:val="ListParagraph"/>
              <w:numPr>
                <w:ilvl w:val="0"/>
                <w:numId w:val="18"/>
                <w:numberingChange w:id="7" w:author="Unknown" w:date="2014-06-06T18:52:00Z" w:original=""/>
              </w:numPr>
              <w:spacing w:before="60" w:after="60" w:line="240" w:lineRule="auto"/>
              <w:outlineLvl w:val="1"/>
              <w:rPr>
                <w:rFonts w:ascii="Calibri" w:hAnsi="Calibri"/>
                <w:sz w:val="24"/>
                <w:szCs w:val="24"/>
                <w:lang w:eastAsia="en-AU"/>
              </w:rPr>
            </w:pPr>
            <w:r w:rsidRPr="00CF381C">
              <w:rPr>
                <w:rFonts w:ascii="Calibri" w:hAnsi="Calibri"/>
                <w:b/>
                <w:sz w:val="24"/>
                <w:szCs w:val="24"/>
                <w:lang w:eastAsia="en-AU"/>
              </w:rPr>
              <w:t>Heritage at Risk</w:t>
            </w:r>
            <w:r>
              <w:rPr>
                <w:rFonts w:ascii="Calibri" w:hAnsi="Calibri"/>
                <w:sz w:val="24"/>
                <w:szCs w:val="24"/>
                <w:lang w:eastAsia="en-AU"/>
              </w:rPr>
              <w:t>: Encourage passion in the community about Heritage through strategic programs such as ‘Heritage at Risk’. (Harness the passion which comes when people realise something is about to be lost. Eg, English Heritage’s Buildings at Risk Program).</w:t>
            </w:r>
          </w:p>
          <w:p w:rsidR="00F46C80" w:rsidRDefault="00F46C80" w:rsidP="00FD7996">
            <w:pPr>
              <w:pStyle w:val="ListParagraph"/>
              <w:numPr>
                <w:ilvl w:val="0"/>
                <w:numId w:val="18"/>
                <w:numberingChange w:id="8" w:author="Unknown" w:date="2014-06-06T18:52:00Z" w:original=""/>
              </w:numPr>
              <w:spacing w:before="60" w:after="60" w:line="240" w:lineRule="auto"/>
              <w:outlineLvl w:val="1"/>
              <w:rPr>
                <w:rFonts w:ascii="Calibri" w:hAnsi="Calibri"/>
                <w:sz w:val="24"/>
                <w:szCs w:val="24"/>
                <w:lang w:eastAsia="en-AU"/>
              </w:rPr>
            </w:pPr>
            <w:r w:rsidRPr="00CF381C">
              <w:rPr>
                <w:rFonts w:ascii="Calibri" w:hAnsi="Calibri"/>
                <w:b/>
                <w:sz w:val="24"/>
                <w:szCs w:val="24"/>
                <w:lang w:eastAsia="en-AU"/>
              </w:rPr>
              <w:t>Heritage education:</w:t>
            </w:r>
            <w:r>
              <w:rPr>
                <w:rFonts w:ascii="Calibri" w:hAnsi="Calibri"/>
                <w:sz w:val="24"/>
                <w:szCs w:val="24"/>
                <w:lang w:eastAsia="en-AU"/>
              </w:rPr>
              <w:t xml:space="preserve"> Encourage Heritage to become part of the curriculum for all Primary Students. For example, some history programs spend more time talking about European History than they do about Australia’s own special heritage.</w:t>
            </w:r>
          </w:p>
          <w:p w:rsidR="00F46C80" w:rsidRDefault="00F46C80" w:rsidP="00FD7996">
            <w:pPr>
              <w:pStyle w:val="ListParagraph"/>
              <w:numPr>
                <w:ilvl w:val="0"/>
                <w:numId w:val="18"/>
                <w:numberingChange w:id="9" w:author="Unknown" w:date="2014-06-06T18:52:00Z" w:original=""/>
              </w:numPr>
              <w:spacing w:before="60" w:after="60" w:line="240" w:lineRule="auto"/>
              <w:outlineLvl w:val="1"/>
              <w:rPr>
                <w:rFonts w:ascii="Calibri" w:hAnsi="Calibri"/>
                <w:sz w:val="24"/>
                <w:szCs w:val="24"/>
                <w:lang w:eastAsia="en-AU"/>
              </w:rPr>
            </w:pPr>
            <w:r>
              <w:rPr>
                <w:rFonts w:ascii="Calibri" w:hAnsi="Calibri"/>
                <w:b/>
                <w:sz w:val="24"/>
                <w:szCs w:val="24"/>
                <w:lang w:eastAsia="en-AU"/>
              </w:rPr>
              <w:t xml:space="preserve">Maritime heritage: </w:t>
            </w:r>
            <w:r w:rsidRPr="00235227">
              <w:rPr>
                <w:rFonts w:ascii="Calibri" w:hAnsi="Calibri"/>
                <w:sz w:val="24"/>
                <w:szCs w:val="24"/>
                <w:lang w:eastAsia="en-AU"/>
              </w:rPr>
              <w:t>The strategy could do more to reflect maritime heritage.</w:t>
            </w:r>
            <w:r>
              <w:rPr>
                <w:rFonts w:ascii="Calibri" w:hAnsi="Calibri"/>
                <w:b/>
                <w:sz w:val="24"/>
                <w:szCs w:val="24"/>
                <w:lang w:eastAsia="en-AU"/>
              </w:rPr>
              <w:t xml:space="preserve"> </w:t>
            </w:r>
            <w:r>
              <w:rPr>
                <w:rFonts w:ascii="Calibri" w:hAnsi="Calibri"/>
                <w:sz w:val="24"/>
                <w:szCs w:val="24"/>
                <w:lang w:eastAsia="en-AU"/>
              </w:rPr>
              <w:t xml:space="preserve">In particular, the </w:t>
            </w:r>
            <w:r w:rsidRPr="00235227">
              <w:rPr>
                <w:rFonts w:ascii="Calibri" w:hAnsi="Calibri"/>
                <w:sz w:val="24"/>
                <w:szCs w:val="24"/>
                <w:lang w:eastAsia="en-AU"/>
              </w:rPr>
              <w:t xml:space="preserve">Commonwealth </w:t>
            </w:r>
            <w:r>
              <w:rPr>
                <w:rFonts w:ascii="Calibri" w:hAnsi="Calibri"/>
                <w:sz w:val="24"/>
                <w:szCs w:val="24"/>
                <w:lang w:eastAsia="en-AU"/>
              </w:rPr>
              <w:t>should</w:t>
            </w:r>
            <w:r w:rsidRPr="00235227">
              <w:rPr>
                <w:rFonts w:ascii="Calibri" w:hAnsi="Calibri"/>
                <w:sz w:val="24"/>
                <w:szCs w:val="24"/>
                <w:lang w:eastAsia="en-AU"/>
              </w:rPr>
              <w:t xml:space="preserve"> pursue ratification of the 2001 UNESCO Convention for the Protection of Underwater Cultural Heritage.</w:t>
            </w:r>
          </w:p>
          <w:p w:rsidR="00F46C80" w:rsidRDefault="00F46C80" w:rsidP="00235227">
            <w:pPr>
              <w:spacing w:before="60" w:after="60" w:line="240" w:lineRule="auto"/>
              <w:outlineLvl w:val="1"/>
              <w:rPr>
                <w:sz w:val="24"/>
                <w:szCs w:val="24"/>
                <w:lang w:eastAsia="en-AU"/>
              </w:rPr>
            </w:pPr>
          </w:p>
        </w:tc>
      </w:tr>
      <w:tr w:rsidR="00F46C80" w:rsidTr="00B146BD">
        <w:trPr>
          <w:trHeight w:val="809"/>
        </w:trPr>
        <w:tc>
          <w:tcPr>
            <w:tcW w:w="9926" w:type="dxa"/>
            <w:gridSpan w:val="2"/>
            <w:shd w:val="clear" w:color="auto" w:fill="C6D9F1"/>
          </w:tcPr>
          <w:p w:rsidR="00F46C80" w:rsidRPr="005D4CD1" w:rsidRDefault="00F46C80" w:rsidP="005D4CD1">
            <w:pPr>
              <w:pStyle w:val="ListNumber"/>
              <w:numPr>
                <w:ilvl w:val="0"/>
                <w:numId w:val="17"/>
                <w:numberingChange w:id="10" w:author="Unknown" w:date="2014-06-06T18:52:00Z" w:original="%1:2:0:."/>
              </w:numPr>
              <w:rPr>
                <w:b/>
              </w:rPr>
            </w:pPr>
            <w:r w:rsidRPr="005D4CD1">
              <w:rPr>
                <w:b/>
              </w:rPr>
              <w:lastRenderedPageBreak/>
              <w:t>Pursue Innovative Partnerships</w:t>
            </w:r>
          </w:p>
          <w:p w:rsidR="00F46C80" w:rsidRPr="005D4CD1" w:rsidRDefault="00F46C80" w:rsidP="005D4CD1">
            <w:pPr>
              <w:ind w:left="369"/>
              <w:rPr>
                <w:rFonts w:ascii="Arial" w:hAnsi="Arial" w:cs="Arial"/>
              </w:rPr>
            </w:pPr>
            <w:r w:rsidRPr="005D4CD1">
              <w:rPr>
                <w:rFonts w:ascii="Arial" w:hAnsi="Arial" w:cs="Arial"/>
              </w:rPr>
              <w:t xml:space="preserve">What partnerships are most needed within the heritage sector? </w:t>
            </w:r>
          </w:p>
          <w:p w:rsidR="00F46C80" w:rsidRPr="005D4CD1" w:rsidRDefault="00F46C80"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F46C80" w:rsidRPr="005D4CD1" w:rsidRDefault="00F46C80"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F46C80" w:rsidRPr="005D4CD1" w:rsidRDefault="00F46C80"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F46C80" w:rsidRDefault="00F46C80" w:rsidP="00C56567">
            <w:pPr>
              <w:spacing w:before="60" w:after="60" w:line="240" w:lineRule="auto"/>
              <w:outlineLvl w:val="1"/>
              <w:rPr>
                <w:sz w:val="24"/>
                <w:szCs w:val="24"/>
                <w:lang w:eastAsia="en-AU"/>
              </w:rPr>
            </w:pPr>
          </w:p>
        </w:tc>
      </w:tr>
      <w:tr w:rsidR="00F46C80" w:rsidTr="00B146BD">
        <w:trPr>
          <w:trHeight w:val="1119"/>
        </w:trPr>
        <w:tc>
          <w:tcPr>
            <w:tcW w:w="9926" w:type="dxa"/>
            <w:gridSpan w:val="2"/>
          </w:tcPr>
          <w:p w:rsidR="00F46C80" w:rsidRPr="00931A2C" w:rsidRDefault="00F46C80" w:rsidP="003D3C13">
            <w:pPr>
              <w:spacing w:before="60" w:after="60" w:line="240" w:lineRule="auto"/>
              <w:outlineLvl w:val="1"/>
              <w:rPr>
                <w:b/>
                <w:sz w:val="24"/>
                <w:szCs w:val="24"/>
                <w:lang w:eastAsia="en-AU"/>
              </w:rPr>
            </w:pPr>
            <w:r w:rsidRPr="00931A2C">
              <w:rPr>
                <w:b/>
                <w:sz w:val="24"/>
                <w:szCs w:val="24"/>
                <w:lang w:eastAsia="en-AU"/>
              </w:rPr>
              <w:t>Partnerships</w:t>
            </w:r>
          </w:p>
          <w:p w:rsidR="00F46C80" w:rsidRDefault="00F46C80" w:rsidP="003D3C13">
            <w:pPr>
              <w:spacing w:before="60" w:after="60" w:line="240" w:lineRule="auto"/>
              <w:outlineLvl w:val="1"/>
              <w:rPr>
                <w:sz w:val="24"/>
                <w:szCs w:val="24"/>
                <w:lang w:eastAsia="en-AU"/>
              </w:rPr>
            </w:pPr>
            <w:r>
              <w:rPr>
                <w:sz w:val="24"/>
                <w:szCs w:val="24"/>
                <w:lang w:eastAsia="en-AU"/>
              </w:rPr>
              <w:t xml:space="preserve">Probably the most crucial partnerships are with those who own and manage heritage places, as they have the largest impact on that heritage place. Having tools to make it easier to engage effectively with potentially thousands of heritage owners would be useful for all jurisdictions. For </w:t>
            </w:r>
            <w:r>
              <w:rPr>
                <w:sz w:val="24"/>
                <w:szCs w:val="24"/>
                <w:lang w:eastAsia="en-AU"/>
              </w:rPr>
              <w:lastRenderedPageBreak/>
              <w:t>example, best practice guides to engaging with owners, case studies of effective practices, and information about potential incentives and advice which could be provided to owners.</w:t>
            </w:r>
          </w:p>
          <w:p w:rsidR="00F46C80" w:rsidRDefault="00F46C80" w:rsidP="003D3C13">
            <w:pPr>
              <w:spacing w:before="60" w:after="60" w:line="240" w:lineRule="auto"/>
              <w:outlineLvl w:val="1"/>
              <w:rPr>
                <w:sz w:val="24"/>
                <w:szCs w:val="24"/>
                <w:lang w:eastAsia="en-AU"/>
              </w:rPr>
            </w:pPr>
            <w:r>
              <w:rPr>
                <w:sz w:val="24"/>
                <w:szCs w:val="24"/>
                <w:lang w:eastAsia="en-AU"/>
              </w:rPr>
              <w:t>There are of course many other important partnerships, including with Government departments, NGOs, Universities, Architects, Planners, Building professionals, and the community as a whole.</w:t>
            </w:r>
          </w:p>
          <w:p w:rsidR="00F46C80" w:rsidRPr="00235227" w:rsidRDefault="00F46C80" w:rsidP="00235227">
            <w:pPr>
              <w:spacing w:before="60" w:after="60" w:line="240" w:lineRule="auto"/>
              <w:outlineLvl w:val="1"/>
              <w:rPr>
                <w:b/>
                <w:sz w:val="24"/>
                <w:szCs w:val="24"/>
                <w:lang w:eastAsia="en-AU"/>
              </w:rPr>
            </w:pPr>
            <w:r w:rsidRPr="00235227">
              <w:rPr>
                <w:b/>
                <w:sz w:val="24"/>
                <w:szCs w:val="24"/>
                <w:lang w:eastAsia="en-AU"/>
              </w:rPr>
              <w:t>Funding</w:t>
            </w:r>
            <w:r>
              <w:rPr>
                <w:b/>
                <w:sz w:val="24"/>
                <w:szCs w:val="24"/>
                <w:lang w:eastAsia="en-AU"/>
              </w:rPr>
              <w:t xml:space="preserve"> and incentives</w:t>
            </w:r>
          </w:p>
          <w:p w:rsidR="00F46C80" w:rsidRDefault="00F46C80" w:rsidP="00235227">
            <w:pPr>
              <w:spacing w:before="60" w:after="60" w:line="240" w:lineRule="auto"/>
              <w:outlineLvl w:val="1"/>
              <w:rPr>
                <w:sz w:val="24"/>
                <w:szCs w:val="24"/>
                <w:lang w:eastAsia="en-AU"/>
              </w:rPr>
            </w:pPr>
            <w:r>
              <w:rPr>
                <w:sz w:val="24"/>
                <w:szCs w:val="24"/>
                <w:lang w:eastAsia="en-AU"/>
              </w:rPr>
              <w:t xml:space="preserve">Having direct funding commitments for Heritage (such as Green Army) would demonstrate the Australian Government’s commitment to improving heritage outcomes in </w:t>
            </w:r>
            <w:smartTag w:uri="urn:schemas-microsoft-com:office:smarttags" w:element="country-region">
              <w:r>
                <w:rPr>
                  <w:sz w:val="24"/>
                  <w:szCs w:val="24"/>
                  <w:lang w:eastAsia="en-AU"/>
                </w:rPr>
                <w:t>Australia</w:t>
              </w:r>
            </w:smartTag>
            <w:r>
              <w:rPr>
                <w:sz w:val="24"/>
                <w:szCs w:val="24"/>
                <w:lang w:eastAsia="en-AU"/>
              </w:rPr>
              <w:t xml:space="preserve">. This could include new direct funding as well as expansion of the </w:t>
            </w:r>
            <w:r w:rsidRPr="00235227">
              <w:rPr>
                <w:sz w:val="24"/>
                <w:szCs w:val="24"/>
                <w:lang w:eastAsia="en-AU"/>
              </w:rPr>
              <w:t>Your Community Heritage Grants program</w:t>
            </w:r>
            <w:r>
              <w:rPr>
                <w:sz w:val="24"/>
                <w:szCs w:val="24"/>
                <w:lang w:eastAsia="en-AU"/>
              </w:rPr>
              <w:t xml:space="preserve"> (which should at least be indexed to CPI)</w:t>
            </w:r>
            <w:r w:rsidRPr="00235227">
              <w:rPr>
                <w:sz w:val="24"/>
                <w:szCs w:val="24"/>
                <w:lang w:eastAsia="en-AU"/>
              </w:rPr>
              <w:t>.</w:t>
            </w:r>
            <w:r>
              <w:rPr>
                <w:sz w:val="24"/>
                <w:szCs w:val="24"/>
                <w:lang w:eastAsia="en-AU"/>
              </w:rPr>
              <w:t xml:space="preserve"> The risks associated with crowd sourced funding for projects also needs to be better understood if this is going to be used as an alternative to traditional grant funding models.</w:t>
            </w:r>
          </w:p>
          <w:p w:rsidR="00F46C80" w:rsidRDefault="00F46C80" w:rsidP="003D3C13">
            <w:pPr>
              <w:spacing w:before="60" w:after="60" w:line="240" w:lineRule="auto"/>
              <w:outlineLvl w:val="1"/>
              <w:rPr>
                <w:sz w:val="24"/>
                <w:szCs w:val="24"/>
                <w:lang w:eastAsia="en-AU"/>
              </w:rPr>
            </w:pPr>
            <w:r>
              <w:rPr>
                <w:sz w:val="24"/>
                <w:szCs w:val="24"/>
                <w:lang w:eastAsia="en-AU"/>
              </w:rPr>
              <w:t>Another opportunity for getting better outcomes for heritage and providing support for owners is through tax incentives for heritage conservation.</w:t>
            </w:r>
          </w:p>
        </w:tc>
      </w:tr>
      <w:tr w:rsidR="00F46C80" w:rsidTr="00B146BD">
        <w:trPr>
          <w:trHeight w:val="458"/>
        </w:trPr>
        <w:tc>
          <w:tcPr>
            <w:tcW w:w="9926" w:type="dxa"/>
            <w:gridSpan w:val="2"/>
            <w:shd w:val="clear" w:color="auto" w:fill="C6D9F1"/>
          </w:tcPr>
          <w:p w:rsidR="00F46C80" w:rsidRPr="005D4CD1" w:rsidRDefault="00F46C80" w:rsidP="005D4CD1">
            <w:pPr>
              <w:pStyle w:val="ListNumber"/>
              <w:numPr>
                <w:ilvl w:val="0"/>
                <w:numId w:val="17"/>
                <w:numberingChange w:id="11" w:author="Unknown" w:date="2014-06-06T18:52:00Z" w:original="%1:3:0:."/>
              </w:numPr>
              <w:rPr>
                <w:b/>
              </w:rPr>
            </w:pPr>
            <w:r w:rsidRPr="005D4CD1">
              <w:rPr>
                <w:b/>
              </w:rPr>
              <w:lastRenderedPageBreak/>
              <w:t>Enable encourage communities to understand and care for their heritage</w:t>
            </w:r>
          </w:p>
          <w:p w:rsidR="00F46C80" w:rsidRPr="005D4CD1" w:rsidRDefault="00F46C80"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F46C80" w:rsidRPr="005D4CD1" w:rsidRDefault="00F46C80"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F46C80" w:rsidRPr="005D4CD1" w:rsidRDefault="00F46C80"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F46C80" w:rsidRPr="005D4CD1" w:rsidRDefault="00F46C80" w:rsidP="005D4CD1">
            <w:pPr>
              <w:ind w:left="369"/>
              <w:rPr>
                <w:rFonts w:ascii="Arial" w:hAnsi="Arial" w:cs="Arial"/>
              </w:rPr>
            </w:pPr>
            <w:r w:rsidRPr="005D4CD1">
              <w:rPr>
                <w:rFonts w:ascii="Arial" w:hAnsi="Arial" w:cs="Arial"/>
              </w:rPr>
              <w:t>What is the role of technology and new media in providing greater community access to heritage?</w:t>
            </w:r>
          </w:p>
          <w:p w:rsidR="00F46C80" w:rsidRPr="005D4CD1" w:rsidRDefault="00F46C80" w:rsidP="00C56567">
            <w:pPr>
              <w:spacing w:before="60" w:after="60" w:line="240" w:lineRule="auto"/>
              <w:outlineLvl w:val="1"/>
              <w:rPr>
                <w:rFonts w:ascii="Arial" w:hAnsi="Arial" w:cs="Arial"/>
                <w:sz w:val="24"/>
                <w:szCs w:val="24"/>
                <w:lang w:eastAsia="en-AU"/>
              </w:rPr>
            </w:pPr>
          </w:p>
        </w:tc>
      </w:tr>
      <w:tr w:rsidR="00F46C80" w:rsidTr="00B146BD">
        <w:trPr>
          <w:trHeight w:val="979"/>
        </w:trPr>
        <w:tc>
          <w:tcPr>
            <w:tcW w:w="9926" w:type="dxa"/>
            <w:gridSpan w:val="2"/>
          </w:tcPr>
          <w:p w:rsidR="00F46C80" w:rsidRDefault="00F46C80" w:rsidP="003D3C13">
            <w:pPr>
              <w:spacing w:before="60" w:after="60" w:line="240" w:lineRule="auto"/>
              <w:outlineLvl w:val="1"/>
              <w:rPr>
                <w:sz w:val="24"/>
                <w:szCs w:val="24"/>
                <w:lang w:eastAsia="en-AU"/>
              </w:rPr>
            </w:pPr>
            <w:r>
              <w:rPr>
                <w:sz w:val="24"/>
                <w:szCs w:val="24"/>
                <w:lang w:eastAsia="en-AU"/>
              </w:rPr>
              <w:t>New media and internet in general can provide an information portal for all information about heritage places (what they are, what we can do to manage them better, etc), as well as opportunities to engage with communities in new ways. It is vital to understand what the community needs to better manage its heritage, and how we can work together to achieve the best outcomes. We need to use every avenue available to promote heritage, and to increase community and stakeholder participation.</w:t>
            </w:r>
          </w:p>
          <w:p w:rsidR="00F46C80" w:rsidRDefault="00F46C80" w:rsidP="003D3C13">
            <w:pPr>
              <w:spacing w:before="60" w:after="60" w:line="240" w:lineRule="auto"/>
              <w:outlineLvl w:val="1"/>
              <w:rPr>
                <w:sz w:val="24"/>
                <w:szCs w:val="24"/>
                <w:lang w:eastAsia="en-AU"/>
              </w:rPr>
            </w:pPr>
          </w:p>
        </w:tc>
      </w:tr>
      <w:tr w:rsidR="00F46C80" w:rsidTr="00B146BD">
        <w:trPr>
          <w:trHeight w:val="407"/>
        </w:trPr>
        <w:tc>
          <w:tcPr>
            <w:tcW w:w="9926" w:type="dxa"/>
            <w:gridSpan w:val="2"/>
            <w:shd w:val="clear" w:color="auto" w:fill="C6D9F1"/>
          </w:tcPr>
          <w:p w:rsidR="00F46C80" w:rsidRPr="005D4CD1" w:rsidRDefault="00F46C80" w:rsidP="003D3C13">
            <w:pPr>
              <w:spacing w:before="60" w:after="60" w:line="240" w:lineRule="auto"/>
              <w:outlineLvl w:val="1"/>
              <w:rPr>
                <w:b/>
                <w:sz w:val="24"/>
                <w:szCs w:val="24"/>
                <w:lang w:eastAsia="en-AU"/>
              </w:rPr>
            </w:pPr>
            <w:r w:rsidRPr="005D4CD1">
              <w:rPr>
                <w:b/>
                <w:sz w:val="24"/>
                <w:szCs w:val="24"/>
                <w:lang w:eastAsia="en-AU"/>
              </w:rPr>
              <w:t>Other comments</w:t>
            </w:r>
          </w:p>
        </w:tc>
      </w:tr>
      <w:tr w:rsidR="00F46C80" w:rsidTr="003D3C13">
        <w:trPr>
          <w:trHeight w:val="847"/>
        </w:trPr>
        <w:tc>
          <w:tcPr>
            <w:tcW w:w="9926" w:type="dxa"/>
            <w:gridSpan w:val="2"/>
          </w:tcPr>
          <w:p w:rsidR="00F46C80" w:rsidRDefault="00F46C80" w:rsidP="003D3C13">
            <w:pPr>
              <w:spacing w:before="60" w:after="60" w:line="240" w:lineRule="auto"/>
              <w:outlineLvl w:val="1"/>
              <w:rPr>
                <w:sz w:val="24"/>
                <w:szCs w:val="24"/>
                <w:lang w:eastAsia="en-AU"/>
              </w:rPr>
            </w:pPr>
            <w:r>
              <w:rPr>
                <w:sz w:val="24"/>
                <w:szCs w:val="24"/>
                <w:lang w:eastAsia="en-AU"/>
              </w:rPr>
              <w:t>The use of the term “one-stop shop” in the Strategy workshops may appear confusing and perhaps misleading to many Australians. Many would assume it meant a place where one could find out everything one needs to know about heritage in Australia. However, it appears that is not the case. Therefore the use of this term should be phrased carefully or reconsidered.</w:t>
            </w:r>
          </w:p>
          <w:p w:rsidR="00F46C80" w:rsidRDefault="00F46C80" w:rsidP="003D3C13">
            <w:pPr>
              <w:spacing w:before="60" w:after="60" w:line="240" w:lineRule="auto"/>
              <w:outlineLvl w:val="1"/>
              <w:rPr>
                <w:sz w:val="24"/>
                <w:szCs w:val="24"/>
                <w:lang w:eastAsia="en-AU"/>
              </w:rPr>
            </w:pPr>
          </w:p>
        </w:tc>
      </w:tr>
    </w:tbl>
    <w:p w:rsidR="00F46C80" w:rsidRPr="004E3AA0" w:rsidRDefault="00F46C80" w:rsidP="007F1A58">
      <w:pPr>
        <w:rPr>
          <w:b/>
          <w:sz w:val="18"/>
          <w:szCs w:val="18"/>
        </w:rPr>
      </w:pPr>
    </w:p>
    <w:sectPr w:rsidR="00F46C80"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6C80" w:rsidRDefault="00F46C80" w:rsidP="00A60185">
      <w:pPr>
        <w:spacing w:after="0" w:line="240" w:lineRule="auto"/>
      </w:pPr>
      <w:r>
        <w:separator/>
      </w:r>
    </w:p>
  </w:endnote>
  <w:endnote w:type="continuationSeparator" w:id="0">
    <w:p w:rsidR="00F46C80" w:rsidRDefault="00F46C80"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C80" w:rsidRDefault="00C3444B">
    <w:pPr>
      <w:pStyle w:val="Footer"/>
      <w:jc w:val="center"/>
    </w:pPr>
    <w:fldSimple w:instr=" PAGE   \* MERGEFORMAT ">
      <w:r w:rsidR="00443C75">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6C80" w:rsidRDefault="00F46C80" w:rsidP="00A60185">
      <w:pPr>
        <w:spacing w:after="0" w:line="240" w:lineRule="auto"/>
      </w:pPr>
      <w:r>
        <w:separator/>
      </w:r>
    </w:p>
  </w:footnote>
  <w:footnote w:type="continuationSeparator" w:id="0">
    <w:p w:rsidR="00F46C80" w:rsidRDefault="00F46C80"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C80" w:rsidRDefault="00C3444B" w:rsidP="00E45765">
    <w:pPr>
      <w:pStyle w:val="Classification"/>
    </w:pPr>
    <w:r>
      <w:fldChar w:fldCharType="begin"/>
    </w:r>
    <w:r w:rsidR="00F46C80">
      <w:instrText xml:space="preserve"> DOCPROPERTY SecurityClassification \* MERGEFORMAT </w:instrText>
    </w:r>
    <w:r>
      <w:fldChar w:fldCharType="separate"/>
    </w:r>
    <w:r w:rsidR="00F46C80">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C80" w:rsidRDefault="00C3444B">
    <w:pPr>
      <w:pStyle w:val="Head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style="position:absolute;margin-left:-17.1pt;margin-top:-8.65pt;width:208.2pt;height:61.15pt;z-index:-251658752;visibility:visible">
          <v:imagedata r:id="rId1" o:titl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C80" w:rsidRDefault="00C3444B">
    <w:pPr>
      <w:pStyle w:val="Head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22.75pt;height:61.5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A86C328"/>
    <w:lvl w:ilvl="0">
      <w:start w:val="1"/>
      <w:numFmt w:val="decimal"/>
      <w:lvlText w:val="%1."/>
      <w:lvlJc w:val="left"/>
      <w:pPr>
        <w:tabs>
          <w:tab w:val="num" w:pos="1492"/>
        </w:tabs>
        <w:ind w:left="1492" w:hanging="360"/>
      </w:pPr>
    </w:lvl>
  </w:abstractNum>
  <w:abstractNum w:abstractNumId="1">
    <w:nsid w:val="FFFFFF7D"/>
    <w:multiLevelType w:val="singleLevel"/>
    <w:tmpl w:val="9ECEB2BE"/>
    <w:lvl w:ilvl="0">
      <w:start w:val="1"/>
      <w:numFmt w:val="decimal"/>
      <w:lvlText w:val="%1."/>
      <w:lvlJc w:val="left"/>
      <w:pPr>
        <w:tabs>
          <w:tab w:val="num" w:pos="1209"/>
        </w:tabs>
        <w:ind w:left="1209" w:hanging="360"/>
      </w:pPr>
    </w:lvl>
  </w:abstractNum>
  <w:abstractNum w:abstractNumId="2">
    <w:nsid w:val="FFFFFF7E"/>
    <w:multiLevelType w:val="singleLevel"/>
    <w:tmpl w:val="F0DCDAFC"/>
    <w:lvl w:ilvl="0">
      <w:start w:val="1"/>
      <w:numFmt w:val="decimal"/>
      <w:lvlText w:val="%1."/>
      <w:lvlJc w:val="left"/>
      <w:pPr>
        <w:tabs>
          <w:tab w:val="num" w:pos="926"/>
        </w:tabs>
        <w:ind w:left="926" w:hanging="360"/>
      </w:pPr>
    </w:lvl>
  </w:abstractNum>
  <w:abstractNum w:abstractNumId="3">
    <w:nsid w:val="FFFFFF7F"/>
    <w:multiLevelType w:val="singleLevel"/>
    <w:tmpl w:val="D826D7F2"/>
    <w:lvl w:ilvl="0">
      <w:start w:val="1"/>
      <w:numFmt w:val="decimal"/>
      <w:lvlText w:val="%1."/>
      <w:lvlJc w:val="left"/>
      <w:pPr>
        <w:tabs>
          <w:tab w:val="num" w:pos="643"/>
        </w:tabs>
        <w:ind w:left="643" w:hanging="360"/>
      </w:pPr>
    </w:lvl>
  </w:abstractNum>
  <w:abstractNum w:abstractNumId="4">
    <w:nsid w:val="FFFFFF80"/>
    <w:multiLevelType w:val="singleLevel"/>
    <w:tmpl w:val="8A820E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FBC99B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4DA874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652E674"/>
    <w:lvl w:ilvl="0">
      <w:start w:val="1"/>
      <w:numFmt w:val="bullet"/>
      <w:pStyle w:val="ListBullet5"/>
      <w:lvlText w:val=""/>
      <w:lvlJc w:val="left"/>
      <w:pPr>
        <w:tabs>
          <w:tab w:val="num" w:pos="643"/>
        </w:tabs>
        <w:ind w:left="643" w:hanging="360"/>
      </w:pPr>
      <w:rPr>
        <w:rFonts w:ascii="Symbol" w:hAnsi="Symbol" w:hint="default"/>
      </w:rPr>
    </w:lvl>
  </w:abstractNum>
  <w:abstractNum w:abstractNumId="8">
    <w:nsid w:val="FFFFFF88"/>
    <w:multiLevelType w:val="singleLevel"/>
    <w:tmpl w:val="0976570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112912C"/>
    <w:lvl w:ilvl="0">
      <w:start w:val="1"/>
      <w:numFmt w:val="bullet"/>
      <w:pStyle w:val="ListNumber5"/>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cs="Times New Roman" w:hint="default"/>
      </w:rPr>
    </w:lvl>
    <w:lvl w:ilvl="2">
      <w:start w:val="1"/>
      <w:numFmt w:val="none"/>
      <w:lvlText w:val=":"/>
      <w:lvlJc w:val="left"/>
      <w:pPr>
        <w:ind w:left="1106" w:hanging="369"/>
      </w:pPr>
      <w:rPr>
        <w:rFonts w:cs="Times New Roman" w:hint="default"/>
      </w:rPr>
    </w:lvl>
    <w:lvl w:ilvl="3">
      <w:start w:val="1"/>
      <w:numFmt w:val="none"/>
      <w:lvlText w:val=""/>
      <w:lvlJc w:val="left"/>
      <w:pPr>
        <w:ind w:left="1474" w:hanging="368"/>
      </w:pPr>
      <w:rPr>
        <w:rFonts w:cs="Times New Roman" w:hint="default"/>
        <w:color w:val="auto"/>
      </w:rPr>
    </w:lvl>
    <w:lvl w:ilvl="4">
      <w:start w:val="1"/>
      <w:numFmt w:val="none"/>
      <w:lvlText w:val=""/>
      <w:lvlJc w:val="left"/>
      <w:pPr>
        <w:ind w:left="1800" w:hanging="360"/>
      </w:pPr>
      <w:rPr>
        <w:rFonts w:cs="Times New Roman" w:hint="default"/>
        <w:color w:val="auto"/>
      </w:rPr>
    </w:lvl>
    <w:lvl w:ilvl="5">
      <w:start w:val="1"/>
      <w:numFmt w:val="none"/>
      <w:lvlText w:val=""/>
      <w:lvlJc w:val="left"/>
      <w:pPr>
        <w:ind w:left="2160" w:hanging="360"/>
      </w:pPr>
      <w:rPr>
        <w:rFonts w:cs="Times New Roman" w:hint="default"/>
        <w:color w:val="auto"/>
      </w:rPr>
    </w:lvl>
    <w:lvl w:ilvl="6">
      <w:start w:val="1"/>
      <w:numFmt w:val="none"/>
      <w:lvlText w:val=""/>
      <w:lvlJc w:val="left"/>
      <w:pPr>
        <w:ind w:left="2520" w:hanging="360"/>
      </w:pPr>
      <w:rPr>
        <w:rFonts w:cs="Times New Roman" w:hint="default"/>
        <w:color w:val="auto"/>
      </w:rPr>
    </w:lvl>
    <w:lvl w:ilvl="7">
      <w:start w:val="1"/>
      <w:numFmt w:val="none"/>
      <w:lvlText w:val=""/>
      <w:lvlJc w:val="left"/>
      <w:pPr>
        <w:ind w:left="2880" w:hanging="360"/>
      </w:pPr>
      <w:rPr>
        <w:rFonts w:cs="Times New Roman" w:hint="default"/>
        <w:color w:val="auto"/>
      </w:rPr>
    </w:lvl>
    <w:lvl w:ilvl="8">
      <w:start w:val="1"/>
      <w:numFmt w:val="none"/>
      <w:lvlText w:val=""/>
      <w:lvlJc w:val="left"/>
      <w:pPr>
        <w:ind w:left="3240" w:hanging="360"/>
      </w:pPr>
      <w:rPr>
        <w:rFonts w:cs="Times New Roman" w:hint="default"/>
        <w:color w:val="auto"/>
      </w:rPr>
    </w:lvl>
  </w:abstractNum>
  <w:abstractNum w:abstractNumId="11">
    <w:nsid w:val="004B7BB6"/>
    <w:multiLevelType w:val="hybridMultilevel"/>
    <w:tmpl w:val="6E123D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098052F"/>
    <w:multiLevelType w:val="multilevel"/>
    <w:tmpl w:val="473EA67C"/>
    <w:lvl w:ilvl="0">
      <w:start w:val="1"/>
      <w:numFmt w:val="decimal"/>
      <w:pStyle w:val="ListParagraph"/>
      <w:lvlText w:val="%1."/>
      <w:lvlJc w:val="left"/>
      <w:pPr>
        <w:ind w:left="369" w:hanging="369"/>
      </w:pPr>
      <w:rPr>
        <w:rFonts w:cs="Times New Roman" w:hint="default"/>
      </w:rPr>
    </w:lvl>
    <w:lvl w:ilvl="1">
      <w:start w:val="1"/>
      <w:numFmt w:val="none"/>
      <w:lvlText w:val="-"/>
      <w:lvlJc w:val="left"/>
      <w:pPr>
        <w:ind w:left="737" w:hanging="368"/>
      </w:pPr>
      <w:rPr>
        <w:rFonts w:cs="Times New Roman" w:hint="default"/>
      </w:rPr>
    </w:lvl>
    <w:lvl w:ilvl="2">
      <w:start w:val="1"/>
      <w:numFmt w:val="none"/>
      <w:lvlText w:val=":"/>
      <w:lvlJc w:val="left"/>
      <w:pPr>
        <w:ind w:left="1106" w:hanging="369"/>
      </w:pPr>
      <w:rPr>
        <w:rFonts w:cs="Times New Roman" w:hint="default"/>
      </w:rPr>
    </w:lvl>
    <w:lvl w:ilvl="3">
      <w:start w:val="1"/>
      <w:numFmt w:val="none"/>
      <w:lvlText w:val=""/>
      <w:lvlJc w:val="left"/>
      <w:pPr>
        <w:ind w:left="1474" w:hanging="368"/>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3">
    <w:nsid w:val="361C7DAA"/>
    <w:multiLevelType w:val="multilevel"/>
    <w:tmpl w:val="CAA83148"/>
    <w:styleLink w:val="Attach"/>
    <w:lvl w:ilvl="0">
      <w:start w:val="1"/>
      <w:numFmt w:val="upperLetter"/>
      <w:lvlText w:val="Attachment %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nsid w:val="65456429"/>
    <w:multiLevelType w:val="multilevel"/>
    <w:tmpl w:val="E898CC72"/>
    <w:numStyleLink w:val="KeyPoints"/>
  </w:abstractNum>
  <w:abstractNum w:abstractNumId="15">
    <w:nsid w:val="762964D5"/>
    <w:multiLevelType w:val="multilevel"/>
    <w:tmpl w:val="E898CC72"/>
    <w:styleLink w:val="KeyPoints"/>
    <w:lvl w:ilvl="0">
      <w:start w:val="1"/>
      <w:numFmt w:val="decimal"/>
      <w:lvlText w:val="%1."/>
      <w:lvlJc w:val="left"/>
      <w:pPr>
        <w:ind w:left="369" w:hanging="369"/>
      </w:pPr>
      <w:rPr>
        <w:rFonts w:ascii="Arial" w:hAnsi="Arial" w:cs="Times New Roman" w:hint="default"/>
        <w:sz w:val="22"/>
      </w:rPr>
    </w:lvl>
    <w:lvl w:ilvl="1">
      <w:start w:val="1"/>
      <w:numFmt w:val="lowerLetter"/>
      <w:lvlText w:val="%2."/>
      <w:lvlJc w:val="left"/>
      <w:pPr>
        <w:ind w:left="738" w:hanging="369"/>
      </w:pPr>
      <w:rPr>
        <w:rFonts w:cs="Times New Roman" w:hint="default"/>
      </w:rPr>
    </w:lvl>
    <w:lvl w:ilvl="2">
      <w:start w:val="1"/>
      <w:numFmt w:val="lowerRoman"/>
      <w:lvlText w:val="%3."/>
      <w:lvlJc w:val="left"/>
      <w:pPr>
        <w:ind w:left="1107" w:hanging="369"/>
      </w:pPr>
      <w:rPr>
        <w:rFonts w:cs="Times New Roman" w:hint="default"/>
      </w:rPr>
    </w:lvl>
    <w:lvl w:ilvl="3">
      <w:start w:val="1"/>
      <w:numFmt w:val="none"/>
      <w:lvlText w:val="%4"/>
      <w:lvlJc w:val="left"/>
      <w:pPr>
        <w:ind w:left="1476" w:hanging="369"/>
      </w:pPr>
      <w:rPr>
        <w:rFonts w:cs="Times New Roman" w:hint="default"/>
      </w:rPr>
    </w:lvl>
    <w:lvl w:ilvl="4">
      <w:start w:val="1"/>
      <w:numFmt w:val="none"/>
      <w:lvlText w:val=""/>
      <w:lvlJc w:val="left"/>
      <w:pPr>
        <w:ind w:left="1845" w:hanging="369"/>
      </w:pPr>
      <w:rPr>
        <w:rFonts w:cs="Times New Roman" w:hint="default"/>
      </w:rPr>
    </w:lvl>
    <w:lvl w:ilvl="5">
      <w:start w:val="1"/>
      <w:numFmt w:val="none"/>
      <w:lvlText w:val=""/>
      <w:lvlJc w:val="left"/>
      <w:pPr>
        <w:ind w:left="2214" w:hanging="369"/>
      </w:pPr>
      <w:rPr>
        <w:rFonts w:cs="Times New Roman" w:hint="default"/>
      </w:rPr>
    </w:lvl>
    <w:lvl w:ilvl="6">
      <w:start w:val="1"/>
      <w:numFmt w:val="none"/>
      <w:lvlText w:val=""/>
      <w:lvlJc w:val="left"/>
      <w:pPr>
        <w:ind w:left="2583" w:hanging="369"/>
      </w:pPr>
      <w:rPr>
        <w:rFonts w:cs="Times New Roman" w:hint="default"/>
      </w:rPr>
    </w:lvl>
    <w:lvl w:ilvl="7">
      <w:start w:val="1"/>
      <w:numFmt w:val="none"/>
      <w:lvlText w:val=""/>
      <w:lvlJc w:val="left"/>
      <w:pPr>
        <w:ind w:left="2952" w:hanging="369"/>
      </w:pPr>
      <w:rPr>
        <w:rFonts w:cs="Times New Roman" w:hint="default"/>
      </w:rPr>
    </w:lvl>
    <w:lvl w:ilvl="8">
      <w:start w:val="1"/>
      <w:numFmt w:val="none"/>
      <w:lvlText w:val=""/>
      <w:lvlJc w:val="left"/>
      <w:pPr>
        <w:ind w:left="3321" w:hanging="369"/>
      </w:pPr>
      <w:rPr>
        <w:rFonts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
  </w:num>
  <w:num w:numId="12">
    <w:abstractNumId w:val="8"/>
  </w:num>
  <w:num w:numId="13">
    <w:abstractNumId w:val="15"/>
  </w:num>
  <w:num w:numId="14">
    <w:abstractNumId w:val="10"/>
  </w:num>
  <w:num w:numId="15">
    <w:abstractNumId w:val="13"/>
  </w:num>
  <w:num w:numId="16">
    <w:abstractNumId w:val="12"/>
  </w:num>
  <w:num w:numId="17">
    <w:abstractNumId w:val="14"/>
  </w:num>
  <w:num w:numId="18">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hideSpellingErrors/>
  <w:hideGrammaticalErrors/>
  <w:proofState w:grammar="clean"/>
  <w:trackRevisions/>
  <w:defaultTabStop w:val="720"/>
  <w:drawingGridHorizontalSpacing w:val="11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SecurityClassificationInHeader" w:val="False"/>
  </w:docVars>
  <w:rsids>
    <w:rsidRoot w:val="00271FAA"/>
    <w:rsid w:val="00004AEE"/>
    <w:rsid w:val="00005CAA"/>
    <w:rsid w:val="00010210"/>
    <w:rsid w:val="00012D66"/>
    <w:rsid w:val="00015ADA"/>
    <w:rsid w:val="00020C99"/>
    <w:rsid w:val="0002707B"/>
    <w:rsid w:val="00033213"/>
    <w:rsid w:val="000341CC"/>
    <w:rsid w:val="0005148E"/>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4B1A"/>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3C09"/>
    <w:rsid w:val="001C4F3D"/>
    <w:rsid w:val="001D0CDC"/>
    <w:rsid w:val="001D1D82"/>
    <w:rsid w:val="001D504E"/>
    <w:rsid w:val="001E1182"/>
    <w:rsid w:val="001E42BB"/>
    <w:rsid w:val="001E6AFB"/>
    <w:rsid w:val="00202C90"/>
    <w:rsid w:val="00213DE8"/>
    <w:rsid w:val="00216118"/>
    <w:rsid w:val="002209AB"/>
    <w:rsid w:val="002251E3"/>
    <w:rsid w:val="00227A95"/>
    <w:rsid w:val="00230D89"/>
    <w:rsid w:val="002316BD"/>
    <w:rsid w:val="00235227"/>
    <w:rsid w:val="002473FC"/>
    <w:rsid w:val="00252E3C"/>
    <w:rsid w:val="00253FD6"/>
    <w:rsid w:val="00262198"/>
    <w:rsid w:val="00267830"/>
    <w:rsid w:val="00271FAA"/>
    <w:rsid w:val="00285F1B"/>
    <w:rsid w:val="00292B81"/>
    <w:rsid w:val="002B18AE"/>
    <w:rsid w:val="002C1C93"/>
    <w:rsid w:val="002C5066"/>
    <w:rsid w:val="002C5813"/>
    <w:rsid w:val="002D4AAC"/>
    <w:rsid w:val="002F045A"/>
    <w:rsid w:val="0030039D"/>
    <w:rsid w:val="0030326F"/>
    <w:rsid w:val="00310701"/>
    <w:rsid w:val="00315980"/>
    <w:rsid w:val="00316F7F"/>
    <w:rsid w:val="0032165A"/>
    <w:rsid w:val="003218E8"/>
    <w:rsid w:val="00325E34"/>
    <w:rsid w:val="00330DCE"/>
    <w:rsid w:val="00331E11"/>
    <w:rsid w:val="00334761"/>
    <w:rsid w:val="00337EBC"/>
    <w:rsid w:val="00341DCD"/>
    <w:rsid w:val="0034563E"/>
    <w:rsid w:val="003518D6"/>
    <w:rsid w:val="00352C61"/>
    <w:rsid w:val="00353AD1"/>
    <w:rsid w:val="0035460C"/>
    <w:rsid w:val="003556BD"/>
    <w:rsid w:val="00362070"/>
    <w:rsid w:val="00365147"/>
    <w:rsid w:val="0037016E"/>
    <w:rsid w:val="00372908"/>
    <w:rsid w:val="00383020"/>
    <w:rsid w:val="00394D7E"/>
    <w:rsid w:val="003975FD"/>
    <w:rsid w:val="003B057D"/>
    <w:rsid w:val="003B60CC"/>
    <w:rsid w:val="003C1B25"/>
    <w:rsid w:val="003C2443"/>
    <w:rsid w:val="003C5DA3"/>
    <w:rsid w:val="003D25F5"/>
    <w:rsid w:val="003D3C13"/>
    <w:rsid w:val="003D4BCD"/>
    <w:rsid w:val="003D6C2B"/>
    <w:rsid w:val="003E01D8"/>
    <w:rsid w:val="003E2100"/>
    <w:rsid w:val="003F6F5B"/>
    <w:rsid w:val="0040342D"/>
    <w:rsid w:val="00406B0D"/>
    <w:rsid w:val="0041192D"/>
    <w:rsid w:val="00413EE1"/>
    <w:rsid w:val="0042128E"/>
    <w:rsid w:val="00432B60"/>
    <w:rsid w:val="00440698"/>
    <w:rsid w:val="00443C75"/>
    <w:rsid w:val="004540E2"/>
    <w:rsid w:val="00454454"/>
    <w:rsid w:val="004546AA"/>
    <w:rsid w:val="00467924"/>
    <w:rsid w:val="004712A5"/>
    <w:rsid w:val="0047266F"/>
    <w:rsid w:val="004736ED"/>
    <w:rsid w:val="00476D6B"/>
    <w:rsid w:val="004929E7"/>
    <w:rsid w:val="00492C16"/>
    <w:rsid w:val="00494D68"/>
    <w:rsid w:val="004A0678"/>
    <w:rsid w:val="004A48A3"/>
    <w:rsid w:val="004B0D92"/>
    <w:rsid w:val="004B0EC0"/>
    <w:rsid w:val="004B66F1"/>
    <w:rsid w:val="004C3EA0"/>
    <w:rsid w:val="004D3A92"/>
    <w:rsid w:val="004E3AA0"/>
    <w:rsid w:val="004F1AD9"/>
    <w:rsid w:val="004F6977"/>
    <w:rsid w:val="004F7169"/>
    <w:rsid w:val="00500D66"/>
    <w:rsid w:val="00512558"/>
    <w:rsid w:val="00514C8E"/>
    <w:rsid w:val="005174C0"/>
    <w:rsid w:val="0052064A"/>
    <w:rsid w:val="00531DBF"/>
    <w:rsid w:val="00545759"/>
    <w:rsid w:val="00545BE0"/>
    <w:rsid w:val="00546930"/>
    <w:rsid w:val="00554C6A"/>
    <w:rsid w:val="00562E85"/>
    <w:rsid w:val="0056332F"/>
    <w:rsid w:val="00566839"/>
    <w:rsid w:val="005719B3"/>
    <w:rsid w:val="005723B6"/>
    <w:rsid w:val="0057295E"/>
    <w:rsid w:val="00581C39"/>
    <w:rsid w:val="005903B6"/>
    <w:rsid w:val="005A0247"/>
    <w:rsid w:val="005A126E"/>
    <w:rsid w:val="005A452F"/>
    <w:rsid w:val="005B140D"/>
    <w:rsid w:val="005B4BCD"/>
    <w:rsid w:val="005C1FEA"/>
    <w:rsid w:val="005C3495"/>
    <w:rsid w:val="005D4CD1"/>
    <w:rsid w:val="005E3DFC"/>
    <w:rsid w:val="005E5942"/>
    <w:rsid w:val="005E60AF"/>
    <w:rsid w:val="005F1DEA"/>
    <w:rsid w:val="00607FC9"/>
    <w:rsid w:val="00622FE1"/>
    <w:rsid w:val="0062521C"/>
    <w:rsid w:val="00630A2B"/>
    <w:rsid w:val="00632DC7"/>
    <w:rsid w:val="006357FB"/>
    <w:rsid w:val="006406FC"/>
    <w:rsid w:val="00640E57"/>
    <w:rsid w:val="00642383"/>
    <w:rsid w:val="00646122"/>
    <w:rsid w:val="006521BF"/>
    <w:rsid w:val="00652A1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3658B"/>
    <w:rsid w:val="00744DDA"/>
    <w:rsid w:val="00745E03"/>
    <w:rsid w:val="0075732A"/>
    <w:rsid w:val="007600F8"/>
    <w:rsid w:val="00760262"/>
    <w:rsid w:val="0076310C"/>
    <w:rsid w:val="0076593D"/>
    <w:rsid w:val="00766203"/>
    <w:rsid w:val="0076744F"/>
    <w:rsid w:val="00767BCE"/>
    <w:rsid w:val="00767EFC"/>
    <w:rsid w:val="007707DE"/>
    <w:rsid w:val="00770B5D"/>
    <w:rsid w:val="00774405"/>
    <w:rsid w:val="007752F1"/>
    <w:rsid w:val="00776768"/>
    <w:rsid w:val="0078187A"/>
    <w:rsid w:val="00787DDC"/>
    <w:rsid w:val="00790E98"/>
    <w:rsid w:val="007949C4"/>
    <w:rsid w:val="007952AC"/>
    <w:rsid w:val="007A2573"/>
    <w:rsid w:val="007B106C"/>
    <w:rsid w:val="007B1A4E"/>
    <w:rsid w:val="007B3068"/>
    <w:rsid w:val="007B3D05"/>
    <w:rsid w:val="007B4F81"/>
    <w:rsid w:val="007B5503"/>
    <w:rsid w:val="007C179C"/>
    <w:rsid w:val="007C3B3F"/>
    <w:rsid w:val="007C6BB3"/>
    <w:rsid w:val="007D14B4"/>
    <w:rsid w:val="007D3AD7"/>
    <w:rsid w:val="007E0508"/>
    <w:rsid w:val="007E24F6"/>
    <w:rsid w:val="007F1A58"/>
    <w:rsid w:val="007F5D8A"/>
    <w:rsid w:val="00800F64"/>
    <w:rsid w:val="00801050"/>
    <w:rsid w:val="00802F0B"/>
    <w:rsid w:val="00810A67"/>
    <w:rsid w:val="00833CF7"/>
    <w:rsid w:val="00834CDE"/>
    <w:rsid w:val="00842464"/>
    <w:rsid w:val="00845601"/>
    <w:rsid w:val="00855C5C"/>
    <w:rsid w:val="00875497"/>
    <w:rsid w:val="0087578A"/>
    <w:rsid w:val="008A3C96"/>
    <w:rsid w:val="008B2297"/>
    <w:rsid w:val="008B4019"/>
    <w:rsid w:val="008B65C9"/>
    <w:rsid w:val="008C2D4A"/>
    <w:rsid w:val="008D3164"/>
    <w:rsid w:val="008D3900"/>
    <w:rsid w:val="008D6E1D"/>
    <w:rsid w:val="008F0D14"/>
    <w:rsid w:val="008F10D7"/>
    <w:rsid w:val="008F39B4"/>
    <w:rsid w:val="008F4162"/>
    <w:rsid w:val="00903E02"/>
    <w:rsid w:val="00913175"/>
    <w:rsid w:val="00916EDB"/>
    <w:rsid w:val="00920861"/>
    <w:rsid w:val="00922B13"/>
    <w:rsid w:val="009242EF"/>
    <w:rsid w:val="00931A2C"/>
    <w:rsid w:val="00932291"/>
    <w:rsid w:val="00932861"/>
    <w:rsid w:val="0093408E"/>
    <w:rsid w:val="00952DDF"/>
    <w:rsid w:val="00963B6A"/>
    <w:rsid w:val="00970950"/>
    <w:rsid w:val="009812D4"/>
    <w:rsid w:val="009920D8"/>
    <w:rsid w:val="009B0EEE"/>
    <w:rsid w:val="009B38BE"/>
    <w:rsid w:val="009C3D0F"/>
    <w:rsid w:val="009D64A2"/>
    <w:rsid w:val="009E02AC"/>
    <w:rsid w:val="009E1B19"/>
    <w:rsid w:val="009F35E2"/>
    <w:rsid w:val="009F65F9"/>
    <w:rsid w:val="009F68BA"/>
    <w:rsid w:val="00A06277"/>
    <w:rsid w:val="00A079DC"/>
    <w:rsid w:val="00A111C2"/>
    <w:rsid w:val="00A15A5A"/>
    <w:rsid w:val="00A17F75"/>
    <w:rsid w:val="00A25291"/>
    <w:rsid w:val="00A338E7"/>
    <w:rsid w:val="00A35CAA"/>
    <w:rsid w:val="00A36E7F"/>
    <w:rsid w:val="00A41E65"/>
    <w:rsid w:val="00A43E0A"/>
    <w:rsid w:val="00A530C7"/>
    <w:rsid w:val="00A55F5B"/>
    <w:rsid w:val="00A60185"/>
    <w:rsid w:val="00A6128F"/>
    <w:rsid w:val="00A645FD"/>
    <w:rsid w:val="00A661EA"/>
    <w:rsid w:val="00A81F3F"/>
    <w:rsid w:val="00A830E5"/>
    <w:rsid w:val="00A87135"/>
    <w:rsid w:val="00A913FA"/>
    <w:rsid w:val="00A93280"/>
    <w:rsid w:val="00A934FD"/>
    <w:rsid w:val="00A951EA"/>
    <w:rsid w:val="00AA2548"/>
    <w:rsid w:val="00AA58C4"/>
    <w:rsid w:val="00AB0E1F"/>
    <w:rsid w:val="00AB11C8"/>
    <w:rsid w:val="00AC08A8"/>
    <w:rsid w:val="00AD56C8"/>
    <w:rsid w:val="00AD58F2"/>
    <w:rsid w:val="00AF32B4"/>
    <w:rsid w:val="00B0512A"/>
    <w:rsid w:val="00B0529F"/>
    <w:rsid w:val="00B06E9E"/>
    <w:rsid w:val="00B1418B"/>
    <w:rsid w:val="00B146BD"/>
    <w:rsid w:val="00B21195"/>
    <w:rsid w:val="00B24B22"/>
    <w:rsid w:val="00B25310"/>
    <w:rsid w:val="00B302AA"/>
    <w:rsid w:val="00B32F8F"/>
    <w:rsid w:val="00B54DE9"/>
    <w:rsid w:val="00B553EC"/>
    <w:rsid w:val="00B55E3F"/>
    <w:rsid w:val="00B7074F"/>
    <w:rsid w:val="00B850F9"/>
    <w:rsid w:val="00B93DD0"/>
    <w:rsid w:val="00B97732"/>
    <w:rsid w:val="00BA65A8"/>
    <w:rsid w:val="00BA6D19"/>
    <w:rsid w:val="00BA7461"/>
    <w:rsid w:val="00BA7DA9"/>
    <w:rsid w:val="00BB2F55"/>
    <w:rsid w:val="00BB5EA6"/>
    <w:rsid w:val="00BC4215"/>
    <w:rsid w:val="00BD1A6F"/>
    <w:rsid w:val="00BD75D9"/>
    <w:rsid w:val="00BE6D3C"/>
    <w:rsid w:val="00BE7852"/>
    <w:rsid w:val="00BE789F"/>
    <w:rsid w:val="00BF7CEE"/>
    <w:rsid w:val="00C03880"/>
    <w:rsid w:val="00C135CF"/>
    <w:rsid w:val="00C2683F"/>
    <w:rsid w:val="00C30144"/>
    <w:rsid w:val="00C30B40"/>
    <w:rsid w:val="00C3184D"/>
    <w:rsid w:val="00C3444B"/>
    <w:rsid w:val="00C4714E"/>
    <w:rsid w:val="00C51CCA"/>
    <w:rsid w:val="00C5504F"/>
    <w:rsid w:val="00C56567"/>
    <w:rsid w:val="00C57B55"/>
    <w:rsid w:val="00C63376"/>
    <w:rsid w:val="00C70D34"/>
    <w:rsid w:val="00C74F97"/>
    <w:rsid w:val="00C8276E"/>
    <w:rsid w:val="00C842AC"/>
    <w:rsid w:val="00C96688"/>
    <w:rsid w:val="00CA0723"/>
    <w:rsid w:val="00CA1917"/>
    <w:rsid w:val="00CB1690"/>
    <w:rsid w:val="00CB3CB1"/>
    <w:rsid w:val="00CC4365"/>
    <w:rsid w:val="00CD11B0"/>
    <w:rsid w:val="00CE1FD1"/>
    <w:rsid w:val="00CE27F9"/>
    <w:rsid w:val="00CE71C2"/>
    <w:rsid w:val="00CF381C"/>
    <w:rsid w:val="00CF42D5"/>
    <w:rsid w:val="00CF4EDA"/>
    <w:rsid w:val="00CF6087"/>
    <w:rsid w:val="00D021CB"/>
    <w:rsid w:val="00D10F1A"/>
    <w:rsid w:val="00D116F8"/>
    <w:rsid w:val="00D17596"/>
    <w:rsid w:val="00D22640"/>
    <w:rsid w:val="00D229F5"/>
    <w:rsid w:val="00D26D3A"/>
    <w:rsid w:val="00D41615"/>
    <w:rsid w:val="00D45EE3"/>
    <w:rsid w:val="00D50618"/>
    <w:rsid w:val="00D509E9"/>
    <w:rsid w:val="00D539EE"/>
    <w:rsid w:val="00D53B1C"/>
    <w:rsid w:val="00D56B2E"/>
    <w:rsid w:val="00D92C2E"/>
    <w:rsid w:val="00DA1B12"/>
    <w:rsid w:val="00DA54C9"/>
    <w:rsid w:val="00DA6739"/>
    <w:rsid w:val="00DA682E"/>
    <w:rsid w:val="00DA6CAE"/>
    <w:rsid w:val="00DA7A5C"/>
    <w:rsid w:val="00DB1A9E"/>
    <w:rsid w:val="00DB31D6"/>
    <w:rsid w:val="00DB4005"/>
    <w:rsid w:val="00DC34EB"/>
    <w:rsid w:val="00DF1E5B"/>
    <w:rsid w:val="00DF2275"/>
    <w:rsid w:val="00DF3F5E"/>
    <w:rsid w:val="00DF5653"/>
    <w:rsid w:val="00E0596E"/>
    <w:rsid w:val="00E06F66"/>
    <w:rsid w:val="00E356E5"/>
    <w:rsid w:val="00E36F81"/>
    <w:rsid w:val="00E45133"/>
    <w:rsid w:val="00E45765"/>
    <w:rsid w:val="00E5098C"/>
    <w:rsid w:val="00E5475A"/>
    <w:rsid w:val="00E60213"/>
    <w:rsid w:val="00E661B2"/>
    <w:rsid w:val="00E7001B"/>
    <w:rsid w:val="00E74D29"/>
    <w:rsid w:val="00E75C2F"/>
    <w:rsid w:val="00E83C74"/>
    <w:rsid w:val="00E83CEE"/>
    <w:rsid w:val="00E877BF"/>
    <w:rsid w:val="00E91F18"/>
    <w:rsid w:val="00E9226D"/>
    <w:rsid w:val="00E970BB"/>
    <w:rsid w:val="00EA416C"/>
    <w:rsid w:val="00EA5941"/>
    <w:rsid w:val="00EA6517"/>
    <w:rsid w:val="00EB306C"/>
    <w:rsid w:val="00EB56BC"/>
    <w:rsid w:val="00EB60CE"/>
    <w:rsid w:val="00EB7D53"/>
    <w:rsid w:val="00ED4FFD"/>
    <w:rsid w:val="00EE3146"/>
    <w:rsid w:val="00EF50BB"/>
    <w:rsid w:val="00EF53FF"/>
    <w:rsid w:val="00F00192"/>
    <w:rsid w:val="00F01DF6"/>
    <w:rsid w:val="00F02A0A"/>
    <w:rsid w:val="00F0340D"/>
    <w:rsid w:val="00F059A6"/>
    <w:rsid w:val="00F23756"/>
    <w:rsid w:val="00F2523A"/>
    <w:rsid w:val="00F25FFA"/>
    <w:rsid w:val="00F310D2"/>
    <w:rsid w:val="00F36F3D"/>
    <w:rsid w:val="00F415A2"/>
    <w:rsid w:val="00F46C80"/>
    <w:rsid w:val="00F477BD"/>
    <w:rsid w:val="00F53491"/>
    <w:rsid w:val="00F5436F"/>
    <w:rsid w:val="00F639B6"/>
    <w:rsid w:val="00F65A1C"/>
    <w:rsid w:val="00F66F50"/>
    <w:rsid w:val="00F73382"/>
    <w:rsid w:val="00F82FF8"/>
    <w:rsid w:val="00F8330D"/>
    <w:rsid w:val="00F84305"/>
    <w:rsid w:val="00F8485C"/>
    <w:rsid w:val="00F87149"/>
    <w:rsid w:val="00F87FFE"/>
    <w:rsid w:val="00F954C9"/>
    <w:rsid w:val="00F95D66"/>
    <w:rsid w:val="00FA4CF0"/>
    <w:rsid w:val="00FA61AA"/>
    <w:rsid w:val="00FA69A4"/>
    <w:rsid w:val="00FB1279"/>
    <w:rsid w:val="00FB1495"/>
    <w:rsid w:val="00FD1694"/>
    <w:rsid w:val="00FD7636"/>
    <w:rsid w:val="00FD799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country-region"/>
  <w:smartTagType w:namespaceuri="urn:schemas-microsoft-com:office:smarttags" w:name="plac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253FD6"/>
    <w:pPr>
      <w:spacing w:after="200" w:line="276" w:lineRule="auto"/>
    </w:pPr>
    <w:rPr>
      <w:rFonts w:ascii="Calibri" w:eastAsia="Times New Roman" w:hAnsi="Calibri"/>
      <w:lang w:eastAsia="en-US"/>
    </w:rPr>
  </w:style>
  <w:style w:type="paragraph" w:styleId="Heading1">
    <w:name w:val="heading 1"/>
    <w:basedOn w:val="Normal"/>
    <w:next w:val="Normal"/>
    <w:link w:val="Heading1Char"/>
    <w:uiPriority w:val="99"/>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9"/>
    <w:qFormat/>
    <w:rsid w:val="000E31C1"/>
    <w:pPr>
      <w:keepNext/>
      <w:outlineLvl w:val="1"/>
    </w:pPr>
    <w:rPr>
      <w:rFonts w:ascii="Arial" w:eastAsia="Calibri" w:hAnsi="Arial" w:cs="Arial"/>
      <w:b/>
    </w:rPr>
  </w:style>
  <w:style w:type="paragraph" w:styleId="Heading3">
    <w:name w:val="heading 3"/>
    <w:basedOn w:val="Normal"/>
    <w:next w:val="Normal"/>
    <w:link w:val="Heading3Char"/>
    <w:uiPriority w:val="99"/>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1CCA"/>
    <w:rPr>
      <w:rFonts w:cs="Arial"/>
      <w:b/>
      <w:caps/>
      <w:sz w:val="22"/>
      <w:szCs w:val="22"/>
      <w:lang w:eastAsia="en-US"/>
    </w:rPr>
  </w:style>
  <w:style w:type="character" w:customStyle="1" w:styleId="Heading2Char">
    <w:name w:val="Heading 2 Char"/>
    <w:basedOn w:val="DefaultParagraphFont"/>
    <w:link w:val="Heading2"/>
    <w:uiPriority w:val="99"/>
    <w:locked/>
    <w:rsid w:val="000E31C1"/>
    <w:rPr>
      <w:rFonts w:cs="Arial"/>
      <w:b/>
      <w:sz w:val="22"/>
      <w:szCs w:val="22"/>
      <w:lang w:eastAsia="en-US"/>
    </w:rPr>
  </w:style>
  <w:style w:type="character" w:customStyle="1" w:styleId="Heading3Char">
    <w:name w:val="Heading 3 Char"/>
    <w:basedOn w:val="DefaultParagraphFont"/>
    <w:link w:val="Heading3"/>
    <w:uiPriority w:val="99"/>
    <w:locked/>
    <w:rsid w:val="000E31C1"/>
    <w:rPr>
      <w:rFonts w:cs="Arial"/>
      <w:b/>
      <w:i/>
      <w:sz w:val="22"/>
      <w:szCs w:val="22"/>
      <w:lang w:eastAsia="en-US"/>
    </w:rPr>
  </w:style>
  <w:style w:type="character" w:customStyle="1" w:styleId="Heading4Char">
    <w:name w:val="Heading 4 Char"/>
    <w:basedOn w:val="DefaultParagraphFont"/>
    <w:link w:val="Heading4"/>
    <w:uiPriority w:val="99"/>
    <w:locked/>
    <w:rsid w:val="000E31C1"/>
    <w:rPr>
      <w:rFonts w:cs="Arial"/>
      <w:i/>
      <w:sz w:val="22"/>
      <w:szCs w:val="22"/>
      <w:lang w:eastAsia="en-US"/>
    </w:rPr>
  </w:style>
  <w:style w:type="paragraph" w:styleId="Header">
    <w:name w:val="header"/>
    <w:basedOn w:val="Normal"/>
    <w:link w:val="HeaderChar"/>
    <w:uiPriority w:val="99"/>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locked/>
    <w:rsid w:val="00A60185"/>
    <w:rPr>
      <w:rFonts w:cs="Times New Roman"/>
    </w:rPr>
  </w:style>
  <w:style w:type="paragraph" w:styleId="Footer">
    <w:name w:val="footer"/>
    <w:basedOn w:val="Normal"/>
    <w:link w:val="FooterChar"/>
    <w:uiPriority w:val="99"/>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locked/>
    <w:rsid w:val="00A60185"/>
    <w:rPr>
      <w:rFonts w:cs="Times New Roman"/>
    </w:rPr>
  </w:style>
  <w:style w:type="paragraph" w:styleId="BalloonText">
    <w:name w:val="Balloon Text"/>
    <w:basedOn w:val="Normal"/>
    <w:link w:val="BalloonTextChar"/>
    <w:uiPriority w:val="99"/>
    <w:semiHidden/>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locked/>
    <w:rsid w:val="00A60185"/>
    <w:rPr>
      <w:rFonts w:ascii="Tahoma" w:hAnsi="Tahoma" w:cs="Tahoma"/>
      <w:sz w:val="16"/>
      <w:szCs w:val="16"/>
    </w:rPr>
  </w:style>
  <w:style w:type="paragraph" w:customStyle="1" w:styleId="1NumberedPointsStyle">
    <w:name w:val="1. Numbered Points Style"/>
    <w:basedOn w:val="ListParagraph"/>
    <w:uiPriority w:val="99"/>
    <w:rsid w:val="00BD1A6F"/>
    <w:pPr>
      <w:numPr>
        <w:numId w:val="0"/>
      </w:numPr>
    </w:pPr>
  </w:style>
  <w:style w:type="paragraph" w:customStyle="1" w:styleId="1BulletStyleList">
    <w:name w:val="1. Bullet Style List"/>
    <w:basedOn w:val="Normal"/>
    <w:uiPriority w:val="99"/>
    <w:rsid w:val="00CE71C2"/>
    <w:pPr>
      <w:spacing w:line="240" w:lineRule="auto"/>
    </w:pPr>
    <w:rPr>
      <w:szCs w:val="20"/>
      <w:lang w:eastAsia="en-AU"/>
    </w:rPr>
  </w:style>
  <w:style w:type="paragraph" w:styleId="ListBullet">
    <w:name w:val="List Bullet"/>
    <w:basedOn w:val="Normal"/>
    <w:uiPriority w:val="99"/>
    <w:rsid w:val="00091608"/>
    <w:pPr>
      <w:ind w:left="369" w:hanging="369"/>
    </w:pPr>
    <w:rPr>
      <w:rFonts w:ascii="Arial" w:eastAsia="Calibri" w:hAnsi="Arial"/>
    </w:rPr>
  </w:style>
  <w:style w:type="paragraph" w:styleId="ListBullet2">
    <w:name w:val="List Bullet 2"/>
    <w:basedOn w:val="Normal"/>
    <w:uiPriority w:val="99"/>
    <w:rsid w:val="00091608"/>
    <w:pPr>
      <w:numPr>
        <w:ilvl w:val="1"/>
        <w:numId w:val="2"/>
      </w:numPr>
      <w:tabs>
        <w:tab w:val="clear" w:pos="643"/>
      </w:tabs>
      <w:ind w:left="737" w:hanging="368"/>
    </w:pPr>
    <w:rPr>
      <w:rFonts w:ascii="Arial" w:eastAsia="Calibri" w:hAnsi="Arial"/>
    </w:rPr>
  </w:style>
  <w:style w:type="paragraph" w:styleId="ListBullet3">
    <w:name w:val="List Bullet 3"/>
    <w:basedOn w:val="Normal"/>
    <w:uiPriority w:val="99"/>
    <w:rsid w:val="00091608"/>
    <w:pPr>
      <w:numPr>
        <w:ilvl w:val="2"/>
        <w:numId w:val="2"/>
      </w:numPr>
      <w:tabs>
        <w:tab w:val="clear" w:pos="643"/>
      </w:tabs>
      <w:ind w:left="1106" w:hanging="369"/>
    </w:pPr>
    <w:rPr>
      <w:rFonts w:ascii="Arial" w:eastAsia="Calibri" w:hAnsi="Arial"/>
    </w:rPr>
  </w:style>
  <w:style w:type="paragraph" w:styleId="ListBullet4">
    <w:name w:val="List Bullet 4"/>
    <w:basedOn w:val="Normal"/>
    <w:uiPriority w:val="99"/>
    <w:rsid w:val="00091608"/>
    <w:pPr>
      <w:numPr>
        <w:ilvl w:val="3"/>
        <w:numId w:val="2"/>
      </w:numPr>
      <w:tabs>
        <w:tab w:val="clear" w:pos="643"/>
      </w:tabs>
      <w:ind w:left="1474" w:hanging="368"/>
    </w:pPr>
    <w:rPr>
      <w:rFonts w:ascii="Arial" w:eastAsia="Calibri" w:hAnsi="Arial"/>
    </w:rPr>
  </w:style>
  <w:style w:type="paragraph" w:styleId="ListBullet5">
    <w:name w:val="List Bullet 5"/>
    <w:basedOn w:val="Normal"/>
    <w:uiPriority w:val="99"/>
    <w:rsid w:val="00091608"/>
    <w:pPr>
      <w:numPr>
        <w:ilvl w:val="4"/>
        <w:numId w:val="2"/>
      </w:numPr>
      <w:tabs>
        <w:tab w:val="clear" w:pos="643"/>
      </w:tabs>
      <w:ind w:left="1800"/>
    </w:pPr>
    <w:rPr>
      <w:rFonts w:ascii="Arial" w:eastAsia="Calibri" w:hAnsi="Arial"/>
    </w:rPr>
  </w:style>
  <w:style w:type="paragraph" w:customStyle="1" w:styleId="Classification">
    <w:name w:val="Classification"/>
    <w:basedOn w:val="Normal"/>
    <w:uiPriority w:val="99"/>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99"/>
    <w:qFormat/>
    <w:rsid w:val="003556BD"/>
    <w:pPr>
      <w:numPr>
        <w:numId w:val="16"/>
      </w:numPr>
    </w:pPr>
    <w:rPr>
      <w:rFonts w:ascii="Arial" w:eastAsia="Calibri" w:hAnsi="Arial"/>
    </w:rPr>
  </w:style>
  <w:style w:type="character" w:styleId="BookTitle">
    <w:name w:val="Book Title"/>
    <w:basedOn w:val="DefaultParagraphFont"/>
    <w:uiPriority w:val="99"/>
    <w:qFormat/>
    <w:rsid w:val="00383020"/>
    <w:rPr>
      <w:rFonts w:cs="Times New Roman"/>
      <w:bCs/>
      <w:i/>
      <w:smallCaps/>
      <w:spacing w:val="5"/>
    </w:rPr>
  </w:style>
  <w:style w:type="paragraph" w:styleId="ListNumber">
    <w:name w:val="List Number"/>
    <w:basedOn w:val="Normal"/>
    <w:uiPriority w:val="99"/>
    <w:rsid w:val="00005CAA"/>
    <w:pPr>
      <w:ind w:left="369" w:hanging="369"/>
    </w:pPr>
    <w:rPr>
      <w:rFonts w:ascii="Arial" w:eastAsia="Calibri" w:hAnsi="Arial"/>
    </w:rPr>
  </w:style>
  <w:style w:type="paragraph" w:styleId="ListNumber2">
    <w:name w:val="List Number 2"/>
    <w:basedOn w:val="Normal"/>
    <w:uiPriority w:val="99"/>
    <w:rsid w:val="00005CAA"/>
    <w:pPr>
      <w:numPr>
        <w:ilvl w:val="1"/>
        <w:numId w:val="1"/>
      </w:numPr>
      <w:tabs>
        <w:tab w:val="clear" w:pos="360"/>
      </w:tabs>
      <w:ind w:left="738" w:hanging="369"/>
    </w:pPr>
    <w:rPr>
      <w:rFonts w:ascii="Arial" w:eastAsia="Calibri" w:hAnsi="Arial"/>
    </w:rPr>
  </w:style>
  <w:style w:type="paragraph" w:styleId="ListNumber3">
    <w:name w:val="List Number 3"/>
    <w:basedOn w:val="Normal"/>
    <w:uiPriority w:val="99"/>
    <w:rsid w:val="00005CAA"/>
    <w:pPr>
      <w:numPr>
        <w:ilvl w:val="2"/>
        <w:numId w:val="1"/>
      </w:numPr>
      <w:tabs>
        <w:tab w:val="clear" w:pos="360"/>
      </w:tabs>
      <w:ind w:left="1107" w:hanging="369"/>
    </w:pPr>
    <w:rPr>
      <w:rFonts w:ascii="Arial" w:eastAsia="Calibri" w:hAnsi="Arial"/>
    </w:rPr>
  </w:style>
  <w:style w:type="paragraph" w:styleId="ListNumber4">
    <w:name w:val="List Number 4"/>
    <w:basedOn w:val="Normal"/>
    <w:uiPriority w:val="99"/>
    <w:rsid w:val="00005CAA"/>
    <w:pPr>
      <w:numPr>
        <w:ilvl w:val="3"/>
        <w:numId w:val="1"/>
      </w:numPr>
      <w:tabs>
        <w:tab w:val="clear" w:pos="360"/>
      </w:tabs>
      <w:ind w:left="1476" w:hanging="369"/>
    </w:pPr>
    <w:rPr>
      <w:rFonts w:ascii="Arial" w:eastAsia="Calibri" w:hAnsi="Arial"/>
    </w:rPr>
  </w:style>
  <w:style w:type="paragraph" w:styleId="ListNumber5">
    <w:name w:val="List Number 5"/>
    <w:basedOn w:val="Normal"/>
    <w:uiPriority w:val="99"/>
    <w:rsid w:val="00005CAA"/>
    <w:pPr>
      <w:numPr>
        <w:ilvl w:val="4"/>
        <w:numId w:val="1"/>
      </w:numPr>
      <w:tabs>
        <w:tab w:val="clear" w:pos="360"/>
      </w:tabs>
      <w:ind w:left="1845" w:hanging="369"/>
    </w:pPr>
    <w:rPr>
      <w:rFonts w:ascii="Arial" w:eastAsia="Calibri" w:hAnsi="Arial"/>
    </w:rPr>
  </w:style>
  <w:style w:type="paragraph" w:customStyle="1" w:styleId="Footerclassification">
    <w:name w:val="Footer classification"/>
    <w:basedOn w:val="Classification"/>
    <w:uiPriority w:val="99"/>
    <w:rsid w:val="00D021CB"/>
    <w:pPr>
      <w:spacing w:before="240" w:after="0"/>
    </w:pPr>
  </w:style>
  <w:style w:type="table" w:styleId="TableGrid">
    <w:name w:val="Table Grid"/>
    <w:basedOn w:val="TableNormal"/>
    <w:uiPriority w:val="99"/>
    <w:rsid w:val="00100BEF"/>
    <w:rPr>
      <w:sz w:val="20"/>
      <w:szCs w:val="20"/>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spacing w:beforeLines="0" w:beforeAutospacing="0" w:afterLines="0" w:afterAutospacing="0"/>
      </w:pPr>
      <w:rPr>
        <w:rFonts w:ascii="Arial" w:hAnsi="Arial" w:cs="Times New Roman"/>
        <w:sz w:val="20"/>
      </w:rPr>
    </w:tblStylePr>
    <w:tblStylePr w:type="lastRow">
      <w:pPr>
        <w:spacing w:beforeLines="0" w:beforeAutospacing="0" w:afterLines="0" w:afterAutospacing="0"/>
      </w:pPr>
      <w:rPr>
        <w:rFonts w:ascii="Arial" w:hAnsi="Arial" w:cs="Times New Roman"/>
        <w:sz w:val="20"/>
      </w:rPr>
    </w:tblStylePr>
    <w:tblStylePr w:type="band1Horz">
      <w:pPr>
        <w:spacing w:beforeLines="0" w:beforeAutospacing="0" w:afterLines="0" w:afterAutospacing="0"/>
      </w:pPr>
      <w:rPr>
        <w:rFonts w:ascii="Arial" w:hAnsi="Arial" w:cs="Times New Roman"/>
        <w:sz w:val="20"/>
      </w:rPr>
    </w:tblStylePr>
    <w:tblStylePr w:type="band2Horz">
      <w:pPr>
        <w:spacing w:beforeLines="0" w:beforeAutospacing="0" w:afterLines="0" w:afterAutospacing="0"/>
      </w:pPr>
      <w:rPr>
        <w:rFonts w:ascii="Arial" w:hAnsi="Arial" w:cs="Times New Roman"/>
        <w:sz w:val="20"/>
      </w:rPr>
    </w:tblStylePr>
  </w:style>
  <w:style w:type="paragraph" w:customStyle="1" w:styleId="Tabletext">
    <w:name w:val="Table text"/>
    <w:basedOn w:val="Normal"/>
    <w:uiPriority w:val="99"/>
    <w:rsid w:val="005A126E"/>
    <w:pPr>
      <w:spacing w:after="0"/>
    </w:pPr>
    <w:rPr>
      <w:rFonts w:ascii="Arial" w:eastAsia="Calibri" w:hAnsi="Arial"/>
    </w:rPr>
  </w:style>
  <w:style w:type="paragraph" w:customStyle="1" w:styleId="Classificationsensitivity">
    <w:name w:val="Classification sensitivity"/>
    <w:basedOn w:val="Classification"/>
    <w:uiPriority w:val="99"/>
    <w:rsid w:val="002C5813"/>
    <w:rPr>
      <w:sz w:val="22"/>
    </w:rPr>
  </w:style>
  <w:style w:type="paragraph" w:customStyle="1" w:styleId="TableTopRow">
    <w:name w:val="Table Top Row"/>
    <w:basedOn w:val="Normal"/>
    <w:link w:val="TableTopRowChar1"/>
    <w:uiPriority w:val="99"/>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uiPriority w:val="99"/>
    <w:locked/>
    <w:rsid w:val="00253FD6"/>
    <w:rPr>
      <w:rFonts w:eastAsia="Times New Roman" w:cs="Arial"/>
      <w:b/>
      <w:lang w:eastAsia="en-US"/>
    </w:rPr>
  </w:style>
  <w:style w:type="paragraph" w:customStyle="1" w:styleId="Tablebody">
    <w:name w:val="Table body"/>
    <w:basedOn w:val="Normal"/>
    <w:link w:val="TablebodyChar1"/>
    <w:uiPriority w:val="99"/>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uiPriority w:val="99"/>
    <w:locked/>
    <w:rsid w:val="00253FD6"/>
    <w:rPr>
      <w:rFonts w:eastAsia="Times New Roman" w:cs="Arial"/>
      <w:lang w:eastAsia="en-US"/>
    </w:rPr>
  </w:style>
  <w:style w:type="paragraph" w:customStyle="1" w:styleId="Bookendtext-notnumbered">
    <w:name w:val="Bookend text - not numbered"/>
    <w:basedOn w:val="Normal"/>
    <w:link w:val="Bookendtext-notnumberedChar1"/>
    <w:uiPriority w:val="99"/>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uiPriority w:val="99"/>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rsid w:val="00A934FD"/>
    <w:rPr>
      <w:rFonts w:cs="Times New Roman"/>
      <w:sz w:val="16"/>
      <w:szCs w:val="16"/>
    </w:rPr>
  </w:style>
  <w:style w:type="paragraph" w:styleId="CommentText">
    <w:name w:val="annotation text"/>
    <w:basedOn w:val="Normal"/>
    <w:link w:val="CommentTextChar"/>
    <w:uiPriority w:val="99"/>
    <w:semiHidden/>
    <w:rsid w:val="00A934F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A934FD"/>
    <w:rPr>
      <w:rFonts w:ascii="Calibri" w:hAnsi="Calibri" w:cs="Times New Roman"/>
      <w:lang w:eastAsia="en-US"/>
    </w:rPr>
  </w:style>
  <w:style w:type="paragraph" w:styleId="CommentSubject">
    <w:name w:val="annotation subject"/>
    <w:basedOn w:val="CommentText"/>
    <w:next w:val="CommentText"/>
    <w:link w:val="CommentSubjectChar"/>
    <w:uiPriority w:val="99"/>
    <w:semiHidden/>
    <w:rsid w:val="00A934FD"/>
    <w:rPr>
      <w:b/>
      <w:bCs/>
    </w:rPr>
  </w:style>
  <w:style w:type="character" w:customStyle="1" w:styleId="CommentSubjectChar">
    <w:name w:val="Comment Subject Char"/>
    <w:basedOn w:val="CommentTextChar"/>
    <w:link w:val="CommentSubject"/>
    <w:uiPriority w:val="99"/>
    <w:semiHidden/>
    <w:locked/>
    <w:rsid w:val="00A934FD"/>
    <w:rPr>
      <w:b/>
      <w:bCs/>
    </w:rPr>
  </w:style>
  <w:style w:type="paragraph" w:styleId="Revision">
    <w:name w:val="Revision"/>
    <w:hidden/>
    <w:uiPriority w:val="99"/>
    <w:semiHidden/>
    <w:rsid w:val="00A934FD"/>
    <w:rPr>
      <w:rFonts w:ascii="Calibri" w:eastAsia="Times New Roman" w:hAnsi="Calibri"/>
      <w:lang w:eastAsia="en-US"/>
    </w:rPr>
  </w:style>
  <w:style w:type="paragraph" w:styleId="BodyText">
    <w:name w:val="Body Text"/>
    <w:basedOn w:val="Normal"/>
    <w:link w:val="BodyTextChar"/>
    <w:uiPriority w:val="99"/>
    <w:semiHidden/>
    <w:rsid w:val="007F5D8A"/>
    <w:pPr>
      <w:spacing w:after="120"/>
    </w:pPr>
  </w:style>
  <w:style w:type="character" w:customStyle="1" w:styleId="BodyTextChar">
    <w:name w:val="Body Text Char"/>
    <w:basedOn w:val="DefaultParagraphFont"/>
    <w:link w:val="BodyText"/>
    <w:uiPriority w:val="99"/>
    <w:semiHidden/>
    <w:locked/>
    <w:rsid w:val="007F5D8A"/>
    <w:rPr>
      <w:rFonts w:ascii="Calibri" w:hAnsi="Calibri" w:cs="Times New Roman"/>
      <w:sz w:val="22"/>
      <w:szCs w:val="22"/>
      <w:lang w:eastAsia="en-US"/>
    </w:rPr>
  </w:style>
  <w:style w:type="character" w:styleId="Hyperlink">
    <w:name w:val="Hyperlink"/>
    <w:basedOn w:val="DefaultParagraphFont"/>
    <w:uiPriority w:val="99"/>
    <w:rsid w:val="007F5D8A"/>
    <w:rPr>
      <w:rFonts w:cs="Times New Roman"/>
      <w:color w:val="0000FF"/>
      <w:u w:val="single"/>
    </w:rPr>
  </w:style>
  <w:style w:type="paragraph" w:customStyle="1" w:styleId="Style2">
    <w:name w:val="Style2"/>
    <w:basedOn w:val="Heading1"/>
    <w:link w:val="Style2Char"/>
    <w:uiPriority w:val="99"/>
    <w:rsid w:val="007952AC"/>
    <w:pPr>
      <w:spacing w:before="60" w:after="60" w:line="240" w:lineRule="auto"/>
    </w:pPr>
    <w:rPr>
      <w:rFonts w:eastAsia="Times New Roman" w:cs="Times New Roman"/>
      <w:caps w:val="0"/>
      <w:color w:val="A1664C"/>
      <w:kern w:val="20"/>
      <w:sz w:val="28"/>
      <w:szCs w:val="20"/>
    </w:rPr>
  </w:style>
  <w:style w:type="character" w:customStyle="1" w:styleId="Style2Char">
    <w:name w:val="Style2 Char"/>
    <w:link w:val="Style2"/>
    <w:uiPriority w:val="99"/>
    <w:locked/>
    <w:rsid w:val="007952AC"/>
    <w:rPr>
      <w:rFonts w:eastAsia="Times New Roman"/>
      <w:b/>
      <w:color w:val="A1664C"/>
      <w:kern w:val="20"/>
      <w:sz w:val="28"/>
      <w:lang w:eastAsia="en-US"/>
    </w:rPr>
  </w:style>
  <w:style w:type="numbering" w:customStyle="1" w:styleId="BulletList">
    <w:name w:val="Bullet List"/>
    <w:rsid w:val="00217429"/>
    <w:pPr>
      <w:numPr>
        <w:numId w:val="14"/>
      </w:numPr>
    </w:pPr>
  </w:style>
  <w:style w:type="numbering" w:customStyle="1" w:styleId="Attach">
    <w:name w:val="Attach"/>
    <w:rsid w:val="00217429"/>
    <w:pPr>
      <w:numPr>
        <w:numId w:val="15"/>
      </w:numPr>
    </w:pPr>
  </w:style>
  <w:style w:type="numbering" w:customStyle="1" w:styleId="KeyPoints">
    <w:name w:val="Key Points"/>
    <w:rsid w:val="00217429"/>
    <w:pPr>
      <w:numPr>
        <w:numId w:val="13"/>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1072</Words>
  <Characters>6094</Characters>
  <Application>Microsoft Office Word</Application>
  <DocSecurity>0</DocSecurity>
  <Lines>50</Lines>
  <Paragraphs>14</Paragraphs>
  <ScaleCrop>false</ScaleCrop>
  <LinksUpToDate>false</LinksUpToDate>
  <CharactersWithSpaces>7152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041-state-heritage-unit-sa.docx</dc:title>
  <dc:creator/>
  <cp:lastModifiedBy/>
  <cp:revision>1</cp:revision>
  <dcterms:created xsi:type="dcterms:W3CDTF">2014-10-29T03:47:00Z</dcterms:created>
  <dcterms:modified xsi:type="dcterms:W3CDTF">2014-10-29T03:47:00Z</dcterms:modified>
</cp:coreProperties>
</file>