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52AC" w:rsidRPr="00652A12" w:rsidRDefault="007952AC" w:rsidP="00652A12">
      <w:pPr>
        <w:pStyle w:val="NormalWeb"/>
        <w:spacing w:before="0" w:beforeAutospacing="0" w:after="0" w:afterAutospacing="0"/>
        <w:rPr>
          <w:rFonts w:ascii="Arial" w:hAnsi="Arial" w:cs="Arial"/>
          <w:sz w:val="20"/>
          <w:szCs w:val="20"/>
        </w:rPr>
      </w:pPr>
    </w:p>
    <w:p w:rsidR="007952AC" w:rsidRPr="007B4F81" w:rsidRDefault="007952AC" w:rsidP="00A17F75">
      <w:pPr>
        <w:pStyle w:val="Heading1"/>
        <w:tabs>
          <w:tab w:val="left" w:pos="3924"/>
        </w:tabs>
        <w:spacing w:after="120"/>
        <w:jc w:val="center"/>
        <w:rPr>
          <w:b w:val="0"/>
          <w:color w:val="365F91"/>
          <w:kern w:val="20"/>
          <w:sz w:val="28"/>
          <w:szCs w:val="28"/>
        </w:rPr>
      </w:pPr>
      <w:r w:rsidRPr="007B4F81">
        <w:rPr>
          <w:color w:val="365F91"/>
          <w:kern w:val="20"/>
          <w:sz w:val="28"/>
          <w:szCs w:val="28"/>
        </w:rPr>
        <w:t>Template</w:t>
      </w:r>
      <w:r w:rsidR="00C56567">
        <w:rPr>
          <w:color w:val="365F91"/>
          <w:kern w:val="20"/>
          <w:sz w:val="28"/>
          <w:szCs w:val="28"/>
        </w:rPr>
        <w:t xml:space="preserve"> FOR </w:t>
      </w:r>
      <w:r w:rsidR="004929E7">
        <w:rPr>
          <w:color w:val="365F91"/>
          <w:kern w:val="20"/>
          <w:sz w:val="28"/>
          <w:szCs w:val="28"/>
        </w:rPr>
        <w:t xml:space="preserve">INPUT INTO </w:t>
      </w:r>
      <w:r w:rsidR="00C56567">
        <w:rPr>
          <w:color w:val="365F91"/>
          <w:kern w:val="20"/>
          <w:sz w:val="28"/>
          <w:szCs w:val="28"/>
        </w:rPr>
        <w:t>THE</w:t>
      </w:r>
    </w:p>
    <w:p w:rsidR="007952AC" w:rsidRDefault="000341CC" w:rsidP="00A17F75">
      <w:pPr>
        <w:spacing w:after="120"/>
        <w:jc w:val="center"/>
        <w:rPr>
          <w:rFonts w:ascii="Arial" w:hAnsi="Arial"/>
          <w:b/>
          <w:color w:val="365F91"/>
          <w:kern w:val="20"/>
          <w:sz w:val="28"/>
          <w:szCs w:val="28"/>
        </w:rPr>
      </w:pPr>
      <w:r>
        <w:rPr>
          <w:rFonts w:ascii="Arial" w:hAnsi="Arial"/>
          <w:b/>
          <w:color w:val="365F91"/>
          <w:kern w:val="20"/>
          <w:sz w:val="28"/>
          <w:szCs w:val="28"/>
        </w:rPr>
        <w:t>AUSTRALIAN HERITAGE STRATEGY</w:t>
      </w:r>
      <w:r w:rsidR="007C3B3F">
        <w:rPr>
          <w:rFonts w:ascii="Arial" w:hAnsi="Arial"/>
          <w:b/>
          <w:color w:val="365F91"/>
          <w:kern w:val="20"/>
          <w:sz w:val="28"/>
          <w:szCs w:val="28"/>
        </w:rPr>
        <w:t xml:space="preserve"> </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7"/>
        <w:gridCol w:w="7119"/>
      </w:tblGrid>
      <w:tr w:rsidR="007952AC" w:rsidRPr="0032165A" w:rsidTr="00D92C2E">
        <w:tc>
          <w:tcPr>
            <w:tcW w:w="9926" w:type="dxa"/>
            <w:gridSpan w:val="2"/>
          </w:tcPr>
          <w:p w:rsidR="007952AC" w:rsidRPr="00E47C1D" w:rsidRDefault="007952AC" w:rsidP="000341CC">
            <w:pPr>
              <w:pStyle w:val="Style2"/>
              <w:keepNext w:val="0"/>
              <w:rPr>
                <w:color w:val="365F91"/>
              </w:rPr>
            </w:pPr>
            <w:r w:rsidRPr="00E47C1D">
              <w:rPr>
                <w:color w:val="365F91"/>
              </w:rPr>
              <w:t>Overview</w:t>
            </w:r>
          </w:p>
          <w:p w:rsidR="007952AC" w:rsidRPr="00766203" w:rsidRDefault="007952AC" w:rsidP="00E5475A">
            <w:pPr>
              <w:rPr>
                <w:rFonts w:ascii="Arial" w:hAnsi="Arial" w:cs="Arial"/>
              </w:rPr>
            </w:pPr>
            <w:r w:rsidRPr="00E75C2F">
              <w:rPr>
                <w:rFonts w:ascii="Arial" w:hAnsi="Arial" w:cs="Arial"/>
              </w:rPr>
              <w:t>This template shoul</w:t>
            </w:r>
            <w:r>
              <w:rPr>
                <w:rFonts w:ascii="Arial" w:hAnsi="Arial" w:cs="Arial"/>
              </w:rPr>
              <w:t xml:space="preserve">d be used to provide comments on the </w:t>
            </w:r>
            <w:r w:rsidR="00E5475A">
              <w:rPr>
                <w:rFonts w:ascii="Arial" w:hAnsi="Arial" w:cs="Arial"/>
              </w:rPr>
              <w:t>content</w:t>
            </w:r>
            <w:r w:rsidR="00230D89">
              <w:rPr>
                <w:rFonts w:ascii="Arial" w:hAnsi="Arial" w:cs="Arial"/>
              </w:rPr>
              <w:t xml:space="preserve"> of the </w:t>
            </w:r>
            <w:r w:rsidR="000341CC">
              <w:rPr>
                <w:rFonts w:ascii="Arial" w:hAnsi="Arial" w:cs="Arial"/>
              </w:rPr>
              <w:t>Australian Heritage Strategy</w:t>
            </w:r>
            <w:r>
              <w:rPr>
                <w:rFonts w:ascii="Arial" w:hAnsi="Arial" w:cs="Arial"/>
              </w:rPr>
              <w:t>.</w:t>
            </w:r>
            <w:r>
              <w:t xml:space="preserve"> </w:t>
            </w:r>
          </w:p>
        </w:tc>
      </w:tr>
      <w:tr w:rsidR="007952AC" w:rsidRPr="0032165A" w:rsidTr="00D92C2E">
        <w:trPr>
          <w:trHeight w:val="442"/>
        </w:trPr>
        <w:tc>
          <w:tcPr>
            <w:tcW w:w="9926" w:type="dxa"/>
            <w:gridSpan w:val="2"/>
          </w:tcPr>
          <w:p w:rsidR="007952AC" w:rsidRPr="00E47C1D" w:rsidRDefault="007952AC" w:rsidP="000341CC">
            <w:pPr>
              <w:pStyle w:val="Style2"/>
              <w:keepNext w:val="0"/>
              <w:rPr>
                <w:rFonts w:cs="Arial"/>
                <w:color w:val="365F91"/>
              </w:rPr>
            </w:pPr>
            <w:r w:rsidRPr="00E47C1D">
              <w:rPr>
                <w:color w:val="365F91"/>
              </w:rPr>
              <w:t>Contact Details</w:t>
            </w:r>
          </w:p>
        </w:tc>
      </w:tr>
      <w:tr w:rsidR="007952AC" w:rsidRPr="0032165A" w:rsidTr="00D92C2E">
        <w:trPr>
          <w:trHeight w:val="336"/>
        </w:trPr>
        <w:tc>
          <w:tcPr>
            <w:tcW w:w="2807" w:type="dxa"/>
          </w:tcPr>
          <w:p w:rsidR="007952AC" w:rsidRPr="0032165A" w:rsidRDefault="007952AC" w:rsidP="000341CC">
            <w:pPr>
              <w:rPr>
                <w:rFonts w:ascii="Arial" w:hAnsi="Arial" w:cs="Arial"/>
                <w:b/>
                <w:lang w:val="en-GB"/>
              </w:rPr>
            </w:pPr>
            <w:r w:rsidRPr="0032165A">
              <w:rPr>
                <w:rFonts w:ascii="Arial" w:hAnsi="Arial" w:cs="Arial"/>
                <w:b/>
                <w:lang w:val="en-GB"/>
              </w:rPr>
              <w:t>Name of Organisation:</w:t>
            </w:r>
          </w:p>
        </w:tc>
        <w:tc>
          <w:tcPr>
            <w:tcW w:w="7119" w:type="dxa"/>
          </w:tcPr>
          <w:p w:rsidR="007952AC" w:rsidRPr="00945F6F" w:rsidRDefault="00945F6F" w:rsidP="000341CC">
            <w:pPr>
              <w:rPr>
                <w:rFonts w:ascii="Arial" w:hAnsi="Arial" w:cs="Arial"/>
                <w:b/>
              </w:rPr>
            </w:pPr>
            <w:r w:rsidRPr="00945F6F">
              <w:rPr>
                <w:rFonts w:cs="Arial"/>
                <w:b/>
              </w:rPr>
              <w:t>ASSOCIATION OF VETERAN CAR CLUBS IN AUSTRALIA</w:t>
            </w:r>
            <w:r w:rsidR="00B27B9B">
              <w:rPr>
                <w:rFonts w:cs="Arial"/>
                <w:b/>
              </w:rPr>
              <w:t xml:space="preserve">  (AVCCA)</w:t>
            </w:r>
          </w:p>
        </w:tc>
      </w:tr>
      <w:tr w:rsidR="008F0D14" w:rsidRPr="0032165A" w:rsidTr="00D92C2E">
        <w:trPr>
          <w:trHeight w:val="336"/>
        </w:trPr>
        <w:tc>
          <w:tcPr>
            <w:tcW w:w="2807" w:type="dxa"/>
          </w:tcPr>
          <w:p w:rsidR="008F0D14" w:rsidRPr="0032165A" w:rsidRDefault="008F0D14" w:rsidP="000341CC">
            <w:pPr>
              <w:rPr>
                <w:rFonts w:ascii="Arial" w:hAnsi="Arial" w:cs="Arial"/>
                <w:b/>
                <w:lang w:val="en-GB"/>
              </w:rPr>
            </w:pPr>
            <w:r w:rsidRPr="0032165A">
              <w:rPr>
                <w:rFonts w:ascii="Arial" w:hAnsi="Arial" w:cs="Arial"/>
                <w:b/>
                <w:lang w:val="en-GB"/>
              </w:rPr>
              <w:t>Name of Author:</w:t>
            </w:r>
          </w:p>
        </w:tc>
        <w:tc>
          <w:tcPr>
            <w:tcW w:w="7119" w:type="dxa"/>
          </w:tcPr>
          <w:p w:rsidR="008F0D14" w:rsidRPr="0032165A" w:rsidRDefault="00945F6F" w:rsidP="000341CC">
            <w:pPr>
              <w:rPr>
                <w:rFonts w:ascii="Arial" w:hAnsi="Arial" w:cs="Arial"/>
                <w:b/>
                <w:lang w:val="en-GB"/>
              </w:rPr>
            </w:pPr>
            <w:r>
              <w:rPr>
                <w:rFonts w:ascii="Arial" w:hAnsi="Arial" w:cs="Arial"/>
                <w:b/>
                <w:lang w:val="en-GB"/>
              </w:rPr>
              <w:t>Wayne Aberdeen</w:t>
            </w:r>
          </w:p>
        </w:tc>
      </w:tr>
      <w:tr w:rsidR="007952AC" w:rsidRPr="0032165A" w:rsidTr="00D92C2E">
        <w:trPr>
          <w:trHeight w:val="336"/>
        </w:trPr>
        <w:tc>
          <w:tcPr>
            <w:tcW w:w="2807" w:type="dxa"/>
          </w:tcPr>
          <w:p w:rsidR="007952AC" w:rsidRPr="0032165A" w:rsidRDefault="008F0D14" w:rsidP="000341CC">
            <w:pPr>
              <w:rPr>
                <w:rFonts w:ascii="Arial" w:hAnsi="Arial" w:cs="Arial"/>
                <w:b/>
                <w:lang w:val="en-GB"/>
              </w:rPr>
            </w:pPr>
            <w:r>
              <w:rPr>
                <w:rFonts w:ascii="Arial" w:hAnsi="Arial" w:cs="Arial"/>
                <w:b/>
                <w:lang w:val="en-GB"/>
              </w:rPr>
              <w:t>Date:</w:t>
            </w:r>
          </w:p>
        </w:tc>
        <w:tc>
          <w:tcPr>
            <w:tcW w:w="7119" w:type="dxa"/>
          </w:tcPr>
          <w:p w:rsidR="007952AC" w:rsidRPr="0032165A" w:rsidRDefault="00853DBD" w:rsidP="000341CC">
            <w:pPr>
              <w:rPr>
                <w:rFonts w:ascii="Arial" w:hAnsi="Arial" w:cs="Arial"/>
                <w:b/>
                <w:lang w:val="en-GB"/>
              </w:rPr>
            </w:pPr>
            <w:r>
              <w:rPr>
                <w:rFonts w:ascii="Arial" w:hAnsi="Arial" w:cs="Arial"/>
                <w:b/>
                <w:lang w:val="en-GB"/>
              </w:rPr>
              <w:t>?? June</w:t>
            </w:r>
            <w:r w:rsidR="00945F6F">
              <w:rPr>
                <w:rFonts w:ascii="Arial" w:hAnsi="Arial" w:cs="Arial"/>
                <w:b/>
                <w:lang w:val="en-GB"/>
              </w:rPr>
              <w:t>, 2014</w:t>
            </w:r>
          </w:p>
        </w:tc>
      </w:tr>
      <w:tr w:rsidR="007952AC" w:rsidTr="007C3B3F">
        <w:tc>
          <w:tcPr>
            <w:tcW w:w="9926" w:type="dxa"/>
            <w:gridSpan w:val="2"/>
            <w:tcBorders>
              <w:left w:val="nil"/>
              <w:right w:val="nil"/>
            </w:tcBorders>
          </w:tcPr>
          <w:p w:rsidR="007C3B3F" w:rsidRPr="007C3B3F" w:rsidRDefault="007C3B3F" w:rsidP="007F1A58">
            <w:pPr>
              <w:spacing w:after="0" w:line="240" w:lineRule="auto"/>
            </w:pPr>
          </w:p>
        </w:tc>
      </w:tr>
      <w:tr w:rsidR="007C3B3F" w:rsidTr="00B146BD">
        <w:tc>
          <w:tcPr>
            <w:tcW w:w="9926" w:type="dxa"/>
            <w:gridSpan w:val="2"/>
            <w:tcBorders>
              <w:bottom w:val="single" w:sz="4" w:space="0" w:color="auto"/>
            </w:tcBorders>
          </w:tcPr>
          <w:p w:rsidR="007F1A58" w:rsidRPr="007F1A58" w:rsidRDefault="007F1A58" w:rsidP="007F1A58">
            <w:pPr>
              <w:pStyle w:val="Style2"/>
              <w:keepNext w:val="0"/>
              <w:rPr>
                <w:color w:val="365F91"/>
              </w:rPr>
            </w:pPr>
            <w:r w:rsidRPr="007F1A58">
              <w:rPr>
                <w:color w:val="365F91"/>
              </w:rPr>
              <w:t>Q</w:t>
            </w:r>
            <w:r>
              <w:rPr>
                <w:color w:val="365F91"/>
              </w:rPr>
              <w:t>uestions</w:t>
            </w:r>
          </w:p>
          <w:p w:rsidR="008F10D7" w:rsidRPr="00BE789F" w:rsidRDefault="008F10D7" w:rsidP="00E5475A">
            <w:pPr>
              <w:spacing w:before="200"/>
              <w:rPr>
                <w:i/>
              </w:rPr>
            </w:pPr>
            <w:r w:rsidRPr="008F10D7">
              <w:rPr>
                <w:rFonts w:ascii="Arial" w:hAnsi="Arial" w:cs="Arial"/>
              </w:rPr>
              <w:t xml:space="preserve">Please add your comments for some </w:t>
            </w:r>
            <w:r>
              <w:rPr>
                <w:rFonts w:ascii="Arial" w:hAnsi="Arial" w:cs="Arial"/>
              </w:rPr>
              <w:t xml:space="preserve">or all </w:t>
            </w:r>
            <w:r w:rsidRPr="008F10D7">
              <w:rPr>
                <w:rFonts w:ascii="Arial" w:hAnsi="Arial" w:cs="Arial"/>
              </w:rPr>
              <w:t xml:space="preserve">of the questions </w:t>
            </w:r>
            <w:r w:rsidR="00E5475A">
              <w:rPr>
                <w:rFonts w:ascii="Arial" w:hAnsi="Arial" w:cs="Arial"/>
              </w:rPr>
              <w:t xml:space="preserve">provided with the Strategy’s three high level themes </w:t>
            </w:r>
            <w:r w:rsidRPr="008F10D7">
              <w:rPr>
                <w:rFonts w:ascii="Arial" w:hAnsi="Arial" w:cs="Arial"/>
              </w:rPr>
              <w:t xml:space="preserve">below. If you have other information you wish to </w:t>
            </w:r>
            <w:r>
              <w:rPr>
                <w:rFonts w:ascii="Arial" w:hAnsi="Arial" w:cs="Arial"/>
              </w:rPr>
              <w:t>provide</w:t>
            </w:r>
            <w:r w:rsidRPr="008F10D7">
              <w:rPr>
                <w:rFonts w:ascii="Arial" w:hAnsi="Arial" w:cs="Arial"/>
              </w:rPr>
              <w:t xml:space="preserve">, please add this in the </w:t>
            </w:r>
            <w:r w:rsidR="00E5475A">
              <w:rPr>
                <w:rFonts w:ascii="Arial" w:hAnsi="Arial" w:cs="Arial"/>
              </w:rPr>
              <w:t>“O</w:t>
            </w:r>
            <w:r w:rsidRPr="008F10D7">
              <w:rPr>
                <w:rFonts w:ascii="Arial" w:hAnsi="Arial" w:cs="Arial"/>
              </w:rPr>
              <w:t>ther comments</w:t>
            </w:r>
            <w:r w:rsidR="00E5475A">
              <w:rPr>
                <w:rFonts w:ascii="Arial" w:hAnsi="Arial" w:cs="Arial"/>
              </w:rPr>
              <w:t>”</w:t>
            </w:r>
            <w:r w:rsidRPr="008F10D7">
              <w:rPr>
                <w:rFonts w:ascii="Arial" w:hAnsi="Arial" w:cs="Arial"/>
              </w:rPr>
              <w:t xml:space="preserve"> field.</w:t>
            </w:r>
          </w:p>
        </w:tc>
      </w:tr>
      <w:tr w:rsidR="003D3C13" w:rsidTr="00B146BD">
        <w:tc>
          <w:tcPr>
            <w:tcW w:w="9926" w:type="dxa"/>
            <w:gridSpan w:val="2"/>
            <w:shd w:val="clear" w:color="auto" w:fill="C6D9F1" w:themeFill="text2" w:themeFillTint="33"/>
          </w:tcPr>
          <w:p w:rsidR="005D4CD1" w:rsidRPr="005D4CD1" w:rsidRDefault="005D4CD1" w:rsidP="005D4CD1">
            <w:pPr>
              <w:pStyle w:val="ListNumber"/>
              <w:rPr>
                <w:b/>
              </w:rPr>
            </w:pPr>
            <w:r w:rsidRPr="005D4CD1">
              <w:rPr>
                <w:b/>
              </w:rPr>
              <w:t xml:space="preserve">Improve National Leadership </w:t>
            </w:r>
          </w:p>
          <w:p w:rsidR="005D4CD1" w:rsidRPr="005D4CD1" w:rsidRDefault="005D4CD1" w:rsidP="005D4CD1">
            <w:pPr>
              <w:ind w:left="369"/>
              <w:rPr>
                <w:rFonts w:ascii="Arial" w:hAnsi="Arial" w:cs="Arial"/>
              </w:rPr>
            </w:pPr>
            <w:r w:rsidRPr="005D4CD1">
              <w:rPr>
                <w:rFonts w:ascii="Arial" w:hAnsi="Arial" w:cs="Arial"/>
              </w:rPr>
              <w:t>What are the most important things the Australian Government should be doing to offer leadership in heritage?</w:t>
            </w:r>
          </w:p>
          <w:p w:rsidR="005D4CD1" w:rsidRPr="005D4CD1" w:rsidRDefault="005D4CD1" w:rsidP="005D4CD1">
            <w:pPr>
              <w:ind w:left="369"/>
              <w:rPr>
                <w:rFonts w:ascii="Arial" w:hAnsi="Arial" w:cs="Arial"/>
              </w:rPr>
            </w:pPr>
            <w:r w:rsidRPr="005D4CD1">
              <w:rPr>
                <w:rFonts w:ascii="Arial" w:hAnsi="Arial" w:cs="Arial"/>
              </w:rPr>
              <w:t xml:space="preserve">How can the Australian Government provide guidance and support for our national heritage—while still empowering other government, industry and community members to take responsibility and get involved? </w:t>
            </w:r>
          </w:p>
          <w:p w:rsidR="005D4CD1" w:rsidRPr="005D4CD1" w:rsidRDefault="005D4CD1" w:rsidP="005D4CD1">
            <w:pPr>
              <w:ind w:left="369"/>
              <w:rPr>
                <w:rFonts w:ascii="Arial" w:hAnsi="Arial" w:cs="Arial"/>
              </w:rPr>
            </w:pPr>
            <w:r w:rsidRPr="005D4CD1">
              <w:rPr>
                <w:rFonts w:ascii="Arial" w:hAnsi="Arial" w:cs="Arial"/>
              </w:rPr>
              <w:t>What priority areas are important to you, your organisation or group?</w:t>
            </w:r>
          </w:p>
          <w:p w:rsidR="003D3C13" w:rsidRDefault="005D4CD1" w:rsidP="005D4CD1">
            <w:pPr>
              <w:ind w:left="369"/>
            </w:pPr>
            <w:r w:rsidRPr="005D4CD1">
              <w:rPr>
                <w:rFonts w:ascii="Arial" w:hAnsi="Arial" w:cs="Arial"/>
              </w:rPr>
              <w:t>What practical actions would you suggest to improve national heritage leadership?</w:t>
            </w:r>
          </w:p>
        </w:tc>
      </w:tr>
      <w:tr w:rsidR="003D3C13" w:rsidTr="00B146BD">
        <w:trPr>
          <w:trHeight w:val="1184"/>
        </w:trPr>
        <w:tc>
          <w:tcPr>
            <w:tcW w:w="9926" w:type="dxa"/>
            <w:gridSpan w:val="2"/>
            <w:tcBorders>
              <w:bottom w:val="single" w:sz="4" w:space="0" w:color="auto"/>
            </w:tcBorders>
          </w:tcPr>
          <w:p w:rsidR="00945F6F" w:rsidRPr="008321BD" w:rsidRDefault="00945F6F" w:rsidP="00945F6F">
            <w:pPr>
              <w:ind w:left="369"/>
              <w:rPr>
                <w:rFonts w:ascii="Arial" w:hAnsi="Arial" w:cs="Arial"/>
                <w:b/>
                <w:i/>
              </w:rPr>
            </w:pPr>
            <w:r w:rsidRPr="008321BD">
              <w:rPr>
                <w:rFonts w:ascii="Arial" w:hAnsi="Arial" w:cs="Arial"/>
                <w:b/>
                <w:i/>
              </w:rPr>
              <w:t>What are the most important things the Australian Government should be doing to offer leadership in heritage?</w:t>
            </w:r>
          </w:p>
          <w:p w:rsidR="003D3C13" w:rsidRPr="005E5132" w:rsidRDefault="00945F6F" w:rsidP="005E5132">
            <w:pPr>
              <w:pStyle w:val="ListParagraph"/>
              <w:numPr>
                <w:ilvl w:val="0"/>
                <w:numId w:val="0"/>
              </w:numPr>
              <w:spacing w:before="60" w:after="60" w:line="240" w:lineRule="auto"/>
              <w:ind w:left="720"/>
              <w:outlineLvl w:val="1"/>
              <w:rPr>
                <w:rFonts w:asciiTheme="minorHAnsi" w:hAnsiTheme="minorHAnsi"/>
                <w:sz w:val="24"/>
                <w:szCs w:val="24"/>
                <w:lang w:eastAsia="en-AU"/>
              </w:rPr>
            </w:pPr>
            <w:r w:rsidRPr="005E5132">
              <w:rPr>
                <w:rFonts w:asciiTheme="minorHAnsi" w:hAnsiTheme="minorHAnsi"/>
                <w:sz w:val="24"/>
                <w:szCs w:val="24"/>
                <w:lang w:eastAsia="en-AU"/>
              </w:rPr>
              <w:t xml:space="preserve">If the Australian Government wishes to provide “leadership in heritage” as proposed, it must demonstrate and sincerely commit to the quality and behaviours of </w:t>
            </w:r>
            <w:r w:rsidR="002C4D09">
              <w:rPr>
                <w:rFonts w:asciiTheme="minorHAnsi" w:hAnsiTheme="minorHAnsi"/>
                <w:sz w:val="24"/>
                <w:szCs w:val="24"/>
                <w:lang w:eastAsia="en-AU"/>
              </w:rPr>
              <w:t xml:space="preserve">that reflect </w:t>
            </w:r>
            <w:r w:rsidRPr="005E5132">
              <w:rPr>
                <w:rFonts w:asciiTheme="minorHAnsi" w:hAnsiTheme="minorHAnsi"/>
                <w:sz w:val="24"/>
                <w:szCs w:val="24"/>
                <w:lang w:eastAsia="en-AU"/>
              </w:rPr>
              <w:t>leader</w:t>
            </w:r>
            <w:r w:rsidR="002C4D09">
              <w:rPr>
                <w:rFonts w:asciiTheme="minorHAnsi" w:hAnsiTheme="minorHAnsi"/>
                <w:sz w:val="24"/>
                <w:szCs w:val="24"/>
                <w:lang w:eastAsia="en-AU"/>
              </w:rPr>
              <w:t>ship</w:t>
            </w:r>
            <w:r w:rsidRPr="005E5132">
              <w:rPr>
                <w:rFonts w:asciiTheme="minorHAnsi" w:hAnsiTheme="minorHAnsi"/>
                <w:sz w:val="24"/>
                <w:szCs w:val="24"/>
                <w:lang w:eastAsia="en-AU"/>
              </w:rPr>
              <w:t>.  In brief</w:t>
            </w:r>
            <w:r w:rsidR="002C4D09">
              <w:rPr>
                <w:rFonts w:asciiTheme="minorHAnsi" w:hAnsiTheme="minorHAnsi"/>
                <w:sz w:val="24"/>
                <w:szCs w:val="24"/>
                <w:lang w:eastAsia="en-AU"/>
              </w:rPr>
              <w:t>, (</w:t>
            </w:r>
            <w:r w:rsidRPr="005E5132">
              <w:rPr>
                <w:rFonts w:asciiTheme="minorHAnsi" w:hAnsiTheme="minorHAnsi"/>
                <w:sz w:val="24"/>
                <w:szCs w:val="24"/>
                <w:lang w:eastAsia="en-AU"/>
              </w:rPr>
              <w:t>in our case</w:t>
            </w:r>
            <w:r w:rsidR="002C4D09">
              <w:rPr>
                <w:rFonts w:asciiTheme="minorHAnsi" w:hAnsiTheme="minorHAnsi"/>
                <w:sz w:val="24"/>
                <w:szCs w:val="24"/>
                <w:lang w:eastAsia="en-AU"/>
              </w:rPr>
              <w:t>)</w:t>
            </w:r>
            <w:r w:rsidRPr="005E5132">
              <w:rPr>
                <w:rFonts w:asciiTheme="minorHAnsi" w:hAnsiTheme="minorHAnsi"/>
                <w:sz w:val="24"/>
                <w:szCs w:val="24"/>
                <w:lang w:eastAsia="en-AU"/>
              </w:rPr>
              <w:t>, we would see this as –</w:t>
            </w:r>
          </w:p>
          <w:p w:rsidR="00CA502A" w:rsidRPr="005E5132" w:rsidRDefault="00CA502A" w:rsidP="008321BD">
            <w:pPr>
              <w:pStyle w:val="ListParagraph"/>
              <w:numPr>
                <w:ilvl w:val="0"/>
                <w:numId w:val="7"/>
              </w:numPr>
              <w:spacing w:before="60" w:after="60" w:line="240" w:lineRule="auto"/>
              <w:outlineLvl w:val="1"/>
              <w:rPr>
                <w:rFonts w:asciiTheme="minorHAnsi" w:hAnsiTheme="minorHAnsi"/>
                <w:sz w:val="24"/>
                <w:szCs w:val="24"/>
                <w:lang w:eastAsia="en-AU"/>
              </w:rPr>
            </w:pPr>
            <w:r w:rsidRPr="005E5132">
              <w:rPr>
                <w:rFonts w:asciiTheme="minorHAnsi" w:hAnsiTheme="minorHAnsi"/>
                <w:sz w:val="24"/>
                <w:szCs w:val="24"/>
                <w:lang w:eastAsia="en-AU"/>
              </w:rPr>
              <w:t>Creating and maintaining an overall direction and strategy in heritage related areas and issues;</w:t>
            </w:r>
          </w:p>
          <w:p w:rsidR="005E5132" w:rsidRDefault="005E5132" w:rsidP="008321BD">
            <w:pPr>
              <w:pStyle w:val="ListParagraph"/>
              <w:numPr>
                <w:ilvl w:val="0"/>
                <w:numId w:val="7"/>
              </w:numPr>
              <w:spacing w:before="60" w:after="60" w:line="240" w:lineRule="auto"/>
              <w:outlineLvl w:val="1"/>
              <w:rPr>
                <w:rFonts w:asciiTheme="minorHAnsi" w:hAnsiTheme="minorHAnsi"/>
                <w:sz w:val="24"/>
                <w:szCs w:val="24"/>
                <w:lang w:eastAsia="en-AU"/>
              </w:rPr>
            </w:pPr>
            <w:r w:rsidRPr="005E5132">
              <w:rPr>
                <w:rFonts w:asciiTheme="minorHAnsi" w:hAnsiTheme="minorHAnsi"/>
                <w:sz w:val="24"/>
                <w:szCs w:val="24"/>
                <w:lang w:eastAsia="en-AU"/>
              </w:rPr>
              <w:t>Providing a central focal point for support and advice;</w:t>
            </w:r>
          </w:p>
          <w:p w:rsidR="002C4D09" w:rsidRPr="005E5132" w:rsidRDefault="002C4D09" w:rsidP="008321BD">
            <w:pPr>
              <w:pStyle w:val="ListParagraph"/>
              <w:numPr>
                <w:ilvl w:val="0"/>
                <w:numId w:val="7"/>
              </w:num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Recognising and acknowledging the contributions that organisations and individuals make to various heritage activities;</w:t>
            </w:r>
          </w:p>
          <w:p w:rsidR="00945F6F" w:rsidRPr="005E5132" w:rsidRDefault="00945F6F" w:rsidP="008321BD">
            <w:pPr>
              <w:pStyle w:val="ListParagraph"/>
              <w:numPr>
                <w:ilvl w:val="0"/>
                <w:numId w:val="7"/>
              </w:numPr>
              <w:spacing w:before="60" w:after="60" w:line="240" w:lineRule="auto"/>
              <w:outlineLvl w:val="1"/>
              <w:rPr>
                <w:rFonts w:asciiTheme="minorHAnsi" w:hAnsiTheme="minorHAnsi"/>
                <w:sz w:val="24"/>
                <w:szCs w:val="24"/>
                <w:lang w:eastAsia="en-AU"/>
              </w:rPr>
            </w:pPr>
            <w:r w:rsidRPr="005E5132">
              <w:rPr>
                <w:rFonts w:asciiTheme="minorHAnsi" w:hAnsiTheme="minorHAnsi"/>
                <w:sz w:val="24"/>
                <w:szCs w:val="24"/>
                <w:lang w:eastAsia="en-AU"/>
              </w:rPr>
              <w:t xml:space="preserve">Listening to those </w:t>
            </w:r>
            <w:r w:rsidR="00F06215" w:rsidRPr="005E5132">
              <w:rPr>
                <w:rFonts w:asciiTheme="minorHAnsi" w:hAnsiTheme="minorHAnsi"/>
                <w:sz w:val="24"/>
                <w:szCs w:val="24"/>
                <w:lang w:eastAsia="en-AU"/>
              </w:rPr>
              <w:t xml:space="preserve">organisations and individuals in the broader community who have </w:t>
            </w:r>
            <w:r w:rsidR="00F06215" w:rsidRPr="005E5132">
              <w:rPr>
                <w:rFonts w:asciiTheme="minorHAnsi" w:hAnsiTheme="minorHAnsi"/>
                <w:sz w:val="24"/>
                <w:szCs w:val="24"/>
                <w:lang w:eastAsia="en-AU"/>
              </w:rPr>
              <w:lastRenderedPageBreak/>
              <w:t>demonstrated their commitment to particular heritage pursuits and themes;</w:t>
            </w:r>
          </w:p>
          <w:p w:rsidR="003D3C13" w:rsidRDefault="00CA502A" w:rsidP="008321BD">
            <w:pPr>
              <w:pStyle w:val="ListParagraph"/>
              <w:numPr>
                <w:ilvl w:val="0"/>
                <w:numId w:val="7"/>
              </w:numPr>
              <w:spacing w:before="60" w:after="60" w:line="240" w:lineRule="auto"/>
              <w:outlineLvl w:val="1"/>
              <w:rPr>
                <w:rFonts w:asciiTheme="minorHAnsi" w:hAnsiTheme="minorHAnsi"/>
                <w:sz w:val="24"/>
                <w:szCs w:val="24"/>
                <w:lang w:eastAsia="en-AU"/>
              </w:rPr>
            </w:pPr>
            <w:r w:rsidRPr="005E5132">
              <w:rPr>
                <w:rFonts w:asciiTheme="minorHAnsi" w:hAnsiTheme="minorHAnsi"/>
                <w:sz w:val="24"/>
                <w:szCs w:val="24"/>
                <w:lang w:eastAsia="en-AU"/>
              </w:rPr>
              <w:t>Supporting</w:t>
            </w:r>
            <w:r w:rsidR="00F06215" w:rsidRPr="005E5132">
              <w:rPr>
                <w:rFonts w:asciiTheme="minorHAnsi" w:hAnsiTheme="minorHAnsi"/>
                <w:sz w:val="24"/>
                <w:szCs w:val="24"/>
                <w:lang w:eastAsia="en-AU"/>
              </w:rPr>
              <w:t xml:space="preserve"> </w:t>
            </w:r>
            <w:r w:rsidRPr="005E5132">
              <w:rPr>
                <w:rFonts w:asciiTheme="minorHAnsi" w:hAnsiTheme="minorHAnsi"/>
                <w:sz w:val="24"/>
                <w:szCs w:val="24"/>
                <w:lang w:eastAsia="en-AU"/>
              </w:rPr>
              <w:t xml:space="preserve">and facilitating </w:t>
            </w:r>
            <w:r w:rsidR="00F06215" w:rsidRPr="005E5132">
              <w:rPr>
                <w:rFonts w:asciiTheme="minorHAnsi" w:hAnsiTheme="minorHAnsi"/>
                <w:sz w:val="24"/>
                <w:szCs w:val="24"/>
                <w:lang w:eastAsia="en-AU"/>
              </w:rPr>
              <w:t>those organisations and individuals in their dealings with all levels of government</w:t>
            </w:r>
            <w:r w:rsidR="005E5132" w:rsidRPr="005E5132">
              <w:rPr>
                <w:rFonts w:asciiTheme="minorHAnsi" w:hAnsiTheme="minorHAnsi"/>
                <w:sz w:val="24"/>
                <w:szCs w:val="24"/>
                <w:lang w:eastAsia="en-AU"/>
              </w:rPr>
              <w:t>.</w:t>
            </w:r>
          </w:p>
          <w:p w:rsidR="005E5132" w:rsidRPr="005E5132" w:rsidRDefault="005E5132" w:rsidP="005E5132">
            <w:pPr>
              <w:pStyle w:val="ListParagraph"/>
              <w:numPr>
                <w:ilvl w:val="0"/>
                <w:numId w:val="0"/>
              </w:numPr>
              <w:spacing w:before="60" w:after="60" w:line="240" w:lineRule="auto"/>
              <w:ind w:left="720"/>
              <w:outlineLvl w:val="1"/>
              <w:rPr>
                <w:rFonts w:asciiTheme="minorHAnsi" w:hAnsiTheme="minorHAnsi"/>
                <w:sz w:val="24"/>
                <w:szCs w:val="24"/>
                <w:lang w:eastAsia="en-AU"/>
              </w:rPr>
            </w:pPr>
          </w:p>
          <w:p w:rsidR="005D4CD1" w:rsidRPr="008321BD" w:rsidRDefault="005E5132" w:rsidP="003D3C13">
            <w:pPr>
              <w:spacing w:before="60" w:after="60" w:line="240" w:lineRule="auto"/>
              <w:outlineLvl w:val="1"/>
              <w:rPr>
                <w:rFonts w:asciiTheme="minorHAnsi" w:hAnsiTheme="minorHAnsi"/>
                <w:b/>
                <w:i/>
                <w:sz w:val="24"/>
                <w:szCs w:val="24"/>
                <w:lang w:eastAsia="en-AU"/>
              </w:rPr>
            </w:pPr>
            <w:r w:rsidRPr="008321BD">
              <w:rPr>
                <w:rFonts w:ascii="Arial" w:hAnsi="Arial" w:cs="Arial"/>
                <w:b/>
                <w:i/>
              </w:rPr>
              <w:t>How can the Australian Government provide guidance and support for our national heritage—while still empowering other government, industry and community members to take responsibility and get involved?</w:t>
            </w:r>
          </w:p>
          <w:p w:rsidR="002C4D09" w:rsidRDefault="002C4D09" w:rsidP="003D3C13">
            <w:pPr>
              <w:spacing w:before="60" w:after="60" w:line="240" w:lineRule="auto"/>
              <w:outlineLvl w:val="1"/>
              <w:rPr>
                <w:rFonts w:asciiTheme="minorHAnsi" w:hAnsiTheme="minorHAnsi"/>
                <w:sz w:val="24"/>
                <w:szCs w:val="24"/>
                <w:lang w:eastAsia="en-AU"/>
              </w:rPr>
            </w:pPr>
          </w:p>
          <w:p w:rsidR="005D4CD1" w:rsidRDefault="005E5132"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 xml:space="preserve">The Australian Government must initially gain the support and respect of the other stakeholders in the heritage arena.  To achieve this, the Government has to be seen as truly genuine in its endeavours and not simply paying “lip service” and producing volumes of reports etc to appear to justify their role.  The majority of heritage organisations (such as our own) are </w:t>
            </w:r>
            <w:r w:rsidR="0012681E">
              <w:rPr>
                <w:rFonts w:asciiTheme="minorHAnsi" w:hAnsiTheme="minorHAnsi"/>
                <w:sz w:val="24"/>
                <w:szCs w:val="24"/>
                <w:lang w:eastAsia="en-AU"/>
              </w:rPr>
              <w:t xml:space="preserve">primarily reliant on </w:t>
            </w:r>
            <w:r w:rsidR="002C4D09">
              <w:rPr>
                <w:rFonts w:asciiTheme="minorHAnsi" w:hAnsiTheme="minorHAnsi"/>
                <w:sz w:val="24"/>
                <w:szCs w:val="24"/>
                <w:lang w:eastAsia="en-AU"/>
              </w:rPr>
              <w:t>self-</w:t>
            </w:r>
            <w:r w:rsidR="0012681E">
              <w:rPr>
                <w:rFonts w:asciiTheme="minorHAnsi" w:hAnsiTheme="minorHAnsi"/>
                <w:sz w:val="24"/>
                <w:szCs w:val="24"/>
                <w:lang w:eastAsia="en-AU"/>
              </w:rPr>
              <w:t xml:space="preserve">funding and are simply looking for an effective advocate partner in the many dealings with the various levels of bureaucracy that seem to be commonplace today.  Recognition that many aspects of heritage preservation do need </w:t>
            </w:r>
            <w:r w:rsidR="002C4D09">
              <w:rPr>
                <w:rFonts w:asciiTheme="minorHAnsi" w:hAnsiTheme="minorHAnsi"/>
                <w:sz w:val="24"/>
                <w:szCs w:val="24"/>
                <w:lang w:eastAsia="en-AU"/>
              </w:rPr>
              <w:t xml:space="preserve">specific and </w:t>
            </w:r>
            <w:r w:rsidR="0012681E">
              <w:rPr>
                <w:rFonts w:asciiTheme="minorHAnsi" w:hAnsiTheme="minorHAnsi"/>
                <w:sz w:val="24"/>
                <w:szCs w:val="24"/>
                <w:lang w:eastAsia="en-AU"/>
              </w:rPr>
              <w:t xml:space="preserve">separate consideration would be a start.  Too often in today’s rules, policies and legislation, the heritage factors are overlooked and the special needs of heritage preservation are ignored.  Experience clearly demonstrates that once policies etc are promulgated, to then seek changes to these processes because heritage consideration has not initially been a factor, is almost impossible. Rather than creating positive relationships, the situation often becomes </w:t>
            </w:r>
            <w:r w:rsidR="002D720B">
              <w:rPr>
                <w:rFonts w:asciiTheme="minorHAnsi" w:hAnsiTheme="minorHAnsi"/>
                <w:sz w:val="24"/>
                <w:szCs w:val="24"/>
                <w:lang w:eastAsia="en-AU"/>
              </w:rPr>
              <w:t>adversarial, thus damaging any potential relationship and certainly creating a lack of trust.</w:t>
            </w:r>
            <w:r w:rsidR="0012681E">
              <w:rPr>
                <w:rFonts w:asciiTheme="minorHAnsi" w:hAnsiTheme="minorHAnsi"/>
                <w:sz w:val="24"/>
                <w:szCs w:val="24"/>
                <w:lang w:eastAsia="en-AU"/>
              </w:rPr>
              <w:t xml:space="preserve">  The lack of this early involvement in issues </w:t>
            </w:r>
            <w:r w:rsidR="002D720B">
              <w:rPr>
                <w:rFonts w:asciiTheme="minorHAnsi" w:hAnsiTheme="minorHAnsi"/>
                <w:sz w:val="24"/>
                <w:szCs w:val="24"/>
                <w:lang w:eastAsia="en-AU"/>
              </w:rPr>
              <w:t>is unfortunately typical in many issues affecting our particular area of heritage.  There has to be trust and respect on both sides with both recognising the limitations that each may have.</w:t>
            </w:r>
          </w:p>
          <w:p w:rsidR="002D720B" w:rsidRDefault="002D720B" w:rsidP="003D3C13">
            <w:pPr>
              <w:spacing w:before="60" w:after="60" w:line="240" w:lineRule="auto"/>
              <w:outlineLvl w:val="1"/>
              <w:rPr>
                <w:rFonts w:asciiTheme="minorHAnsi" w:hAnsiTheme="minorHAnsi"/>
                <w:sz w:val="24"/>
                <w:szCs w:val="24"/>
                <w:lang w:eastAsia="en-AU"/>
              </w:rPr>
            </w:pPr>
          </w:p>
          <w:p w:rsidR="002D720B" w:rsidRPr="008321BD" w:rsidRDefault="002D720B" w:rsidP="002D720B">
            <w:pPr>
              <w:ind w:left="369"/>
              <w:rPr>
                <w:rFonts w:ascii="Arial" w:hAnsi="Arial" w:cs="Arial"/>
                <w:b/>
                <w:i/>
              </w:rPr>
            </w:pPr>
            <w:r w:rsidRPr="008321BD">
              <w:rPr>
                <w:rFonts w:ascii="Arial" w:hAnsi="Arial" w:cs="Arial"/>
                <w:b/>
                <w:i/>
              </w:rPr>
              <w:t>What priority areas are important to you, your organisation or group?</w:t>
            </w:r>
            <w:r w:rsidR="00B9540D" w:rsidRPr="008321BD">
              <w:rPr>
                <w:rFonts w:ascii="Arial" w:hAnsi="Arial" w:cs="Arial"/>
                <w:b/>
                <w:i/>
              </w:rPr>
              <w:t xml:space="preserve">    and</w:t>
            </w:r>
          </w:p>
          <w:p w:rsidR="00B9540D" w:rsidRPr="008321BD" w:rsidRDefault="00B9540D" w:rsidP="002D720B">
            <w:pPr>
              <w:ind w:left="369"/>
              <w:rPr>
                <w:rFonts w:ascii="Arial" w:hAnsi="Arial" w:cs="Arial"/>
                <w:b/>
                <w:i/>
              </w:rPr>
            </w:pPr>
            <w:r w:rsidRPr="008321BD">
              <w:rPr>
                <w:rFonts w:ascii="Arial" w:hAnsi="Arial" w:cs="Arial"/>
                <w:b/>
                <w:i/>
              </w:rPr>
              <w:t>What practical actions would you suggest to improve national heritage leadership?</w:t>
            </w:r>
          </w:p>
          <w:p w:rsidR="002D720B" w:rsidRPr="008321BD" w:rsidRDefault="002D720B" w:rsidP="008321BD">
            <w:pPr>
              <w:pStyle w:val="ListParagraph"/>
              <w:numPr>
                <w:ilvl w:val="0"/>
                <w:numId w:val="9"/>
              </w:numPr>
              <w:spacing w:before="60" w:after="60" w:line="240" w:lineRule="auto"/>
              <w:outlineLvl w:val="1"/>
              <w:rPr>
                <w:rFonts w:asciiTheme="minorHAnsi" w:hAnsiTheme="minorHAnsi"/>
                <w:sz w:val="24"/>
                <w:szCs w:val="24"/>
                <w:lang w:eastAsia="en-AU"/>
              </w:rPr>
            </w:pPr>
            <w:r w:rsidRPr="008321BD">
              <w:rPr>
                <w:rFonts w:asciiTheme="minorHAnsi" w:hAnsiTheme="minorHAnsi"/>
                <w:sz w:val="24"/>
                <w:szCs w:val="24"/>
                <w:lang w:eastAsia="en-AU"/>
              </w:rPr>
              <w:t xml:space="preserve">Recognition by government of the role our organisation plays in preserving Australia’s earliest motoring heritage; </w:t>
            </w:r>
          </w:p>
          <w:p w:rsidR="002D720B" w:rsidRPr="008321BD" w:rsidRDefault="002D720B" w:rsidP="008321BD">
            <w:pPr>
              <w:pStyle w:val="ListParagraph"/>
              <w:numPr>
                <w:ilvl w:val="0"/>
                <w:numId w:val="9"/>
              </w:numPr>
              <w:spacing w:before="60" w:after="60" w:line="240" w:lineRule="auto"/>
              <w:outlineLvl w:val="1"/>
              <w:rPr>
                <w:rFonts w:asciiTheme="minorHAnsi" w:hAnsiTheme="minorHAnsi"/>
                <w:sz w:val="24"/>
                <w:szCs w:val="24"/>
                <w:lang w:eastAsia="en-AU"/>
              </w:rPr>
            </w:pPr>
            <w:r w:rsidRPr="008321BD">
              <w:rPr>
                <w:rFonts w:asciiTheme="minorHAnsi" w:hAnsiTheme="minorHAnsi"/>
                <w:sz w:val="24"/>
                <w:szCs w:val="24"/>
                <w:lang w:eastAsia="en-AU"/>
              </w:rPr>
              <w:t>Recognition of the Charter of Turin in the same way that recognition of other heritage charters is accepted by Government (eg the Burra Charter with respect to historic buildings and places)</w:t>
            </w:r>
            <w:r w:rsidR="00B9540D" w:rsidRPr="008321BD">
              <w:rPr>
                <w:rFonts w:asciiTheme="minorHAnsi" w:hAnsiTheme="minorHAnsi"/>
                <w:sz w:val="24"/>
                <w:szCs w:val="24"/>
                <w:lang w:eastAsia="en-AU"/>
              </w:rPr>
              <w:t>;</w:t>
            </w:r>
          </w:p>
          <w:p w:rsidR="002D720B" w:rsidRPr="008321BD" w:rsidRDefault="002D720B" w:rsidP="008321BD">
            <w:pPr>
              <w:pStyle w:val="ListParagraph"/>
              <w:numPr>
                <w:ilvl w:val="0"/>
                <w:numId w:val="9"/>
              </w:numPr>
              <w:spacing w:before="60" w:after="60" w:line="240" w:lineRule="auto"/>
              <w:outlineLvl w:val="1"/>
              <w:rPr>
                <w:rFonts w:asciiTheme="minorHAnsi" w:hAnsiTheme="minorHAnsi"/>
                <w:sz w:val="24"/>
                <w:szCs w:val="24"/>
                <w:lang w:eastAsia="en-AU"/>
              </w:rPr>
            </w:pPr>
            <w:r w:rsidRPr="008321BD">
              <w:rPr>
                <w:rFonts w:asciiTheme="minorHAnsi" w:hAnsiTheme="minorHAnsi"/>
                <w:sz w:val="24"/>
                <w:szCs w:val="24"/>
                <w:lang w:eastAsia="en-AU"/>
              </w:rPr>
              <w:t>Consultation</w:t>
            </w:r>
            <w:r w:rsidR="006454E9" w:rsidRPr="008321BD">
              <w:rPr>
                <w:rFonts w:asciiTheme="minorHAnsi" w:hAnsiTheme="minorHAnsi"/>
                <w:sz w:val="24"/>
                <w:szCs w:val="24"/>
                <w:lang w:eastAsia="en-AU"/>
              </w:rPr>
              <w:t xml:space="preserve"> and involvement in issues affecting </w:t>
            </w:r>
            <w:r w:rsidR="00B9540D" w:rsidRPr="008321BD">
              <w:rPr>
                <w:rFonts w:asciiTheme="minorHAnsi" w:hAnsiTheme="minorHAnsi"/>
                <w:sz w:val="24"/>
                <w:szCs w:val="24"/>
                <w:lang w:eastAsia="en-AU"/>
              </w:rPr>
              <w:t>the restoration, preservation and use of heritage vehicles</w:t>
            </w:r>
            <w:r w:rsidRPr="008321BD">
              <w:rPr>
                <w:rFonts w:asciiTheme="minorHAnsi" w:hAnsiTheme="minorHAnsi"/>
                <w:sz w:val="24"/>
                <w:szCs w:val="24"/>
                <w:lang w:eastAsia="en-AU"/>
              </w:rPr>
              <w:t xml:space="preserve">; </w:t>
            </w:r>
          </w:p>
          <w:p w:rsidR="002D720B" w:rsidRPr="008321BD" w:rsidRDefault="002D720B" w:rsidP="008321BD">
            <w:pPr>
              <w:pStyle w:val="ListParagraph"/>
              <w:numPr>
                <w:ilvl w:val="0"/>
                <w:numId w:val="9"/>
              </w:numPr>
              <w:spacing w:before="60" w:after="60" w:line="240" w:lineRule="auto"/>
              <w:outlineLvl w:val="1"/>
              <w:rPr>
                <w:rFonts w:asciiTheme="minorHAnsi" w:hAnsiTheme="minorHAnsi"/>
                <w:sz w:val="24"/>
                <w:szCs w:val="24"/>
                <w:lang w:eastAsia="en-AU"/>
              </w:rPr>
            </w:pPr>
            <w:r w:rsidRPr="008321BD">
              <w:rPr>
                <w:rFonts w:asciiTheme="minorHAnsi" w:hAnsiTheme="minorHAnsi"/>
                <w:sz w:val="24"/>
                <w:szCs w:val="24"/>
                <w:lang w:eastAsia="en-AU"/>
              </w:rPr>
              <w:t>Support for negotiations with other levels and areas of bureaucracy</w:t>
            </w:r>
            <w:r w:rsidR="00B9540D" w:rsidRPr="008321BD">
              <w:rPr>
                <w:rFonts w:asciiTheme="minorHAnsi" w:hAnsiTheme="minorHAnsi"/>
                <w:sz w:val="24"/>
                <w:szCs w:val="24"/>
                <w:lang w:eastAsia="en-AU"/>
              </w:rPr>
              <w:t>.</w:t>
            </w:r>
          </w:p>
          <w:p w:rsidR="008F10D7" w:rsidRDefault="008F10D7" w:rsidP="003D3C13">
            <w:pPr>
              <w:spacing w:before="60" w:after="60" w:line="240" w:lineRule="auto"/>
              <w:outlineLvl w:val="1"/>
              <w:rPr>
                <w:rFonts w:asciiTheme="minorHAnsi" w:hAnsiTheme="minorHAnsi"/>
                <w:sz w:val="24"/>
                <w:szCs w:val="24"/>
                <w:lang w:eastAsia="en-AU"/>
              </w:rPr>
            </w:pPr>
          </w:p>
          <w:p w:rsidR="008F10D7" w:rsidRDefault="008F10D7" w:rsidP="003D3C13">
            <w:pPr>
              <w:spacing w:before="60" w:after="60" w:line="240" w:lineRule="auto"/>
              <w:outlineLvl w:val="1"/>
              <w:rPr>
                <w:rFonts w:asciiTheme="minorHAnsi" w:hAnsiTheme="minorHAnsi"/>
                <w:sz w:val="24"/>
                <w:szCs w:val="24"/>
                <w:lang w:eastAsia="en-AU"/>
              </w:rPr>
            </w:pPr>
          </w:p>
        </w:tc>
      </w:tr>
      <w:tr w:rsidR="003D3C13" w:rsidTr="00B146BD">
        <w:trPr>
          <w:trHeight w:val="809"/>
        </w:trPr>
        <w:tc>
          <w:tcPr>
            <w:tcW w:w="9926" w:type="dxa"/>
            <w:gridSpan w:val="2"/>
            <w:shd w:val="clear" w:color="auto" w:fill="C6D9F1" w:themeFill="text2" w:themeFillTint="33"/>
          </w:tcPr>
          <w:p w:rsidR="005D4CD1" w:rsidRPr="005D4CD1" w:rsidRDefault="005D4CD1" w:rsidP="005D4CD1">
            <w:pPr>
              <w:pStyle w:val="ListNumber"/>
              <w:rPr>
                <w:b/>
              </w:rPr>
            </w:pPr>
            <w:r w:rsidRPr="005D4CD1">
              <w:rPr>
                <w:b/>
              </w:rPr>
              <w:lastRenderedPageBreak/>
              <w:t>Pursue Innovative Partnerships</w:t>
            </w:r>
          </w:p>
          <w:p w:rsidR="005D4CD1" w:rsidRPr="005D4CD1" w:rsidRDefault="005D4CD1" w:rsidP="005D4CD1">
            <w:pPr>
              <w:ind w:left="369"/>
              <w:rPr>
                <w:rFonts w:ascii="Arial" w:hAnsi="Arial" w:cs="Arial"/>
              </w:rPr>
            </w:pPr>
            <w:r w:rsidRPr="005D4CD1">
              <w:rPr>
                <w:rFonts w:ascii="Arial" w:hAnsi="Arial" w:cs="Arial"/>
              </w:rPr>
              <w:t xml:space="preserve">What partnerships are most needed within the heritage sector? </w:t>
            </w:r>
          </w:p>
          <w:p w:rsidR="005D4CD1" w:rsidRPr="005D4CD1" w:rsidRDefault="005D4CD1" w:rsidP="005D4CD1">
            <w:pPr>
              <w:ind w:left="369"/>
              <w:rPr>
                <w:rFonts w:ascii="Arial" w:hAnsi="Arial" w:cs="Arial"/>
              </w:rPr>
            </w:pPr>
            <w:r w:rsidRPr="005D4CD1">
              <w:rPr>
                <w:rFonts w:ascii="Arial" w:hAnsi="Arial" w:cs="Arial"/>
              </w:rPr>
              <w:t>What heritage roles and responsibilities should be led by governments, peak heritage organisations or community groups in the 21</w:t>
            </w:r>
            <w:r w:rsidRPr="005D4CD1">
              <w:rPr>
                <w:rFonts w:ascii="Arial" w:hAnsi="Arial" w:cs="Arial"/>
                <w:vertAlign w:val="superscript"/>
              </w:rPr>
              <w:t>st</w:t>
            </w:r>
            <w:r w:rsidRPr="005D4CD1">
              <w:rPr>
                <w:rFonts w:ascii="Arial" w:hAnsi="Arial" w:cs="Arial"/>
              </w:rPr>
              <w:t xml:space="preserve"> century? </w:t>
            </w:r>
          </w:p>
          <w:p w:rsidR="005D4CD1" w:rsidRPr="005D4CD1" w:rsidRDefault="005D4CD1" w:rsidP="005D4CD1">
            <w:pPr>
              <w:ind w:left="369"/>
              <w:rPr>
                <w:rFonts w:ascii="Arial" w:hAnsi="Arial" w:cs="Arial"/>
              </w:rPr>
            </w:pPr>
            <w:r w:rsidRPr="005D4CD1">
              <w:rPr>
                <w:rFonts w:ascii="Arial" w:hAnsi="Arial" w:cs="Arial"/>
              </w:rPr>
              <w:t xml:space="preserve">How should resources be shared through heritage partnerships to ensure the greatest return on </w:t>
            </w:r>
            <w:r w:rsidRPr="005D4CD1">
              <w:rPr>
                <w:rFonts w:ascii="Arial" w:hAnsi="Arial" w:cs="Arial"/>
              </w:rPr>
              <w:lastRenderedPageBreak/>
              <w:t xml:space="preserve">agreed priorities? </w:t>
            </w:r>
          </w:p>
          <w:p w:rsidR="005D4CD1" w:rsidRPr="005D4CD1" w:rsidRDefault="005D4CD1" w:rsidP="005D4CD1">
            <w:pPr>
              <w:ind w:left="369"/>
              <w:rPr>
                <w:rFonts w:ascii="Arial" w:hAnsi="Arial" w:cs="Arial"/>
              </w:rPr>
            </w:pPr>
            <w:r w:rsidRPr="005D4CD1">
              <w:rPr>
                <w:rFonts w:ascii="Arial" w:hAnsi="Arial" w:cs="Arial"/>
              </w:rPr>
              <w:t>Can you provide examples of successful innovative partnerships you or your organisation have established?</w:t>
            </w:r>
          </w:p>
          <w:p w:rsidR="003D3C13" w:rsidRDefault="003D3C13" w:rsidP="00C56567">
            <w:pPr>
              <w:spacing w:before="60" w:after="60" w:line="240" w:lineRule="auto"/>
              <w:outlineLvl w:val="1"/>
              <w:rPr>
                <w:rFonts w:asciiTheme="minorHAnsi" w:hAnsiTheme="minorHAnsi"/>
                <w:sz w:val="24"/>
                <w:szCs w:val="24"/>
                <w:lang w:eastAsia="en-AU"/>
              </w:rPr>
            </w:pPr>
          </w:p>
        </w:tc>
      </w:tr>
      <w:tr w:rsidR="003D3C13" w:rsidTr="00B146BD">
        <w:trPr>
          <w:trHeight w:val="1119"/>
        </w:trPr>
        <w:tc>
          <w:tcPr>
            <w:tcW w:w="9926" w:type="dxa"/>
            <w:gridSpan w:val="2"/>
            <w:tcBorders>
              <w:bottom w:val="single" w:sz="4" w:space="0" w:color="auto"/>
            </w:tcBorders>
          </w:tcPr>
          <w:p w:rsidR="003C7E18" w:rsidRPr="008321BD" w:rsidRDefault="003C7E18" w:rsidP="003C7E18">
            <w:pPr>
              <w:ind w:left="369"/>
              <w:rPr>
                <w:rFonts w:ascii="Arial" w:hAnsi="Arial" w:cs="Arial"/>
                <w:b/>
                <w:i/>
              </w:rPr>
            </w:pPr>
            <w:r w:rsidRPr="008321BD">
              <w:rPr>
                <w:rFonts w:ascii="Arial" w:hAnsi="Arial" w:cs="Arial"/>
                <w:b/>
                <w:i/>
              </w:rPr>
              <w:lastRenderedPageBreak/>
              <w:t xml:space="preserve">What partnerships are most needed within the heritage sector? </w:t>
            </w:r>
          </w:p>
          <w:p w:rsidR="007A6C16" w:rsidRPr="00B84D87" w:rsidRDefault="007A6C16" w:rsidP="003C7E18">
            <w:pPr>
              <w:ind w:left="369"/>
              <w:rPr>
                <w:rFonts w:asciiTheme="minorHAnsi" w:hAnsiTheme="minorHAnsi" w:cs="Arial"/>
                <w:sz w:val="24"/>
                <w:szCs w:val="24"/>
              </w:rPr>
            </w:pPr>
            <w:r w:rsidRPr="00B84D87">
              <w:rPr>
                <w:rFonts w:asciiTheme="minorHAnsi" w:hAnsiTheme="minorHAnsi" w:cs="Arial"/>
                <w:sz w:val="24"/>
                <w:szCs w:val="24"/>
              </w:rPr>
              <w:t>As mentioned, from our perspective, probably the most important partnership</w:t>
            </w:r>
            <w:r w:rsidR="00EE0921" w:rsidRPr="00B84D87">
              <w:rPr>
                <w:rFonts w:asciiTheme="minorHAnsi" w:hAnsiTheme="minorHAnsi" w:cs="Arial"/>
                <w:sz w:val="24"/>
                <w:szCs w:val="24"/>
              </w:rPr>
              <w:t>s</w:t>
            </w:r>
            <w:r w:rsidRPr="00B84D87">
              <w:rPr>
                <w:rFonts w:asciiTheme="minorHAnsi" w:hAnsiTheme="minorHAnsi" w:cs="Arial"/>
                <w:sz w:val="24"/>
                <w:szCs w:val="24"/>
              </w:rPr>
              <w:t xml:space="preserve"> </w:t>
            </w:r>
            <w:r w:rsidR="00EE0921" w:rsidRPr="00B84D87">
              <w:rPr>
                <w:rFonts w:asciiTheme="minorHAnsi" w:hAnsiTheme="minorHAnsi" w:cs="Arial"/>
                <w:sz w:val="24"/>
                <w:szCs w:val="24"/>
              </w:rPr>
              <w:t>are</w:t>
            </w:r>
            <w:r w:rsidRPr="00B84D87">
              <w:rPr>
                <w:rFonts w:asciiTheme="minorHAnsi" w:hAnsiTheme="minorHAnsi" w:cs="Arial"/>
                <w:sz w:val="24"/>
                <w:szCs w:val="24"/>
              </w:rPr>
              <w:t xml:space="preserve"> with Government - both Commonwealth and State.</w:t>
            </w:r>
            <w:r w:rsidR="00EE0921" w:rsidRPr="00B84D87">
              <w:rPr>
                <w:rFonts w:asciiTheme="minorHAnsi" w:hAnsiTheme="minorHAnsi" w:cs="Arial"/>
                <w:sz w:val="24"/>
                <w:szCs w:val="24"/>
              </w:rPr>
              <w:t xml:space="preserve">  The reasons for this relate to ever changing legislation around transport issues.  Despite the existence of bodies like the National Transport Commission, the reality is that by the time ”agreed” national uniform transport regulations are actually legislated in respective states, they are all different. </w:t>
            </w:r>
            <w:r w:rsidR="00800159">
              <w:rPr>
                <w:rFonts w:asciiTheme="minorHAnsi" w:hAnsiTheme="minorHAnsi" w:cs="Arial"/>
                <w:sz w:val="24"/>
                <w:szCs w:val="24"/>
              </w:rPr>
              <w:t>(</w:t>
            </w:r>
            <w:proofErr w:type="gramStart"/>
            <w:r w:rsidR="00EE0921" w:rsidRPr="00B84D87">
              <w:rPr>
                <w:rFonts w:asciiTheme="minorHAnsi" w:hAnsiTheme="minorHAnsi" w:cs="Arial"/>
                <w:sz w:val="24"/>
                <w:szCs w:val="24"/>
              </w:rPr>
              <w:t>eg</w:t>
            </w:r>
            <w:proofErr w:type="gramEnd"/>
            <w:r w:rsidR="00EE0921" w:rsidRPr="00B84D87">
              <w:rPr>
                <w:rFonts w:asciiTheme="minorHAnsi" w:hAnsiTheme="minorHAnsi" w:cs="Arial"/>
                <w:sz w:val="24"/>
                <w:szCs w:val="24"/>
              </w:rPr>
              <w:t xml:space="preserve"> the change to seat belt laws a couple of years ago.  Every state has different seat belt legislation as it affects our vehicles.  Another example where each state is different is in terms of concessional registration which our vehicles use</w:t>
            </w:r>
            <w:r w:rsidR="00800159">
              <w:rPr>
                <w:rFonts w:asciiTheme="minorHAnsi" w:hAnsiTheme="minorHAnsi" w:cs="Arial"/>
                <w:sz w:val="24"/>
                <w:szCs w:val="24"/>
              </w:rPr>
              <w:t>)</w:t>
            </w:r>
            <w:r w:rsidR="00EE0921" w:rsidRPr="00B84D87">
              <w:rPr>
                <w:rFonts w:asciiTheme="minorHAnsi" w:hAnsiTheme="minorHAnsi" w:cs="Arial"/>
                <w:sz w:val="24"/>
                <w:szCs w:val="24"/>
              </w:rPr>
              <w:t>.</w:t>
            </w:r>
          </w:p>
          <w:p w:rsidR="007A6C16" w:rsidRDefault="00EE0921" w:rsidP="003C7E18">
            <w:pPr>
              <w:ind w:left="369"/>
              <w:rPr>
                <w:rFonts w:asciiTheme="minorHAnsi" w:hAnsiTheme="minorHAnsi" w:cs="Arial"/>
                <w:sz w:val="24"/>
                <w:szCs w:val="24"/>
              </w:rPr>
            </w:pPr>
            <w:r w:rsidRPr="00B84D87">
              <w:rPr>
                <w:rFonts w:asciiTheme="minorHAnsi" w:hAnsiTheme="minorHAnsi" w:cs="Arial"/>
                <w:sz w:val="24"/>
                <w:szCs w:val="24"/>
              </w:rPr>
              <w:t xml:space="preserve">However, we do see the potential for </w:t>
            </w:r>
            <w:r w:rsidR="00B566D5">
              <w:rPr>
                <w:rFonts w:asciiTheme="minorHAnsi" w:hAnsiTheme="minorHAnsi" w:cs="Arial"/>
                <w:sz w:val="24"/>
                <w:szCs w:val="24"/>
              </w:rPr>
              <w:t xml:space="preserve">a </w:t>
            </w:r>
            <w:r w:rsidRPr="00B84D87">
              <w:rPr>
                <w:rFonts w:asciiTheme="minorHAnsi" w:hAnsiTheme="minorHAnsi" w:cs="Arial"/>
                <w:sz w:val="24"/>
                <w:szCs w:val="24"/>
              </w:rPr>
              <w:t xml:space="preserve">greater partnership with the heritage and environment area as </w:t>
            </w:r>
            <w:r w:rsidR="00B84D87">
              <w:rPr>
                <w:rFonts w:asciiTheme="minorHAnsi" w:hAnsiTheme="minorHAnsi" w:cs="Arial"/>
                <w:sz w:val="24"/>
                <w:szCs w:val="24"/>
              </w:rPr>
              <w:t xml:space="preserve">this recognition </w:t>
            </w:r>
            <w:r w:rsidR="00B566D5">
              <w:rPr>
                <w:rFonts w:asciiTheme="minorHAnsi" w:hAnsiTheme="minorHAnsi" w:cs="Arial"/>
                <w:sz w:val="24"/>
                <w:szCs w:val="24"/>
              </w:rPr>
              <w:t>will assist in</w:t>
            </w:r>
            <w:r w:rsidR="00B84D87">
              <w:rPr>
                <w:rFonts w:asciiTheme="minorHAnsi" w:hAnsiTheme="minorHAnsi" w:cs="Arial"/>
                <w:sz w:val="24"/>
                <w:szCs w:val="24"/>
              </w:rPr>
              <w:t xml:space="preserve"> </w:t>
            </w:r>
            <w:r w:rsidRPr="00B84D87">
              <w:rPr>
                <w:rFonts w:asciiTheme="minorHAnsi" w:hAnsiTheme="minorHAnsi" w:cs="Arial"/>
                <w:sz w:val="24"/>
                <w:szCs w:val="24"/>
              </w:rPr>
              <w:t>facilitating discussions in many of these area</w:t>
            </w:r>
            <w:r w:rsidR="00B84D87">
              <w:rPr>
                <w:rFonts w:asciiTheme="minorHAnsi" w:hAnsiTheme="minorHAnsi" w:cs="Arial"/>
                <w:sz w:val="24"/>
                <w:szCs w:val="24"/>
              </w:rPr>
              <w:t>s</w:t>
            </w:r>
            <w:r w:rsidRPr="00B84D87">
              <w:rPr>
                <w:rFonts w:asciiTheme="minorHAnsi" w:hAnsiTheme="minorHAnsi" w:cs="Arial"/>
                <w:sz w:val="24"/>
                <w:szCs w:val="24"/>
              </w:rPr>
              <w:t>.</w:t>
            </w:r>
          </w:p>
          <w:p w:rsidR="00B566D5" w:rsidRDefault="00B566D5" w:rsidP="003C7E18">
            <w:pPr>
              <w:ind w:left="369"/>
              <w:rPr>
                <w:rFonts w:asciiTheme="minorHAnsi" w:hAnsiTheme="minorHAnsi" w:cs="Arial"/>
                <w:sz w:val="24"/>
                <w:szCs w:val="24"/>
              </w:rPr>
            </w:pPr>
            <w:r>
              <w:rPr>
                <w:rFonts w:asciiTheme="minorHAnsi" w:hAnsiTheme="minorHAnsi" w:cs="Arial"/>
                <w:sz w:val="24"/>
                <w:szCs w:val="24"/>
              </w:rPr>
              <w:t>In a very direct sense, if Europe is an example of the issues which we may also see in Australia, we are also keen to have a direct communication with the environment area on issues such as emissions discussions as it affects road vehicles.  Obviously our vehicles will always be the same and can never be modified to take what might be future low emission fuels.  If legislation was being introduced to remove vehicles from the road if for example they were considered to be too old, then this would have a dramatic effect on us. In circumstances like this, we would wish to seek special exemptions.</w:t>
            </w:r>
          </w:p>
          <w:p w:rsidR="00B566D5" w:rsidRDefault="00B566D5" w:rsidP="003C7E18">
            <w:pPr>
              <w:ind w:left="369"/>
              <w:rPr>
                <w:rFonts w:asciiTheme="minorHAnsi" w:hAnsiTheme="minorHAnsi" w:cs="Arial"/>
                <w:sz w:val="24"/>
                <w:szCs w:val="24"/>
              </w:rPr>
            </w:pPr>
            <w:r>
              <w:rPr>
                <w:rFonts w:asciiTheme="minorHAnsi" w:hAnsiTheme="minorHAnsi" w:cs="Arial"/>
                <w:sz w:val="24"/>
                <w:szCs w:val="24"/>
              </w:rPr>
              <w:t xml:space="preserve">Internally within the heritage car movement itself, we see </w:t>
            </w:r>
            <w:r w:rsidR="004200FB">
              <w:rPr>
                <w:rFonts w:asciiTheme="minorHAnsi" w:hAnsiTheme="minorHAnsi" w:cs="Arial"/>
                <w:sz w:val="24"/>
                <w:szCs w:val="24"/>
              </w:rPr>
              <w:t xml:space="preserve">our Australian representative on FIVA as vital in terms of international partnerships. </w:t>
            </w:r>
          </w:p>
          <w:p w:rsidR="007A6C16" w:rsidRPr="008321BD" w:rsidRDefault="003C7E18" w:rsidP="003C7E18">
            <w:pPr>
              <w:ind w:left="369"/>
              <w:rPr>
                <w:rFonts w:ascii="Arial" w:hAnsi="Arial" w:cs="Arial"/>
                <w:b/>
                <w:i/>
              </w:rPr>
            </w:pPr>
            <w:r w:rsidRPr="008321BD">
              <w:rPr>
                <w:rFonts w:ascii="Arial" w:hAnsi="Arial" w:cs="Arial"/>
                <w:b/>
                <w:i/>
              </w:rPr>
              <w:t>What heritage roles and responsibilities should be led by governments, peak heritage organisations or community groups in the 21</w:t>
            </w:r>
            <w:r w:rsidRPr="008321BD">
              <w:rPr>
                <w:rFonts w:ascii="Arial" w:hAnsi="Arial" w:cs="Arial"/>
                <w:b/>
                <w:i/>
                <w:vertAlign w:val="superscript"/>
              </w:rPr>
              <w:t>st</w:t>
            </w:r>
            <w:r w:rsidRPr="008321BD">
              <w:rPr>
                <w:rFonts w:ascii="Arial" w:hAnsi="Arial" w:cs="Arial"/>
                <w:b/>
                <w:i/>
              </w:rPr>
              <w:t xml:space="preserve"> century?</w:t>
            </w:r>
          </w:p>
          <w:p w:rsidR="003C7E18" w:rsidRPr="007A5282" w:rsidRDefault="00A62D69" w:rsidP="003C7E18">
            <w:pPr>
              <w:ind w:left="369"/>
              <w:rPr>
                <w:rFonts w:asciiTheme="minorHAnsi" w:hAnsiTheme="minorHAnsi" w:cs="Arial"/>
                <w:sz w:val="24"/>
                <w:szCs w:val="24"/>
              </w:rPr>
            </w:pPr>
            <w:r w:rsidRPr="007A5282">
              <w:rPr>
                <w:rFonts w:asciiTheme="minorHAnsi" w:hAnsiTheme="minorHAnsi" w:cs="Arial"/>
                <w:sz w:val="24"/>
                <w:szCs w:val="24"/>
              </w:rPr>
              <w:t>Government role – facilitation, coordination, communication, support and advice</w:t>
            </w:r>
          </w:p>
          <w:p w:rsidR="00A62D69" w:rsidRPr="007A5282" w:rsidRDefault="00A62D69" w:rsidP="003C7E18">
            <w:pPr>
              <w:ind w:left="369"/>
              <w:rPr>
                <w:rFonts w:asciiTheme="minorHAnsi" w:hAnsiTheme="minorHAnsi" w:cs="Arial"/>
                <w:sz w:val="24"/>
                <w:szCs w:val="24"/>
              </w:rPr>
            </w:pPr>
            <w:r w:rsidRPr="007A5282">
              <w:rPr>
                <w:rFonts w:asciiTheme="minorHAnsi" w:hAnsiTheme="minorHAnsi" w:cs="Arial"/>
                <w:sz w:val="24"/>
                <w:szCs w:val="24"/>
              </w:rPr>
              <w:t>Peak heritage organisations – sources of expertise and advice in their respective areas of specialist expertise</w:t>
            </w:r>
          </w:p>
          <w:p w:rsidR="00A62D69" w:rsidRPr="007A5282" w:rsidRDefault="00A62D69" w:rsidP="003C7E18">
            <w:pPr>
              <w:ind w:left="369"/>
              <w:rPr>
                <w:rFonts w:asciiTheme="minorHAnsi" w:hAnsiTheme="minorHAnsi" w:cs="Arial"/>
                <w:sz w:val="24"/>
                <w:szCs w:val="24"/>
              </w:rPr>
            </w:pPr>
            <w:r w:rsidRPr="007A5282">
              <w:rPr>
                <w:rFonts w:asciiTheme="minorHAnsi" w:hAnsiTheme="minorHAnsi" w:cs="Arial"/>
                <w:sz w:val="24"/>
                <w:szCs w:val="24"/>
              </w:rPr>
              <w:t xml:space="preserve">Community Groups – promotion and support of a range of heritage projects and activities at a community level.  Community involvement can be pro-active eg </w:t>
            </w:r>
            <w:r w:rsidR="007A5282" w:rsidRPr="007A5282">
              <w:rPr>
                <w:rFonts w:asciiTheme="minorHAnsi" w:hAnsiTheme="minorHAnsi" w:cs="Arial"/>
                <w:sz w:val="24"/>
                <w:szCs w:val="24"/>
              </w:rPr>
              <w:t>initiation of local heritage projects and active participation by community groups eg schools, aged people homes, etc</w:t>
            </w:r>
            <w:r w:rsidRPr="007A5282">
              <w:rPr>
                <w:rFonts w:asciiTheme="minorHAnsi" w:hAnsiTheme="minorHAnsi" w:cs="Arial"/>
                <w:sz w:val="24"/>
                <w:szCs w:val="24"/>
              </w:rPr>
              <w:t xml:space="preserve"> </w:t>
            </w:r>
          </w:p>
          <w:p w:rsidR="003C7E18" w:rsidRPr="008321BD" w:rsidRDefault="003C7E18" w:rsidP="003C7E18">
            <w:pPr>
              <w:ind w:left="369"/>
              <w:rPr>
                <w:rFonts w:ascii="Arial" w:hAnsi="Arial" w:cs="Arial"/>
                <w:b/>
                <w:i/>
              </w:rPr>
            </w:pPr>
            <w:r w:rsidRPr="008321BD">
              <w:rPr>
                <w:rFonts w:ascii="Arial" w:hAnsi="Arial" w:cs="Arial"/>
                <w:b/>
                <w:i/>
              </w:rPr>
              <w:t xml:space="preserve">How should resources be shared through heritage partnerships to ensure the greatest return on agreed priorities? </w:t>
            </w:r>
          </w:p>
          <w:p w:rsidR="007A6C16" w:rsidRPr="007A5282" w:rsidRDefault="007A5282" w:rsidP="003C7E18">
            <w:pPr>
              <w:ind w:left="369"/>
              <w:rPr>
                <w:rFonts w:asciiTheme="minorHAnsi" w:hAnsiTheme="minorHAnsi" w:cs="Arial"/>
                <w:sz w:val="24"/>
                <w:szCs w:val="24"/>
              </w:rPr>
            </w:pPr>
            <w:r w:rsidRPr="007A5282">
              <w:rPr>
                <w:rFonts w:asciiTheme="minorHAnsi" w:hAnsiTheme="minorHAnsi" w:cs="Arial"/>
                <w:sz w:val="24"/>
                <w:szCs w:val="24"/>
              </w:rPr>
              <w:t xml:space="preserve">There would probably be a range of different partnership models.  In the case of AVCCA, we would see our members providing the time and monetary resources related to restoration, operation and maintenance.  We </w:t>
            </w:r>
            <w:r w:rsidR="00241FA2">
              <w:rPr>
                <w:rFonts w:asciiTheme="minorHAnsi" w:hAnsiTheme="minorHAnsi" w:cs="Arial"/>
                <w:sz w:val="24"/>
                <w:szCs w:val="24"/>
              </w:rPr>
              <w:t xml:space="preserve">would </w:t>
            </w:r>
            <w:r w:rsidRPr="007A5282">
              <w:rPr>
                <w:rFonts w:asciiTheme="minorHAnsi" w:hAnsiTheme="minorHAnsi" w:cs="Arial"/>
                <w:sz w:val="24"/>
                <w:szCs w:val="24"/>
              </w:rPr>
              <w:t>see the Government provided manpower resource as one of support, facilitation and communication</w:t>
            </w:r>
            <w:r w:rsidR="00241FA2">
              <w:rPr>
                <w:rFonts w:asciiTheme="minorHAnsi" w:hAnsiTheme="minorHAnsi" w:cs="Arial"/>
                <w:sz w:val="24"/>
                <w:szCs w:val="24"/>
              </w:rPr>
              <w:t xml:space="preserve"> when needed</w:t>
            </w:r>
            <w:r w:rsidRPr="007A5282">
              <w:rPr>
                <w:rFonts w:asciiTheme="minorHAnsi" w:hAnsiTheme="minorHAnsi" w:cs="Arial"/>
                <w:sz w:val="24"/>
                <w:szCs w:val="24"/>
              </w:rPr>
              <w:t>.</w:t>
            </w:r>
          </w:p>
          <w:p w:rsidR="003C7E18" w:rsidRPr="008321BD" w:rsidRDefault="003C7E18" w:rsidP="003C7E18">
            <w:pPr>
              <w:ind w:left="369"/>
              <w:rPr>
                <w:rFonts w:ascii="Arial" w:hAnsi="Arial" w:cs="Arial"/>
                <w:b/>
                <w:i/>
              </w:rPr>
            </w:pPr>
            <w:r w:rsidRPr="008321BD">
              <w:rPr>
                <w:rFonts w:ascii="Arial" w:hAnsi="Arial" w:cs="Arial"/>
                <w:b/>
                <w:i/>
              </w:rPr>
              <w:t>Can you provide examples of successful innovative partnerships you or your organisation have established?</w:t>
            </w:r>
          </w:p>
          <w:p w:rsidR="007A6C16" w:rsidRDefault="007A6C16" w:rsidP="008321BD">
            <w:pPr>
              <w:pStyle w:val="ListParagraph"/>
              <w:numPr>
                <w:ilvl w:val="0"/>
                <w:numId w:val="8"/>
              </w:numPr>
              <w:rPr>
                <w:rFonts w:asciiTheme="minorHAnsi" w:hAnsiTheme="minorHAnsi" w:cs="Arial"/>
                <w:sz w:val="24"/>
                <w:szCs w:val="24"/>
              </w:rPr>
            </w:pPr>
            <w:r w:rsidRPr="00B27B9B">
              <w:rPr>
                <w:rFonts w:asciiTheme="minorHAnsi" w:hAnsiTheme="minorHAnsi" w:cs="Arial"/>
                <w:sz w:val="24"/>
                <w:szCs w:val="24"/>
              </w:rPr>
              <w:t>RACQ annual Motorfest event.  Along with a range of car clubs representing different eras and makes, this has become a major fundraising event for the RACQ Careflight Helicopter Service.</w:t>
            </w:r>
          </w:p>
          <w:p w:rsidR="00800159" w:rsidRDefault="00800159" w:rsidP="008321BD">
            <w:pPr>
              <w:pStyle w:val="ListParagraph"/>
              <w:numPr>
                <w:ilvl w:val="0"/>
                <w:numId w:val="8"/>
              </w:numPr>
              <w:rPr>
                <w:rFonts w:asciiTheme="minorHAnsi" w:hAnsiTheme="minorHAnsi" w:cs="Arial"/>
                <w:sz w:val="24"/>
                <w:szCs w:val="24"/>
              </w:rPr>
            </w:pPr>
            <w:r>
              <w:rPr>
                <w:rFonts w:asciiTheme="minorHAnsi" w:hAnsiTheme="minorHAnsi" w:cs="Arial"/>
                <w:sz w:val="24"/>
                <w:szCs w:val="24"/>
              </w:rPr>
              <w:t xml:space="preserve">In Wynyard in Tasmania, </w:t>
            </w:r>
            <w:r w:rsidR="002C71AC">
              <w:rPr>
                <w:rFonts w:asciiTheme="minorHAnsi" w:hAnsiTheme="minorHAnsi" w:cs="Arial"/>
                <w:sz w:val="24"/>
                <w:szCs w:val="24"/>
              </w:rPr>
              <w:t xml:space="preserve">the local government authority has created an information centre (“Wonders of Wynyard’), which is built around a permanent display of historic vehicles on indefinite loan from one of our members.  This centre has become a daily focus </w:t>
            </w:r>
            <w:r w:rsidR="00E24C0D">
              <w:rPr>
                <w:rFonts w:asciiTheme="minorHAnsi" w:hAnsiTheme="minorHAnsi" w:cs="Arial"/>
                <w:sz w:val="24"/>
                <w:szCs w:val="24"/>
              </w:rPr>
              <w:t xml:space="preserve">and highlight </w:t>
            </w:r>
            <w:r w:rsidR="002C71AC">
              <w:rPr>
                <w:rFonts w:asciiTheme="minorHAnsi" w:hAnsiTheme="minorHAnsi" w:cs="Arial"/>
                <w:sz w:val="24"/>
                <w:szCs w:val="24"/>
              </w:rPr>
              <w:t>for tourist buses and has also had to have special parking provided for tourists with caravans etc</w:t>
            </w:r>
          </w:p>
          <w:p w:rsidR="007E2611" w:rsidRDefault="007E2611" w:rsidP="008321BD">
            <w:pPr>
              <w:pStyle w:val="ListParagraph"/>
              <w:numPr>
                <w:ilvl w:val="0"/>
                <w:numId w:val="8"/>
              </w:numPr>
              <w:rPr>
                <w:rFonts w:asciiTheme="minorHAnsi" w:hAnsiTheme="minorHAnsi" w:cs="Arial"/>
                <w:sz w:val="24"/>
                <w:szCs w:val="24"/>
              </w:rPr>
            </w:pPr>
            <w:r>
              <w:rPr>
                <w:rFonts w:asciiTheme="minorHAnsi" w:hAnsiTheme="minorHAnsi" w:cs="Arial"/>
                <w:sz w:val="24"/>
                <w:szCs w:val="24"/>
              </w:rPr>
              <w:t>The AVCCA has a national all-veteran event every year which rotates between the states. These events are usually held in Regional areas.  At these events, it is usual for the local Councils to enter temporary partnerships with our organ</w:t>
            </w:r>
            <w:r w:rsidR="002E03A2">
              <w:rPr>
                <w:rFonts w:asciiTheme="minorHAnsi" w:hAnsiTheme="minorHAnsi" w:cs="Arial"/>
                <w:sz w:val="24"/>
                <w:szCs w:val="24"/>
              </w:rPr>
              <w:t>is</w:t>
            </w:r>
            <w:r>
              <w:rPr>
                <w:rFonts w:asciiTheme="minorHAnsi" w:hAnsiTheme="minorHAnsi" w:cs="Arial"/>
                <w:sz w:val="24"/>
                <w:szCs w:val="24"/>
              </w:rPr>
              <w:t xml:space="preserve">ers and to promote </w:t>
            </w:r>
            <w:r w:rsidR="002E03A2">
              <w:rPr>
                <w:rFonts w:asciiTheme="minorHAnsi" w:hAnsiTheme="minorHAnsi" w:cs="Arial"/>
                <w:sz w:val="24"/>
                <w:szCs w:val="24"/>
              </w:rPr>
              <w:t>the events</w:t>
            </w:r>
            <w:r>
              <w:rPr>
                <w:rFonts w:asciiTheme="minorHAnsi" w:hAnsiTheme="minorHAnsi" w:cs="Arial"/>
                <w:sz w:val="24"/>
                <w:szCs w:val="24"/>
              </w:rPr>
              <w:t xml:space="preserve"> to their respective communities.  These events become a focus for these communities for the week. The two most recent examples are –</w:t>
            </w:r>
          </w:p>
          <w:p w:rsidR="007E2611" w:rsidRPr="00B27B9B" w:rsidRDefault="007E2611" w:rsidP="007E2611">
            <w:pPr>
              <w:pStyle w:val="ListParagraph"/>
              <w:numPr>
                <w:ilvl w:val="0"/>
                <w:numId w:val="0"/>
              </w:numPr>
              <w:ind w:left="1089"/>
              <w:rPr>
                <w:rFonts w:asciiTheme="minorHAnsi" w:hAnsiTheme="minorHAnsi" w:cs="Arial"/>
                <w:sz w:val="24"/>
                <w:szCs w:val="24"/>
              </w:rPr>
            </w:pPr>
            <w:r>
              <w:rPr>
                <w:rFonts w:asciiTheme="minorHAnsi" w:hAnsiTheme="minorHAnsi" w:cs="Arial"/>
                <w:sz w:val="24"/>
                <w:szCs w:val="24"/>
              </w:rPr>
              <w:t xml:space="preserve">a) </w:t>
            </w:r>
            <w:r w:rsidRPr="00B27B9B">
              <w:rPr>
                <w:rFonts w:asciiTheme="minorHAnsi" w:hAnsiTheme="minorHAnsi" w:cs="Arial"/>
                <w:sz w:val="24"/>
                <w:szCs w:val="24"/>
              </w:rPr>
              <w:t>Ipswich City Council during the 2012 national veteran event.  The council supplied some seed sponsorship.  In return the club participated in a major street celebration during a late night shopping night.  Part of the main street was closed and the evening was one of street entertainment, dining and festivity.</w:t>
            </w:r>
            <w:r>
              <w:rPr>
                <w:rFonts w:asciiTheme="minorHAnsi" w:hAnsiTheme="minorHAnsi" w:cs="Arial"/>
                <w:sz w:val="24"/>
                <w:szCs w:val="24"/>
              </w:rPr>
              <w:t xml:space="preserve">  During the event, cars visited schools hospitals and aged care homes.</w:t>
            </w:r>
            <w:r w:rsidR="00A05D06">
              <w:rPr>
                <w:rFonts w:asciiTheme="minorHAnsi" w:hAnsiTheme="minorHAnsi" w:cs="Arial"/>
                <w:sz w:val="24"/>
                <w:szCs w:val="24"/>
              </w:rPr>
              <w:t xml:space="preserve">  </w:t>
            </w:r>
            <w:r w:rsidR="002E03A2">
              <w:rPr>
                <w:rFonts w:asciiTheme="minorHAnsi" w:hAnsiTheme="minorHAnsi" w:cs="Arial"/>
                <w:sz w:val="24"/>
                <w:szCs w:val="24"/>
              </w:rPr>
              <w:t xml:space="preserve">The cars were made available for a </w:t>
            </w:r>
            <w:r w:rsidR="00A05D06">
              <w:rPr>
                <w:rFonts w:asciiTheme="minorHAnsi" w:hAnsiTheme="minorHAnsi" w:cs="Arial"/>
                <w:sz w:val="24"/>
                <w:szCs w:val="24"/>
              </w:rPr>
              <w:t xml:space="preserve">public display day which was conducted by the local Rotary Club which </w:t>
            </w:r>
            <w:proofErr w:type="gramStart"/>
            <w:r w:rsidR="00A05D06">
              <w:rPr>
                <w:rFonts w:asciiTheme="minorHAnsi" w:hAnsiTheme="minorHAnsi" w:cs="Arial"/>
                <w:sz w:val="24"/>
                <w:szCs w:val="24"/>
              </w:rPr>
              <w:t>raised</w:t>
            </w:r>
            <w:proofErr w:type="gramEnd"/>
            <w:r w:rsidR="00A05D06">
              <w:rPr>
                <w:rFonts w:asciiTheme="minorHAnsi" w:hAnsiTheme="minorHAnsi" w:cs="Arial"/>
                <w:sz w:val="24"/>
                <w:szCs w:val="24"/>
              </w:rPr>
              <w:t xml:space="preserve"> over </w:t>
            </w:r>
            <w:r w:rsidR="002E03A2">
              <w:rPr>
                <w:rFonts w:asciiTheme="minorHAnsi" w:hAnsiTheme="minorHAnsi" w:cs="Arial"/>
                <w:sz w:val="24"/>
                <w:szCs w:val="24"/>
              </w:rPr>
              <w:t>$</w:t>
            </w:r>
            <w:r w:rsidR="00A05D06">
              <w:rPr>
                <w:rFonts w:asciiTheme="minorHAnsi" w:hAnsiTheme="minorHAnsi" w:cs="Arial"/>
                <w:sz w:val="24"/>
                <w:szCs w:val="24"/>
              </w:rPr>
              <w:t xml:space="preserve">10,000 for </w:t>
            </w:r>
            <w:r w:rsidR="002E03A2">
              <w:rPr>
                <w:rFonts w:asciiTheme="minorHAnsi" w:hAnsiTheme="minorHAnsi" w:cs="Arial"/>
                <w:sz w:val="24"/>
                <w:szCs w:val="24"/>
              </w:rPr>
              <w:t>l</w:t>
            </w:r>
            <w:r w:rsidR="00A05D06">
              <w:rPr>
                <w:rFonts w:asciiTheme="minorHAnsi" w:hAnsiTheme="minorHAnsi" w:cs="Arial"/>
                <w:sz w:val="24"/>
                <w:szCs w:val="24"/>
              </w:rPr>
              <w:t>ocal charities.</w:t>
            </w:r>
          </w:p>
          <w:p w:rsidR="007E2611" w:rsidRDefault="007E2611" w:rsidP="007E2611">
            <w:pPr>
              <w:pStyle w:val="ListParagraph"/>
              <w:numPr>
                <w:ilvl w:val="0"/>
                <w:numId w:val="0"/>
              </w:numPr>
              <w:ind w:left="1089"/>
              <w:rPr>
                <w:rFonts w:asciiTheme="minorHAnsi" w:hAnsiTheme="minorHAnsi" w:cs="Arial"/>
                <w:sz w:val="24"/>
                <w:szCs w:val="24"/>
              </w:rPr>
            </w:pPr>
            <w:r>
              <w:rPr>
                <w:rFonts w:asciiTheme="minorHAnsi" w:hAnsiTheme="minorHAnsi" w:cs="Arial"/>
                <w:sz w:val="24"/>
                <w:szCs w:val="24"/>
              </w:rPr>
              <w:t>b) Shepparton during the 2013 national veteran event.  The Council made the showgrounds and pavilion available as a focal point</w:t>
            </w:r>
            <w:r w:rsidR="00A05D06">
              <w:rPr>
                <w:rFonts w:asciiTheme="minorHAnsi" w:hAnsiTheme="minorHAnsi" w:cs="Arial"/>
                <w:sz w:val="24"/>
                <w:szCs w:val="24"/>
              </w:rPr>
              <w:t xml:space="preserve"> and again the community became involved through the cars visiting various community organisations and displays.</w:t>
            </w:r>
          </w:p>
          <w:p w:rsidR="00CF16AA" w:rsidRPr="00B27B9B" w:rsidRDefault="00CF16AA" w:rsidP="00CF16AA">
            <w:pPr>
              <w:pStyle w:val="ListParagraph"/>
              <w:numPr>
                <w:ilvl w:val="0"/>
                <w:numId w:val="8"/>
              </w:numPr>
              <w:rPr>
                <w:rFonts w:asciiTheme="minorHAnsi" w:hAnsiTheme="minorHAnsi" w:cs="Arial"/>
                <w:sz w:val="24"/>
                <w:szCs w:val="24"/>
              </w:rPr>
            </w:pPr>
            <w:r>
              <w:rPr>
                <w:rFonts w:asciiTheme="minorHAnsi" w:hAnsiTheme="minorHAnsi" w:cs="Arial"/>
                <w:sz w:val="24"/>
                <w:szCs w:val="24"/>
              </w:rPr>
              <w:t>In 2014, this event will be held in Kalgoorlie and in 2015 in Goulburn.  Similar activities are being planned to be undertaken at both these events.</w:t>
            </w: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tc>
      </w:tr>
      <w:tr w:rsidR="003D3C13" w:rsidTr="00B146BD">
        <w:trPr>
          <w:trHeight w:val="458"/>
        </w:trPr>
        <w:tc>
          <w:tcPr>
            <w:tcW w:w="9926" w:type="dxa"/>
            <w:gridSpan w:val="2"/>
            <w:shd w:val="clear" w:color="auto" w:fill="C6D9F1" w:themeFill="text2" w:themeFillTint="33"/>
          </w:tcPr>
          <w:p w:rsidR="005D4CD1" w:rsidRPr="005D4CD1" w:rsidRDefault="005D4CD1" w:rsidP="005D4CD1">
            <w:pPr>
              <w:pStyle w:val="ListNumber"/>
              <w:rPr>
                <w:b/>
              </w:rPr>
            </w:pPr>
            <w:r w:rsidRPr="005D4CD1">
              <w:rPr>
                <w:b/>
              </w:rPr>
              <w:t>Enable encourage communities to understand and care for their heritage</w:t>
            </w:r>
          </w:p>
          <w:p w:rsidR="005D4CD1" w:rsidRPr="005D4CD1" w:rsidRDefault="005D4CD1" w:rsidP="005D4CD1">
            <w:pPr>
              <w:ind w:left="369"/>
              <w:rPr>
                <w:rFonts w:ascii="Arial" w:hAnsi="Arial" w:cs="Arial"/>
              </w:rPr>
            </w:pPr>
            <w:r w:rsidRPr="005D4CD1">
              <w:rPr>
                <w:rFonts w:ascii="Arial" w:hAnsi="Arial" w:cs="Arial"/>
              </w:rPr>
              <w:t xml:space="preserve">What should the Australian heritage sector be doing to help the Australian community better engage in heritage activities? </w:t>
            </w:r>
          </w:p>
          <w:p w:rsidR="005D4CD1" w:rsidRPr="005D4CD1" w:rsidRDefault="005D4CD1" w:rsidP="005D4CD1">
            <w:pPr>
              <w:ind w:left="369"/>
              <w:rPr>
                <w:rFonts w:ascii="Arial" w:hAnsi="Arial" w:cs="Arial"/>
              </w:rPr>
            </w:pPr>
            <w:r w:rsidRPr="005D4CD1">
              <w:rPr>
                <w:rFonts w:ascii="Arial" w:hAnsi="Arial" w:cs="Arial"/>
              </w:rPr>
              <w:t xml:space="preserve">How can a shared understanding of our national heritage be developed and best celebrated together?  </w:t>
            </w:r>
          </w:p>
          <w:p w:rsidR="005D4CD1" w:rsidRPr="005D4CD1" w:rsidRDefault="005D4CD1" w:rsidP="005D4CD1">
            <w:pPr>
              <w:ind w:left="369"/>
              <w:rPr>
                <w:rFonts w:ascii="Arial" w:hAnsi="Arial" w:cs="Arial"/>
              </w:rPr>
            </w:pPr>
            <w:r w:rsidRPr="005D4CD1">
              <w:rPr>
                <w:rFonts w:ascii="Arial" w:hAnsi="Arial" w:cs="Arial"/>
              </w:rPr>
              <w:t>Do you have any examples of activities that have been successful in promoting local heritage to a broader audience?</w:t>
            </w:r>
          </w:p>
          <w:p w:rsidR="005D4CD1" w:rsidRPr="005D4CD1" w:rsidRDefault="005D4CD1" w:rsidP="005D4CD1">
            <w:pPr>
              <w:ind w:left="369"/>
              <w:rPr>
                <w:rFonts w:ascii="Arial" w:hAnsi="Arial" w:cs="Arial"/>
              </w:rPr>
            </w:pPr>
            <w:r w:rsidRPr="005D4CD1">
              <w:rPr>
                <w:rFonts w:ascii="Arial" w:hAnsi="Arial" w:cs="Arial"/>
              </w:rPr>
              <w:t>What is the role of technology and new media in providing greater community access to heritage?</w:t>
            </w:r>
          </w:p>
          <w:p w:rsidR="003D3C13" w:rsidRPr="005D4CD1" w:rsidRDefault="003D3C13" w:rsidP="00C56567">
            <w:pPr>
              <w:spacing w:before="60" w:after="60" w:line="240" w:lineRule="auto"/>
              <w:outlineLvl w:val="1"/>
              <w:rPr>
                <w:rFonts w:ascii="Arial" w:hAnsi="Arial" w:cs="Arial"/>
                <w:sz w:val="24"/>
                <w:szCs w:val="24"/>
                <w:lang w:eastAsia="en-AU"/>
              </w:rPr>
            </w:pPr>
          </w:p>
        </w:tc>
      </w:tr>
      <w:tr w:rsidR="003D3C13" w:rsidTr="00B146BD">
        <w:trPr>
          <w:trHeight w:val="979"/>
        </w:trPr>
        <w:tc>
          <w:tcPr>
            <w:tcW w:w="9926" w:type="dxa"/>
            <w:gridSpan w:val="2"/>
            <w:tcBorders>
              <w:bottom w:val="single" w:sz="4" w:space="0" w:color="auto"/>
            </w:tcBorders>
          </w:tcPr>
          <w:p w:rsidR="00B9540D" w:rsidRPr="008321BD" w:rsidRDefault="00B9540D" w:rsidP="00B9540D">
            <w:pPr>
              <w:ind w:left="369"/>
              <w:rPr>
                <w:rFonts w:ascii="Arial" w:hAnsi="Arial" w:cs="Arial"/>
                <w:b/>
                <w:i/>
              </w:rPr>
            </w:pPr>
            <w:r w:rsidRPr="008321BD">
              <w:rPr>
                <w:rFonts w:ascii="Arial" w:hAnsi="Arial" w:cs="Arial"/>
                <w:b/>
                <w:i/>
              </w:rPr>
              <w:t xml:space="preserve">What should the Australian heritage sector be doing to help the Australian community better engage in heritage activities? </w:t>
            </w:r>
          </w:p>
          <w:p w:rsidR="00B9540D" w:rsidRPr="00B27B9B" w:rsidRDefault="006919E5" w:rsidP="00B9540D">
            <w:pPr>
              <w:ind w:left="369"/>
              <w:rPr>
                <w:rFonts w:asciiTheme="minorHAnsi" w:hAnsiTheme="minorHAnsi" w:cs="Arial"/>
                <w:sz w:val="24"/>
                <w:szCs w:val="24"/>
              </w:rPr>
            </w:pPr>
            <w:r w:rsidRPr="00B27B9B">
              <w:rPr>
                <w:rFonts w:asciiTheme="minorHAnsi" w:hAnsiTheme="minorHAnsi" w:cs="Arial"/>
                <w:sz w:val="24"/>
                <w:szCs w:val="24"/>
              </w:rPr>
              <w:t>Participation in community based events and proactive involvement of the community in events organised by organisations such as our own.</w:t>
            </w:r>
          </w:p>
          <w:p w:rsidR="00B9540D" w:rsidRPr="005D4CD1" w:rsidRDefault="00B9540D" w:rsidP="00B9540D">
            <w:pPr>
              <w:ind w:left="369"/>
              <w:rPr>
                <w:rFonts w:ascii="Arial" w:hAnsi="Arial" w:cs="Arial"/>
              </w:rPr>
            </w:pPr>
          </w:p>
          <w:p w:rsidR="00B9540D" w:rsidRPr="008321BD" w:rsidRDefault="00B9540D" w:rsidP="00B9540D">
            <w:pPr>
              <w:ind w:left="369"/>
              <w:rPr>
                <w:rFonts w:ascii="Arial" w:hAnsi="Arial" w:cs="Arial"/>
                <w:b/>
                <w:i/>
              </w:rPr>
            </w:pPr>
            <w:r w:rsidRPr="008321BD">
              <w:rPr>
                <w:rFonts w:ascii="Arial" w:hAnsi="Arial" w:cs="Arial"/>
                <w:b/>
                <w:i/>
              </w:rPr>
              <w:t xml:space="preserve">How can a shared understanding of our national heritage be developed and best celebrated together?  </w:t>
            </w:r>
          </w:p>
          <w:p w:rsidR="00B9540D" w:rsidRPr="00B27B9B" w:rsidRDefault="006919E5" w:rsidP="00B9540D">
            <w:pPr>
              <w:ind w:left="369"/>
              <w:rPr>
                <w:rFonts w:asciiTheme="minorHAnsi" w:hAnsiTheme="minorHAnsi" w:cs="Arial"/>
                <w:sz w:val="24"/>
                <w:szCs w:val="24"/>
              </w:rPr>
            </w:pPr>
            <w:r w:rsidRPr="00B27B9B">
              <w:rPr>
                <w:rFonts w:asciiTheme="minorHAnsi" w:hAnsiTheme="minorHAnsi" w:cs="Arial"/>
                <w:sz w:val="24"/>
                <w:szCs w:val="24"/>
              </w:rPr>
              <w:t>By cooperation with the local communities.  We have found that local governments are usually keen to work with us in assisting them with local events and conversely working with them if we are conducting events.</w:t>
            </w:r>
            <w:r w:rsidR="003C7E18" w:rsidRPr="00B27B9B">
              <w:rPr>
                <w:rFonts w:asciiTheme="minorHAnsi" w:hAnsiTheme="minorHAnsi" w:cs="Arial"/>
                <w:sz w:val="24"/>
                <w:szCs w:val="24"/>
              </w:rPr>
              <w:t xml:space="preserve">  </w:t>
            </w:r>
          </w:p>
          <w:p w:rsidR="00B9540D" w:rsidRPr="00B27B9B" w:rsidRDefault="003C7E18" w:rsidP="00B9540D">
            <w:pPr>
              <w:ind w:left="369"/>
              <w:rPr>
                <w:rFonts w:asciiTheme="minorHAnsi" w:hAnsiTheme="minorHAnsi" w:cs="Arial"/>
                <w:sz w:val="24"/>
                <w:szCs w:val="24"/>
              </w:rPr>
            </w:pPr>
            <w:r w:rsidRPr="00B27B9B">
              <w:rPr>
                <w:rFonts w:asciiTheme="minorHAnsi" w:hAnsiTheme="minorHAnsi" w:cs="Arial"/>
                <w:sz w:val="24"/>
                <w:szCs w:val="24"/>
              </w:rPr>
              <w:t xml:space="preserve">An example of a celebration of our heritage is the recent one and two cylinder vehicle event at Robe in South Australia.  For a full week, this country town was a focus of Australia’s motoring heritage.  The nature of our vehicles is such that many events are now held in country and regional areas so as to avoid the modern day traffic for which our vehicles are not really suited.  However the spin-off from </w:t>
            </w:r>
            <w:proofErr w:type="gramStart"/>
            <w:r w:rsidRPr="00B27B9B">
              <w:rPr>
                <w:rFonts w:asciiTheme="minorHAnsi" w:hAnsiTheme="minorHAnsi" w:cs="Arial"/>
                <w:sz w:val="24"/>
                <w:szCs w:val="24"/>
              </w:rPr>
              <w:t>this,</w:t>
            </w:r>
            <w:proofErr w:type="gramEnd"/>
            <w:r w:rsidRPr="00B27B9B">
              <w:rPr>
                <w:rFonts w:asciiTheme="minorHAnsi" w:hAnsiTheme="minorHAnsi" w:cs="Arial"/>
                <w:sz w:val="24"/>
                <w:szCs w:val="24"/>
              </w:rPr>
              <w:t xml:space="preserve"> is a greater involvement and exposure in the wider community.</w:t>
            </w:r>
          </w:p>
          <w:p w:rsidR="00B9540D" w:rsidRPr="008321BD" w:rsidRDefault="00B9540D" w:rsidP="00B9540D">
            <w:pPr>
              <w:ind w:left="369"/>
              <w:rPr>
                <w:rFonts w:ascii="Arial" w:hAnsi="Arial" w:cs="Arial"/>
                <w:b/>
                <w:i/>
              </w:rPr>
            </w:pPr>
            <w:r w:rsidRPr="008321BD">
              <w:rPr>
                <w:rFonts w:ascii="Arial" w:hAnsi="Arial" w:cs="Arial"/>
                <w:b/>
                <w:i/>
              </w:rPr>
              <w:t>Do you have any examples of activities that have been successful in promoting local heritage to a broader audience?</w:t>
            </w:r>
          </w:p>
          <w:p w:rsidR="00B9540D" w:rsidRPr="00B27B9B" w:rsidRDefault="00B9540D" w:rsidP="00B9540D">
            <w:pPr>
              <w:ind w:left="369"/>
              <w:rPr>
                <w:rFonts w:asciiTheme="minorHAnsi" w:hAnsiTheme="minorHAnsi" w:cs="Arial"/>
                <w:sz w:val="24"/>
                <w:szCs w:val="24"/>
              </w:rPr>
            </w:pPr>
            <w:r w:rsidRPr="00B27B9B">
              <w:rPr>
                <w:rFonts w:asciiTheme="minorHAnsi" w:hAnsiTheme="minorHAnsi" w:cs="Arial"/>
                <w:sz w:val="24"/>
                <w:szCs w:val="24"/>
              </w:rPr>
              <w:t>At both state and national level, member clubs work with a range of audiences to promote our particular heritage area to the broader community.  Specific examples include –</w:t>
            </w:r>
          </w:p>
          <w:p w:rsidR="00B9540D" w:rsidRPr="00B27B9B" w:rsidRDefault="00B9540D" w:rsidP="00B9540D">
            <w:pPr>
              <w:ind w:left="369"/>
              <w:rPr>
                <w:rFonts w:asciiTheme="minorHAnsi" w:hAnsiTheme="minorHAnsi" w:cs="Arial"/>
                <w:sz w:val="24"/>
                <w:szCs w:val="24"/>
              </w:rPr>
            </w:pPr>
            <w:r w:rsidRPr="00B27B9B">
              <w:rPr>
                <w:rFonts w:asciiTheme="minorHAnsi" w:hAnsiTheme="minorHAnsi" w:cs="Arial"/>
                <w:sz w:val="24"/>
                <w:szCs w:val="24"/>
              </w:rPr>
              <w:t>National events such as the all veteran</w:t>
            </w:r>
            <w:r w:rsidR="00CB5256" w:rsidRPr="00B27B9B">
              <w:rPr>
                <w:rFonts w:asciiTheme="minorHAnsi" w:hAnsiTheme="minorHAnsi" w:cs="Arial"/>
                <w:sz w:val="24"/>
                <w:szCs w:val="24"/>
              </w:rPr>
              <w:t xml:space="preserve"> gatherings held in turn respective states in each year.  These events are structured in such a way as to involve members of the local communities.  This could be in the form of public display days (often a local charity will run for us and receive any revenue) , visits to schools along the routes (involving both students and P &amp; C groups who may benefit by providing catering for morning teas etc), some evening “gaslight” parade events where the public mingle with the cars.</w:t>
            </w:r>
          </w:p>
          <w:p w:rsidR="00CB5256" w:rsidRPr="00B27B9B" w:rsidRDefault="00CB5256" w:rsidP="00B9540D">
            <w:pPr>
              <w:ind w:left="369"/>
              <w:rPr>
                <w:rFonts w:asciiTheme="minorHAnsi" w:hAnsiTheme="minorHAnsi" w:cs="Arial"/>
                <w:sz w:val="24"/>
                <w:szCs w:val="24"/>
              </w:rPr>
            </w:pPr>
            <w:r w:rsidRPr="00B27B9B">
              <w:rPr>
                <w:rFonts w:asciiTheme="minorHAnsi" w:hAnsiTheme="minorHAnsi" w:cs="Arial"/>
                <w:sz w:val="24"/>
                <w:szCs w:val="24"/>
              </w:rPr>
              <w:t>A particularly notable example was during the Australian Bicentennial in 1988 when the national event hosted over 1200 vehicles and visited involved every state and territory.  In terms of community exposure, it was one of the most successful bicentennial events.</w:t>
            </w:r>
          </w:p>
          <w:p w:rsidR="00B9540D" w:rsidRPr="00B27B9B" w:rsidRDefault="00CB5256" w:rsidP="00B9540D">
            <w:pPr>
              <w:ind w:left="369"/>
              <w:rPr>
                <w:rFonts w:asciiTheme="minorHAnsi" w:hAnsiTheme="minorHAnsi" w:cs="Arial"/>
                <w:sz w:val="24"/>
                <w:szCs w:val="24"/>
              </w:rPr>
            </w:pPr>
            <w:r w:rsidRPr="00B27B9B">
              <w:rPr>
                <w:rFonts w:asciiTheme="minorHAnsi" w:hAnsiTheme="minorHAnsi" w:cs="Arial"/>
                <w:sz w:val="24"/>
                <w:szCs w:val="24"/>
              </w:rPr>
              <w:t>In some states, the State Governor is the patron of the state club.  In these states, the clubs often attend open days at Government House to add to the festivities of the event.</w:t>
            </w:r>
          </w:p>
          <w:p w:rsidR="00CB5256" w:rsidRPr="00B27B9B" w:rsidRDefault="00CB5256" w:rsidP="00B9540D">
            <w:pPr>
              <w:ind w:left="369"/>
              <w:rPr>
                <w:rFonts w:asciiTheme="minorHAnsi" w:hAnsiTheme="minorHAnsi" w:cs="Arial"/>
                <w:sz w:val="24"/>
                <w:szCs w:val="24"/>
              </w:rPr>
            </w:pPr>
            <w:r w:rsidRPr="00B27B9B">
              <w:rPr>
                <w:rFonts w:asciiTheme="minorHAnsi" w:hAnsiTheme="minorHAnsi" w:cs="Arial"/>
                <w:sz w:val="24"/>
                <w:szCs w:val="24"/>
              </w:rPr>
              <w:t xml:space="preserve">Some of the Clubs have a particularly close relationship with the respective State motoring organisation.  </w:t>
            </w:r>
            <w:proofErr w:type="gramStart"/>
            <w:r w:rsidR="006919E5" w:rsidRPr="00B27B9B">
              <w:rPr>
                <w:rFonts w:asciiTheme="minorHAnsi" w:hAnsiTheme="minorHAnsi" w:cs="Arial"/>
                <w:sz w:val="24"/>
                <w:szCs w:val="24"/>
              </w:rPr>
              <w:t>e</w:t>
            </w:r>
            <w:r w:rsidRPr="00B27B9B">
              <w:rPr>
                <w:rFonts w:asciiTheme="minorHAnsi" w:hAnsiTheme="minorHAnsi" w:cs="Arial"/>
                <w:sz w:val="24"/>
                <w:szCs w:val="24"/>
              </w:rPr>
              <w:t>g</w:t>
            </w:r>
            <w:proofErr w:type="gramEnd"/>
            <w:r w:rsidRPr="00B27B9B">
              <w:rPr>
                <w:rFonts w:asciiTheme="minorHAnsi" w:hAnsiTheme="minorHAnsi" w:cs="Arial"/>
                <w:sz w:val="24"/>
                <w:szCs w:val="24"/>
              </w:rPr>
              <w:t xml:space="preserve"> in Qld, the RACQ </w:t>
            </w:r>
            <w:r w:rsidR="006919E5" w:rsidRPr="00B27B9B">
              <w:rPr>
                <w:rFonts w:asciiTheme="minorHAnsi" w:hAnsiTheme="minorHAnsi" w:cs="Arial"/>
                <w:sz w:val="24"/>
                <w:szCs w:val="24"/>
              </w:rPr>
              <w:t>works closely with the Qld Club and the Qld Club cars are always a major drawcard at the annual RACQ Motorfest where all monies raised go towards the RACQ rescues helicopter service.</w:t>
            </w:r>
          </w:p>
          <w:p w:rsidR="006919E5" w:rsidRPr="00B27B9B" w:rsidRDefault="006919E5" w:rsidP="00B9540D">
            <w:pPr>
              <w:ind w:left="369"/>
              <w:rPr>
                <w:rFonts w:asciiTheme="minorHAnsi" w:hAnsiTheme="minorHAnsi" w:cs="Arial"/>
                <w:sz w:val="24"/>
                <w:szCs w:val="24"/>
              </w:rPr>
            </w:pPr>
            <w:r w:rsidRPr="00B27B9B">
              <w:rPr>
                <w:rFonts w:asciiTheme="minorHAnsi" w:hAnsiTheme="minorHAnsi" w:cs="Arial"/>
                <w:sz w:val="24"/>
                <w:szCs w:val="24"/>
              </w:rPr>
              <w:t>Member Clubs often visit retirement homes for displays etc to residents – who really enjoy reminiscing on their own early motoring experiences.</w:t>
            </w:r>
          </w:p>
          <w:p w:rsidR="00B9540D" w:rsidRPr="008321BD" w:rsidRDefault="00B9540D" w:rsidP="00B9540D">
            <w:pPr>
              <w:ind w:left="369"/>
              <w:rPr>
                <w:rFonts w:ascii="Arial" w:hAnsi="Arial" w:cs="Arial"/>
                <w:b/>
                <w:i/>
              </w:rPr>
            </w:pPr>
            <w:r w:rsidRPr="008321BD">
              <w:rPr>
                <w:rFonts w:ascii="Arial" w:hAnsi="Arial" w:cs="Arial"/>
                <w:b/>
                <w:i/>
              </w:rPr>
              <w:t>What is the role of technology and new media in providing greater community access to heritage?</w:t>
            </w:r>
          </w:p>
          <w:p w:rsidR="00B9540D" w:rsidRPr="00B27B9B" w:rsidRDefault="006919E5" w:rsidP="00B9540D">
            <w:pPr>
              <w:ind w:left="369"/>
              <w:rPr>
                <w:rFonts w:asciiTheme="minorHAnsi" w:hAnsiTheme="minorHAnsi" w:cs="Arial"/>
                <w:sz w:val="24"/>
                <w:szCs w:val="24"/>
              </w:rPr>
            </w:pPr>
            <w:r w:rsidRPr="00B27B9B">
              <w:rPr>
                <w:rFonts w:asciiTheme="minorHAnsi" w:hAnsiTheme="minorHAnsi" w:cs="Arial"/>
                <w:sz w:val="24"/>
                <w:szCs w:val="24"/>
              </w:rPr>
              <w:t>The majority of our member Clubs have their own web sites and these contains details of the Clubs and upcoming events.  Most of our events are open to the public to view our vehicles.</w:t>
            </w:r>
          </w:p>
          <w:p w:rsidR="00B9540D" w:rsidRPr="00B27B9B" w:rsidRDefault="003C7E18" w:rsidP="00B9540D">
            <w:pPr>
              <w:ind w:left="369"/>
              <w:rPr>
                <w:rFonts w:asciiTheme="minorHAnsi" w:hAnsiTheme="minorHAnsi" w:cs="Arial"/>
                <w:sz w:val="24"/>
                <w:szCs w:val="24"/>
              </w:rPr>
            </w:pPr>
            <w:r w:rsidRPr="00B27B9B">
              <w:rPr>
                <w:rFonts w:asciiTheme="minorHAnsi" w:hAnsiTheme="minorHAnsi" w:cs="Arial"/>
                <w:sz w:val="24"/>
                <w:szCs w:val="24"/>
              </w:rPr>
              <w:t>Currently social media does not play a large part in promoting our heritage vehicles and our events.</w:t>
            </w:r>
          </w:p>
          <w:p w:rsidR="005D4CD1" w:rsidRDefault="005D4CD1" w:rsidP="003D3C13">
            <w:pPr>
              <w:spacing w:before="60" w:after="60" w:line="240" w:lineRule="auto"/>
              <w:outlineLvl w:val="1"/>
              <w:rPr>
                <w:rFonts w:asciiTheme="minorHAnsi" w:hAnsiTheme="minorHAnsi"/>
                <w:sz w:val="24"/>
                <w:szCs w:val="24"/>
                <w:lang w:eastAsia="en-AU"/>
              </w:rPr>
            </w:pPr>
          </w:p>
        </w:tc>
      </w:tr>
      <w:tr w:rsidR="003D3C13" w:rsidTr="00B146BD">
        <w:trPr>
          <w:trHeight w:val="407"/>
        </w:trPr>
        <w:tc>
          <w:tcPr>
            <w:tcW w:w="9926" w:type="dxa"/>
            <w:gridSpan w:val="2"/>
            <w:shd w:val="clear" w:color="auto" w:fill="C6D9F1" w:themeFill="text2" w:themeFillTint="33"/>
          </w:tcPr>
          <w:p w:rsidR="003D3C13" w:rsidRPr="005D4CD1" w:rsidRDefault="003D3C13" w:rsidP="003D3C13">
            <w:pPr>
              <w:spacing w:before="60" w:after="60" w:line="240" w:lineRule="auto"/>
              <w:outlineLvl w:val="1"/>
              <w:rPr>
                <w:rFonts w:asciiTheme="minorHAnsi" w:hAnsiTheme="minorHAnsi"/>
                <w:b/>
                <w:sz w:val="24"/>
                <w:szCs w:val="24"/>
                <w:lang w:eastAsia="en-AU"/>
              </w:rPr>
            </w:pPr>
            <w:r w:rsidRPr="005D4CD1">
              <w:rPr>
                <w:rFonts w:asciiTheme="minorHAnsi" w:hAnsiTheme="minorHAnsi"/>
                <w:b/>
                <w:sz w:val="24"/>
                <w:szCs w:val="24"/>
                <w:lang w:eastAsia="en-AU"/>
              </w:rPr>
              <w:t>Other comments</w:t>
            </w:r>
          </w:p>
        </w:tc>
      </w:tr>
      <w:tr w:rsidR="001827EC" w:rsidTr="003D3C13">
        <w:trPr>
          <w:trHeight w:val="847"/>
        </w:trPr>
        <w:tc>
          <w:tcPr>
            <w:tcW w:w="9926" w:type="dxa"/>
            <w:gridSpan w:val="2"/>
          </w:tcPr>
          <w:p w:rsidR="00206065" w:rsidRPr="008321BD" w:rsidRDefault="00206065" w:rsidP="00BA7ED9">
            <w:pPr>
              <w:spacing w:before="60" w:after="60"/>
              <w:outlineLvl w:val="1"/>
              <w:rPr>
                <w:rFonts w:asciiTheme="minorHAnsi" w:hAnsiTheme="minorHAnsi"/>
                <w:b/>
                <w:i/>
                <w:sz w:val="24"/>
                <w:szCs w:val="24"/>
                <w:u w:val="single"/>
                <w:lang w:eastAsia="en-AU"/>
              </w:rPr>
            </w:pPr>
            <w:r w:rsidRPr="008321BD">
              <w:rPr>
                <w:rFonts w:asciiTheme="minorHAnsi" w:hAnsiTheme="minorHAnsi"/>
                <w:b/>
                <w:i/>
                <w:sz w:val="24"/>
                <w:szCs w:val="24"/>
                <w:u w:val="single"/>
                <w:lang w:eastAsia="en-AU"/>
              </w:rPr>
              <w:t>Objectives of Submission from AVCCA:</w:t>
            </w:r>
          </w:p>
          <w:p w:rsidR="00206065" w:rsidRDefault="00206065" w:rsidP="00BA7ED9">
            <w:pPr>
              <w:spacing w:before="60" w:after="60"/>
              <w:outlineLvl w:val="1"/>
              <w:rPr>
                <w:rFonts w:asciiTheme="minorHAnsi" w:hAnsiTheme="minorHAnsi"/>
                <w:sz w:val="24"/>
                <w:szCs w:val="24"/>
                <w:lang w:eastAsia="en-AU"/>
              </w:rPr>
            </w:pPr>
            <w:r>
              <w:rPr>
                <w:rFonts w:asciiTheme="minorHAnsi" w:hAnsiTheme="minorHAnsi"/>
                <w:sz w:val="24"/>
                <w:szCs w:val="24"/>
                <w:lang w:eastAsia="en-AU"/>
              </w:rPr>
              <w:t>As mentioned in our preliminary submission several months ago, t</w:t>
            </w:r>
            <w:r w:rsidR="001827EC">
              <w:rPr>
                <w:rFonts w:asciiTheme="minorHAnsi" w:hAnsiTheme="minorHAnsi"/>
                <w:sz w:val="24"/>
                <w:szCs w:val="24"/>
                <w:lang w:eastAsia="en-AU"/>
              </w:rPr>
              <w:t>he purpose of this submission from the AVCCA is to promote to the Commonwealth the organisation’s role and commitment to the preservation of the earliest aspects of Australia’s motoring heritage</w:t>
            </w:r>
            <w:r w:rsidR="009617ED">
              <w:rPr>
                <w:rFonts w:asciiTheme="minorHAnsi" w:hAnsiTheme="minorHAnsi"/>
                <w:sz w:val="24"/>
                <w:szCs w:val="24"/>
                <w:lang w:eastAsia="en-AU"/>
              </w:rPr>
              <w:t xml:space="preserve"> and to seek non-financial support for this commitment</w:t>
            </w:r>
            <w:r w:rsidR="001827EC">
              <w:rPr>
                <w:rFonts w:asciiTheme="minorHAnsi" w:hAnsiTheme="minorHAnsi"/>
                <w:sz w:val="24"/>
                <w:szCs w:val="24"/>
                <w:lang w:eastAsia="en-AU"/>
              </w:rPr>
              <w:t xml:space="preserve">.  </w:t>
            </w:r>
          </w:p>
          <w:p w:rsidR="00204AA3" w:rsidRDefault="00204AA3" w:rsidP="00BA7ED9">
            <w:pPr>
              <w:spacing w:before="60" w:after="60"/>
              <w:outlineLvl w:val="1"/>
              <w:rPr>
                <w:rFonts w:asciiTheme="minorHAnsi" w:hAnsiTheme="minorHAnsi"/>
                <w:sz w:val="24"/>
                <w:szCs w:val="24"/>
                <w:lang w:eastAsia="en-AU"/>
              </w:rPr>
            </w:pPr>
          </w:p>
          <w:p w:rsidR="00B27B9B" w:rsidRPr="00204AA3" w:rsidRDefault="00204AA3" w:rsidP="00BA7ED9">
            <w:pPr>
              <w:spacing w:before="60" w:after="60"/>
              <w:outlineLvl w:val="1"/>
              <w:rPr>
                <w:rFonts w:asciiTheme="minorHAnsi" w:hAnsiTheme="minorHAnsi"/>
                <w:b/>
                <w:i/>
                <w:sz w:val="24"/>
                <w:szCs w:val="24"/>
                <w:u w:val="single"/>
                <w:lang w:eastAsia="en-AU"/>
              </w:rPr>
            </w:pPr>
            <w:r w:rsidRPr="00204AA3">
              <w:rPr>
                <w:rFonts w:asciiTheme="minorHAnsi" w:hAnsiTheme="minorHAnsi"/>
                <w:b/>
                <w:i/>
                <w:sz w:val="24"/>
                <w:szCs w:val="24"/>
                <w:u w:val="single"/>
                <w:lang w:eastAsia="en-AU"/>
              </w:rPr>
              <w:t>Where do the vehicles we represent fit into the Department’s Heritage Strategy:</w:t>
            </w:r>
          </w:p>
          <w:p w:rsidR="00204AA3" w:rsidRDefault="00204AA3" w:rsidP="00BA7ED9">
            <w:pPr>
              <w:spacing w:before="60" w:after="60"/>
              <w:outlineLvl w:val="1"/>
              <w:rPr>
                <w:rFonts w:asciiTheme="minorHAnsi" w:hAnsiTheme="minorHAnsi"/>
                <w:sz w:val="24"/>
                <w:szCs w:val="24"/>
                <w:lang w:eastAsia="en-AU"/>
              </w:rPr>
            </w:pPr>
            <w:r>
              <w:rPr>
                <w:rFonts w:asciiTheme="minorHAnsi" w:hAnsiTheme="minorHAnsi"/>
                <w:sz w:val="24"/>
                <w:szCs w:val="24"/>
                <w:lang w:eastAsia="en-AU"/>
              </w:rPr>
              <w:t>Using the diagram outlined in the Strategy, our contribution to Australia’s heritage is both movable and tangible</w:t>
            </w:r>
            <w:r w:rsidR="00C34608">
              <w:rPr>
                <w:rFonts w:asciiTheme="minorHAnsi" w:hAnsiTheme="minorHAnsi"/>
                <w:sz w:val="24"/>
                <w:szCs w:val="24"/>
                <w:lang w:eastAsia="en-AU"/>
              </w:rPr>
              <w:t>, thus categorising it into the right hand top corner.</w:t>
            </w:r>
          </w:p>
          <w:p w:rsidR="00204AA3" w:rsidRDefault="00204AA3" w:rsidP="00BA7ED9">
            <w:pPr>
              <w:spacing w:before="60" w:after="60"/>
              <w:outlineLvl w:val="1"/>
              <w:rPr>
                <w:rFonts w:asciiTheme="minorHAnsi" w:hAnsiTheme="minorHAnsi"/>
                <w:sz w:val="24"/>
                <w:szCs w:val="24"/>
                <w:lang w:eastAsia="en-AU"/>
              </w:rPr>
            </w:pPr>
          </w:p>
          <w:p w:rsidR="00204AA3" w:rsidRDefault="005C33F6" w:rsidP="00BA7ED9">
            <w:pPr>
              <w:spacing w:before="60" w:after="60"/>
              <w:jc w:val="center"/>
              <w:outlineLvl w:val="1"/>
              <w:rPr>
                <w:rFonts w:asciiTheme="minorHAnsi" w:hAnsiTheme="minorHAnsi"/>
                <w:sz w:val="24"/>
                <w:szCs w:val="24"/>
                <w:lang w:eastAsia="en-AU"/>
              </w:rPr>
            </w:pPr>
            <w:r w:rsidRPr="005C33F6">
              <w:rPr>
                <w:rFonts w:asciiTheme="minorHAnsi" w:hAnsiTheme="minorHAnsi"/>
                <w:noProof/>
                <w:sz w:val="24"/>
                <w:szCs w:val="24"/>
                <w:lang w:val="en-US"/>
              </w:rPr>
              <w:pict>
                <v:rect id="Rectangle 6" o:spid="_x0000_s1026" style="position:absolute;left:0;text-align:left;margin-left:299.4pt;margin-top:.25pt;width:78pt;height:8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" filled="f" strokecolor="#4e6128 [1606]" strokeweight="2pt"/>
              </w:pict>
            </w:r>
            <w:r w:rsidR="00204AA3">
              <w:rPr>
                <w:rFonts w:asciiTheme="minorHAnsi" w:hAnsiTheme="minorHAnsi"/>
                <w:noProof/>
                <w:sz w:val="24"/>
                <w:szCs w:val="24"/>
                <w:lang w:eastAsia="en-AU"/>
              </w:rPr>
              <w:drawing>
                <wp:inline distT="0" distB="0" distL="0" distR="0">
                  <wp:extent cx="4118946" cy="24765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118946" cy="2476500"/>
                          </a:xfrm>
                          <a:prstGeom prst="rect">
                            <a:avLst/>
                          </a:prstGeom>
                          <a:noFill/>
                          <a:ln>
                            <a:noFill/>
                          </a:ln>
                        </pic:spPr>
                      </pic:pic>
                    </a:graphicData>
                  </a:graphic>
                </wp:inline>
              </w:drawing>
            </w:r>
          </w:p>
          <w:p w:rsidR="00204AA3" w:rsidRDefault="00204AA3" w:rsidP="00BA7ED9">
            <w:pPr>
              <w:spacing w:before="60" w:after="60"/>
              <w:outlineLvl w:val="1"/>
              <w:rPr>
                <w:rFonts w:asciiTheme="minorHAnsi" w:hAnsiTheme="minorHAnsi"/>
                <w:sz w:val="24"/>
                <w:szCs w:val="24"/>
                <w:lang w:eastAsia="en-AU"/>
              </w:rPr>
            </w:pPr>
          </w:p>
          <w:p w:rsidR="00204AA3" w:rsidRDefault="00C34608" w:rsidP="00BA7ED9">
            <w:pPr>
              <w:spacing w:before="60" w:after="60"/>
              <w:outlineLvl w:val="1"/>
              <w:rPr>
                <w:rFonts w:asciiTheme="minorHAnsi" w:hAnsiTheme="minorHAnsi"/>
                <w:sz w:val="24"/>
                <w:szCs w:val="24"/>
                <w:lang w:eastAsia="en-AU"/>
              </w:rPr>
            </w:pPr>
            <w:r>
              <w:rPr>
                <w:rFonts w:asciiTheme="minorHAnsi" w:hAnsiTheme="minorHAnsi"/>
                <w:sz w:val="24"/>
                <w:szCs w:val="24"/>
                <w:lang w:eastAsia="en-AU"/>
              </w:rPr>
              <w:t>While the commitment of individual members and member Clubs covers the direct costs of the restoration and maintenance of these historic vehicles, areas where we see the Commonwealth Government being active in supporting this particular area of heritage preservation include -</w:t>
            </w:r>
          </w:p>
          <w:p w:rsidR="00C34608" w:rsidRPr="009617ED" w:rsidRDefault="00C34608" w:rsidP="00BA7ED9">
            <w:pPr>
              <w:pStyle w:val="ListParagraph"/>
              <w:numPr>
                <w:ilvl w:val="0"/>
                <w:numId w:val="10"/>
              </w:numPr>
              <w:spacing w:before="60" w:after="60"/>
              <w:outlineLvl w:val="1"/>
              <w:rPr>
                <w:rFonts w:asciiTheme="minorHAnsi" w:hAnsiTheme="minorHAnsi"/>
                <w:sz w:val="24"/>
                <w:szCs w:val="24"/>
                <w:lang w:eastAsia="en-AU"/>
              </w:rPr>
            </w:pPr>
            <w:r w:rsidRPr="009617ED">
              <w:rPr>
                <w:rFonts w:asciiTheme="minorHAnsi" w:hAnsiTheme="minorHAnsi"/>
                <w:sz w:val="24"/>
                <w:szCs w:val="24"/>
                <w:lang w:eastAsia="en-AU"/>
              </w:rPr>
              <w:t xml:space="preserve"> recognition at a Commonwealth level of the importance of the preservation of Australia’s motoring heritage;</w:t>
            </w:r>
          </w:p>
          <w:p w:rsidR="00C34608" w:rsidRPr="009617ED" w:rsidRDefault="00C34608" w:rsidP="00BA7ED9">
            <w:pPr>
              <w:pStyle w:val="ListParagraph"/>
              <w:numPr>
                <w:ilvl w:val="0"/>
                <w:numId w:val="10"/>
              </w:numPr>
              <w:spacing w:before="60" w:after="60"/>
              <w:outlineLvl w:val="1"/>
              <w:rPr>
                <w:rFonts w:asciiTheme="minorHAnsi" w:hAnsiTheme="minorHAnsi"/>
                <w:sz w:val="24"/>
                <w:szCs w:val="24"/>
                <w:lang w:eastAsia="en-AU"/>
              </w:rPr>
            </w:pPr>
            <w:r w:rsidRPr="009617ED">
              <w:rPr>
                <w:rFonts w:asciiTheme="minorHAnsi" w:hAnsiTheme="minorHAnsi"/>
                <w:sz w:val="24"/>
                <w:szCs w:val="24"/>
                <w:lang w:eastAsia="en-AU"/>
              </w:rPr>
              <w:t xml:space="preserve"> support for a national approach for the use of these vehicles;</w:t>
            </w:r>
          </w:p>
          <w:p w:rsidR="00C34608" w:rsidRPr="009617ED" w:rsidRDefault="00C34608" w:rsidP="00BA7ED9">
            <w:pPr>
              <w:pStyle w:val="ListParagraph"/>
              <w:numPr>
                <w:ilvl w:val="0"/>
                <w:numId w:val="10"/>
              </w:numPr>
              <w:spacing w:before="60" w:after="60"/>
              <w:outlineLvl w:val="1"/>
              <w:rPr>
                <w:rFonts w:asciiTheme="minorHAnsi" w:hAnsiTheme="minorHAnsi"/>
                <w:sz w:val="24"/>
                <w:szCs w:val="24"/>
                <w:lang w:eastAsia="en-AU"/>
              </w:rPr>
            </w:pPr>
            <w:r w:rsidRPr="009617ED">
              <w:rPr>
                <w:rFonts w:asciiTheme="minorHAnsi" w:hAnsiTheme="minorHAnsi"/>
                <w:sz w:val="24"/>
                <w:szCs w:val="24"/>
                <w:lang w:eastAsia="en-AU"/>
              </w:rPr>
              <w:t xml:space="preserve"> facilitation of a consultative approach by all levels of Government on issues which affect the use of these vehicles;</w:t>
            </w:r>
          </w:p>
          <w:p w:rsidR="00C34608" w:rsidRPr="009617ED" w:rsidRDefault="00C34608" w:rsidP="00BA7ED9">
            <w:pPr>
              <w:pStyle w:val="ListParagraph"/>
              <w:numPr>
                <w:ilvl w:val="0"/>
                <w:numId w:val="10"/>
              </w:numPr>
              <w:spacing w:before="60" w:after="60"/>
              <w:outlineLvl w:val="1"/>
              <w:rPr>
                <w:rFonts w:asciiTheme="minorHAnsi" w:hAnsiTheme="minorHAnsi"/>
                <w:sz w:val="24"/>
                <w:szCs w:val="24"/>
                <w:lang w:eastAsia="en-AU"/>
              </w:rPr>
            </w:pPr>
            <w:r w:rsidRPr="009617ED">
              <w:rPr>
                <w:rFonts w:asciiTheme="minorHAnsi" w:hAnsiTheme="minorHAnsi"/>
                <w:sz w:val="24"/>
                <w:szCs w:val="24"/>
                <w:lang w:eastAsia="en-AU"/>
              </w:rPr>
              <w:t xml:space="preserve"> </w:t>
            </w:r>
            <w:proofErr w:type="gramStart"/>
            <w:r w:rsidRPr="009617ED">
              <w:rPr>
                <w:rFonts w:asciiTheme="minorHAnsi" w:hAnsiTheme="minorHAnsi"/>
                <w:sz w:val="24"/>
                <w:szCs w:val="24"/>
                <w:lang w:eastAsia="en-AU"/>
              </w:rPr>
              <w:t>recognition</w:t>
            </w:r>
            <w:proofErr w:type="gramEnd"/>
            <w:r w:rsidRPr="009617ED">
              <w:rPr>
                <w:rFonts w:asciiTheme="minorHAnsi" w:hAnsiTheme="minorHAnsi"/>
                <w:sz w:val="24"/>
                <w:szCs w:val="24"/>
                <w:lang w:eastAsia="en-AU"/>
              </w:rPr>
              <w:t xml:space="preserve"> of the costs individuals bear in the restoration and maintenance of these vehicles.</w:t>
            </w:r>
          </w:p>
          <w:p w:rsidR="00C34608" w:rsidRDefault="00C34608" w:rsidP="00BA7ED9">
            <w:pPr>
              <w:spacing w:before="60" w:after="60"/>
              <w:outlineLvl w:val="1"/>
              <w:rPr>
                <w:rFonts w:asciiTheme="minorHAnsi" w:hAnsiTheme="minorHAnsi"/>
                <w:sz w:val="24"/>
                <w:szCs w:val="24"/>
                <w:lang w:eastAsia="en-AU"/>
              </w:rPr>
            </w:pPr>
          </w:p>
          <w:p w:rsidR="00C34608" w:rsidRDefault="00C34608" w:rsidP="00BA7ED9">
            <w:pPr>
              <w:spacing w:before="60" w:after="60"/>
              <w:outlineLvl w:val="1"/>
              <w:rPr>
                <w:rFonts w:asciiTheme="minorHAnsi" w:hAnsiTheme="minorHAnsi"/>
                <w:sz w:val="24"/>
                <w:szCs w:val="24"/>
                <w:lang w:eastAsia="en-AU"/>
              </w:rPr>
            </w:pPr>
            <w:r>
              <w:rPr>
                <w:rFonts w:asciiTheme="minorHAnsi" w:hAnsiTheme="minorHAnsi"/>
                <w:sz w:val="24"/>
                <w:szCs w:val="24"/>
                <w:lang w:eastAsia="en-AU"/>
              </w:rPr>
              <w:t>While we recognise that issues relating to broader Transport policy are quite diverse and therefore span a range of Departments and jurisdictions (even in the Commonwealth area alone), the support (and advice) from the Department of Environment in moving across and between these respective jurisdictions, would be extremely beneficial, and would therefore contribute significantly to the success of this aspect of preserving this particular aspect Australia’s heritage.</w:t>
            </w:r>
          </w:p>
          <w:p w:rsidR="001F1A36" w:rsidRDefault="001F1A36" w:rsidP="00BA7ED9">
            <w:pPr>
              <w:spacing w:before="60" w:after="60"/>
              <w:outlineLvl w:val="1"/>
              <w:rPr>
                <w:rFonts w:asciiTheme="minorHAnsi" w:hAnsiTheme="minorHAnsi"/>
                <w:sz w:val="24"/>
                <w:szCs w:val="24"/>
                <w:lang w:eastAsia="en-AU"/>
              </w:rPr>
            </w:pPr>
          </w:p>
          <w:p w:rsidR="00E24C0D" w:rsidRDefault="00E24C0D" w:rsidP="00BA7ED9">
            <w:pPr>
              <w:spacing w:before="60" w:after="60"/>
              <w:outlineLvl w:val="1"/>
              <w:rPr>
                <w:rFonts w:asciiTheme="minorHAnsi" w:hAnsiTheme="minorHAnsi"/>
                <w:sz w:val="24"/>
                <w:szCs w:val="24"/>
                <w:lang w:eastAsia="en-AU"/>
              </w:rPr>
            </w:pPr>
            <w:r>
              <w:rPr>
                <w:rFonts w:asciiTheme="minorHAnsi" w:hAnsiTheme="minorHAnsi"/>
                <w:sz w:val="24"/>
                <w:szCs w:val="24"/>
                <w:lang w:eastAsia="en-AU"/>
              </w:rPr>
              <w:t xml:space="preserve">We understand from some of us having attended the series of seminars run by the </w:t>
            </w:r>
            <w:proofErr w:type="gramStart"/>
            <w:r>
              <w:rPr>
                <w:rFonts w:asciiTheme="minorHAnsi" w:hAnsiTheme="minorHAnsi"/>
                <w:sz w:val="24"/>
                <w:szCs w:val="24"/>
                <w:lang w:eastAsia="en-AU"/>
              </w:rPr>
              <w:t>Department, that</w:t>
            </w:r>
            <w:proofErr w:type="gramEnd"/>
            <w:r>
              <w:rPr>
                <w:rFonts w:asciiTheme="minorHAnsi" w:hAnsiTheme="minorHAnsi"/>
                <w:sz w:val="24"/>
                <w:szCs w:val="24"/>
                <w:lang w:eastAsia="en-AU"/>
              </w:rPr>
              <w:t xml:space="preserve"> the “responsibility” for Movable Heritage may lie with the </w:t>
            </w:r>
            <w:r w:rsidR="001F1A36">
              <w:rPr>
                <w:rFonts w:asciiTheme="minorHAnsi" w:hAnsiTheme="minorHAnsi"/>
                <w:sz w:val="24"/>
                <w:szCs w:val="24"/>
                <w:lang w:eastAsia="en-AU"/>
              </w:rPr>
              <w:t>Minister for Arts in the Attorney-General’s Department.  However the focus on Movable Heritage (as described on their web site) seems more about importing and exporting Movable Heritage.  It seems to have very little (obvious) information on any strategies on how to manage Australia’s Movable Heritage along the lines for management of other heritage areas as described in the Department of Environment’s Heritage Strategy.</w:t>
            </w:r>
          </w:p>
          <w:p w:rsidR="00204AA3" w:rsidRDefault="00204AA3" w:rsidP="00BA7ED9">
            <w:pPr>
              <w:spacing w:before="60" w:after="60"/>
              <w:outlineLvl w:val="1"/>
              <w:rPr>
                <w:rFonts w:asciiTheme="minorHAnsi" w:hAnsiTheme="minorHAnsi"/>
                <w:sz w:val="24"/>
                <w:szCs w:val="24"/>
                <w:lang w:eastAsia="en-AU"/>
              </w:rPr>
            </w:pPr>
          </w:p>
          <w:p w:rsidR="002A4D33" w:rsidRPr="002A4D33" w:rsidRDefault="002A4D33" w:rsidP="00BA7ED9">
            <w:pPr>
              <w:spacing w:before="60" w:after="60"/>
              <w:outlineLvl w:val="1"/>
              <w:rPr>
                <w:rFonts w:asciiTheme="minorHAnsi" w:hAnsiTheme="minorHAnsi"/>
                <w:b/>
                <w:i/>
                <w:sz w:val="24"/>
                <w:szCs w:val="24"/>
                <w:u w:val="single"/>
                <w:lang w:eastAsia="en-AU"/>
              </w:rPr>
            </w:pPr>
            <w:r w:rsidRPr="002A4D33">
              <w:rPr>
                <w:rFonts w:asciiTheme="minorHAnsi" w:hAnsiTheme="minorHAnsi"/>
                <w:b/>
                <w:i/>
                <w:sz w:val="24"/>
                <w:szCs w:val="24"/>
                <w:u w:val="single"/>
                <w:lang w:eastAsia="en-AU"/>
              </w:rPr>
              <w:t>Historic vehicles in Australia:</w:t>
            </w:r>
          </w:p>
          <w:p w:rsidR="002A4D33" w:rsidRDefault="002A4D33" w:rsidP="00BA7ED9">
            <w:pPr>
              <w:spacing w:before="60" w:after="60"/>
              <w:outlineLvl w:val="1"/>
              <w:rPr>
                <w:rFonts w:asciiTheme="minorHAnsi" w:hAnsiTheme="minorHAnsi"/>
                <w:sz w:val="24"/>
                <w:szCs w:val="24"/>
                <w:lang w:eastAsia="en-AU"/>
              </w:rPr>
            </w:pPr>
            <w:r>
              <w:rPr>
                <w:rFonts w:asciiTheme="minorHAnsi" w:hAnsiTheme="minorHAnsi"/>
                <w:sz w:val="24"/>
                <w:szCs w:val="24"/>
                <w:lang w:eastAsia="en-AU"/>
              </w:rPr>
              <w:t xml:space="preserve">The very nature of Australia being a large country with significant travel </w:t>
            </w:r>
            <w:proofErr w:type="gramStart"/>
            <w:r>
              <w:rPr>
                <w:rFonts w:asciiTheme="minorHAnsi" w:hAnsiTheme="minorHAnsi"/>
                <w:sz w:val="24"/>
                <w:szCs w:val="24"/>
                <w:lang w:eastAsia="en-AU"/>
              </w:rPr>
              <w:t>distances,</w:t>
            </w:r>
            <w:proofErr w:type="gramEnd"/>
            <w:r>
              <w:rPr>
                <w:rFonts w:asciiTheme="minorHAnsi" w:hAnsiTheme="minorHAnsi"/>
                <w:sz w:val="24"/>
                <w:szCs w:val="24"/>
                <w:lang w:eastAsia="en-AU"/>
              </w:rPr>
              <w:t xml:space="preserve"> seems to have resulted in Australia</w:t>
            </w:r>
            <w:r w:rsidR="009617ED">
              <w:rPr>
                <w:rFonts w:asciiTheme="minorHAnsi" w:hAnsiTheme="minorHAnsi"/>
                <w:sz w:val="24"/>
                <w:szCs w:val="24"/>
                <w:lang w:eastAsia="en-AU"/>
              </w:rPr>
              <w:t>ns</w:t>
            </w:r>
            <w:r>
              <w:rPr>
                <w:rFonts w:asciiTheme="minorHAnsi" w:hAnsiTheme="minorHAnsi"/>
                <w:sz w:val="24"/>
                <w:szCs w:val="24"/>
                <w:lang w:eastAsia="en-AU"/>
              </w:rPr>
              <w:t xml:space="preserve"> being “early adopter</w:t>
            </w:r>
            <w:r w:rsidR="009617ED">
              <w:rPr>
                <w:rFonts w:asciiTheme="minorHAnsi" w:hAnsiTheme="minorHAnsi"/>
                <w:sz w:val="24"/>
                <w:szCs w:val="24"/>
                <w:lang w:eastAsia="en-AU"/>
              </w:rPr>
              <w:t>s</w:t>
            </w:r>
            <w:r>
              <w:rPr>
                <w:rFonts w:asciiTheme="minorHAnsi" w:hAnsiTheme="minorHAnsi"/>
                <w:sz w:val="24"/>
                <w:szCs w:val="24"/>
                <w:lang w:eastAsia="en-AU"/>
              </w:rPr>
              <w:t xml:space="preserve">” of the motor car.  This is demonstrated by the diversity of makes and models of </w:t>
            </w:r>
            <w:r w:rsidR="006A7D54">
              <w:rPr>
                <w:rFonts w:asciiTheme="minorHAnsi" w:hAnsiTheme="minorHAnsi"/>
                <w:sz w:val="24"/>
                <w:szCs w:val="24"/>
                <w:lang w:eastAsia="en-AU"/>
              </w:rPr>
              <w:t>vehicles</w:t>
            </w:r>
            <w:r>
              <w:rPr>
                <w:rFonts w:asciiTheme="minorHAnsi" w:hAnsiTheme="minorHAnsi"/>
                <w:sz w:val="24"/>
                <w:szCs w:val="24"/>
                <w:lang w:eastAsia="en-AU"/>
              </w:rPr>
              <w:t xml:space="preserve"> in Australia prior to 1919</w:t>
            </w:r>
            <w:r w:rsidR="006A7D54">
              <w:rPr>
                <w:rFonts w:asciiTheme="minorHAnsi" w:hAnsiTheme="minorHAnsi"/>
                <w:sz w:val="24"/>
                <w:szCs w:val="24"/>
                <w:lang w:eastAsia="en-AU"/>
              </w:rPr>
              <w:t xml:space="preserve"> - </w:t>
            </w:r>
            <w:r>
              <w:rPr>
                <w:rFonts w:asciiTheme="minorHAnsi" w:hAnsiTheme="minorHAnsi"/>
                <w:sz w:val="24"/>
                <w:szCs w:val="24"/>
                <w:lang w:eastAsia="en-AU"/>
              </w:rPr>
              <w:t xml:space="preserve">which is probably unique in the world.  While the very earliest cars in Australia were mainly European, American cars started to come into Australia from about 1903/04. </w:t>
            </w:r>
            <w:r w:rsidR="009617ED">
              <w:rPr>
                <w:rFonts w:asciiTheme="minorHAnsi" w:hAnsiTheme="minorHAnsi"/>
                <w:sz w:val="24"/>
                <w:szCs w:val="24"/>
                <w:lang w:eastAsia="en-AU"/>
              </w:rPr>
              <w:t>T</w:t>
            </w:r>
            <w:r>
              <w:rPr>
                <w:rFonts w:asciiTheme="minorHAnsi" w:hAnsiTheme="minorHAnsi"/>
                <w:sz w:val="24"/>
                <w:szCs w:val="24"/>
                <w:lang w:eastAsia="en-AU"/>
              </w:rPr>
              <w:t xml:space="preserve">here were </w:t>
            </w:r>
            <w:r w:rsidR="009617ED">
              <w:rPr>
                <w:rFonts w:asciiTheme="minorHAnsi" w:hAnsiTheme="minorHAnsi"/>
                <w:sz w:val="24"/>
                <w:szCs w:val="24"/>
                <w:lang w:eastAsia="en-AU"/>
              </w:rPr>
              <w:t xml:space="preserve">also </w:t>
            </w:r>
            <w:r>
              <w:rPr>
                <w:rFonts w:asciiTheme="minorHAnsi" w:hAnsiTheme="minorHAnsi"/>
                <w:sz w:val="24"/>
                <w:szCs w:val="24"/>
                <w:lang w:eastAsia="en-AU"/>
              </w:rPr>
              <w:t xml:space="preserve">a considerable number of Australian built makes of cars, but in these early days, nothing was locally produced in large volumes.  </w:t>
            </w:r>
            <w:r w:rsidR="006A7D54">
              <w:rPr>
                <w:rFonts w:asciiTheme="minorHAnsi" w:hAnsiTheme="minorHAnsi"/>
                <w:sz w:val="24"/>
                <w:szCs w:val="24"/>
                <w:lang w:eastAsia="en-AU"/>
              </w:rPr>
              <w:t xml:space="preserve">Whilst many of these early Australian cars have </w:t>
            </w:r>
            <w:r w:rsidR="009617ED">
              <w:rPr>
                <w:rFonts w:asciiTheme="minorHAnsi" w:hAnsiTheme="minorHAnsi"/>
                <w:sz w:val="24"/>
                <w:szCs w:val="24"/>
                <w:lang w:eastAsia="en-AU"/>
              </w:rPr>
              <w:t xml:space="preserve">now </w:t>
            </w:r>
            <w:r w:rsidR="006A7D54">
              <w:rPr>
                <w:rFonts w:asciiTheme="minorHAnsi" w:hAnsiTheme="minorHAnsi"/>
                <w:sz w:val="24"/>
                <w:szCs w:val="24"/>
                <w:lang w:eastAsia="en-AU"/>
              </w:rPr>
              <w:t>been lost, examples of a few of these makes still survive.</w:t>
            </w:r>
          </w:p>
          <w:p w:rsidR="002A4D33" w:rsidRDefault="002A4D33" w:rsidP="00BA7ED9">
            <w:pPr>
              <w:spacing w:before="60" w:after="60"/>
              <w:outlineLvl w:val="1"/>
              <w:rPr>
                <w:rFonts w:asciiTheme="minorHAnsi" w:hAnsiTheme="minorHAnsi"/>
                <w:sz w:val="24"/>
                <w:szCs w:val="24"/>
                <w:lang w:eastAsia="en-AU"/>
              </w:rPr>
            </w:pPr>
          </w:p>
          <w:p w:rsidR="00206065" w:rsidRPr="008321BD" w:rsidRDefault="00206065" w:rsidP="00BA7ED9">
            <w:pPr>
              <w:spacing w:before="60" w:after="60"/>
              <w:outlineLvl w:val="1"/>
              <w:rPr>
                <w:rFonts w:asciiTheme="minorHAnsi" w:hAnsiTheme="minorHAnsi"/>
                <w:b/>
                <w:i/>
                <w:sz w:val="24"/>
                <w:szCs w:val="24"/>
                <w:u w:val="single"/>
                <w:lang w:eastAsia="en-AU"/>
              </w:rPr>
            </w:pPr>
            <w:r w:rsidRPr="008321BD">
              <w:rPr>
                <w:rFonts w:asciiTheme="minorHAnsi" w:hAnsiTheme="minorHAnsi"/>
                <w:b/>
                <w:i/>
                <w:sz w:val="24"/>
                <w:szCs w:val="24"/>
                <w:u w:val="single"/>
                <w:lang w:eastAsia="en-AU"/>
              </w:rPr>
              <w:t>Background (as previously supplied):</w:t>
            </w:r>
          </w:p>
          <w:p w:rsidR="00206065" w:rsidRDefault="001827EC" w:rsidP="00BA7ED9">
            <w:pPr>
              <w:spacing w:before="60" w:after="60"/>
              <w:outlineLvl w:val="1"/>
              <w:rPr>
                <w:rFonts w:asciiTheme="minorHAnsi" w:hAnsiTheme="minorHAnsi"/>
                <w:sz w:val="24"/>
                <w:szCs w:val="24"/>
                <w:lang w:eastAsia="en-AU"/>
              </w:rPr>
            </w:pPr>
            <w:r>
              <w:rPr>
                <w:rFonts w:asciiTheme="minorHAnsi" w:hAnsiTheme="minorHAnsi"/>
                <w:sz w:val="24"/>
                <w:szCs w:val="24"/>
                <w:lang w:eastAsia="en-AU"/>
              </w:rPr>
              <w:t xml:space="preserve">The AVCCA comprises member organisations from Australia’s six states and the ACT, that are focussed on the preservation (and use) of vehicles manufactured before 1 January 1919.  </w:t>
            </w:r>
          </w:p>
          <w:p w:rsidR="001827EC" w:rsidRDefault="001827EC" w:rsidP="00BA7ED9">
            <w:pPr>
              <w:spacing w:before="60" w:after="60"/>
              <w:outlineLvl w:val="1"/>
              <w:rPr>
                <w:rFonts w:asciiTheme="minorHAnsi" w:hAnsiTheme="minorHAnsi"/>
                <w:sz w:val="24"/>
                <w:szCs w:val="24"/>
                <w:lang w:eastAsia="en-AU"/>
              </w:rPr>
            </w:pPr>
            <w:r>
              <w:rPr>
                <w:rFonts w:asciiTheme="minorHAnsi" w:hAnsiTheme="minorHAnsi"/>
                <w:sz w:val="24"/>
                <w:szCs w:val="24"/>
                <w:lang w:eastAsia="en-AU"/>
              </w:rPr>
              <w:t>Collectively, the AVCCA represents over 1,000 owners of such vehicles, with something in the vicinity of 2,000 of these vehicles either fully or partly restored - with the majority in regular use (under the respective special interest vehicle usage conditions prevailing in the respective state or territory).</w:t>
            </w:r>
          </w:p>
          <w:p w:rsidR="00634E36" w:rsidRPr="00634E36" w:rsidRDefault="001827EC" w:rsidP="00BA7ED9">
            <w:pPr>
              <w:jc w:val="both"/>
              <w:rPr>
                <w:rFonts w:asciiTheme="minorHAnsi" w:hAnsiTheme="minorHAnsi"/>
                <w:color w:val="000000"/>
                <w:sz w:val="24"/>
                <w:szCs w:val="24"/>
                <w:lang w:eastAsia="en-AU"/>
              </w:rPr>
            </w:pPr>
            <w:r>
              <w:rPr>
                <w:rFonts w:asciiTheme="minorHAnsi" w:hAnsiTheme="minorHAnsi"/>
                <w:sz w:val="24"/>
                <w:szCs w:val="24"/>
                <w:lang w:eastAsia="en-AU"/>
              </w:rPr>
              <w:t xml:space="preserve">The AVCCA is the sole Australian member of the Federation Internationale Vehicules Anciens (FIVA) and was a foundation member of FIVA in 1966.  FIVA membership now covers over 60 countries.  As such, the AVCCA is committed to the recently promulgated Charter of Turin which represents both an acknowledgement and a commitment to the preservation of heritage vehicles.  The Charter of Turin </w:t>
            </w:r>
            <w:r w:rsidRPr="0080792C">
              <w:rPr>
                <w:rFonts w:asciiTheme="minorHAnsi" w:eastAsia="Calibri" w:hAnsiTheme="minorHAnsi" w:cs="Arial"/>
                <w:sz w:val="24"/>
                <w:szCs w:val="24"/>
                <w:lang w:eastAsia="en-AU"/>
              </w:rPr>
              <w:t>is</w:t>
            </w:r>
            <w:r>
              <w:rPr>
                <w:rFonts w:ascii="Arial" w:eastAsia="Calibri" w:hAnsi="Arial" w:cs="Arial"/>
                <w:sz w:val="23"/>
                <w:szCs w:val="23"/>
                <w:lang w:eastAsia="en-AU"/>
              </w:rPr>
              <w:t xml:space="preserve"> </w:t>
            </w:r>
            <w:r w:rsidRPr="0080792C">
              <w:rPr>
                <w:rFonts w:asciiTheme="minorHAnsi" w:eastAsia="Calibri" w:hAnsiTheme="minorHAnsi" w:cs="Arial"/>
                <w:sz w:val="24"/>
                <w:szCs w:val="24"/>
                <w:lang w:eastAsia="en-AU"/>
              </w:rPr>
              <w:t>based on the Venice Charter (1964), the Barcelona Charter (200</w:t>
            </w:r>
            <w:r w:rsidR="00634E36">
              <w:rPr>
                <w:rFonts w:asciiTheme="minorHAnsi" w:eastAsia="Calibri" w:hAnsiTheme="minorHAnsi" w:cs="Arial"/>
                <w:sz w:val="24"/>
                <w:szCs w:val="24"/>
                <w:lang w:eastAsia="en-AU"/>
              </w:rPr>
              <w:t>2</w:t>
            </w:r>
            <w:r w:rsidRPr="0080792C">
              <w:rPr>
                <w:rFonts w:asciiTheme="minorHAnsi" w:eastAsia="Calibri" w:hAnsiTheme="minorHAnsi" w:cs="Arial"/>
                <w:sz w:val="24"/>
                <w:szCs w:val="24"/>
                <w:lang w:eastAsia="en-AU"/>
              </w:rPr>
              <w:t>,</w:t>
            </w:r>
            <w:r>
              <w:rPr>
                <w:rFonts w:asciiTheme="minorHAnsi" w:eastAsia="Calibri" w:hAnsiTheme="minorHAnsi" w:cs="Arial"/>
                <w:sz w:val="24"/>
                <w:szCs w:val="24"/>
                <w:lang w:eastAsia="en-AU"/>
              </w:rPr>
              <w:t xml:space="preserve"> </w:t>
            </w:r>
            <w:r w:rsidRPr="0080792C">
              <w:rPr>
                <w:rFonts w:asciiTheme="minorHAnsi" w:eastAsia="Calibri" w:hAnsiTheme="minorHAnsi" w:cs="Arial"/>
                <w:sz w:val="24"/>
                <w:szCs w:val="24"/>
                <w:lang w:eastAsia="en-AU"/>
              </w:rPr>
              <w:t>historic ships) and the Riga Charter (2005, historic rail vehicles).</w:t>
            </w:r>
            <w:r>
              <w:rPr>
                <w:rFonts w:ascii="Arial" w:eastAsia="Calibri" w:hAnsi="Arial" w:cs="Arial"/>
                <w:sz w:val="23"/>
                <w:szCs w:val="23"/>
                <w:lang w:eastAsia="en-AU"/>
              </w:rPr>
              <w:t xml:space="preserve">  </w:t>
            </w:r>
            <w:r w:rsidR="00634E36">
              <w:rPr>
                <w:rFonts w:ascii="Arial" w:eastAsia="Calibri" w:hAnsi="Arial" w:cs="Arial"/>
                <w:sz w:val="23"/>
                <w:szCs w:val="23"/>
                <w:lang w:eastAsia="en-AU"/>
              </w:rPr>
              <w:t xml:space="preserve">These charters </w:t>
            </w:r>
            <w:r w:rsidR="00634E36" w:rsidRPr="00634E36">
              <w:rPr>
                <w:rFonts w:asciiTheme="minorHAnsi" w:hAnsiTheme="minorHAnsi" w:cs="Arial"/>
                <w:color w:val="000000"/>
                <w:sz w:val="24"/>
                <w:szCs w:val="24"/>
                <w:lang w:eastAsia="en-AU"/>
              </w:rPr>
              <w:t xml:space="preserve">laid down the fundamentals and demonstrated that cultural heritage ideas can be successfully implemented for vehicles in operation, while taking into account both the concerns of the owners and the relevant safety aspects. </w:t>
            </w:r>
            <w:r w:rsidRPr="0080792C">
              <w:rPr>
                <w:rFonts w:asciiTheme="minorHAnsi" w:eastAsia="Calibri" w:hAnsiTheme="minorHAnsi" w:cs="Arial"/>
                <w:sz w:val="24"/>
                <w:szCs w:val="24"/>
                <w:lang w:eastAsia="en-AU"/>
              </w:rPr>
              <w:t>It was adopted by the FIVA General Assembly in October 2012 and came into force on 29 January, 2013.</w:t>
            </w:r>
            <w:r>
              <w:rPr>
                <w:rFonts w:ascii="Arial" w:eastAsia="Calibri" w:hAnsi="Arial" w:cs="Arial"/>
                <w:sz w:val="23"/>
                <w:szCs w:val="23"/>
                <w:lang w:eastAsia="en-AU"/>
              </w:rPr>
              <w:t xml:space="preserve"> </w:t>
            </w:r>
            <w:r>
              <w:rPr>
                <w:rFonts w:asciiTheme="minorHAnsi" w:hAnsiTheme="minorHAnsi"/>
                <w:sz w:val="24"/>
                <w:szCs w:val="24"/>
                <w:lang w:eastAsia="en-AU"/>
              </w:rPr>
              <w:t>Promotion of this Charter (and its inherent commitment to motoring heritage) to all levels of Australian governments and to the broader community is an objective of the AVCCA. (A copy of the Charter of Turin is attached).</w:t>
            </w:r>
            <w:r w:rsidR="00634E36">
              <w:rPr>
                <w:rFonts w:asciiTheme="minorHAnsi" w:hAnsiTheme="minorHAnsi"/>
                <w:sz w:val="24"/>
                <w:szCs w:val="24"/>
                <w:lang w:eastAsia="en-AU"/>
              </w:rPr>
              <w:t xml:space="preserve">  </w:t>
            </w:r>
            <w:r w:rsidR="00634E36" w:rsidRPr="00634E36">
              <w:rPr>
                <w:rFonts w:asciiTheme="minorHAnsi" w:hAnsiTheme="minorHAnsi" w:cs="Arial"/>
                <w:color w:val="000000"/>
                <w:sz w:val="24"/>
                <w:szCs w:val="24"/>
                <w:lang w:eastAsia="en-AU"/>
              </w:rPr>
              <w:t xml:space="preserve">It is based on the </w:t>
            </w:r>
            <w:r w:rsidR="00634E36" w:rsidRPr="00634E36">
              <w:rPr>
                <w:rFonts w:asciiTheme="minorHAnsi" w:hAnsiTheme="minorHAnsi" w:cs="Arial"/>
                <w:iCs/>
                <w:color w:val="000000"/>
                <w:sz w:val="24"/>
                <w:szCs w:val="24"/>
                <w:lang w:eastAsia="en-AU"/>
              </w:rPr>
              <w:t>UNESCO</w:t>
            </w:r>
            <w:r w:rsidR="00634E36" w:rsidRPr="00634E36">
              <w:rPr>
                <w:rFonts w:asciiTheme="minorHAnsi" w:hAnsiTheme="minorHAnsi" w:cs="Arial"/>
                <w:color w:val="000000"/>
                <w:sz w:val="24"/>
                <w:szCs w:val="24"/>
                <w:lang w:eastAsia="en-AU"/>
              </w:rPr>
              <w:t xml:space="preserve"> </w:t>
            </w:r>
            <w:r w:rsidR="00634E36" w:rsidRPr="00634E36">
              <w:rPr>
                <w:rFonts w:asciiTheme="minorHAnsi" w:hAnsiTheme="minorHAnsi" w:cs="Arial"/>
                <w:iCs/>
                <w:color w:val="000000"/>
                <w:sz w:val="24"/>
                <w:szCs w:val="24"/>
                <w:lang w:eastAsia="en-AU"/>
              </w:rPr>
              <w:t xml:space="preserve">Convention on the Means of Prohibiting and Preventing the Illicit Import, Export and Transfer of Ownership of Cultural Property of 14 November 1970, which was implemented into national law in its 120 signatory states. Internationally recognised and ratified by states, the UNESCO criteria are closely meshed with national legislation. </w:t>
            </w:r>
            <w:r w:rsidR="00634E36">
              <w:rPr>
                <w:rFonts w:asciiTheme="minorHAnsi" w:hAnsiTheme="minorHAnsi" w:cs="Arial"/>
                <w:iCs/>
                <w:color w:val="000000"/>
                <w:sz w:val="24"/>
                <w:szCs w:val="24"/>
                <w:lang w:eastAsia="en-AU"/>
              </w:rPr>
              <w:t xml:space="preserve"> </w:t>
            </w:r>
            <w:r w:rsidR="00634E36" w:rsidRPr="00634E36">
              <w:rPr>
                <w:rFonts w:asciiTheme="minorHAnsi" w:hAnsiTheme="minorHAnsi" w:cs="Arial"/>
                <w:color w:val="000000"/>
                <w:sz w:val="24"/>
                <w:szCs w:val="24"/>
                <w:lang w:eastAsia="en-AU"/>
              </w:rPr>
              <w:t>The UNESCO</w:t>
            </w:r>
            <w:r w:rsidR="00634E36" w:rsidRPr="00634E36">
              <w:rPr>
                <w:rFonts w:asciiTheme="minorHAnsi" w:hAnsiTheme="minorHAnsi" w:cs="Arial"/>
                <w:i/>
                <w:iCs/>
                <w:color w:val="000000"/>
                <w:sz w:val="24"/>
                <w:szCs w:val="24"/>
                <w:lang w:eastAsia="en-AU"/>
              </w:rPr>
              <w:t xml:space="preserve"> Convention</w:t>
            </w:r>
            <w:r w:rsidR="00634E36" w:rsidRPr="00634E36">
              <w:rPr>
                <w:rFonts w:asciiTheme="minorHAnsi" w:hAnsiTheme="minorHAnsi" w:cs="Arial"/>
                <w:color w:val="000000"/>
                <w:sz w:val="24"/>
                <w:szCs w:val="24"/>
                <w:lang w:eastAsia="en-AU"/>
              </w:rPr>
              <w:t xml:space="preserve"> defines cultural property and sets out specific obligations for the signatories in order to protect cultural property. It also defines the key principles. By ratifying and implementing the </w:t>
            </w:r>
            <w:r w:rsidR="00634E36" w:rsidRPr="00634E36">
              <w:rPr>
                <w:rFonts w:asciiTheme="minorHAnsi" w:hAnsiTheme="minorHAnsi" w:cs="Arial"/>
                <w:i/>
                <w:iCs/>
                <w:color w:val="000000"/>
                <w:sz w:val="24"/>
                <w:szCs w:val="24"/>
                <w:lang w:eastAsia="en-AU"/>
              </w:rPr>
              <w:t>Convention</w:t>
            </w:r>
            <w:r w:rsidR="00634E36" w:rsidRPr="00634E36">
              <w:rPr>
                <w:rFonts w:asciiTheme="minorHAnsi" w:hAnsiTheme="minorHAnsi" w:cs="Arial"/>
                <w:color w:val="000000"/>
                <w:sz w:val="24"/>
                <w:szCs w:val="24"/>
                <w:lang w:eastAsia="en-AU"/>
              </w:rPr>
              <w:t>, governments pledge to recognise the criteria and the charters recognised by UNESCO based on such criteria, present or future.</w:t>
            </w:r>
          </w:p>
          <w:p w:rsidR="00634E36" w:rsidRPr="00634E36" w:rsidRDefault="00634E36" w:rsidP="00BA7ED9">
            <w:pPr>
              <w:spacing w:after="0"/>
              <w:jc w:val="both"/>
              <w:rPr>
                <w:rFonts w:asciiTheme="minorHAnsi" w:hAnsiTheme="minorHAnsi"/>
                <w:color w:val="000000"/>
                <w:sz w:val="24"/>
                <w:szCs w:val="24"/>
                <w:lang w:eastAsia="en-AU"/>
              </w:rPr>
            </w:pPr>
            <w:r w:rsidRPr="00634E36">
              <w:rPr>
                <w:rFonts w:asciiTheme="minorHAnsi" w:hAnsiTheme="minorHAnsi" w:cs="Arial"/>
                <w:color w:val="000000"/>
                <w:sz w:val="24"/>
                <w:szCs w:val="24"/>
                <w:lang w:eastAsia="en-AU"/>
              </w:rPr>
              <w:t>AVCCA (and FIVA) need strong partners in seeking to ensure that historic vehicles can remain mobile and present world-wide on a secure legal basis.</w:t>
            </w:r>
          </w:p>
          <w:p w:rsidR="001827EC" w:rsidRDefault="001827EC" w:rsidP="00BA7ED9">
            <w:pPr>
              <w:autoSpaceDE w:val="0"/>
              <w:autoSpaceDN w:val="0"/>
              <w:adjustRightInd w:val="0"/>
              <w:spacing w:after="0"/>
              <w:rPr>
                <w:rFonts w:asciiTheme="minorHAnsi" w:hAnsiTheme="minorHAnsi"/>
                <w:sz w:val="24"/>
                <w:szCs w:val="24"/>
                <w:lang w:eastAsia="en-AU"/>
              </w:rPr>
            </w:pPr>
          </w:p>
          <w:p w:rsidR="001827EC" w:rsidRDefault="001827EC" w:rsidP="00BA7ED9">
            <w:pPr>
              <w:spacing w:after="240"/>
              <w:outlineLvl w:val="1"/>
              <w:rPr>
                <w:rFonts w:asciiTheme="minorHAnsi" w:hAnsiTheme="minorHAnsi"/>
                <w:sz w:val="24"/>
                <w:szCs w:val="24"/>
                <w:lang w:eastAsia="en-AU"/>
              </w:rPr>
            </w:pPr>
            <w:r>
              <w:rPr>
                <w:rFonts w:asciiTheme="minorHAnsi" w:hAnsiTheme="minorHAnsi"/>
                <w:sz w:val="24"/>
                <w:szCs w:val="24"/>
                <w:lang w:eastAsia="en-AU"/>
              </w:rPr>
              <w:t>Through the member Clubs of the AVCCA, the restoration of these vehicles is closely scrutinised in terms of accuracy and authenticity.  As well as each AVCCA member Club having a rigorous inspection and dating process, the AVCCA is committed to the FIVA Technical Code which defines and classifies the preservation and restoration of historic vehicles. (A copy of the FIVA Technical Code is attached).  While the AVCCA directly represents Class A vehicles (built up to 31 December 1904) and Class B vehicles (built from 1 January 1905 to 31 December, 1918) (</w:t>
            </w:r>
            <w:r w:rsidRPr="00AB489C">
              <w:rPr>
                <w:rFonts w:asciiTheme="minorHAnsi" w:hAnsiTheme="minorHAnsi"/>
                <w:i/>
                <w:sz w:val="24"/>
                <w:szCs w:val="24"/>
                <w:lang w:eastAsia="en-AU"/>
              </w:rPr>
              <w:t xml:space="preserve">as described in the </w:t>
            </w:r>
            <w:r>
              <w:rPr>
                <w:rFonts w:asciiTheme="minorHAnsi" w:hAnsiTheme="minorHAnsi"/>
                <w:i/>
                <w:sz w:val="24"/>
                <w:szCs w:val="24"/>
                <w:lang w:eastAsia="en-AU"/>
              </w:rPr>
              <w:t>C</w:t>
            </w:r>
            <w:r w:rsidRPr="00AB489C">
              <w:rPr>
                <w:rFonts w:asciiTheme="minorHAnsi" w:hAnsiTheme="minorHAnsi"/>
                <w:i/>
                <w:sz w:val="24"/>
                <w:szCs w:val="24"/>
                <w:lang w:eastAsia="en-AU"/>
              </w:rPr>
              <w:t>ode</w:t>
            </w:r>
            <w:r>
              <w:rPr>
                <w:rFonts w:asciiTheme="minorHAnsi" w:hAnsiTheme="minorHAnsi"/>
                <w:sz w:val="24"/>
                <w:szCs w:val="24"/>
                <w:lang w:eastAsia="en-AU"/>
              </w:rPr>
              <w:t>), as the sole FIVA representative in Australia, AVCCA also has the additional responsibility to issue FIVA Identity Cards to all FIVA recognised historic vehicles that are attending overseas FIVA endorsed events. (However within Australia, AVCCA does not directly represent vehicles manufactured after 31 December, 1918).</w:t>
            </w:r>
          </w:p>
          <w:p w:rsidR="001827EC" w:rsidRDefault="00206065" w:rsidP="00BA7ED9">
            <w:pPr>
              <w:spacing w:after="240"/>
              <w:outlineLvl w:val="1"/>
              <w:rPr>
                <w:rFonts w:asciiTheme="minorHAnsi" w:hAnsiTheme="minorHAnsi"/>
                <w:sz w:val="24"/>
                <w:szCs w:val="24"/>
                <w:lang w:eastAsia="en-AU"/>
              </w:rPr>
            </w:pPr>
            <w:r>
              <w:rPr>
                <w:rFonts w:asciiTheme="minorHAnsi" w:hAnsiTheme="minorHAnsi"/>
                <w:sz w:val="24"/>
                <w:szCs w:val="24"/>
                <w:lang w:eastAsia="en-AU"/>
              </w:rPr>
              <w:t>Also of note, is that the international age categorisation of vehicles in the FIVA Technical code does in broad terms represent the various stages of technology in vehicle development.  Class A and Class B vehicles generally represent the first and second generation</w:t>
            </w:r>
            <w:r w:rsidR="009617ED">
              <w:rPr>
                <w:rFonts w:asciiTheme="minorHAnsi" w:hAnsiTheme="minorHAnsi"/>
                <w:sz w:val="24"/>
                <w:szCs w:val="24"/>
                <w:lang w:eastAsia="en-AU"/>
              </w:rPr>
              <w:t>s</w:t>
            </w:r>
            <w:r>
              <w:rPr>
                <w:rFonts w:asciiTheme="minorHAnsi" w:hAnsiTheme="minorHAnsi"/>
                <w:sz w:val="24"/>
                <w:szCs w:val="24"/>
                <w:lang w:eastAsia="en-AU"/>
              </w:rPr>
              <w:t xml:space="preserve"> of road vehicles</w:t>
            </w:r>
            <w:r w:rsidR="00FC6845">
              <w:rPr>
                <w:rFonts w:asciiTheme="minorHAnsi" w:hAnsiTheme="minorHAnsi"/>
                <w:sz w:val="24"/>
                <w:szCs w:val="24"/>
                <w:lang w:eastAsia="en-AU"/>
              </w:rPr>
              <w:t xml:space="preserve"> and are usually significantly different in appearance</w:t>
            </w:r>
            <w:r w:rsidR="009617ED">
              <w:rPr>
                <w:rFonts w:asciiTheme="minorHAnsi" w:hAnsiTheme="minorHAnsi"/>
                <w:sz w:val="24"/>
                <w:szCs w:val="24"/>
                <w:lang w:eastAsia="en-AU"/>
              </w:rPr>
              <w:t>, technology</w:t>
            </w:r>
            <w:r w:rsidR="00FC6845">
              <w:rPr>
                <w:rFonts w:asciiTheme="minorHAnsi" w:hAnsiTheme="minorHAnsi"/>
                <w:sz w:val="24"/>
                <w:szCs w:val="24"/>
                <w:lang w:eastAsia="en-AU"/>
              </w:rPr>
              <w:t xml:space="preserve"> and on-road performance from vehicles built post the first world war.  Internationally, 31 December 1930 is also viewed as a significant date when again vehicle technology (and performance) again changed.  Therefore vehicles from 1 January 1919 to 31 December 1930 could be viewed as being the third generation of road vehicles.  Vehicles manufactured from 1 January 1931, could be viewed as the fourth generation of road vehicles. This distinction in ma</w:t>
            </w:r>
            <w:r w:rsidR="009617ED">
              <w:rPr>
                <w:rFonts w:asciiTheme="minorHAnsi" w:hAnsiTheme="minorHAnsi"/>
                <w:sz w:val="24"/>
                <w:szCs w:val="24"/>
                <w:lang w:eastAsia="en-AU"/>
              </w:rPr>
              <w:t>de</w:t>
            </w:r>
            <w:r w:rsidR="00FC6845">
              <w:rPr>
                <w:rFonts w:asciiTheme="minorHAnsi" w:hAnsiTheme="minorHAnsi"/>
                <w:sz w:val="24"/>
                <w:szCs w:val="24"/>
                <w:lang w:eastAsia="en-AU"/>
              </w:rPr>
              <w:t xml:space="preserve"> in this submission highlight</w:t>
            </w:r>
            <w:r w:rsidR="009617ED">
              <w:rPr>
                <w:rFonts w:asciiTheme="minorHAnsi" w:hAnsiTheme="minorHAnsi"/>
                <w:sz w:val="24"/>
                <w:szCs w:val="24"/>
                <w:lang w:eastAsia="en-AU"/>
              </w:rPr>
              <w:t>s</w:t>
            </w:r>
            <w:r w:rsidR="00FC6845">
              <w:rPr>
                <w:rFonts w:asciiTheme="minorHAnsi" w:hAnsiTheme="minorHAnsi"/>
                <w:sz w:val="24"/>
                <w:szCs w:val="24"/>
                <w:lang w:eastAsia="en-AU"/>
              </w:rPr>
              <w:t xml:space="preserve"> that the needs and characteristics of pre1919 vehicles are in many areas significantly different from those of later vehicles.</w:t>
            </w:r>
            <w:r w:rsidR="00C34608">
              <w:rPr>
                <w:rFonts w:asciiTheme="minorHAnsi" w:hAnsiTheme="minorHAnsi"/>
                <w:sz w:val="24"/>
                <w:szCs w:val="24"/>
                <w:lang w:eastAsia="en-AU"/>
              </w:rPr>
              <w:t xml:space="preserve"> (If the Department would like further information on the Charter of Turin, the role and operation of FIVA, or the FIVA Technical Code, this can be obtained from the FIVA website </w:t>
            </w:r>
            <w:proofErr w:type="gramStart"/>
            <w:r w:rsidR="00C34608">
              <w:rPr>
                <w:rFonts w:asciiTheme="minorHAnsi" w:hAnsiTheme="minorHAnsi"/>
                <w:sz w:val="24"/>
                <w:szCs w:val="24"/>
                <w:lang w:eastAsia="en-AU"/>
              </w:rPr>
              <w:t xml:space="preserve">–  </w:t>
            </w:r>
            <w:r w:rsidR="00C34608" w:rsidRPr="00AB489C">
              <w:rPr>
                <w:rFonts w:asciiTheme="minorHAnsi" w:hAnsiTheme="minorHAnsi"/>
                <w:i/>
                <w:sz w:val="24"/>
                <w:szCs w:val="24"/>
                <w:lang w:eastAsia="en-AU"/>
              </w:rPr>
              <w:t>www.fiva.org</w:t>
            </w:r>
            <w:proofErr w:type="gramEnd"/>
            <w:r w:rsidR="00C34608">
              <w:rPr>
                <w:rFonts w:asciiTheme="minorHAnsi" w:hAnsiTheme="minorHAnsi"/>
                <w:sz w:val="24"/>
                <w:szCs w:val="24"/>
                <w:lang w:eastAsia="en-AU"/>
              </w:rPr>
              <w:t>).</w:t>
            </w:r>
          </w:p>
        </w:tc>
      </w:tr>
      <w:tr w:rsidR="001827EC" w:rsidTr="003D3C13">
        <w:trPr>
          <w:trHeight w:val="847"/>
        </w:trPr>
        <w:tc>
          <w:tcPr>
            <w:tcW w:w="9926" w:type="dxa"/>
            <w:gridSpan w:val="2"/>
          </w:tcPr>
          <w:p w:rsidR="001827EC" w:rsidRDefault="00C34608" w:rsidP="00C34608">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 xml:space="preserve"> </w:t>
            </w:r>
          </w:p>
        </w:tc>
      </w:tr>
    </w:tbl>
    <w:p w:rsidR="00253FD6" w:rsidRPr="004E3AA0" w:rsidRDefault="00253FD6" w:rsidP="001F1A36">
      <w:pPr>
        <w:rPr>
          <w:b/>
          <w:sz w:val="18"/>
          <w:szCs w:val="18"/>
        </w:rPr>
      </w:pPr>
    </w:p>
    <w:sectPr w:rsidR="00253FD6" w:rsidRPr="004E3AA0" w:rsidSect="007C3B3F">
      <w:headerReference w:type="even" r:id="rId8"/>
      <w:headerReference w:type="default" r:id="rId9"/>
      <w:footerReference w:type="default" r:id="rId10"/>
      <w:headerReference w:type="first" r:id="rId11"/>
      <w:pgSz w:w="11906" w:h="16838"/>
      <w:pgMar w:top="1560" w:right="1134" w:bottom="1418" w:left="1134"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279B" w:rsidRDefault="0062279B" w:rsidP="00A60185">
      <w:pPr>
        <w:spacing w:after="0" w:line="240" w:lineRule="auto"/>
      </w:pPr>
      <w:r>
        <w:separator/>
      </w:r>
    </w:p>
  </w:endnote>
  <w:endnote w:type="continuationSeparator" w:id="0">
    <w:p w:rsidR="0062279B" w:rsidRDefault="0062279B"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43830"/>
      <w:docPartObj>
        <w:docPartGallery w:val="Page Numbers (Bottom of Page)"/>
        <w:docPartUnique/>
      </w:docPartObj>
    </w:sdtPr>
    <w:sdtContent>
      <w:p w:rsidR="00A17F75" w:rsidRDefault="005C33F6">
        <w:pPr>
          <w:pStyle w:val="Footer"/>
          <w:jc w:val="center"/>
        </w:pPr>
        <w:r>
          <w:fldChar w:fldCharType="begin"/>
        </w:r>
        <w:r w:rsidR="00772EE0">
          <w:instrText xml:space="preserve"> PAGE   \* MERGEFORMAT </w:instrText>
        </w:r>
        <w:r>
          <w:fldChar w:fldCharType="separate"/>
        </w:r>
        <w:r w:rsidR="00FE01C2">
          <w:rPr>
            <w:noProof/>
          </w:rPr>
          <w:t>2</w:t>
        </w:r>
        <w:r>
          <w:rPr>
            <w:noProof/>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279B" w:rsidRDefault="0062279B" w:rsidP="00A60185">
      <w:pPr>
        <w:spacing w:after="0" w:line="240" w:lineRule="auto"/>
      </w:pPr>
      <w:r>
        <w:separator/>
      </w:r>
    </w:p>
  </w:footnote>
  <w:footnote w:type="continuationSeparator" w:id="0">
    <w:p w:rsidR="0062279B" w:rsidRDefault="0062279B" w:rsidP="00A601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F75" w:rsidRDefault="005C33F6" w:rsidP="00E45765">
    <w:pPr>
      <w:pStyle w:val="Classification"/>
    </w:pPr>
    <w:r>
      <w:fldChar w:fldCharType="begin"/>
    </w:r>
    <w:r w:rsidR="00A17F75">
      <w:instrText xml:space="preserve"> DOCPROPERTY SecurityClassification \* MERGEFORMAT </w:instrText>
    </w:r>
    <w:r>
      <w:fldChar w:fldCharType="separate"/>
    </w:r>
    <w:r w:rsidR="00772EE0">
      <w:rPr>
        <w:b/>
        <w:bCs/>
        <w:lang w:val="en-US"/>
      </w:rPr>
      <w:t>Error! Unknown document property name.</w:t>
    </w:r>
    <w: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F75" w:rsidRDefault="00A17F75">
    <w:pPr>
      <w:pStyle w:val="Header"/>
    </w:pPr>
    <w:r>
      <w:rPr>
        <w:noProof/>
        <w:lang w:eastAsia="en-AU"/>
      </w:rPr>
      <w:drawing>
        <wp:anchor distT="0" distB="0" distL="114300" distR="114300" simplePos="0" relativeHeight="251659264" behindDoc="1" locked="0" layoutInCell="1" allowOverlap="1">
          <wp:simplePos x="0" y="0"/>
          <wp:positionH relativeFrom="column">
            <wp:posOffset>-217170</wp:posOffset>
          </wp:positionH>
          <wp:positionV relativeFrom="paragraph">
            <wp:posOffset>-109855</wp:posOffset>
          </wp:positionV>
          <wp:extent cx="2644140" cy="776850"/>
          <wp:effectExtent l="0" t="0" r="381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44140" cy="776850"/>
                  </a:xfrm>
                  <a:prstGeom prst="rect">
                    <a:avLst/>
                  </a:prstGeom>
                  <a:noFill/>
                  <a:ln>
                    <a:noFill/>
                  </a:ln>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F75" w:rsidRDefault="00A17F75">
    <w:pPr>
      <w:pStyle w:val="Header"/>
    </w:pPr>
    <w:r>
      <w:rPr>
        <w:noProof/>
        <w:lang w:eastAsia="en-AU"/>
      </w:rPr>
      <w:drawing>
        <wp:inline distT="0" distB="0" distL="0" distR="0">
          <wp:extent cx="2827020" cy="8305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827020" cy="83058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nsid w:val="1C9D6F05"/>
    <w:multiLevelType w:val="hybridMultilevel"/>
    <w:tmpl w:val="E546580E"/>
    <w:lvl w:ilvl="0" w:tplc="0C090001">
      <w:start w:val="1"/>
      <w:numFmt w:val="bullet"/>
      <w:lvlText w:val=""/>
      <w:lvlJc w:val="left"/>
      <w:pPr>
        <w:ind w:left="1089" w:hanging="360"/>
      </w:pPr>
      <w:rPr>
        <w:rFonts w:ascii="Symbol" w:hAnsi="Symbol" w:hint="default"/>
      </w:rPr>
    </w:lvl>
    <w:lvl w:ilvl="1" w:tplc="0C090003" w:tentative="1">
      <w:start w:val="1"/>
      <w:numFmt w:val="bullet"/>
      <w:lvlText w:val="o"/>
      <w:lvlJc w:val="left"/>
      <w:pPr>
        <w:ind w:left="1809" w:hanging="360"/>
      </w:pPr>
      <w:rPr>
        <w:rFonts w:ascii="Courier New" w:hAnsi="Courier New" w:cs="Courier New" w:hint="default"/>
      </w:rPr>
    </w:lvl>
    <w:lvl w:ilvl="2" w:tplc="0C090005" w:tentative="1">
      <w:start w:val="1"/>
      <w:numFmt w:val="bullet"/>
      <w:lvlText w:val=""/>
      <w:lvlJc w:val="left"/>
      <w:pPr>
        <w:ind w:left="2529" w:hanging="360"/>
      </w:pPr>
      <w:rPr>
        <w:rFonts w:ascii="Wingdings" w:hAnsi="Wingdings" w:hint="default"/>
      </w:rPr>
    </w:lvl>
    <w:lvl w:ilvl="3" w:tplc="0C090001" w:tentative="1">
      <w:start w:val="1"/>
      <w:numFmt w:val="bullet"/>
      <w:lvlText w:val=""/>
      <w:lvlJc w:val="left"/>
      <w:pPr>
        <w:ind w:left="3249" w:hanging="360"/>
      </w:pPr>
      <w:rPr>
        <w:rFonts w:ascii="Symbol" w:hAnsi="Symbol" w:hint="default"/>
      </w:rPr>
    </w:lvl>
    <w:lvl w:ilvl="4" w:tplc="0C090003" w:tentative="1">
      <w:start w:val="1"/>
      <w:numFmt w:val="bullet"/>
      <w:lvlText w:val="o"/>
      <w:lvlJc w:val="left"/>
      <w:pPr>
        <w:ind w:left="3969" w:hanging="360"/>
      </w:pPr>
      <w:rPr>
        <w:rFonts w:ascii="Courier New" w:hAnsi="Courier New" w:cs="Courier New" w:hint="default"/>
      </w:rPr>
    </w:lvl>
    <w:lvl w:ilvl="5" w:tplc="0C090005" w:tentative="1">
      <w:start w:val="1"/>
      <w:numFmt w:val="bullet"/>
      <w:lvlText w:val=""/>
      <w:lvlJc w:val="left"/>
      <w:pPr>
        <w:ind w:left="4689" w:hanging="360"/>
      </w:pPr>
      <w:rPr>
        <w:rFonts w:ascii="Wingdings" w:hAnsi="Wingdings" w:hint="default"/>
      </w:rPr>
    </w:lvl>
    <w:lvl w:ilvl="6" w:tplc="0C090001" w:tentative="1">
      <w:start w:val="1"/>
      <w:numFmt w:val="bullet"/>
      <w:lvlText w:val=""/>
      <w:lvlJc w:val="left"/>
      <w:pPr>
        <w:ind w:left="5409" w:hanging="360"/>
      </w:pPr>
      <w:rPr>
        <w:rFonts w:ascii="Symbol" w:hAnsi="Symbol" w:hint="default"/>
      </w:rPr>
    </w:lvl>
    <w:lvl w:ilvl="7" w:tplc="0C090003" w:tentative="1">
      <w:start w:val="1"/>
      <w:numFmt w:val="bullet"/>
      <w:lvlText w:val="o"/>
      <w:lvlJc w:val="left"/>
      <w:pPr>
        <w:ind w:left="6129" w:hanging="360"/>
      </w:pPr>
      <w:rPr>
        <w:rFonts w:ascii="Courier New" w:hAnsi="Courier New" w:cs="Courier New" w:hint="default"/>
      </w:rPr>
    </w:lvl>
    <w:lvl w:ilvl="8" w:tplc="0C090005" w:tentative="1">
      <w:start w:val="1"/>
      <w:numFmt w:val="bullet"/>
      <w:lvlText w:val=""/>
      <w:lvlJc w:val="left"/>
      <w:pPr>
        <w:ind w:left="6849" w:hanging="360"/>
      </w:pPr>
      <w:rPr>
        <w:rFonts w:ascii="Wingdings" w:hAnsi="Wingdings" w:hint="default"/>
      </w:rPr>
    </w:lvl>
  </w:abstractNum>
  <w:abstractNum w:abstractNumId="2">
    <w:nsid w:val="1F745BC2"/>
    <w:multiLevelType w:val="multilevel"/>
    <w:tmpl w:val="E5E89F92"/>
    <w:numStyleLink w:val="BulletList"/>
  </w:abstractNum>
  <w:abstractNum w:abstractNumId="3">
    <w:nsid w:val="290C6204"/>
    <w:multiLevelType w:val="hybridMultilevel"/>
    <w:tmpl w:val="043E16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4EDA3A0B"/>
    <w:multiLevelType w:val="hybridMultilevel"/>
    <w:tmpl w:val="F58A5CC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65456429"/>
    <w:multiLevelType w:val="multilevel"/>
    <w:tmpl w:val="E898CC72"/>
    <w:numStyleLink w:val="KeyPoints"/>
  </w:abstractNum>
  <w:abstractNum w:abstractNumId="8">
    <w:nsid w:val="72DE6DB5"/>
    <w:multiLevelType w:val="hybridMultilevel"/>
    <w:tmpl w:val="16784DF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9"/>
  </w:num>
  <w:num w:numId="2">
    <w:abstractNumId w:val="0"/>
  </w:num>
  <w:num w:numId="3">
    <w:abstractNumId w:val="5"/>
  </w:num>
  <w:num w:numId="4">
    <w:abstractNumId w:val="4"/>
  </w:num>
  <w:num w:numId="5">
    <w:abstractNumId w:val="7"/>
  </w:num>
  <w:num w:numId="6">
    <w:abstractNumId w:val="2"/>
  </w:num>
  <w:num w:numId="7">
    <w:abstractNumId w:val="8"/>
  </w:num>
  <w:num w:numId="8">
    <w:abstractNumId w:val="1"/>
  </w:num>
  <w:num w:numId="9">
    <w:abstractNumId w:val="3"/>
  </w:num>
  <w:num w:numId="10">
    <w:abstractNumId w:val="6"/>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docVars>
    <w:docVar w:name="SecurityClassificationInHeader" w:val="False"/>
  </w:docVars>
  <w:rsids>
    <w:rsidRoot w:val="00271FAA"/>
    <w:rsid w:val="00004AEE"/>
    <w:rsid w:val="00005CAA"/>
    <w:rsid w:val="00010210"/>
    <w:rsid w:val="00012D66"/>
    <w:rsid w:val="00015ADA"/>
    <w:rsid w:val="00020C99"/>
    <w:rsid w:val="0002707B"/>
    <w:rsid w:val="000341CC"/>
    <w:rsid w:val="0005148E"/>
    <w:rsid w:val="00072C5A"/>
    <w:rsid w:val="000759E5"/>
    <w:rsid w:val="00084AC6"/>
    <w:rsid w:val="00091608"/>
    <w:rsid w:val="0009333C"/>
    <w:rsid w:val="0009704F"/>
    <w:rsid w:val="000A0F11"/>
    <w:rsid w:val="000A125A"/>
    <w:rsid w:val="000A57CD"/>
    <w:rsid w:val="000B0450"/>
    <w:rsid w:val="000B240B"/>
    <w:rsid w:val="000B3758"/>
    <w:rsid w:val="000B7681"/>
    <w:rsid w:val="000B7B42"/>
    <w:rsid w:val="000C02B7"/>
    <w:rsid w:val="000C5100"/>
    <w:rsid w:val="000C5342"/>
    <w:rsid w:val="000C706A"/>
    <w:rsid w:val="000D2887"/>
    <w:rsid w:val="000D6D63"/>
    <w:rsid w:val="000E0081"/>
    <w:rsid w:val="000E07CF"/>
    <w:rsid w:val="000E31C1"/>
    <w:rsid w:val="000F2CF2"/>
    <w:rsid w:val="00100BEF"/>
    <w:rsid w:val="00111326"/>
    <w:rsid w:val="0011498E"/>
    <w:rsid w:val="00117A45"/>
    <w:rsid w:val="001224AE"/>
    <w:rsid w:val="0012681E"/>
    <w:rsid w:val="001337D4"/>
    <w:rsid w:val="00147C12"/>
    <w:rsid w:val="001527A1"/>
    <w:rsid w:val="001530DC"/>
    <w:rsid w:val="00154989"/>
    <w:rsid w:val="00155A9F"/>
    <w:rsid w:val="00160262"/>
    <w:rsid w:val="0016780A"/>
    <w:rsid w:val="001713FA"/>
    <w:rsid w:val="0017153D"/>
    <w:rsid w:val="00172561"/>
    <w:rsid w:val="00173EBF"/>
    <w:rsid w:val="00175ED3"/>
    <w:rsid w:val="001827EC"/>
    <w:rsid w:val="001842A2"/>
    <w:rsid w:val="00187FA8"/>
    <w:rsid w:val="00192F5E"/>
    <w:rsid w:val="00197772"/>
    <w:rsid w:val="001A2DC3"/>
    <w:rsid w:val="001A51C8"/>
    <w:rsid w:val="001A7650"/>
    <w:rsid w:val="001B28C8"/>
    <w:rsid w:val="001B4CA8"/>
    <w:rsid w:val="001B5EA1"/>
    <w:rsid w:val="001C4F3D"/>
    <w:rsid w:val="001D0CDC"/>
    <w:rsid w:val="001D1D82"/>
    <w:rsid w:val="001D504E"/>
    <w:rsid w:val="001E1182"/>
    <w:rsid w:val="001E42BB"/>
    <w:rsid w:val="001E6AFB"/>
    <w:rsid w:val="001F1A36"/>
    <w:rsid w:val="00202C90"/>
    <w:rsid w:val="00204AA3"/>
    <w:rsid w:val="00206065"/>
    <w:rsid w:val="00213DE8"/>
    <w:rsid w:val="00216118"/>
    <w:rsid w:val="002209AB"/>
    <w:rsid w:val="002251E3"/>
    <w:rsid w:val="00227A95"/>
    <w:rsid w:val="00230D89"/>
    <w:rsid w:val="002316BD"/>
    <w:rsid w:val="00241FA2"/>
    <w:rsid w:val="002473FC"/>
    <w:rsid w:val="00252E3C"/>
    <w:rsid w:val="00253FD6"/>
    <w:rsid w:val="00262198"/>
    <w:rsid w:val="00267830"/>
    <w:rsid w:val="00271FAA"/>
    <w:rsid w:val="00285F1B"/>
    <w:rsid w:val="00292B81"/>
    <w:rsid w:val="002A4D33"/>
    <w:rsid w:val="002B18AE"/>
    <w:rsid w:val="002B548D"/>
    <w:rsid w:val="002C1C93"/>
    <w:rsid w:val="002C4D09"/>
    <w:rsid w:val="002C5066"/>
    <w:rsid w:val="002C5813"/>
    <w:rsid w:val="002C71AC"/>
    <w:rsid w:val="002D4AAC"/>
    <w:rsid w:val="002D720B"/>
    <w:rsid w:val="002E03A2"/>
    <w:rsid w:val="002F045A"/>
    <w:rsid w:val="0030039D"/>
    <w:rsid w:val="0030326F"/>
    <w:rsid w:val="00310701"/>
    <w:rsid w:val="00315980"/>
    <w:rsid w:val="00316F7F"/>
    <w:rsid w:val="003218E8"/>
    <w:rsid w:val="00325E34"/>
    <w:rsid w:val="00330DCE"/>
    <w:rsid w:val="00331E11"/>
    <w:rsid w:val="00334761"/>
    <w:rsid w:val="00337EBC"/>
    <w:rsid w:val="00341DCD"/>
    <w:rsid w:val="0034563E"/>
    <w:rsid w:val="003518D6"/>
    <w:rsid w:val="00353AD1"/>
    <w:rsid w:val="0035460C"/>
    <w:rsid w:val="003556BD"/>
    <w:rsid w:val="00365147"/>
    <w:rsid w:val="0037016E"/>
    <w:rsid w:val="00372908"/>
    <w:rsid w:val="00383020"/>
    <w:rsid w:val="00394D7E"/>
    <w:rsid w:val="003975FD"/>
    <w:rsid w:val="003B057D"/>
    <w:rsid w:val="003B60CC"/>
    <w:rsid w:val="003C1B25"/>
    <w:rsid w:val="003C2443"/>
    <w:rsid w:val="003C5DA3"/>
    <w:rsid w:val="003C7E18"/>
    <w:rsid w:val="003D3C13"/>
    <w:rsid w:val="003D4BCD"/>
    <w:rsid w:val="003D6C2B"/>
    <w:rsid w:val="003E01D8"/>
    <w:rsid w:val="003E2100"/>
    <w:rsid w:val="003F44D8"/>
    <w:rsid w:val="003F6F5B"/>
    <w:rsid w:val="0040342D"/>
    <w:rsid w:val="00406B0D"/>
    <w:rsid w:val="0041192D"/>
    <w:rsid w:val="00413EE1"/>
    <w:rsid w:val="004200FB"/>
    <w:rsid w:val="0042128E"/>
    <w:rsid w:val="00432B60"/>
    <w:rsid w:val="00440698"/>
    <w:rsid w:val="004540E2"/>
    <w:rsid w:val="00454454"/>
    <w:rsid w:val="00467924"/>
    <w:rsid w:val="004712A5"/>
    <w:rsid w:val="0047266F"/>
    <w:rsid w:val="004736ED"/>
    <w:rsid w:val="00476D6B"/>
    <w:rsid w:val="004929E7"/>
    <w:rsid w:val="00492C16"/>
    <w:rsid w:val="00494D68"/>
    <w:rsid w:val="004A0678"/>
    <w:rsid w:val="004A48A3"/>
    <w:rsid w:val="004B0D92"/>
    <w:rsid w:val="004B0EC0"/>
    <w:rsid w:val="004B66F1"/>
    <w:rsid w:val="004C3EA0"/>
    <w:rsid w:val="004D3A92"/>
    <w:rsid w:val="004E3AA0"/>
    <w:rsid w:val="004F1AD9"/>
    <w:rsid w:val="004F6977"/>
    <w:rsid w:val="004F7169"/>
    <w:rsid w:val="00500D66"/>
    <w:rsid w:val="00512558"/>
    <w:rsid w:val="00514C8E"/>
    <w:rsid w:val="00531DBF"/>
    <w:rsid w:val="00545759"/>
    <w:rsid w:val="00545BE0"/>
    <w:rsid w:val="00546930"/>
    <w:rsid w:val="00554C6A"/>
    <w:rsid w:val="00562E85"/>
    <w:rsid w:val="0056332F"/>
    <w:rsid w:val="00566839"/>
    <w:rsid w:val="005719B3"/>
    <w:rsid w:val="0057295E"/>
    <w:rsid w:val="00581C39"/>
    <w:rsid w:val="005903B6"/>
    <w:rsid w:val="005A0247"/>
    <w:rsid w:val="005A126E"/>
    <w:rsid w:val="005A452F"/>
    <w:rsid w:val="005B140D"/>
    <w:rsid w:val="005B4BCD"/>
    <w:rsid w:val="005C1FEA"/>
    <w:rsid w:val="005C33F6"/>
    <w:rsid w:val="005C3495"/>
    <w:rsid w:val="005D4CD1"/>
    <w:rsid w:val="005E3DFC"/>
    <w:rsid w:val="005E5132"/>
    <w:rsid w:val="005E5942"/>
    <w:rsid w:val="005E60AF"/>
    <w:rsid w:val="005F1DEA"/>
    <w:rsid w:val="00607FC9"/>
    <w:rsid w:val="0062279B"/>
    <w:rsid w:val="00622FE1"/>
    <w:rsid w:val="0062521C"/>
    <w:rsid w:val="00630A2B"/>
    <w:rsid w:val="00632DC7"/>
    <w:rsid w:val="00634E36"/>
    <w:rsid w:val="006357FB"/>
    <w:rsid w:val="006406FC"/>
    <w:rsid w:val="00640E57"/>
    <w:rsid w:val="00642383"/>
    <w:rsid w:val="006454E9"/>
    <w:rsid w:val="00646122"/>
    <w:rsid w:val="00652A12"/>
    <w:rsid w:val="00653E16"/>
    <w:rsid w:val="00657220"/>
    <w:rsid w:val="00657362"/>
    <w:rsid w:val="0066104B"/>
    <w:rsid w:val="006655EE"/>
    <w:rsid w:val="00667C10"/>
    <w:rsid w:val="00667EF4"/>
    <w:rsid w:val="00676FCA"/>
    <w:rsid w:val="00677177"/>
    <w:rsid w:val="0068612E"/>
    <w:rsid w:val="00687C92"/>
    <w:rsid w:val="006919E5"/>
    <w:rsid w:val="0069534E"/>
    <w:rsid w:val="0069669C"/>
    <w:rsid w:val="006A1200"/>
    <w:rsid w:val="006A4F4E"/>
    <w:rsid w:val="006A6C23"/>
    <w:rsid w:val="006A7D54"/>
    <w:rsid w:val="006B14DB"/>
    <w:rsid w:val="006B21C4"/>
    <w:rsid w:val="006C4A1A"/>
    <w:rsid w:val="006D0393"/>
    <w:rsid w:val="006D1A83"/>
    <w:rsid w:val="006E1CFE"/>
    <w:rsid w:val="006F10C4"/>
    <w:rsid w:val="006F40E9"/>
    <w:rsid w:val="006F5603"/>
    <w:rsid w:val="00701400"/>
    <w:rsid w:val="007037CF"/>
    <w:rsid w:val="007167C0"/>
    <w:rsid w:val="00720281"/>
    <w:rsid w:val="00720481"/>
    <w:rsid w:val="00733193"/>
    <w:rsid w:val="00744DDA"/>
    <w:rsid w:val="00745E03"/>
    <w:rsid w:val="0075732A"/>
    <w:rsid w:val="00757B58"/>
    <w:rsid w:val="007600F8"/>
    <w:rsid w:val="00760262"/>
    <w:rsid w:val="0076310C"/>
    <w:rsid w:val="0076593D"/>
    <w:rsid w:val="0076744F"/>
    <w:rsid w:val="00767BCE"/>
    <w:rsid w:val="00767EFC"/>
    <w:rsid w:val="007707DE"/>
    <w:rsid w:val="00770B5D"/>
    <w:rsid w:val="00772EE0"/>
    <w:rsid w:val="00774405"/>
    <w:rsid w:val="007752F1"/>
    <w:rsid w:val="00776768"/>
    <w:rsid w:val="0078187A"/>
    <w:rsid w:val="00787DDC"/>
    <w:rsid w:val="00790E98"/>
    <w:rsid w:val="007952AC"/>
    <w:rsid w:val="007A2573"/>
    <w:rsid w:val="007A5282"/>
    <w:rsid w:val="007A6C16"/>
    <w:rsid w:val="007B106C"/>
    <w:rsid w:val="007B1A4E"/>
    <w:rsid w:val="007B3068"/>
    <w:rsid w:val="007B3D05"/>
    <w:rsid w:val="007B4F81"/>
    <w:rsid w:val="007B5503"/>
    <w:rsid w:val="007C179C"/>
    <w:rsid w:val="007C3B3F"/>
    <w:rsid w:val="007C6BB3"/>
    <w:rsid w:val="007D14B4"/>
    <w:rsid w:val="007D3AD7"/>
    <w:rsid w:val="007E24F6"/>
    <w:rsid w:val="007E2611"/>
    <w:rsid w:val="007F1A58"/>
    <w:rsid w:val="007F5D8A"/>
    <w:rsid w:val="00800159"/>
    <w:rsid w:val="00800F64"/>
    <w:rsid w:val="00801050"/>
    <w:rsid w:val="00802F0B"/>
    <w:rsid w:val="00810A67"/>
    <w:rsid w:val="008321BD"/>
    <w:rsid w:val="00833CF7"/>
    <w:rsid w:val="00834CDE"/>
    <w:rsid w:val="00842464"/>
    <w:rsid w:val="00845601"/>
    <w:rsid w:val="00853DBD"/>
    <w:rsid w:val="00855C5C"/>
    <w:rsid w:val="0087578A"/>
    <w:rsid w:val="008A3C96"/>
    <w:rsid w:val="008B4019"/>
    <w:rsid w:val="008B65C9"/>
    <w:rsid w:val="008C2D4A"/>
    <w:rsid w:val="008D3900"/>
    <w:rsid w:val="008D6E1D"/>
    <w:rsid w:val="008F0D14"/>
    <w:rsid w:val="008F10D7"/>
    <w:rsid w:val="008F39B4"/>
    <w:rsid w:val="008F4162"/>
    <w:rsid w:val="00903E02"/>
    <w:rsid w:val="00913175"/>
    <w:rsid w:val="00916EDB"/>
    <w:rsid w:val="00920861"/>
    <w:rsid w:val="00922B13"/>
    <w:rsid w:val="009242EF"/>
    <w:rsid w:val="00932291"/>
    <w:rsid w:val="00932861"/>
    <w:rsid w:val="0093408E"/>
    <w:rsid w:val="00945F6F"/>
    <w:rsid w:val="00952DDF"/>
    <w:rsid w:val="009617ED"/>
    <w:rsid w:val="00963B6A"/>
    <w:rsid w:val="00970950"/>
    <w:rsid w:val="009812D4"/>
    <w:rsid w:val="009920D8"/>
    <w:rsid w:val="009B0EEE"/>
    <w:rsid w:val="009B38BE"/>
    <w:rsid w:val="009C3D0F"/>
    <w:rsid w:val="009C6E81"/>
    <w:rsid w:val="009E02AC"/>
    <w:rsid w:val="009E1B19"/>
    <w:rsid w:val="009F35E2"/>
    <w:rsid w:val="009F65F9"/>
    <w:rsid w:val="009F68BA"/>
    <w:rsid w:val="00A05D06"/>
    <w:rsid w:val="00A06277"/>
    <w:rsid w:val="00A079DC"/>
    <w:rsid w:val="00A111C2"/>
    <w:rsid w:val="00A15A5A"/>
    <w:rsid w:val="00A17F75"/>
    <w:rsid w:val="00A338E7"/>
    <w:rsid w:val="00A35CAA"/>
    <w:rsid w:val="00A36E7F"/>
    <w:rsid w:val="00A41E65"/>
    <w:rsid w:val="00A43E0A"/>
    <w:rsid w:val="00A4656E"/>
    <w:rsid w:val="00A530C7"/>
    <w:rsid w:val="00A55F5B"/>
    <w:rsid w:val="00A60185"/>
    <w:rsid w:val="00A62D69"/>
    <w:rsid w:val="00A645FD"/>
    <w:rsid w:val="00A661EA"/>
    <w:rsid w:val="00A81F3F"/>
    <w:rsid w:val="00A830E5"/>
    <w:rsid w:val="00A87135"/>
    <w:rsid w:val="00A913FA"/>
    <w:rsid w:val="00A93280"/>
    <w:rsid w:val="00A934FD"/>
    <w:rsid w:val="00A951EA"/>
    <w:rsid w:val="00AA2548"/>
    <w:rsid w:val="00AA58C4"/>
    <w:rsid w:val="00AB11C8"/>
    <w:rsid w:val="00AC08A8"/>
    <w:rsid w:val="00AD56C8"/>
    <w:rsid w:val="00AD58F2"/>
    <w:rsid w:val="00AF32B4"/>
    <w:rsid w:val="00B0512A"/>
    <w:rsid w:val="00B0529F"/>
    <w:rsid w:val="00B06E9E"/>
    <w:rsid w:val="00B1418B"/>
    <w:rsid w:val="00B146BD"/>
    <w:rsid w:val="00B21195"/>
    <w:rsid w:val="00B24B22"/>
    <w:rsid w:val="00B25310"/>
    <w:rsid w:val="00B27B9B"/>
    <w:rsid w:val="00B32F8F"/>
    <w:rsid w:val="00B54163"/>
    <w:rsid w:val="00B54DE9"/>
    <w:rsid w:val="00B553EC"/>
    <w:rsid w:val="00B55E3F"/>
    <w:rsid w:val="00B566D5"/>
    <w:rsid w:val="00B7074F"/>
    <w:rsid w:val="00B84D87"/>
    <w:rsid w:val="00B93DD0"/>
    <w:rsid w:val="00B9540D"/>
    <w:rsid w:val="00B97732"/>
    <w:rsid w:val="00BA65A8"/>
    <w:rsid w:val="00BA6D19"/>
    <w:rsid w:val="00BA7461"/>
    <w:rsid w:val="00BA7CA0"/>
    <w:rsid w:val="00BA7DA9"/>
    <w:rsid w:val="00BA7ED9"/>
    <w:rsid w:val="00BC4215"/>
    <w:rsid w:val="00BD1A6F"/>
    <w:rsid w:val="00BD75D9"/>
    <w:rsid w:val="00BE6D3C"/>
    <w:rsid w:val="00BE7852"/>
    <w:rsid w:val="00BF7CEE"/>
    <w:rsid w:val="00C03880"/>
    <w:rsid w:val="00C135CF"/>
    <w:rsid w:val="00C2683F"/>
    <w:rsid w:val="00C30B40"/>
    <w:rsid w:val="00C3184D"/>
    <w:rsid w:val="00C34608"/>
    <w:rsid w:val="00C4714E"/>
    <w:rsid w:val="00C51CCA"/>
    <w:rsid w:val="00C5504F"/>
    <w:rsid w:val="00C56567"/>
    <w:rsid w:val="00C57B55"/>
    <w:rsid w:val="00C6246A"/>
    <w:rsid w:val="00C63376"/>
    <w:rsid w:val="00C70D34"/>
    <w:rsid w:val="00C74F97"/>
    <w:rsid w:val="00C8276E"/>
    <w:rsid w:val="00C842AC"/>
    <w:rsid w:val="00C96688"/>
    <w:rsid w:val="00CA0723"/>
    <w:rsid w:val="00CA502A"/>
    <w:rsid w:val="00CB1690"/>
    <w:rsid w:val="00CB3CB1"/>
    <w:rsid w:val="00CB5256"/>
    <w:rsid w:val="00CC4365"/>
    <w:rsid w:val="00CD11B0"/>
    <w:rsid w:val="00CE71C2"/>
    <w:rsid w:val="00CF16AA"/>
    <w:rsid w:val="00CF42D5"/>
    <w:rsid w:val="00CF4EDA"/>
    <w:rsid w:val="00CF6087"/>
    <w:rsid w:val="00D021CB"/>
    <w:rsid w:val="00D0240B"/>
    <w:rsid w:val="00D10F1A"/>
    <w:rsid w:val="00D116F8"/>
    <w:rsid w:val="00D17596"/>
    <w:rsid w:val="00D22640"/>
    <w:rsid w:val="00D26D3A"/>
    <w:rsid w:val="00D41615"/>
    <w:rsid w:val="00D45EE3"/>
    <w:rsid w:val="00D50618"/>
    <w:rsid w:val="00D509E9"/>
    <w:rsid w:val="00D53B1C"/>
    <w:rsid w:val="00D56B2E"/>
    <w:rsid w:val="00D92C2E"/>
    <w:rsid w:val="00DA1B12"/>
    <w:rsid w:val="00DA54C9"/>
    <w:rsid w:val="00DA6739"/>
    <w:rsid w:val="00DA6CAE"/>
    <w:rsid w:val="00DB1A9E"/>
    <w:rsid w:val="00DB31D6"/>
    <w:rsid w:val="00DB4005"/>
    <w:rsid w:val="00DC34EB"/>
    <w:rsid w:val="00DF1E5B"/>
    <w:rsid w:val="00DF2275"/>
    <w:rsid w:val="00DF3F5E"/>
    <w:rsid w:val="00DF5653"/>
    <w:rsid w:val="00E0596E"/>
    <w:rsid w:val="00E06F66"/>
    <w:rsid w:val="00E24C0D"/>
    <w:rsid w:val="00E356E5"/>
    <w:rsid w:val="00E36F81"/>
    <w:rsid w:val="00E45765"/>
    <w:rsid w:val="00E5098C"/>
    <w:rsid w:val="00E5475A"/>
    <w:rsid w:val="00E60213"/>
    <w:rsid w:val="00E661B2"/>
    <w:rsid w:val="00E7001B"/>
    <w:rsid w:val="00E74D29"/>
    <w:rsid w:val="00E83C74"/>
    <w:rsid w:val="00E83CEE"/>
    <w:rsid w:val="00E877BF"/>
    <w:rsid w:val="00E91F18"/>
    <w:rsid w:val="00E9226D"/>
    <w:rsid w:val="00E926A7"/>
    <w:rsid w:val="00E970BB"/>
    <w:rsid w:val="00EA416C"/>
    <w:rsid w:val="00EA5941"/>
    <w:rsid w:val="00EA6517"/>
    <w:rsid w:val="00EB60CE"/>
    <w:rsid w:val="00EB7D53"/>
    <w:rsid w:val="00ED4FFD"/>
    <w:rsid w:val="00EE0921"/>
    <w:rsid w:val="00EE3146"/>
    <w:rsid w:val="00EF50BB"/>
    <w:rsid w:val="00EF53FF"/>
    <w:rsid w:val="00F00192"/>
    <w:rsid w:val="00F01DF6"/>
    <w:rsid w:val="00F02A0A"/>
    <w:rsid w:val="00F0340D"/>
    <w:rsid w:val="00F059A6"/>
    <w:rsid w:val="00F06215"/>
    <w:rsid w:val="00F23756"/>
    <w:rsid w:val="00F2523A"/>
    <w:rsid w:val="00F25FFA"/>
    <w:rsid w:val="00F310D2"/>
    <w:rsid w:val="00F36F3D"/>
    <w:rsid w:val="00F415A2"/>
    <w:rsid w:val="00F477BD"/>
    <w:rsid w:val="00F53491"/>
    <w:rsid w:val="00F639B6"/>
    <w:rsid w:val="00F65A1C"/>
    <w:rsid w:val="00F66F50"/>
    <w:rsid w:val="00F73382"/>
    <w:rsid w:val="00F82FF8"/>
    <w:rsid w:val="00F8330D"/>
    <w:rsid w:val="00F84305"/>
    <w:rsid w:val="00F8485C"/>
    <w:rsid w:val="00F87149"/>
    <w:rsid w:val="00F87FFE"/>
    <w:rsid w:val="00F954C9"/>
    <w:rsid w:val="00FA4CF0"/>
    <w:rsid w:val="00FA61AA"/>
    <w:rsid w:val="00FA69A4"/>
    <w:rsid w:val="00FB1279"/>
    <w:rsid w:val="00FB1495"/>
    <w:rsid w:val="00FC6845"/>
    <w:rsid w:val="00FD1694"/>
    <w:rsid w:val="00FD7636"/>
    <w:rsid w:val="00FD7913"/>
    <w:rsid w:val="00FE01C2"/>
    <w:rsid w:val="00FE3229"/>
    <w:rsid w:val="00FE74C3"/>
    <w:rsid w:val="00FF215C"/>
    <w:rsid w:val="00FF49E8"/>
    <w:rsid w:val="00FF672F"/>
    <w:rsid w:val="00FF7E7E"/>
  </w:rsids>
  <m:mathPr>
    <m:mathFont m:val="Cambria Math"/>
    <m:brkBin m:val="before"/>
    <m:brkBinSub m:val="--"/>
    <m:smallFrac m:val="off"/>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253FD6"/>
    <w:pPr>
      <w:spacing w:after="200" w:line="276" w:lineRule="auto"/>
    </w:pPr>
    <w:rPr>
      <w:rFonts w:ascii="Calibri" w:eastAsia="Times New Roman" w:hAnsi="Calibri"/>
      <w:sz w:val="22"/>
      <w:szCs w:val="22"/>
      <w:lang w:eastAsia="en-US"/>
    </w:rPr>
  </w:style>
  <w:style w:type="paragraph" w:styleId="Heading1">
    <w:name w:val="heading 1"/>
    <w:basedOn w:val="Normal"/>
    <w:next w:val="Normal"/>
    <w:link w:val="Heading1Char"/>
    <w:qFormat/>
    <w:rsid w:val="00C51CCA"/>
    <w:pPr>
      <w:keepNext/>
      <w:outlineLvl w:val="0"/>
    </w:pPr>
    <w:rPr>
      <w:rFonts w:ascii="Arial" w:eastAsia="Calibri" w:hAnsi="Arial" w:cs="Arial"/>
      <w:b/>
      <w:caps/>
    </w:rPr>
  </w:style>
  <w:style w:type="paragraph" w:styleId="Heading2">
    <w:name w:val="heading 2"/>
    <w:basedOn w:val="Normal"/>
    <w:next w:val="Normal"/>
    <w:link w:val="Heading2Char"/>
    <w:uiPriority w:val="9"/>
    <w:qFormat/>
    <w:rsid w:val="000E31C1"/>
    <w:pPr>
      <w:keepNext/>
      <w:outlineLvl w:val="1"/>
    </w:pPr>
    <w:rPr>
      <w:rFonts w:ascii="Arial" w:eastAsia="Calibri" w:hAnsi="Arial" w:cs="Arial"/>
      <w:b/>
    </w:rPr>
  </w:style>
  <w:style w:type="paragraph" w:styleId="Heading3">
    <w:name w:val="heading 3"/>
    <w:basedOn w:val="Normal"/>
    <w:next w:val="Normal"/>
    <w:link w:val="Heading3Char"/>
    <w:qFormat/>
    <w:rsid w:val="000E31C1"/>
    <w:pPr>
      <w:keepNext/>
      <w:outlineLvl w:val="2"/>
    </w:pPr>
    <w:rPr>
      <w:rFonts w:ascii="Arial" w:eastAsia="Calibri" w:hAnsi="Arial" w:cs="Arial"/>
      <w:b/>
      <w:i/>
    </w:rPr>
  </w:style>
  <w:style w:type="paragraph" w:styleId="Heading4">
    <w:name w:val="heading 4"/>
    <w:basedOn w:val="Normal"/>
    <w:next w:val="Normal"/>
    <w:link w:val="Heading4Char"/>
    <w:uiPriority w:val="9"/>
    <w:qFormat/>
    <w:rsid w:val="000E31C1"/>
    <w:pPr>
      <w:keepNext/>
      <w:outlineLvl w:val="3"/>
    </w:pPr>
    <w:rPr>
      <w:rFonts w:ascii="Arial" w:eastAsia="Calibri" w:hAnsi="Arial"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szCs w:val="20"/>
      <w:lang w:eastAsia="en-AU"/>
    </w:rPr>
  </w:style>
  <w:style w:type="character" w:customStyle="1" w:styleId="Heading1Char">
    <w:name w:val="Heading 1 Char"/>
    <w:basedOn w:val="DefaultParagraphFont"/>
    <w:link w:val="Heading1"/>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6"/>
      </w:numPr>
    </w:pPr>
    <w:rPr>
      <w:rFonts w:ascii="Arial" w:eastAsia="Calibri" w:hAnsi="Arial"/>
    </w:rPr>
  </w:style>
  <w:style w:type="paragraph" w:styleId="ListBullet2">
    <w:name w:val="List Bullet 2"/>
    <w:basedOn w:val="Normal"/>
    <w:uiPriority w:val="99"/>
    <w:unhideWhenUsed/>
    <w:rsid w:val="00091608"/>
    <w:pPr>
      <w:numPr>
        <w:ilvl w:val="1"/>
        <w:numId w:val="6"/>
      </w:numPr>
    </w:pPr>
    <w:rPr>
      <w:rFonts w:ascii="Arial" w:eastAsia="Calibri" w:hAnsi="Arial"/>
    </w:rPr>
  </w:style>
  <w:style w:type="paragraph" w:styleId="ListBullet3">
    <w:name w:val="List Bullet 3"/>
    <w:basedOn w:val="Normal"/>
    <w:uiPriority w:val="99"/>
    <w:unhideWhenUsed/>
    <w:rsid w:val="00091608"/>
    <w:pPr>
      <w:numPr>
        <w:ilvl w:val="2"/>
        <w:numId w:val="6"/>
      </w:numPr>
    </w:pPr>
    <w:rPr>
      <w:rFonts w:ascii="Arial" w:eastAsia="Calibri" w:hAnsi="Arial"/>
    </w:rPr>
  </w:style>
  <w:style w:type="paragraph" w:styleId="ListBullet4">
    <w:name w:val="List Bullet 4"/>
    <w:basedOn w:val="Normal"/>
    <w:uiPriority w:val="99"/>
    <w:unhideWhenUsed/>
    <w:rsid w:val="00091608"/>
    <w:pPr>
      <w:numPr>
        <w:ilvl w:val="3"/>
        <w:numId w:val="6"/>
      </w:numPr>
    </w:pPr>
    <w:rPr>
      <w:rFonts w:ascii="Arial" w:eastAsia="Calibri" w:hAnsi="Arial"/>
    </w:rPr>
  </w:style>
  <w:style w:type="paragraph" w:styleId="ListBullet5">
    <w:name w:val="List Bullet 5"/>
    <w:basedOn w:val="Normal"/>
    <w:uiPriority w:val="99"/>
    <w:unhideWhenUsed/>
    <w:rsid w:val="00091608"/>
    <w:pPr>
      <w:numPr>
        <w:ilvl w:val="4"/>
        <w:numId w:val="6"/>
      </w:numPr>
    </w:pPr>
    <w:rPr>
      <w:rFonts w:ascii="Arial" w:eastAsia="Calibri" w:hAnsi="Arial"/>
    </w:r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ascii="Arial" w:hAnsi="Arial" w:cs="Arial"/>
      <w:color w:val="FF0000"/>
      <w:sz w:val="28"/>
      <w:szCs w:val="28"/>
      <w:lang w:eastAsia="en-AU"/>
    </w:rPr>
  </w:style>
  <w:style w:type="paragraph" w:styleId="ListParagraph">
    <w:name w:val="List Paragraph"/>
    <w:basedOn w:val="Normal"/>
    <w:uiPriority w:val="34"/>
    <w:rsid w:val="003556BD"/>
    <w:pPr>
      <w:numPr>
        <w:numId w:val="4"/>
      </w:numPr>
    </w:pPr>
    <w:rPr>
      <w:rFonts w:ascii="Arial" w:eastAsia="Calibri" w:hAnsi="Arial"/>
    </w:r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5"/>
      </w:numPr>
    </w:pPr>
    <w:rPr>
      <w:rFonts w:ascii="Arial" w:eastAsia="Calibri" w:hAnsi="Arial"/>
    </w:rPr>
  </w:style>
  <w:style w:type="paragraph" w:styleId="ListNumber2">
    <w:name w:val="List Number 2"/>
    <w:basedOn w:val="Normal"/>
    <w:uiPriority w:val="99"/>
    <w:rsid w:val="00005CAA"/>
    <w:pPr>
      <w:numPr>
        <w:ilvl w:val="1"/>
        <w:numId w:val="5"/>
      </w:numPr>
    </w:pPr>
    <w:rPr>
      <w:rFonts w:ascii="Arial" w:eastAsia="Calibri" w:hAnsi="Arial"/>
    </w:rPr>
  </w:style>
  <w:style w:type="paragraph" w:styleId="ListNumber3">
    <w:name w:val="List Number 3"/>
    <w:basedOn w:val="Normal"/>
    <w:uiPriority w:val="99"/>
    <w:rsid w:val="00005CAA"/>
    <w:pPr>
      <w:numPr>
        <w:ilvl w:val="2"/>
        <w:numId w:val="5"/>
      </w:numPr>
    </w:pPr>
    <w:rPr>
      <w:rFonts w:ascii="Arial" w:eastAsia="Calibri" w:hAnsi="Arial"/>
    </w:rPr>
  </w:style>
  <w:style w:type="paragraph" w:styleId="ListNumber4">
    <w:name w:val="List Number 4"/>
    <w:basedOn w:val="Normal"/>
    <w:uiPriority w:val="99"/>
    <w:rsid w:val="00005CAA"/>
    <w:pPr>
      <w:numPr>
        <w:ilvl w:val="3"/>
        <w:numId w:val="5"/>
      </w:numPr>
    </w:pPr>
    <w:rPr>
      <w:rFonts w:ascii="Arial" w:eastAsia="Calibri" w:hAnsi="Arial"/>
    </w:rPr>
  </w:style>
  <w:style w:type="paragraph" w:styleId="ListNumber5">
    <w:name w:val="List Number 5"/>
    <w:basedOn w:val="Normal"/>
    <w:uiPriority w:val="99"/>
    <w:rsid w:val="00005CAA"/>
    <w:pPr>
      <w:numPr>
        <w:ilvl w:val="4"/>
        <w:numId w:val="5"/>
      </w:numPr>
    </w:pPr>
    <w:rPr>
      <w:rFonts w:ascii="Arial" w:eastAsia="Calibri" w:hAnsi="Arial"/>
    </w:r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rPr>
      <w:rFonts w:ascii="Arial" w:eastAsia="Calibri" w:hAnsi="Arial"/>
    </w:rPr>
  </w:style>
  <w:style w:type="paragraph" w:customStyle="1" w:styleId="Classificationsensitivity">
    <w:name w:val="Classification sensitivity"/>
    <w:basedOn w:val="Classification"/>
    <w:rsid w:val="002C5813"/>
    <w:rPr>
      <w:sz w:val="22"/>
    </w:rPr>
  </w:style>
  <w:style w:type="paragraph" w:customStyle="1" w:styleId="TableTopRow">
    <w:name w:val="Table Top Row"/>
    <w:basedOn w:val="Normal"/>
    <w:link w:val="TableTopRowChar1"/>
    <w:rsid w:val="00253FD6"/>
    <w:pPr>
      <w:tabs>
        <w:tab w:val="left" w:pos="720"/>
      </w:tabs>
      <w:spacing w:before="40" w:after="40" w:line="240" w:lineRule="auto"/>
      <w:jc w:val="center"/>
    </w:pPr>
    <w:rPr>
      <w:rFonts w:ascii="Arial" w:hAnsi="Arial" w:cs="Arial"/>
      <w:b/>
      <w:sz w:val="20"/>
      <w:szCs w:val="20"/>
    </w:rPr>
  </w:style>
  <w:style w:type="character" w:customStyle="1" w:styleId="TableTopRowChar1">
    <w:name w:val="Table Top Row Char1"/>
    <w:basedOn w:val="DefaultParagraphFont"/>
    <w:link w:val="TableTopRow"/>
    <w:locked/>
    <w:rsid w:val="00253FD6"/>
    <w:rPr>
      <w:rFonts w:eastAsia="Times New Roman" w:cs="Arial"/>
      <w:b/>
      <w:lang w:eastAsia="en-US"/>
    </w:rPr>
  </w:style>
  <w:style w:type="paragraph" w:customStyle="1" w:styleId="Tablebody">
    <w:name w:val="Table body"/>
    <w:basedOn w:val="Normal"/>
    <w:link w:val="TablebodyChar1"/>
    <w:rsid w:val="00253FD6"/>
    <w:pPr>
      <w:tabs>
        <w:tab w:val="left" w:pos="720"/>
      </w:tabs>
      <w:spacing w:before="40" w:after="40" w:line="240" w:lineRule="auto"/>
    </w:pPr>
    <w:rPr>
      <w:rFonts w:ascii="Arial" w:hAnsi="Arial" w:cs="Arial"/>
      <w:sz w:val="20"/>
      <w:szCs w:val="20"/>
    </w:rPr>
  </w:style>
  <w:style w:type="character" w:customStyle="1" w:styleId="TablebodyChar1">
    <w:name w:val="Table body Char1"/>
    <w:basedOn w:val="DefaultParagraphFont"/>
    <w:link w:val="Tablebody"/>
    <w:locked/>
    <w:rsid w:val="00253FD6"/>
    <w:rPr>
      <w:rFonts w:eastAsia="Times New Roman" w:cs="Arial"/>
      <w:lang w:eastAsia="en-US"/>
    </w:rPr>
  </w:style>
  <w:style w:type="paragraph" w:customStyle="1" w:styleId="Bookendtext-notnumbered">
    <w:name w:val="Bookend text - not numbered"/>
    <w:basedOn w:val="Normal"/>
    <w:link w:val="Bookendtext-notnumberedChar1"/>
    <w:rsid w:val="00253FD6"/>
    <w:pPr>
      <w:tabs>
        <w:tab w:val="left" w:pos="0"/>
      </w:tabs>
      <w:spacing w:before="200" w:after="0" w:line="240" w:lineRule="auto"/>
    </w:pPr>
    <w:rPr>
      <w:rFonts w:ascii="Arial" w:hAnsi="Arial" w:cs="Arial"/>
    </w:rPr>
  </w:style>
  <w:style w:type="character" w:customStyle="1" w:styleId="Bookendtext-notnumberedChar1">
    <w:name w:val="Bookend text - not numbered Char1"/>
    <w:basedOn w:val="DefaultParagraphFont"/>
    <w:link w:val="Bookendtext-notnumbered"/>
    <w:locked/>
    <w:rsid w:val="00253FD6"/>
    <w:rPr>
      <w:rFonts w:eastAsia="Times New Roman" w:cs="Arial"/>
      <w:sz w:val="22"/>
      <w:szCs w:val="22"/>
      <w:lang w:eastAsia="en-US"/>
    </w:rPr>
  </w:style>
  <w:style w:type="paragraph" w:styleId="NormalWeb">
    <w:name w:val="Normal (Web)"/>
    <w:basedOn w:val="Normal"/>
    <w:uiPriority w:val="99"/>
    <w:rsid w:val="00253FD6"/>
    <w:pPr>
      <w:spacing w:before="100" w:beforeAutospacing="1" w:after="100" w:afterAutospacing="1" w:line="240" w:lineRule="auto"/>
    </w:pPr>
    <w:rPr>
      <w:rFonts w:ascii="Times New Roman" w:hAnsi="Times New Roman"/>
      <w:sz w:val="24"/>
      <w:szCs w:val="24"/>
      <w:lang w:eastAsia="en-AU"/>
    </w:rPr>
  </w:style>
  <w:style w:type="character" w:styleId="CommentReference">
    <w:name w:val="annotation reference"/>
    <w:basedOn w:val="DefaultParagraphFont"/>
    <w:uiPriority w:val="99"/>
    <w:semiHidden/>
    <w:unhideWhenUsed/>
    <w:rsid w:val="00A934FD"/>
    <w:rPr>
      <w:sz w:val="16"/>
      <w:szCs w:val="16"/>
    </w:rPr>
  </w:style>
  <w:style w:type="paragraph" w:styleId="CommentText">
    <w:name w:val="annotation text"/>
    <w:basedOn w:val="Normal"/>
    <w:link w:val="CommentTextChar"/>
    <w:uiPriority w:val="99"/>
    <w:semiHidden/>
    <w:unhideWhenUsed/>
    <w:rsid w:val="00A934FD"/>
    <w:pPr>
      <w:spacing w:line="240" w:lineRule="auto"/>
    </w:pPr>
    <w:rPr>
      <w:sz w:val="20"/>
      <w:szCs w:val="20"/>
    </w:rPr>
  </w:style>
  <w:style w:type="character" w:customStyle="1" w:styleId="CommentTextChar">
    <w:name w:val="Comment Text Char"/>
    <w:basedOn w:val="DefaultParagraphFont"/>
    <w:link w:val="CommentText"/>
    <w:uiPriority w:val="99"/>
    <w:semiHidden/>
    <w:rsid w:val="00A934FD"/>
    <w:rPr>
      <w:rFonts w:ascii="Calibri" w:eastAsia="Times New Roman" w:hAnsi="Calibri"/>
      <w:lang w:eastAsia="en-US"/>
    </w:rPr>
  </w:style>
  <w:style w:type="paragraph" w:styleId="CommentSubject">
    <w:name w:val="annotation subject"/>
    <w:basedOn w:val="CommentText"/>
    <w:next w:val="CommentText"/>
    <w:link w:val="CommentSubjectChar"/>
    <w:uiPriority w:val="99"/>
    <w:semiHidden/>
    <w:unhideWhenUsed/>
    <w:rsid w:val="00A934FD"/>
    <w:rPr>
      <w:b/>
      <w:bCs/>
    </w:rPr>
  </w:style>
  <w:style w:type="character" w:customStyle="1" w:styleId="CommentSubjectChar">
    <w:name w:val="Comment Subject Char"/>
    <w:basedOn w:val="CommentTextChar"/>
    <w:link w:val="CommentSubject"/>
    <w:uiPriority w:val="99"/>
    <w:semiHidden/>
    <w:rsid w:val="00A934FD"/>
    <w:rPr>
      <w:rFonts w:ascii="Calibri" w:eastAsia="Times New Roman" w:hAnsi="Calibri"/>
      <w:b/>
      <w:bCs/>
      <w:lang w:eastAsia="en-US"/>
    </w:rPr>
  </w:style>
  <w:style w:type="paragraph" w:styleId="Revision">
    <w:name w:val="Revision"/>
    <w:hidden/>
    <w:uiPriority w:val="99"/>
    <w:semiHidden/>
    <w:rsid w:val="00A934FD"/>
    <w:rPr>
      <w:rFonts w:ascii="Calibri" w:eastAsia="Times New Roman" w:hAnsi="Calibri"/>
      <w:sz w:val="22"/>
      <w:szCs w:val="22"/>
      <w:lang w:eastAsia="en-US"/>
    </w:rPr>
  </w:style>
  <w:style w:type="paragraph" w:styleId="BodyText">
    <w:name w:val="Body Text"/>
    <w:basedOn w:val="Normal"/>
    <w:link w:val="BodyTextChar"/>
    <w:uiPriority w:val="99"/>
    <w:semiHidden/>
    <w:unhideWhenUsed/>
    <w:rsid w:val="007F5D8A"/>
    <w:pPr>
      <w:spacing w:after="120"/>
    </w:pPr>
  </w:style>
  <w:style w:type="character" w:customStyle="1" w:styleId="BodyTextChar">
    <w:name w:val="Body Text Char"/>
    <w:basedOn w:val="DefaultParagraphFont"/>
    <w:link w:val="BodyText"/>
    <w:uiPriority w:val="99"/>
    <w:semiHidden/>
    <w:rsid w:val="007F5D8A"/>
    <w:rPr>
      <w:rFonts w:ascii="Calibri" w:eastAsia="Times New Roman" w:hAnsi="Calibri"/>
      <w:sz w:val="22"/>
      <w:szCs w:val="22"/>
      <w:lang w:eastAsia="en-US"/>
    </w:rPr>
  </w:style>
  <w:style w:type="character" w:styleId="Hyperlink">
    <w:name w:val="Hyperlink"/>
    <w:basedOn w:val="DefaultParagraphFont"/>
    <w:uiPriority w:val="99"/>
    <w:unhideWhenUsed/>
    <w:rsid w:val="007F5D8A"/>
    <w:rPr>
      <w:color w:val="0000FF" w:themeColor="hyperlink"/>
      <w:u w:val="single"/>
    </w:rPr>
  </w:style>
  <w:style w:type="paragraph" w:customStyle="1" w:styleId="Style2">
    <w:name w:val="Style2"/>
    <w:basedOn w:val="Heading1"/>
    <w:link w:val="Style2Char"/>
    <w:qFormat/>
    <w:rsid w:val="007952AC"/>
    <w:pPr>
      <w:spacing w:before="60" w:after="60" w:line="240" w:lineRule="auto"/>
    </w:pPr>
    <w:rPr>
      <w:rFonts w:eastAsia="Times New Roman" w:cs="Times New Roman"/>
      <w:caps w:val="0"/>
      <w:color w:val="A1664C"/>
      <w:kern w:val="20"/>
      <w:sz w:val="28"/>
      <w:szCs w:val="28"/>
    </w:rPr>
  </w:style>
  <w:style w:type="character" w:customStyle="1" w:styleId="Style2Char">
    <w:name w:val="Style2 Char"/>
    <w:link w:val="Style2"/>
    <w:locked/>
    <w:rsid w:val="007952AC"/>
    <w:rPr>
      <w:rFonts w:eastAsia="Times New Roman"/>
      <w:b/>
      <w:color w:val="A1664C"/>
      <w:kern w:val="20"/>
      <w:sz w:val="28"/>
      <w:szCs w:val="28"/>
      <w:lang w:eastAsia="en-US"/>
    </w:rPr>
  </w:style>
  <w:style w:type="character" w:styleId="Emphasis">
    <w:name w:val="Emphasis"/>
    <w:basedOn w:val="DefaultParagraphFont"/>
    <w:uiPriority w:val="20"/>
    <w:qFormat/>
    <w:rsid w:val="00634E36"/>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253FD6"/>
    <w:pPr>
      <w:spacing w:after="200" w:line="276" w:lineRule="auto"/>
    </w:pPr>
    <w:rPr>
      <w:rFonts w:ascii="Calibri" w:eastAsia="Times New Roman" w:hAnsi="Calibri"/>
      <w:sz w:val="22"/>
      <w:szCs w:val="22"/>
      <w:lang w:eastAsia="en-US"/>
    </w:rPr>
  </w:style>
  <w:style w:type="paragraph" w:styleId="Heading1">
    <w:name w:val="heading 1"/>
    <w:basedOn w:val="Normal"/>
    <w:next w:val="Normal"/>
    <w:link w:val="Heading1Char"/>
    <w:qFormat/>
    <w:rsid w:val="00C51CCA"/>
    <w:pPr>
      <w:keepNext/>
      <w:outlineLvl w:val="0"/>
    </w:pPr>
    <w:rPr>
      <w:rFonts w:ascii="Arial" w:eastAsia="Calibri" w:hAnsi="Arial" w:cs="Arial"/>
      <w:b/>
      <w:caps/>
    </w:rPr>
  </w:style>
  <w:style w:type="paragraph" w:styleId="Heading2">
    <w:name w:val="heading 2"/>
    <w:basedOn w:val="Normal"/>
    <w:next w:val="Normal"/>
    <w:link w:val="Heading2Char"/>
    <w:uiPriority w:val="9"/>
    <w:qFormat/>
    <w:rsid w:val="000E31C1"/>
    <w:pPr>
      <w:keepNext/>
      <w:outlineLvl w:val="1"/>
    </w:pPr>
    <w:rPr>
      <w:rFonts w:ascii="Arial" w:eastAsia="Calibri" w:hAnsi="Arial" w:cs="Arial"/>
      <w:b/>
    </w:rPr>
  </w:style>
  <w:style w:type="paragraph" w:styleId="Heading3">
    <w:name w:val="heading 3"/>
    <w:basedOn w:val="Normal"/>
    <w:next w:val="Normal"/>
    <w:link w:val="Heading3Char"/>
    <w:qFormat/>
    <w:rsid w:val="000E31C1"/>
    <w:pPr>
      <w:keepNext/>
      <w:outlineLvl w:val="2"/>
    </w:pPr>
    <w:rPr>
      <w:rFonts w:ascii="Arial" w:eastAsia="Calibri" w:hAnsi="Arial" w:cs="Arial"/>
      <w:b/>
      <w:i/>
    </w:rPr>
  </w:style>
  <w:style w:type="paragraph" w:styleId="Heading4">
    <w:name w:val="heading 4"/>
    <w:basedOn w:val="Normal"/>
    <w:next w:val="Normal"/>
    <w:link w:val="Heading4Char"/>
    <w:uiPriority w:val="9"/>
    <w:qFormat/>
    <w:rsid w:val="000E31C1"/>
    <w:pPr>
      <w:keepNext/>
      <w:outlineLvl w:val="3"/>
    </w:pPr>
    <w:rPr>
      <w:rFonts w:ascii="Arial" w:eastAsia="Calibri" w:hAnsi="Arial"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szCs w:val="20"/>
      <w:lang w:eastAsia="en-AU"/>
    </w:rPr>
  </w:style>
  <w:style w:type="character" w:customStyle="1" w:styleId="Heading1Char">
    <w:name w:val="Heading 1 Char"/>
    <w:basedOn w:val="DefaultParagraphFont"/>
    <w:link w:val="Heading1"/>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6"/>
      </w:numPr>
    </w:pPr>
    <w:rPr>
      <w:rFonts w:ascii="Arial" w:eastAsia="Calibri" w:hAnsi="Arial"/>
    </w:rPr>
  </w:style>
  <w:style w:type="paragraph" w:styleId="ListBullet2">
    <w:name w:val="List Bullet 2"/>
    <w:basedOn w:val="Normal"/>
    <w:uiPriority w:val="99"/>
    <w:unhideWhenUsed/>
    <w:rsid w:val="00091608"/>
    <w:pPr>
      <w:numPr>
        <w:ilvl w:val="1"/>
        <w:numId w:val="6"/>
      </w:numPr>
    </w:pPr>
    <w:rPr>
      <w:rFonts w:ascii="Arial" w:eastAsia="Calibri" w:hAnsi="Arial"/>
    </w:rPr>
  </w:style>
  <w:style w:type="paragraph" w:styleId="ListBullet3">
    <w:name w:val="List Bullet 3"/>
    <w:basedOn w:val="Normal"/>
    <w:uiPriority w:val="99"/>
    <w:unhideWhenUsed/>
    <w:rsid w:val="00091608"/>
    <w:pPr>
      <w:numPr>
        <w:ilvl w:val="2"/>
        <w:numId w:val="6"/>
      </w:numPr>
    </w:pPr>
    <w:rPr>
      <w:rFonts w:ascii="Arial" w:eastAsia="Calibri" w:hAnsi="Arial"/>
    </w:rPr>
  </w:style>
  <w:style w:type="paragraph" w:styleId="ListBullet4">
    <w:name w:val="List Bullet 4"/>
    <w:basedOn w:val="Normal"/>
    <w:uiPriority w:val="99"/>
    <w:unhideWhenUsed/>
    <w:rsid w:val="00091608"/>
    <w:pPr>
      <w:numPr>
        <w:ilvl w:val="3"/>
        <w:numId w:val="6"/>
      </w:numPr>
    </w:pPr>
    <w:rPr>
      <w:rFonts w:ascii="Arial" w:eastAsia="Calibri" w:hAnsi="Arial"/>
    </w:rPr>
  </w:style>
  <w:style w:type="paragraph" w:styleId="ListBullet5">
    <w:name w:val="List Bullet 5"/>
    <w:basedOn w:val="Normal"/>
    <w:uiPriority w:val="99"/>
    <w:unhideWhenUsed/>
    <w:rsid w:val="00091608"/>
    <w:pPr>
      <w:numPr>
        <w:ilvl w:val="4"/>
        <w:numId w:val="6"/>
      </w:numPr>
    </w:pPr>
    <w:rPr>
      <w:rFonts w:ascii="Arial" w:eastAsia="Calibri" w:hAnsi="Arial"/>
    </w:r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ascii="Arial" w:hAnsi="Arial" w:cs="Arial"/>
      <w:color w:val="FF0000"/>
      <w:sz w:val="28"/>
      <w:szCs w:val="28"/>
      <w:lang w:eastAsia="en-AU"/>
    </w:rPr>
  </w:style>
  <w:style w:type="paragraph" w:styleId="ListParagraph">
    <w:name w:val="List Paragraph"/>
    <w:basedOn w:val="Normal"/>
    <w:uiPriority w:val="34"/>
    <w:rsid w:val="003556BD"/>
    <w:pPr>
      <w:numPr>
        <w:numId w:val="4"/>
      </w:numPr>
    </w:pPr>
    <w:rPr>
      <w:rFonts w:ascii="Arial" w:eastAsia="Calibri" w:hAnsi="Arial"/>
    </w:r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5"/>
      </w:numPr>
    </w:pPr>
    <w:rPr>
      <w:rFonts w:ascii="Arial" w:eastAsia="Calibri" w:hAnsi="Arial"/>
    </w:rPr>
  </w:style>
  <w:style w:type="paragraph" w:styleId="ListNumber2">
    <w:name w:val="List Number 2"/>
    <w:basedOn w:val="Normal"/>
    <w:uiPriority w:val="99"/>
    <w:rsid w:val="00005CAA"/>
    <w:pPr>
      <w:numPr>
        <w:ilvl w:val="1"/>
        <w:numId w:val="5"/>
      </w:numPr>
    </w:pPr>
    <w:rPr>
      <w:rFonts w:ascii="Arial" w:eastAsia="Calibri" w:hAnsi="Arial"/>
    </w:rPr>
  </w:style>
  <w:style w:type="paragraph" w:styleId="ListNumber3">
    <w:name w:val="List Number 3"/>
    <w:basedOn w:val="Normal"/>
    <w:uiPriority w:val="99"/>
    <w:rsid w:val="00005CAA"/>
    <w:pPr>
      <w:numPr>
        <w:ilvl w:val="2"/>
        <w:numId w:val="5"/>
      </w:numPr>
    </w:pPr>
    <w:rPr>
      <w:rFonts w:ascii="Arial" w:eastAsia="Calibri" w:hAnsi="Arial"/>
    </w:rPr>
  </w:style>
  <w:style w:type="paragraph" w:styleId="ListNumber4">
    <w:name w:val="List Number 4"/>
    <w:basedOn w:val="Normal"/>
    <w:uiPriority w:val="99"/>
    <w:rsid w:val="00005CAA"/>
    <w:pPr>
      <w:numPr>
        <w:ilvl w:val="3"/>
        <w:numId w:val="5"/>
      </w:numPr>
    </w:pPr>
    <w:rPr>
      <w:rFonts w:ascii="Arial" w:eastAsia="Calibri" w:hAnsi="Arial"/>
    </w:rPr>
  </w:style>
  <w:style w:type="paragraph" w:styleId="ListNumber5">
    <w:name w:val="List Number 5"/>
    <w:basedOn w:val="Normal"/>
    <w:uiPriority w:val="99"/>
    <w:rsid w:val="00005CAA"/>
    <w:pPr>
      <w:numPr>
        <w:ilvl w:val="4"/>
        <w:numId w:val="5"/>
      </w:numPr>
    </w:pPr>
    <w:rPr>
      <w:rFonts w:ascii="Arial" w:eastAsia="Calibri" w:hAnsi="Arial"/>
    </w:r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rPr>
      <w:rFonts w:ascii="Arial" w:eastAsia="Calibri" w:hAnsi="Arial"/>
    </w:rPr>
  </w:style>
  <w:style w:type="paragraph" w:customStyle="1" w:styleId="Classificationsensitivity">
    <w:name w:val="Classification sensitivity"/>
    <w:basedOn w:val="Classification"/>
    <w:rsid w:val="002C5813"/>
    <w:rPr>
      <w:sz w:val="22"/>
    </w:rPr>
  </w:style>
  <w:style w:type="paragraph" w:customStyle="1" w:styleId="TableTopRow">
    <w:name w:val="Table Top Row"/>
    <w:basedOn w:val="Normal"/>
    <w:link w:val="TableTopRowChar1"/>
    <w:rsid w:val="00253FD6"/>
    <w:pPr>
      <w:tabs>
        <w:tab w:val="left" w:pos="720"/>
      </w:tabs>
      <w:spacing w:before="40" w:after="40" w:line="240" w:lineRule="auto"/>
      <w:jc w:val="center"/>
    </w:pPr>
    <w:rPr>
      <w:rFonts w:ascii="Arial" w:hAnsi="Arial" w:cs="Arial"/>
      <w:b/>
      <w:sz w:val="20"/>
      <w:szCs w:val="20"/>
    </w:rPr>
  </w:style>
  <w:style w:type="character" w:customStyle="1" w:styleId="TableTopRowChar1">
    <w:name w:val="Table Top Row Char1"/>
    <w:basedOn w:val="DefaultParagraphFont"/>
    <w:link w:val="TableTopRow"/>
    <w:locked/>
    <w:rsid w:val="00253FD6"/>
    <w:rPr>
      <w:rFonts w:eastAsia="Times New Roman" w:cs="Arial"/>
      <w:b/>
      <w:lang w:eastAsia="en-US"/>
    </w:rPr>
  </w:style>
  <w:style w:type="paragraph" w:customStyle="1" w:styleId="Tablebody">
    <w:name w:val="Table body"/>
    <w:basedOn w:val="Normal"/>
    <w:link w:val="TablebodyChar1"/>
    <w:rsid w:val="00253FD6"/>
    <w:pPr>
      <w:tabs>
        <w:tab w:val="left" w:pos="720"/>
      </w:tabs>
      <w:spacing w:before="40" w:after="40" w:line="240" w:lineRule="auto"/>
    </w:pPr>
    <w:rPr>
      <w:rFonts w:ascii="Arial" w:hAnsi="Arial" w:cs="Arial"/>
      <w:sz w:val="20"/>
      <w:szCs w:val="20"/>
    </w:rPr>
  </w:style>
  <w:style w:type="character" w:customStyle="1" w:styleId="TablebodyChar1">
    <w:name w:val="Table body Char1"/>
    <w:basedOn w:val="DefaultParagraphFont"/>
    <w:link w:val="Tablebody"/>
    <w:locked/>
    <w:rsid w:val="00253FD6"/>
    <w:rPr>
      <w:rFonts w:eastAsia="Times New Roman" w:cs="Arial"/>
      <w:lang w:eastAsia="en-US"/>
    </w:rPr>
  </w:style>
  <w:style w:type="paragraph" w:customStyle="1" w:styleId="Bookendtext-notnumbered">
    <w:name w:val="Bookend text - not numbered"/>
    <w:basedOn w:val="Normal"/>
    <w:link w:val="Bookendtext-notnumberedChar1"/>
    <w:rsid w:val="00253FD6"/>
    <w:pPr>
      <w:tabs>
        <w:tab w:val="left" w:pos="0"/>
      </w:tabs>
      <w:spacing w:before="200" w:after="0" w:line="240" w:lineRule="auto"/>
    </w:pPr>
    <w:rPr>
      <w:rFonts w:ascii="Arial" w:hAnsi="Arial" w:cs="Arial"/>
    </w:rPr>
  </w:style>
  <w:style w:type="character" w:customStyle="1" w:styleId="Bookendtext-notnumberedChar1">
    <w:name w:val="Bookend text - not numbered Char1"/>
    <w:basedOn w:val="DefaultParagraphFont"/>
    <w:link w:val="Bookendtext-notnumbered"/>
    <w:locked/>
    <w:rsid w:val="00253FD6"/>
    <w:rPr>
      <w:rFonts w:eastAsia="Times New Roman" w:cs="Arial"/>
      <w:sz w:val="22"/>
      <w:szCs w:val="22"/>
      <w:lang w:eastAsia="en-US"/>
    </w:rPr>
  </w:style>
  <w:style w:type="paragraph" w:styleId="NormalWeb">
    <w:name w:val="Normal (Web)"/>
    <w:basedOn w:val="Normal"/>
    <w:uiPriority w:val="99"/>
    <w:rsid w:val="00253FD6"/>
    <w:pPr>
      <w:spacing w:before="100" w:beforeAutospacing="1" w:after="100" w:afterAutospacing="1" w:line="240" w:lineRule="auto"/>
    </w:pPr>
    <w:rPr>
      <w:rFonts w:ascii="Times New Roman" w:hAnsi="Times New Roman"/>
      <w:sz w:val="24"/>
      <w:szCs w:val="24"/>
      <w:lang w:eastAsia="en-AU"/>
    </w:rPr>
  </w:style>
  <w:style w:type="character" w:styleId="CommentReference">
    <w:name w:val="annotation reference"/>
    <w:basedOn w:val="DefaultParagraphFont"/>
    <w:uiPriority w:val="99"/>
    <w:semiHidden/>
    <w:unhideWhenUsed/>
    <w:rsid w:val="00A934FD"/>
    <w:rPr>
      <w:sz w:val="16"/>
      <w:szCs w:val="16"/>
    </w:rPr>
  </w:style>
  <w:style w:type="paragraph" w:styleId="CommentText">
    <w:name w:val="annotation text"/>
    <w:basedOn w:val="Normal"/>
    <w:link w:val="CommentTextChar"/>
    <w:uiPriority w:val="99"/>
    <w:semiHidden/>
    <w:unhideWhenUsed/>
    <w:rsid w:val="00A934FD"/>
    <w:pPr>
      <w:spacing w:line="240" w:lineRule="auto"/>
    </w:pPr>
    <w:rPr>
      <w:sz w:val="20"/>
      <w:szCs w:val="20"/>
    </w:rPr>
  </w:style>
  <w:style w:type="character" w:customStyle="1" w:styleId="CommentTextChar">
    <w:name w:val="Comment Text Char"/>
    <w:basedOn w:val="DefaultParagraphFont"/>
    <w:link w:val="CommentText"/>
    <w:uiPriority w:val="99"/>
    <w:semiHidden/>
    <w:rsid w:val="00A934FD"/>
    <w:rPr>
      <w:rFonts w:ascii="Calibri" w:eastAsia="Times New Roman" w:hAnsi="Calibri"/>
      <w:lang w:eastAsia="en-US"/>
    </w:rPr>
  </w:style>
  <w:style w:type="paragraph" w:styleId="CommentSubject">
    <w:name w:val="annotation subject"/>
    <w:basedOn w:val="CommentText"/>
    <w:next w:val="CommentText"/>
    <w:link w:val="CommentSubjectChar"/>
    <w:uiPriority w:val="99"/>
    <w:semiHidden/>
    <w:unhideWhenUsed/>
    <w:rsid w:val="00A934FD"/>
    <w:rPr>
      <w:b/>
      <w:bCs/>
    </w:rPr>
  </w:style>
  <w:style w:type="character" w:customStyle="1" w:styleId="CommentSubjectChar">
    <w:name w:val="Comment Subject Char"/>
    <w:basedOn w:val="CommentTextChar"/>
    <w:link w:val="CommentSubject"/>
    <w:uiPriority w:val="99"/>
    <w:semiHidden/>
    <w:rsid w:val="00A934FD"/>
    <w:rPr>
      <w:rFonts w:ascii="Calibri" w:eastAsia="Times New Roman" w:hAnsi="Calibri"/>
      <w:b/>
      <w:bCs/>
      <w:lang w:eastAsia="en-US"/>
    </w:rPr>
  </w:style>
  <w:style w:type="paragraph" w:styleId="Revision">
    <w:name w:val="Revision"/>
    <w:hidden/>
    <w:uiPriority w:val="99"/>
    <w:semiHidden/>
    <w:rsid w:val="00A934FD"/>
    <w:rPr>
      <w:rFonts w:ascii="Calibri" w:eastAsia="Times New Roman" w:hAnsi="Calibri"/>
      <w:sz w:val="22"/>
      <w:szCs w:val="22"/>
      <w:lang w:eastAsia="en-US"/>
    </w:rPr>
  </w:style>
  <w:style w:type="paragraph" w:styleId="BodyText">
    <w:name w:val="Body Text"/>
    <w:basedOn w:val="Normal"/>
    <w:link w:val="BodyTextChar"/>
    <w:uiPriority w:val="99"/>
    <w:semiHidden/>
    <w:unhideWhenUsed/>
    <w:rsid w:val="007F5D8A"/>
    <w:pPr>
      <w:spacing w:after="120"/>
    </w:pPr>
  </w:style>
  <w:style w:type="character" w:customStyle="1" w:styleId="BodyTextChar">
    <w:name w:val="Body Text Char"/>
    <w:basedOn w:val="DefaultParagraphFont"/>
    <w:link w:val="BodyText"/>
    <w:uiPriority w:val="99"/>
    <w:semiHidden/>
    <w:rsid w:val="007F5D8A"/>
    <w:rPr>
      <w:rFonts w:ascii="Calibri" w:eastAsia="Times New Roman" w:hAnsi="Calibri"/>
      <w:sz w:val="22"/>
      <w:szCs w:val="22"/>
      <w:lang w:eastAsia="en-US"/>
    </w:rPr>
  </w:style>
  <w:style w:type="character" w:styleId="Hyperlink">
    <w:name w:val="Hyperlink"/>
    <w:basedOn w:val="DefaultParagraphFont"/>
    <w:uiPriority w:val="99"/>
    <w:unhideWhenUsed/>
    <w:rsid w:val="007F5D8A"/>
    <w:rPr>
      <w:color w:val="0000FF" w:themeColor="hyperlink"/>
      <w:u w:val="single"/>
    </w:rPr>
  </w:style>
  <w:style w:type="paragraph" w:customStyle="1" w:styleId="Style2">
    <w:name w:val="Style2"/>
    <w:basedOn w:val="Heading1"/>
    <w:link w:val="Style2Char"/>
    <w:qFormat/>
    <w:rsid w:val="007952AC"/>
    <w:pPr>
      <w:spacing w:before="60" w:after="60" w:line="240" w:lineRule="auto"/>
    </w:pPr>
    <w:rPr>
      <w:rFonts w:eastAsia="Times New Roman" w:cs="Times New Roman"/>
      <w:caps w:val="0"/>
      <w:color w:val="A1664C"/>
      <w:kern w:val="20"/>
      <w:sz w:val="28"/>
      <w:szCs w:val="28"/>
    </w:rPr>
  </w:style>
  <w:style w:type="character" w:customStyle="1" w:styleId="Style2Char">
    <w:name w:val="Style2 Char"/>
    <w:link w:val="Style2"/>
    <w:locked/>
    <w:rsid w:val="007952AC"/>
    <w:rPr>
      <w:rFonts w:eastAsia="Times New Roman"/>
      <w:b/>
      <w:color w:val="A1664C"/>
      <w:kern w:val="20"/>
      <w:sz w:val="28"/>
      <w:szCs w:val="28"/>
      <w:lang w:eastAsia="en-US"/>
    </w:rPr>
  </w:style>
  <w:style w:type="character" w:styleId="Emphasis">
    <w:name w:val="Emphasis"/>
    <w:basedOn w:val="DefaultParagraphFont"/>
    <w:uiPriority w:val="20"/>
    <w:qFormat/>
    <w:rsid w:val="00634E36"/>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20"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3080</Words>
  <Characters>17562</Characters>
  <Application>Microsoft Office Word</Application>
  <DocSecurity>0</DocSecurity>
  <Lines>146</Lines>
  <Paragraphs>41</Paragraphs>
  <ScaleCrop>false</ScaleCrop>
  <LinksUpToDate>false</LinksUpToDate>
  <CharactersWithSpaces>20601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027-association-veteran-car-clubs     </dc:title>
  <dc:creator/>
  <cp:lastModifiedBy/>
  <cp:revision>1</cp:revision>
  <dcterms:created xsi:type="dcterms:W3CDTF">2014-10-29T03:38:00Z</dcterms:created>
  <dcterms:modified xsi:type="dcterms:W3CDTF">2014-10-29T03:39:00Z</dcterms:modified>
</cp:coreProperties>
</file>