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75"/>
      </w:tblGrid>
      <w:tr w:rsidR="00C00374" w:rsidRPr="003C5782" w14:paraId="1721705C" w14:textId="77777777" w:rsidTr="00062E99">
        <w:tc>
          <w:tcPr>
            <w:tcW w:w="10375" w:type="dxa"/>
          </w:tcPr>
          <w:p w14:paraId="3A7AE149" w14:textId="77777777" w:rsidR="00744313" w:rsidRPr="003C5782" w:rsidRDefault="00646AAA" w:rsidP="00C00374">
            <w:pPr>
              <w:pStyle w:val="Heading2"/>
              <w:spacing w:before="60"/>
              <w:rPr>
                <w:rFonts w:ascii="Arial" w:hAnsi="Arial" w:cs="Arial"/>
                <w:i w:val="0"/>
                <w:color w:val="000000" w:themeColor="text1"/>
                <w:kern w:val="20"/>
                <w:lang w:eastAsia="en-US"/>
              </w:rPr>
            </w:pPr>
            <w:r w:rsidRPr="003C5782">
              <w:rPr>
                <w:rFonts w:ascii="Arial" w:hAnsi="Arial" w:cs="Arial"/>
                <w:color w:val="000000" w:themeColor="text1"/>
              </w:rPr>
              <w:br w:type="page"/>
            </w:r>
            <w:r w:rsidRPr="003C5782">
              <w:rPr>
                <w:rFonts w:ascii="Arial" w:hAnsi="Arial" w:cs="Arial"/>
                <w:color w:val="000000" w:themeColor="text1"/>
              </w:rPr>
              <w:br w:type="page"/>
            </w:r>
            <w:r w:rsidR="002E3A3D" w:rsidRPr="003C5782">
              <w:rPr>
                <w:rFonts w:ascii="Arial" w:hAnsi="Arial" w:cs="Arial"/>
                <w:i w:val="0"/>
                <w:color w:val="000000" w:themeColor="text1"/>
                <w:kern w:val="20"/>
                <w:lang w:eastAsia="en-US"/>
              </w:rPr>
              <w:t>General/overall</w:t>
            </w:r>
            <w:r w:rsidR="00A1155F" w:rsidRPr="003C5782">
              <w:rPr>
                <w:rFonts w:ascii="Arial" w:hAnsi="Arial" w:cs="Arial"/>
                <w:i w:val="0"/>
                <w:color w:val="000000" w:themeColor="text1"/>
                <w:kern w:val="20"/>
                <w:lang w:eastAsia="en-US"/>
              </w:rPr>
              <w:t xml:space="preserve"> comments</w:t>
            </w:r>
          </w:p>
        </w:tc>
      </w:tr>
      <w:tr w:rsidR="00C00374" w:rsidRPr="003C5782" w14:paraId="166E6B5B" w14:textId="77777777" w:rsidTr="00062E99">
        <w:trPr>
          <w:trHeight w:val="5128"/>
        </w:trPr>
        <w:tc>
          <w:tcPr>
            <w:tcW w:w="10375" w:type="dxa"/>
          </w:tcPr>
          <w:p w14:paraId="78E02DCB" w14:textId="77777777" w:rsidR="00D57F1D" w:rsidRDefault="00476884" w:rsidP="00C00374">
            <w:pPr>
              <w:spacing w:before="60" w:after="60"/>
              <w:rPr>
                <w:rFonts w:ascii="Arial" w:hAnsi="Arial" w:cs="Arial"/>
                <w:szCs w:val="22"/>
              </w:rPr>
            </w:pPr>
            <w:r>
              <w:rPr>
                <w:rFonts w:ascii="Arial" w:hAnsi="Arial" w:cs="Arial"/>
                <w:color w:val="000000" w:themeColor="text1"/>
                <w:szCs w:val="22"/>
              </w:rPr>
              <w:t xml:space="preserve">The Department of </w:t>
            </w:r>
            <w:r w:rsidR="00040211" w:rsidRPr="003C5782">
              <w:rPr>
                <w:rFonts w:ascii="Arial" w:hAnsi="Arial" w:cs="Arial"/>
                <w:color w:val="000000" w:themeColor="text1"/>
                <w:szCs w:val="22"/>
              </w:rPr>
              <w:t xml:space="preserve">Defence is supportive of Option 4, outlined in the Consultation Regulation Impact Statement, </w:t>
            </w:r>
            <w:r w:rsidR="00427F82">
              <w:rPr>
                <w:rFonts w:ascii="Arial" w:hAnsi="Arial" w:cs="Arial"/>
                <w:color w:val="000000" w:themeColor="text1"/>
                <w:szCs w:val="22"/>
              </w:rPr>
              <w:t>to ratify</w:t>
            </w:r>
            <w:r w:rsidR="00040211" w:rsidRPr="003C5782">
              <w:rPr>
                <w:rFonts w:ascii="Arial" w:hAnsi="Arial" w:cs="Arial"/>
                <w:color w:val="000000" w:themeColor="text1"/>
                <w:szCs w:val="22"/>
              </w:rPr>
              <w:t xml:space="preserve"> the Stockholm Convention </w:t>
            </w:r>
            <w:r w:rsidR="00427F82">
              <w:rPr>
                <w:rFonts w:ascii="Arial" w:hAnsi="Arial" w:cs="Arial"/>
                <w:color w:val="000000" w:themeColor="text1"/>
                <w:szCs w:val="22"/>
              </w:rPr>
              <w:t>and</w:t>
            </w:r>
            <w:r w:rsidR="00040211" w:rsidRPr="003C5782">
              <w:rPr>
                <w:rFonts w:ascii="Arial" w:hAnsi="Arial" w:cs="Arial"/>
                <w:color w:val="000000" w:themeColor="text1"/>
                <w:szCs w:val="22"/>
              </w:rPr>
              <w:t xml:space="preserve"> phase-out all non-essential uses of PFOS</w:t>
            </w:r>
            <w:r w:rsidR="00214C16" w:rsidRPr="003C5782">
              <w:t xml:space="preserve"> </w:t>
            </w:r>
            <w:r w:rsidR="00214C16" w:rsidRPr="003C5782">
              <w:rPr>
                <w:rFonts w:ascii="Arial" w:hAnsi="Arial" w:cs="Arial"/>
                <w:color w:val="000000" w:themeColor="text1"/>
                <w:szCs w:val="22"/>
              </w:rPr>
              <w:t>and PFOS-related chemicals</w:t>
            </w:r>
            <w:r w:rsidR="00FE7964">
              <w:rPr>
                <w:rFonts w:ascii="Arial" w:hAnsi="Arial" w:cs="Arial"/>
                <w:color w:val="000000" w:themeColor="text1"/>
                <w:szCs w:val="22"/>
              </w:rPr>
              <w:t xml:space="preserve"> nationally</w:t>
            </w:r>
            <w:r w:rsidR="00040211" w:rsidRPr="003C5782">
              <w:rPr>
                <w:rFonts w:ascii="Arial" w:hAnsi="Arial" w:cs="Arial"/>
                <w:color w:val="000000" w:themeColor="text1"/>
                <w:szCs w:val="22"/>
              </w:rPr>
              <w:t>.</w:t>
            </w:r>
            <w:r w:rsidR="001B42E8">
              <w:rPr>
                <w:rFonts w:ascii="Arial" w:hAnsi="Arial" w:cs="Arial"/>
                <w:szCs w:val="22"/>
              </w:rPr>
              <w:t xml:space="preserve"> </w:t>
            </w:r>
            <w:r w:rsidR="00D57F1D">
              <w:rPr>
                <w:rFonts w:ascii="Arial" w:hAnsi="Arial" w:cs="Arial"/>
                <w:szCs w:val="22"/>
              </w:rPr>
              <w:t>Defence has consulted across the organisation to seek advice on:</w:t>
            </w:r>
          </w:p>
          <w:p w14:paraId="4B49C3AD" w14:textId="77777777" w:rsidR="00D57F1D" w:rsidRPr="00D57F1D" w:rsidRDefault="00D57F1D" w:rsidP="00D57F1D">
            <w:pPr>
              <w:pStyle w:val="ListParagraph"/>
              <w:numPr>
                <w:ilvl w:val="0"/>
                <w:numId w:val="34"/>
              </w:numPr>
              <w:spacing w:before="60" w:after="60"/>
              <w:rPr>
                <w:rFonts w:ascii="Arial" w:hAnsi="Arial" w:cs="Arial"/>
                <w:szCs w:val="22"/>
              </w:rPr>
            </w:pPr>
            <w:r w:rsidRPr="00D57F1D">
              <w:rPr>
                <w:rFonts w:ascii="Arial" w:hAnsi="Arial" w:cs="Arial"/>
                <w:szCs w:val="22"/>
              </w:rPr>
              <w:t>uses of products that contain PFOS across Defence;</w:t>
            </w:r>
          </w:p>
          <w:p w14:paraId="67E4924C" w14:textId="77777777" w:rsidR="00D57F1D" w:rsidRPr="00D57F1D" w:rsidRDefault="00D57F1D" w:rsidP="00D57F1D">
            <w:pPr>
              <w:pStyle w:val="ListParagraph"/>
              <w:numPr>
                <w:ilvl w:val="0"/>
                <w:numId w:val="34"/>
              </w:numPr>
              <w:spacing w:before="60" w:after="60"/>
              <w:rPr>
                <w:rFonts w:ascii="Arial" w:hAnsi="Arial" w:cs="Arial"/>
                <w:szCs w:val="22"/>
              </w:rPr>
            </w:pPr>
            <w:r w:rsidRPr="00D57F1D">
              <w:rPr>
                <w:rFonts w:ascii="Arial" w:hAnsi="Arial" w:cs="Arial"/>
                <w:szCs w:val="22"/>
              </w:rPr>
              <w:t>consumption volumes;</w:t>
            </w:r>
          </w:p>
          <w:p w14:paraId="46CD4E44" w14:textId="77777777" w:rsidR="00D57F1D" w:rsidRPr="00D57F1D" w:rsidRDefault="00D57F1D" w:rsidP="00D57F1D">
            <w:pPr>
              <w:pStyle w:val="ListParagraph"/>
              <w:numPr>
                <w:ilvl w:val="0"/>
                <w:numId w:val="34"/>
              </w:numPr>
              <w:spacing w:before="60" w:after="60"/>
              <w:rPr>
                <w:rFonts w:ascii="Arial" w:hAnsi="Arial" w:cs="Arial"/>
                <w:szCs w:val="22"/>
              </w:rPr>
            </w:pPr>
            <w:r w:rsidRPr="00D57F1D">
              <w:rPr>
                <w:rFonts w:ascii="Arial" w:hAnsi="Arial" w:cs="Arial"/>
                <w:szCs w:val="22"/>
              </w:rPr>
              <w:t>existing and contracted stocks;</w:t>
            </w:r>
          </w:p>
          <w:p w14:paraId="4D406CAE" w14:textId="77777777" w:rsidR="00D57F1D" w:rsidRPr="00D57F1D" w:rsidRDefault="00D57F1D" w:rsidP="00D57F1D">
            <w:pPr>
              <w:pStyle w:val="ListParagraph"/>
              <w:numPr>
                <w:ilvl w:val="0"/>
                <w:numId w:val="34"/>
              </w:numPr>
              <w:spacing w:before="60" w:after="60"/>
              <w:rPr>
                <w:rFonts w:ascii="Arial" w:hAnsi="Arial" w:cs="Arial"/>
                <w:szCs w:val="22"/>
              </w:rPr>
            </w:pPr>
            <w:r w:rsidRPr="00D57F1D">
              <w:rPr>
                <w:rFonts w:ascii="Arial" w:hAnsi="Arial" w:cs="Arial"/>
                <w:szCs w:val="22"/>
              </w:rPr>
              <w:t>alternative or replacement technologies;</w:t>
            </w:r>
            <w:bookmarkStart w:id="0" w:name="_GoBack"/>
            <w:bookmarkEnd w:id="0"/>
          </w:p>
          <w:p w14:paraId="3B963138" w14:textId="77777777" w:rsidR="00D57F1D" w:rsidRPr="00D57F1D" w:rsidRDefault="00D57F1D" w:rsidP="00D57F1D">
            <w:pPr>
              <w:pStyle w:val="ListParagraph"/>
              <w:numPr>
                <w:ilvl w:val="0"/>
                <w:numId w:val="34"/>
              </w:numPr>
              <w:spacing w:before="60" w:after="60"/>
              <w:rPr>
                <w:rFonts w:ascii="Arial" w:hAnsi="Arial" w:cs="Arial"/>
                <w:szCs w:val="22"/>
              </w:rPr>
            </w:pPr>
            <w:r w:rsidRPr="00D57F1D">
              <w:rPr>
                <w:rFonts w:ascii="Arial" w:hAnsi="Arial" w:cs="Arial"/>
                <w:szCs w:val="22"/>
              </w:rPr>
              <w:t>any impact of seeking a suitable replacement; and</w:t>
            </w:r>
          </w:p>
          <w:p w14:paraId="0BEAFB4D" w14:textId="77777777" w:rsidR="00D57F1D" w:rsidRPr="00893F24" w:rsidRDefault="00D57F1D" w:rsidP="00893F24">
            <w:pPr>
              <w:pStyle w:val="ListParagraph"/>
              <w:numPr>
                <w:ilvl w:val="0"/>
                <w:numId w:val="34"/>
              </w:numPr>
              <w:spacing w:before="60" w:after="60"/>
              <w:rPr>
                <w:rFonts w:ascii="Arial" w:hAnsi="Arial" w:cs="Arial"/>
                <w:szCs w:val="22"/>
              </w:rPr>
            </w:pPr>
            <w:proofErr w:type="gramStart"/>
            <w:r w:rsidRPr="00D57F1D">
              <w:rPr>
                <w:rFonts w:ascii="Arial" w:hAnsi="Arial" w:cs="Arial"/>
                <w:szCs w:val="22"/>
              </w:rPr>
              <w:t>likely</w:t>
            </w:r>
            <w:proofErr w:type="gramEnd"/>
            <w:r w:rsidRPr="00D57F1D">
              <w:rPr>
                <w:rFonts w:ascii="Arial" w:hAnsi="Arial" w:cs="Arial"/>
                <w:szCs w:val="22"/>
              </w:rPr>
              <w:t xml:space="preserve"> timeframe required for transit</w:t>
            </w:r>
            <w:r>
              <w:rPr>
                <w:rFonts w:ascii="Arial" w:hAnsi="Arial" w:cs="Arial"/>
                <w:szCs w:val="22"/>
              </w:rPr>
              <w:t>ion to a replacement product.</w:t>
            </w:r>
          </w:p>
          <w:p w14:paraId="50B7772A" w14:textId="77777777" w:rsidR="00D57F1D" w:rsidRDefault="00D57F1D" w:rsidP="00C00374">
            <w:pPr>
              <w:spacing w:before="60" w:after="60"/>
              <w:rPr>
                <w:rFonts w:ascii="Arial" w:hAnsi="Arial" w:cs="Arial"/>
                <w:szCs w:val="22"/>
              </w:rPr>
            </w:pPr>
            <w:r w:rsidRPr="00D57F1D">
              <w:rPr>
                <w:rFonts w:ascii="Arial" w:hAnsi="Arial" w:cs="Arial"/>
                <w:szCs w:val="22"/>
              </w:rPr>
              <w:t xml:space="preserve">All respondents indicated that a national phase out of </w:t>
            </w:r>
            <w:r w:rsidR="004A72FF">
              <w:rPr>
                <w:rFonts w:ascii="Arial" w:hAnsi="Arial" w:cs="Arial"/>
                <w:szCs w:val="22"/>
              </w:rPr>
              <w:t xml:space="preserve">PFOS and </w:t>
            </w:r>
            <w:r w:rsidRPr="00D57F1D">
              <w:rPr>
                <w:rFonts w:ascii="Arial" w:hAnsi="Arial" w:cs="Arial"/>
                <w:szCs w:val="22"/>
              </w:rPr>
              <w:t>PFOS-related chemicals for non-essential uses would not adversely impact Defence capability. All respondents indicated that where products which contained PFOS are being used, alternatives are available. These alternatives provide the same outcome as currently used products, while also complying with our prospective international obligations under the Stockholm Convention</w:t>
            </w:r>
            <w:r>
              <w:rPr>
                <w:rFonts w:ascii="Arial" w:hAnsi="Arial" w:cs="Arial"/>
                <w:szCs w:val="22"/>
              </w:rPr>
              <w:t>, should the Australian Government decide to ratify.</w:t>
            </w:r>
          </w:p>
          <w:p w14:paraId="296356F5" w14:textId="77777777" w:rsidR="00D57F1D" w:rsidRPr="003C5782" w:rsidRDefault="00D57F1D" w:rsidP="00D57F1D">
            <w:pPr>
              <w:spacing w:before="60" w:after="60"/>
              <w:rPr>
                <w:rFonts w:ascii="Arial" w:hAnsi="Arial" w:cs="Arial"/>
                <w:color w:val="000000" w:themeColor="text1"/>
                <w:szCs w:val="22"/>
              </w:rPr>
            </w:pPr>
            <w:r>
              <w:rPr>
                <w:rFonts w:ascii="Arial" w:hAnsi="Arial" w:cs="Arial"/>
                <w:color w:val="000000" w:themeColor="text1"/>
                <w:szCs w:val="22"/>
              </w:rPr>
              <w:t>Defence’s primary historical use of PFOS and PFOS-</w:t>
            </w:r>
            <w:r w:rsidR="00B84B4C">
              <w:rPr>
                <w:rFonts w:ascii="Arial" w:hAnsi="Arial" w:cs="Arial"/>
                <w:color w:val="000000" w:themeColor="text1"/>
                <w:szCs w:val="22"/>
              </w:rPr>
              <w:t>related</w:t>
            </w:r>
            <w:r>
              <w:rPr>
                <w:rFonts w:ascii="Arial" w:hAnsi="Arial" w:cs="Arial"/>
                <w:color w:val="000000" w:themeColor="text1"/>
                <w:szCs w:val="22"/>
              </w:rPr>
              <w:t xml:space="preserve"> chemicals has been through the use of aqueous film-forming foam (AFFF) used to fight fires. </w:t>
            </w:r>
            <w:r w:rsidRPr="003C5782">
              <w:rPr>
                <w:rFonts w:ascii="Arial" w:hAnsi="Arial" w:cs="Arial"/>
                <w:color w:val="000000" w:themeColor="text1"/>
                <w:szCs w:val="22"/>
              </w:rPr>
              <w:t xml:space="preserve">Defence relies on the use of </w:t>
            </w:r>
            <w:r>
              <w:rPr>
                <w:rFonts w:ascii="Arial" w:hAnsi="Arial" w:cs="Arial"/>
                <w:color w:val="000000" w:themeColor="text1"/>
                <w:szCs w:val="22"/>
              </w:rPr>
              <w:t>AFFF</w:t>
            </w:r>
            <w:r w:rsidRPr="003C5782">
              <w:rPr>
                <w:rFonts w:ascii="Arial" w:hAnsi="Arial" w:cs="Arial"/>
                <w:color w:val="000000" w:themeColor="text1"/>
                <w:szCs w:val="22"/>
              </w:rPr>
              <w:t xml:space="preserve"> to ensure personnel safety, the safety of capability and infrastructure, and for training purposes.</w:t>
            </w:r>
            <w:r>
              <w:rPr>
                <w:rFonts w:ascii="Arial" w:hAnsi="Arial" w:cs="Arial"/>
                <w:color w:val="000000" w:themeColor="text1"/>
                <w:szCs w:val="22"/>
              </w:rPr>
              <w:t xml:space="preserve"> AFFF foams currently used by Defence do not contain PFOS or PFOS-related chemicals as active ingredients, and Defence policy precludes procurement of such foams.</w:t>
            </w:r>
            <w:r w:rsidR="00F64E3E">
              <w:t xml:space="preserve"> </w:t>
            </w:r>
          </w:p>
          <w:p w14:paraId="630BC088" w14:textId="77777777" w:rsidR="004F36E0" w:rsidRDefault="00D57F1D" w:rsidP="006420CE">
            <w:pPr>
              <w:spacing w:before="60" w:after="60"/>
              <w:rPr>
                <w:rFonts w:ascii="Arial" w:hAnsi="Arial" w:cs="Arial"/>
                <w:color w:val="000000" w:themeColor="text1"/>
                <w:szCs w:val="22"/>
              </w:rPr>
            </w:pPr>
            <w:r>
              <w:rPr>
                <w:rFonts w:ascii="Arial" w:hAnsi="Arial" w:cs="Arial"/>
                <w:szCs w:val="22"/>
              </w:rPr>
              <w:t xml:space="preserve">Defence does use PFOS and PFOS-related chemicals in chrome-plating and radiography, but alternatives which would not involve PFOS or PFOS-related </w:t>
            </w:r>
            <w:r w:rsidR="00B84B4C">
              <w:rPr>
                <w:rFonts w:ascii="Arial" w:hAnsi="Arial" w:cs="Arial"/>
                <w:szCs w:val="22"/>
              </w:rPr>
              <w:t>chemicals</w:t>
            </w:r>
            <w:r>
              <w:rPr>
                <w:rFonts w:ascii="Arial" w:hAnsi="Arial" w:cs="Arial"/>
                <w:szCs w:val="22"/>
              </w:rPr>
              <w:t xml:space="preserve"> are available</w:t>
            </w:r>
            <w:r w:rsidR="00DE49A3">
              <w:rPr>
                <w:rFonts w:ascii="Arial" w:hAnsi="Arial" w:cs="Arial"/>
                <w:szCs w:val="22"/>
              </w:rPr>
              <w:t xml:space="preserve"> and a transition is considered manageable without a material impact </w:t>
            </w:r>
            <w:r w:rsidR="007E56D1">
              <w:rPr>
                <w:rFonts w:ascii="Arial" w:hAnsi="Arial" w:cs="Arial"/>
                <w:szCs w:val="22"/>
              </w:rPr>
              <w:t xml:space="preserve">to </w:t>
            </w:r>
            <w:r w:rsidR="00DE49A3">
              <w:rPr>
                <w:rFonts w:ascii="Arial" w:hAnsi="Arial" w:cs="Arial"/>
                <w:szCs w:val="22"/>
              </w:rPr>
              <w:t>Defence capability</w:t>
            </w:r>
            <w:r>
              <w:rPr>
                <w:rFonts w:ascii="Arial" w:hAnsi="Arial" w:cs="Arial"/>
                <w:szCs w:val="22"/>
              </w:rPr>
              <w:t xml:space="preserve">.  </w:t>
            </w:r>
            <w:r w:rsidR="004F36E0" w:rsidRPr="003C5782">
              <w:rPr>
                <w:rFonts w:ascii="Arial" w:hAnsi="Arial" w:cs="Arial"/>
                <w:color w:val="000000" w:themeColor="text1"/>
                <w:szCs w:val="22"/>
              </w:rPr>
              <w:t>Other</w:t>
            </w:r>
            <w:r w:rsidR="00D803C6">
              <w:rPr>
                <w:rFonts w:ascii="Arial" w:hAnsi="Arial" w:cs="Arial"/>
                <w:color w:val="000000" w:themeColor="text1"/>
                <w:szCs w:val="22"/>
              </w:rPr>
              <w:t xml:space="preserve"> minor</w:t>
            </w:r>
            <w:r w:rsidR="004F36E0" w:rsidRPr="003C5782">
              <w:rPr>
                <w:rFonts w:ascii="Arial" w:hAnsi="Arial" w:cs="Arial"/>
                <w:color w:val="000000" w:themeColor="text1"/>
                <w:szCs w:val="22"/>
              </w:rPr>
              <w:t xml:space="preserve"> uses of PF</w:t>
            </w:r>
            <w:r w:rsidR="00476884">
              <w:rPr>
                <w:rFonts w:ascii="Arial" w:hAnsi="Arial" w:cs="Arial"/>
                <w:color w:val="000000" w:themeColor="text1"/>
                <w:szCs w:val="22"/>
              </w:rPr>
              <w:t>OS and PFOS-related chemicals</w:t>
            </w:r>
            <w:r w:rsidR="004F36E0" w:rsidRPr="003C5782">
              <w:rPr>
                <w:rFonts w:ascii="Arial" w:hAnsi="Arial" w:cs="Arial"/>
                <w:color w:val="000000" w:themeColor="text1"/>
                <w:szCs w:val="22"/>
              </w:rPr>
              <w:t xml:space="preserve"> in Defence are considered essential </w:t>
            </w:r>
            <w:r w:rsidR="00D803C6">
              <w:rPr>
                <w:rFonts w:ascii="Arial" w:hAnsi="Arial" w:cs="Arial"/>
                <w:color w:val="000000" w:themeColor="text1"/>
                <w:szCs w:val="22"/>
              </w:rPr>
              <w:t>and</w:t>
            </w:r>
            <w:r w:rsidR="004F36E0" w:rsidRPr="003C5782">
              <w:rPr>
                <w:rFonts w:ascii="Arial" w:hAnsi="Arial" w:cs="Arial"/>
                <w:color w:val="000000" w:themeColor="text1"/>
                <w:szCs w:val="22"/>
              </w:rPr>
              <w:t xml:space="preserve"> will not be affected by ratification of the Stockholm Convention.</w:t>
            </w:r>
          </w:p>
          <w:p w14:paraId="54E5FED7" w14:textId="77777777" w:rsidR="004F36E0" w:rsidRPr="003C5782" w:rsidRDefault="004F36E0" w:rsidP="009B194F">
            <w:pPr>
              <w:spacing w:before="60" w:after="60"/>
              <w:rPr>
                <w:rFonts w:ascii="Arial" w:hAnsi="Arial" w:cs="Arial"/>
                <w:color w:val="000000" w:themeColor="text1"/>
                <w:szCs w:val="22"/>
              </w:rPr>
            </w:pPr>
            <w:r w:rsidRPr="003C5782">
              <w:rPr>
                <w:rFonts w:ascii="Arial" w:hAnsi="Arial" w:cs="Arial"/>
                <w:color w:val="000000" w:themeColor="text1"/>
                <w:szCs w:val="22"/>
              </w:rPr>
              <w:t>As a result, Defence supports the implementation of Option 4</w:t>
            </w:r>
            <w:r w:rsidR="00182173">
              <w:rPr>
                <w:rFonts w:ascii="Arial" w:hAnsi="Arial" w:cs="Arial"/>
                <w:color w:val="000000" w:themeColor="text1"/>
                <w:szCs w:val="22"/>
              </w:rPr>
              <w:t xml:space="preserve"> to fully ratify the Stockholm Convention</w:t>
            </w:r>
            <w:r w:rsidRPr="003C5782">
              <w:rPr>
                <w:rFonts w:ascii="Arial" w:hAnsi="Arial" w:cs="Arial"/>
                <w:color w:val="000000" w:themeColor="text1"/>
                <w:szCs w:val="22"/>
              </w:rPr>
              <w:t>.</w:t>
            </w:r>
          </w:p>
        </w:tc>
      </w:tr>
    </w:tbl>
    <w:p w14:paraId="25192F18" w14:textId="77777777" w:rsidR="00B22B50" w:rsidRPr="003C5782" w:rsidRDefault="00B22B50"/>
    <w:tbl>
      <w:tblPr>
        <w:tblW w:w="103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3"/>
        <w:gridCol w:w="8302"/>
      </w:tblGrid>
      <w:tr w:rsidR="00C00374" w:rsidRPr="003C5782" w14:paraId="25B527D8" w14:textId="77777777" w:rsidTr="00062E99">
        <w:tc>
          <w:tcPr>
            <w:tcW w:w="10375" w:type="dxa"/>
            <w:gridSpan w:val="2"/>
          </w:tcPr>
          <w:p w14:paraId="52306590" w14:textId="77777777" w:rsidR="00C52B9E" w:rsidRPr="003C5782" w:rsidRDefault="00C52B9E" w:rsidP="00C00374">
            <w:pPr>
              <w:spacing w:before="60" w:after="60"/>
              <w:rPr>
                <w:rFonts w:ascii="Arial" w:hAnsi="Arial" w:cs="Arial"/>
                <w:b/>
                <w:color w:val="000000" w:themeColor="text1"/>
                <w:kern w:val="20"/>
                <w:sz w:val="24"/>
                <w:lang w:eastAsia="en-US"/>
              </w:rPr>
            </w:pPr>
            <w:r w:rsidRPr="003C5782">
              <w:rPr>
                <w:rFonts w:ascii="Arial" w:hAnsi="Arial" w:cs="Arial"/>
                <w:b/>
                <w:color w:val="000000" w:themeColor="text1"/>
                <w:kern w:val="20"/>
                <w:sz w:val="24"/>
                <w:lang w:eastAsia="en-US"/>
              </w:rPr>
              <w:t xml:space="preserve">Specific comments – please insert your specific comments below, listed against the </w:t>
            </w:r>
            <w:r w:rsidR="000061E7" w:rsidRPr="003C5782">
              <w:rPr>
                <w:rFonts w:ascii="Arial" w:hAnsi="Arial" w:cs="Arial"/>
                <w:b/>
                <w:color w:val="000000" w:themeColor="text1"/>
                <w:kern w:val="20"/>
                <w:sz w:val="24"/>
                <w:lang w:eastAsia="en-US"/>
              </w:rPr>
              <w:t>part</w:t>
            </w:r>
            <w:r w:rsidRPr="003C5782">
              <w:rPr>
                <w:rFonts w:ascii="Arial" w:hAnsi="Arial" w:cs="Arial"/>
                <w:b/>
                <w:color w:val="000000" w:themeColor="text1"/>
                <w:kern w:val="20"/>
                <w:sz w:val="24"/>
                <w:lang w:eastAsia="en-US"/>
              </w:rPr>
              <w:t xml:space="preserve"> of the </w:t>
            </w:r>
            <w:r w:rsidR="00787E0B" w:rsidRPr="003C5782">
              <w:rPr>
                <w:rFonts w:ascii="Arial" w:hAnsi="Arial" w:cs="Arial"/>
                <w:b/>
                <w:color w:val="000000" w:themeColor="text1"/>
                <w:kern w:val="20"/>
                <w:sz w:val="24"/>
                <w:lang w:eastAsia="en-US"/>
              </w:rPr>
              <w:t>Consultation</w:t>
            </w:r>
            <w:r w:rsidR="00604302" w:rsidRPr="003C5782">
              <w:rPr>
                <w:rFonts w:ascii="Arial" w:hAnsi="Arial" w:cs="Arial"/>
                <w:b/>
                <w:color w:val="000000" w:themeColor="text1"/>
                <w:kern w:val="20"/>
                <w:sz w:val="24"/>
                <w:lang w:eastAsia="en-US"/>
              </w:rPr>
              <w:t xml:space="preserve"> Regulation Impact Statement</w:t>
            </w:r>
            <w:r w:rsidRPr="003C5782">
              <w:rPr>
                <w:rFonts w:ascii="Arial" w:hAnsi="Arial" w:cs="Arial"/>
                <w:b/>
                <w:color w:val="000000" w:themeColor="text1"/>
                <w:kern w:val="20"/>
                <w:sz w:val="24"/>
                <w:lang w:eastAsia="en-US"/>
              </w:rPr>
              <w:t xml:space="preserve"> to which they apply</w:t>
            </w:r>
          </w:p>
        </w:tc>
      </w:tr>
      <w:tr w:rsidR="00C00374" w:rsidRPr="003C5782" w14:paraId="12C6A6E3" w14:textId="77777777" w:rsidTr="00062E99">
        <w:tc>
          <w:tcPr>
            <w:tcW w:w="2073" w:type="dxa"/>
          </w:tcPr>
          <w:p w14:paraId="31C65DD7" w14:textId="77777777" w:rsidR="00D126A9" w:rsidRPr="003C5782" w:rsidRDefault="00604302" w:rsidP="00FE5C12">
            <w:pPr>
              <w:spacing w:before="60" w:after="60"/>
              <w:rPr>
                <w:rFonts w:ascii="Arial" w:hAnsi="Arial" w:cs="Arial"/>
                <w:color w:val="000000" w:themeColor="text1"/>
              </w:rPr>
            </w:pPr>
            <w:r w:rsidRPr="003C5782">
              <w:rPr>
                <w:rFonts w:ascii="Arial" w:hAnsi="Arial" w:cs="Arial"/>
                <w:b/>
                <w:color w:val="000000" w:themeColor="text1"/>
                <w:kern w:val="20"/>
                <w:sz w:val="24"/>
                <w:lang w:eastAsia="en-US"/>
              </w:rPr>
              <w:t xml:space="preserve">RIS </w:t>
            </w:r>
            <w:r w:rsidR="000061E7" w:rsidRPr="003C5782">
              <w:rPr>
                <w:rFonts w:ascii="Arial" w:hAnsi="Arial" w:cs="Arial"/>
                <w:b/>
                <w:color w:val="000000" w:themeColor="text1"/>
                <w:kern w:val="20"/>
                <w:sz w:val="24"/>
                <w:lang w:eastAsia="en-US"/>
              </w:rPr>
              <w:t>reference</w:t>
            </w:r>
            <w:r w:rsidR="00D126A9" w:rsidRPr="003C5782">
              <w:rPr>
                <w:rFonts w:ascii="Arial" w:hAnsi="Arial" w:cs="Arial"/>
                <w:b/>
                <w:color w:val="000000" w:themeColor="text1"/>
                <w:kern w:val="20"/>
                <w:sz w:val="24"/>
                <w:lang w:eastAsia="en-US"/>
              </w:rPr>
              <w:t>:</w:t>
            </w:r>
            <w:r w:rsidR="00D126A9" w:rsidRPr="003C5782">
              <w:rPr>
                <w:rFonts w:ascii="Arial" w:hAnsi="Arial" w:cs="Arial"/>
                <w:b/>
                <w:i/>
                <w:color w:val="000000" w:themeColor="text1"/>
                <w:kern w:val="20"/>
                <w:sz w:val="24"/>
                <w:lang w:eastAsia="en-US"/>
              </w:rPr>
              <w:t xml:space="preserve"> </w:t>
            </w:r>
          </w:p>
        </w:tc>
        <w:tc>
          <w:tcPr>
            <w:tcW w:w="8302" w:type="dxa"/>
          </w:tcPr>
          <w:p w14:paraId="220AC8D0" w14:textId="77777777" w:rsidR="00375797" w:rsidRPr="003C5782" w:rsidRDefault="00D126A9" w:rsidP="00C00374">
            <w:pPr>
              <w:spacing w:before="60" w:after="60"/>
              <w:rPr>
                <w:rFonts w:ascii="Arial" w:hAnsi="Arial" w:cs="Arial"/>
                <w:b/>
                <w:color w:val="000000" w:themeColor="text1"/>
                <w:kern w:val="20"/>
                <w:sz w:val="24"/>
                <w:lang w:eastAsia="en-US"/>
              </w:rPr>
            </w:pPr>
            <w:r w:rsidRPr="003C5782">
              <w:rPr>
                <w:rFonts w:ascii="Arial" w:hAnsi="Arial" w:cs="Arial"/>
                <w:b/>
                <w:color w:val="000000" w:themeColor="text1"/>
                <w:kern w:val="20"/>
                <w:sz w:val="24"/>
                <w:lang w:eastAsia="en-US"/>
              </w:rPr>
              <w:t>Comments</w:t>
            </w:r>
            <w:r w:rsidR="00FE5C12" w:rsidRPr="003C5782">
              <w:rPr>
                <w:rFonts w:ascii="Arial" w:hAnsi="Arial" w:cs="Arial"/>
                <w:b/>
                <w:color w:val="000000" w:themeColor="text1"/>
                <w:kern w:val="20"/>
                <w:sz w:val="24"/>
                <w:lang w:eastAsia="en-US"/>
              </w:rPr>
              <w:t>:</w:t>
            </w:r>
          </w:p>
        </w:tc>
      </w:tr>
      <w:tr w:rsidR="00B3363A" w:rsidRPr="003C5782" w14:paraId="0C7CD4FA" w14:textId="77777777" w:rsidTr="00062E99">
        <w:tc>
          <w:tcPr>
            <w:tcW w:w="2073" w:type="dxa"/>
          </w:tcPr>
          <w:p w14:paraId="69FD0557" w14:textId="77777777" w:rsidR="00B3363A" w:rsidRPr="003C5782" w:rsidRDefault="00B3363A" w:rsidP="00C00374">
            <w:pPr>
              <w:spacing w:before="60" w:after="60"/>
              <w:rPr>
                <w:rFonts w:ascii="Arial" w:hAnsi="Arial" w:cs="Arial"/>
                <w:color w:val="000000" w:themeColor="text1"/>
              </w:rPr>
            </w:pPr>
            <w:r w:rsidRPr="003C5782">
              <w:rPr>
                <w:rFonts w:ascii="Arial" w:hAnsi="Arial" w:cs="Arial"/>
                <w:color w:val="000000" w:themeColor="text1"/>
              </w:rPr>
              <w:t>2.4 What measures are already in place to control PFOS?</w:t>
            </w:r>
          </w:p>
        </w:tc>
        <w:tc>
          <w:tcPr>
            <w:tcW w:w="8302" w:type="dxa"/>
          </w:tcPr>
          <w:p w14:paraId="2AC2C142" w14:textId="77777777" w:rsidR="00B3363A" w:rsidRPr="003C5782" w:rsidRDefault="007B5100">
            <w:pPr>
              <w:spacing w:before="60" w:after="60"/>
              <w:rPr>
                <w:rFonts w:ascii="Arial" w:hAnsi="Arial" w:cs="Arial"/>
                <w:color w:val="000000" w:themeColor="text1"/>
              </w:rPr>
            </w:pPr>
            <w:r w:rsidRPr="003C5782">
              <w:rPr>
                <w:rFonts w:ascii="Arial" w:hAnsi="Arial" w:cs="Arial"/>
                <w:color w:val="000000" w:themeColor="text1"/>
              </w:rPr>
              <w:t>Taking effect from December 2017, Defence published the Pollution Prevention Management Manual, which pr</w:t>
            </w:r>
            <w:r w:rsidR="007E56D1">
              <w:rPr>
                <w:rFonts w:ascii="Arial" w:hAnsi="Arial" w:cs="Arial"/>
                <w:color w:val="000000" w:themeColor="text1"/>
              </w:rPr>
              <w:t xml:space="preserve">ecludes </w:t>
            </w:r>
            <w:r w:rsidRPr="003C5782">
              <w:rPr>
                <w:rFonts w:ascii="Arial" w:hAnsi="Arial" w:cs="Arial"/>
                <w:color w:val="000000" w:themeColor="text1"/>
              </w:rPr>
              <w:t xml:space="preserve">the procurement of any AFFF products that contain PFOS or PFOA as an active ingredient. </w:t>
            </w:r>
            <w:r w:rsidR="0078297F" w:rsidRPr="003C5782">
              <w:rPr>
                <w:rFonts w:ascii="Arial" w:hAnsi="Arial" w:cs="Arial"/>
                <w:color w:val="000000" w:themeColor="text1"/>
              </w:rPr>
              <w:t xml:space="preserve">This </w:t>
            </w:r>
            <w:r w:rsidR="007E56D1">
              <w:rPr>
                <w:rFonts w:ascii="Arial" w:hAnsi="Arial" w:cs="Arial"/>
                <w:color w:val="000000" w:themeColor="text1"/>
              </w:rPr>
              <w:t xml:space="preserve">policy is consistent with Option 4, should the Australian Government decide to ratify the Stockholm Convention, and as such this policy would be consistent with Australia’s </w:t>
            </w:r>
            <w:proofErr w:type="spellStart"/>
            <w:r w:rsidR="00B84B4C">
              <w:rPr>
                <w:rFonts w:ascii="Arial" w:hAnsi="Arial" w:cs="Arial"/>
                <w:color w:val="000000" w:themeColor="text1"/>
              </w:rPr>
              <w:t>ratification.</w:t>
            </w:r>
            <w:r w:rsidR="007E56D1">
              <w:rPr>
                <w:rFonts w:ascii="Arial" w:hAnsi="Arial" w:cs="Arial"/>
                <w:color w:val="000000" w:themeColor="text1"/>
              </w:rPr>
              <w:t>obligations</w:t>
            </w:r>
            <w:proofErr w:type="spellEnd"/>
            <w:r w:rsidR="007E56D1">
              <w:rPr>
                <w:rFonts w:ascii="Arial" w:hAnsi="Arial" w:cs="Arial"/>
                <w:color w:val="000000" w:themeColor="text1"/>
              </w:rPr>
              <w:t>.</w:t>
            </w:r>
          </w:p>
        </w:tc>
      </w:tr>
      <w:tr w:rsidR="004B0785" w:rsidRPr="003C5782" w14:paraId="5989A1CA" w14:textId="77777777" w:rsidTr="00062E99">
        <w:tc>
          <w:tcPr>
            <w:tcW w:w="2073" w:type="dxa"/>
          </w:tcPr>
          <w:p w14:paraId="2C031FB0" w14:textId="77777777" w:rsidR="004B0785" w:rsidRPr="003C5782" w:rsidRDefault="004B0785" w:rsidP="00C00374">
            <w:pPr>
              <w:spacing w:before="60" w:after="60"/>
              <w:rPr>
                <w:rFonts w:ascii="Arial" w:hAnsi="Arial" w:cs="Arial"/>
                <w:color w:val="000000" w:themeColor="text1"/>
              </w:rPr>
            </w:pPr>
            <w:r w:rsidRPr="003C5782">
              <w:rPr>
                <w:rFonts w:ascii="Arial" w:hAnsi="Arial" w:cs="Arial"/>
                <w:color w:val="000000" w:themeColor="text1"/>
              </w:rPr>
              <w:t>2.5.2 Metal plating and plastics etching</w:t>
            </w:r>
          </w:p>
        </w:tc>
        <w:tc>
          <w:tcPr>
            <w:tcW w:w="8302" w:type="dxa"/>
          </w:tcPr>
          <w:p w14:paraId="0EE36481" w14:textId="77777777" w:rsidR="004B0785" w:rsidRPr="003C5782" w:rsidRDefault="007B5100" w:rsidP="0055623A">
            <w:pPr>
              <w:spacing w:before="60" w:after="60"/>
              <w:rPr>
                <w:rFonts w:ascii="Arial" w:hAnsi="Arial" w:cs="Arial"/>
                <w:color w:val="000000" w:themeColor="text1"/>
              </w:rPr>
            </w:pPr>
            <w:r w:rsidRPr="003C5782">
              <w:rPr>
                <w:rFonts w:ascii="Arial" w:hAnsi="Arial" w:cs="Arial"/>
                <w:color w:val="000000" w:themeColor="text1"/>
              </w:rPr>
              <w:t xml:space="preserve">Defence predominantly procures chrome plating services from industry. If the use of PFOS-based mist suppressants is disallowed, the expectation is that industry will comply with the direction and modify their practices accordingly. The activities </w:t>
            </w:r>
            <w:r w:rsidR="000A4C82">
              <w:rPr>
                <w:rFonts w:ascii="Arial" w:hAnsi="Arial" w:cs="Arial"/>
                <w:color w:val="000000" w:themeColor="text1"/>
              </w:rPr>
              <w:t>that</w:t>
            </w:r>
            <w:r w:rsidRPr="003C5782">
              <w:rPr>
                <w:rFonts w:ascii="Arial" w:hAnsi="Arial" w:cs="Arial"/>
                <w:color w:val="000000" w:themeColor="text1"/>
              </w:rPr>
              <w:t xml:space="preserve"> </w:t>
            </w:r>
            <w:r w:rsidR="0055623A" w:rsidRPr="003C5782">
              <w:rPr>
                <w:rFonts w:ascii="Arial" w:hAnsi="Arial" w:cs="Arial"/>
                <w:color w:val="000000" w:themeColor="text1"/>
              </w:rPr>
              <w:t xml:space="preserve">Defence undertakes in </w:t>
            </w:r>
            <w:r w:rsidRPr="003C5782">
              <w:rPr>
                <w:rFonts w:ascii="Arial" w:hAnsi="Arial" w:cs="Arial"/>
                <w:color w:val="000000" w:themeColor="text1"/>
              </w:rPr>
              <w:t xml:space="preserve">chrome plating </w:t>
            </w:r>
            <w:r w:rsidR="00281A78" w:rsidRPr="003C5782">
              <w:rPr>
                <w:rFonts w:ascii="Arial" w:hAnsi="Arial" w:cs="Arial"/>
                <w:color w:val="000000" w:themeColor="text1"/>
              </w:rPr>
              <w:t>are</w:t>
            </w:r>
            <w:r w:rsidRPr="003C5782">
              <w:rPr>
                <w:rFonts w:ascii="Arial" w:hAnsi="Arial" w:cs="Arial"/>
                <w:color w:val="000000" w:themeColor="text1"/>
              </w:rPr>
              <w:t xml:space="preserve"> performed in a </w:t>
            </w:r>
            <w:r w:rsidR="0055623A" w:rsidRPr="003C5782">
              <w:rPr>
                <w:rFonts w:ascii="Arial" w:hAnsi="Arial" w:cs="Arial"/>
                <w:color w:val="000000" w:themeColor="text1"/>
              </w:rPr>
              <w:t>closed-loop system</w:t>
            </w:r>
            <w:r w:rsidR="00EC256F" w:rsidRPr="003C5782">
              <w:rPr>
                <w:rFonts w:ascii="Arial" w:hAnsi="Arial" w:cs="Arial"/>
                <w:color w:val="000000" w:themeColor="text1"/>
              </w:rPr>
              <w:t>.</w:t>
            </w:r>
          </w:p>
          <w:p w14:paraId="449359DE" w14:textId="77777777" w:rsidR="00730A3A" w:rsidRPr="003C5782" w:rsidRDefault="00C57A42" w:rsidP="00730A3A">
            <w:pPr>
              <w:spacing w:before="60" w:after="60"/>
              <w:rPr>
                <w:rFonts w:ascii="Arial" w:hAnsi="Arial" w:cs="Arial"/>
                <w:color w:val="000000" w:themeColor="text1"/>
              </w:rPr>
            </w:pPr>
            <w:r w:rsidRPr="003C5782">
              <w:rPr>
                <w:rFonts w:ascii="Arial" w:hAnsi="Arial" w:cs="Arial"/>
                <w:color w:val="000000" w:themeColor="text1"/>
              </w:rPr>
              <w:t xml:space="preserve">Chromium </w:t>
            </w:r>
            <w:r w:rsidR="002336A2" w:rsidRPr="003C5782">
              <w:rPr>
                <w:rFonts w:ascii="Arial" w:hAnsi="Arial" w:cs="Arial"/>
                <w:color w:val="000000" w:themeColor="text1"/>
              </w:rPr>
              <w:t>VI</w:t>
            </w:r>
            <w:r w:rsidRPr="003C5782">
              <w:rPr>
                <w:rFonts w:ascii="Arial" w:hAnsi="Arial" w:cs="Arial"/>
                <w:color w:val="000000" w:themeColor="text1"/>
              </w:rPr>
              <w:t xml:space="preserve"> plating process is </w:t>
            </w:r>
            <w:r w:rsidR="00BC4AEA" w:rsidRPr="003C5782">
              <w:rPr>
                <w:rFonts w:ascii="Arial" w:hAnsi="Arial" w:cs="Arial"/>
                <w:color w:val="000000" w:themeColor="text1"/>
              </w:rPr>
              <w:t>essential</w:t>
            </w:r>
            <w:r w:rsidR="002336A2" w:rsidRPr="003C5782">
              <w:rPr>
                <w:rFonts w:ascii="Arial" w:hAnsi="Arial" w:cs="Arial"/>
                <w:color w:val="000000" w:themeColor="text1"/>
              </w:rPr>
              <w:t xml:space="preserve"> </w:t>
            </w:r>
            <w:r w:rsidRPr="003C5782">
              <w:rPr>
                <w:rFonts w:ascii="Arial" w:hAnsi="Arial" w:cs="Arial"/>
                <w:color w:val="000000" w:themeColor="text1"/>
              </w:rPr>
              <w:t xml:space="preserve">for hard metal plating </w:t>
            </w:r>
            <w:r w:rsidR="00BC4AEA" w:rsidRPr="003C5782">
              <w:rPr>
                <w:rFonts w:ascii="Arial" w:hAnsi="Arial" w:cs="Arial"/>
                <w:color w:val="000000" w:themeColor="text1"/>
              </w:rPr>
              <w:t>applications</w:t>
            </w:r>
            <w:r w:rsidR="00730A3A" w:rsidRPr="003C5782">
              <w:rPr>
                <w:rFonts w:ascii="Arial" w:hAnsi="Arial" w:cs="Arial"/>
                <w:color w:val="000000" w:themeColor="text1"/>
              </w:rPr>
              <w:t>, and that products used in this process contain PFOS or PFOS-related chemicals</w:t>
            </w:r>
            <w:r w:rsidRPr="003C5782">
              <w:rPr>
                <w:rFonts w:ascii="Arial" w:hAnsi="Arial" w:cs="Arial"/>
                <w:color w:val="000000" w:themeColor="text1"/>
              </w:rPr>
              <w:t>.</w:t>
            </w:r>
            <w:r w:rsidR="00EC256F" w:rsidRPr="003C5782">
              <w:rPr>
                <w:rFonts w:ascii="Arial" w:hAnsi="Arial" w:cs="Arial"/>
                <w:color w:val="000000" w:themeColor="text1"/>
              </w:rPr>
              <w:t xml:space="preserve"> </w:t>
            </w:r>
            <w:r w:rsidR="00730A3A" w:rsidRPr="003C5782">
              <w:rPr>
                <w:rFonts w:ascii="Arial" w:hAnsi="Arial" w:cs="Arial"/>
                <w:color w:val="000000" w:themeColor="text1"/>
              </w:rPr>
              <w:t>F</w:t>
            </w:r>
            <w:r w:rsidR="00D6276E" w:rsidRPr="003C5782">
              <w:rPr>
                <w:rFonts w:ascii="Arial" w:hAnsi="Arial" w:cs="Arial"/>
                <w:color w:val="000000" w:themeColor="text1"/>
              </w:rPr>
              <w:t>eedback has flagged concerns th</w:t>
            </w:r>
            <w:r w:rsidR="00730A3A" w:rsidRPr="003C5782">
              <w:rPr>
                <w:rFonts w:ascii="Arial" w:hAnsi="Arial" w:cs="Arial"/>
                <w:color w:val="000000" w:themeColor="text1"/>
              </w:rPr>
              <w:t>at PFOS-free mist suppressants may</w:t>
            </w:r>
            <w:r w:rsidR="00D6276E" w:rsidRPr="003C5782">
              <w:rPr>
                <w:rFonts w:ascii="Arial" w:hAnsi="Arial" w:cs="Arial"/>
                <w:color w:val="000000" w:themeColor="text1"/>
              </w:rPr>
              <w:t xml:space="preserve"> not perform as well as PFOS-based mist suppressants. Additionally, the financial impacts of </w:t>
            </w:r>
            <w:r w:rsidR="00730A3A" w:rsidRPr="003C5782">
              <w:rPr>
                <w:rFonts w:ascii="Arial" w:hAnsi="Arial" w:cs="Arial"/>
                <w:color w:val="000000" w:themeColor="text1"/>
              </w:rPr>
              <w:t>transitioning to</w:t>
            </w:r>
            <w:r w:rsidR="00D6276E" w:rsidRPr="003C5782">
              <w:rPr>
                <w:rFonts w:ascii="Arial" w:hAnsi="Arial" w:cs="Arial"/>
                <w:color w:val="000000" w:themeColor="text1"/>
              </w:rPr>
              <w:t xml:space="preserve"> PFOS free mist suppressants are still not well understood.</w:t>
            </w:r>
          </w:p>
          <w:p w14:paraId="63EB6B8B" w14:textId="77777777" w:rsidR="00BB18CD" w:rsidRPr="003C5782" w:rsidRDefault="00730A3A" w:rsidP="00EC256F">
            <w:pPr>
              <w:spacing w:before="60" w:after="60"/>
              <w:rPr>
                <w:rFonts w:ascii="Arial" w:hAnsi="Arial" w:cs="Arial"/>
                <w:color w:val="000000" w:themeColor="text1"/>
              </w:rPr>
            </w:pPr>
            <w:r w:rsidRPr="003C5782">
              <w:rPr>
                <w:rFonts w:ascii="Arial" w:hAnsi="Arial" w:cs="Arial"/>
                <w:color w:val="000000" w:themeColor="text1"/>
              </w:rPr>
              <w:t>Despite this, feedback has also indicated that no major impact on capability can be foreseen if a transition occurs. Defence believes the transition to a mist suppressant not containing PFOS or PFOS-related ingredients could pose a potential problem, but the scale and impact will require further investigation</w:t>
            </w:r>
            <w:r w:rsidR="00A57B0A">
              <w:rPr>
                <w:rFonts w:ascii="Arial" w:hAnsi="Arial" w:cs="Arial"/>
                <w:color w:val="000000" w:themeColor="text1"/>
              </w:rPr>
              <w:t xml:space="preserve"> and the associated risk is considered acceptable.</w:t>
            </w:r>
          </w:p>
        </w:tc>
      </w:tr>
      <w:tr w:rsidR="00C00374" w:rsidRPr="003C5782" w14:paraId="63E69FCF" w14:textId="77777777" w:rsidTr="00062E99">
        <w:tc>
          <w:tcPr>
            <w:tcW w:w="2073" w:type="dxa"/>
          </w:tcPr>
          <w:p w14:paraId="1010AA9C" w14:textId="77777777" w:rsidR="00EF27E9" w:rsidRPr="003C5782" w:rsidRDefault="004B0785" w:rsidP="00C00374">
            <w:pPr>
              <w:spacing w:before="60" w:after="60"/>
              <w:rPr>
                <w:rFonts w:ascii="Arial" w:hAnsi="Arial" w:cs="Arial"/>
                <w:color w:val="000000" w:themeColor="text1"/>
              </w:rPr>
            </w:pPr>
            <w:r w:rsidRPr="003C5782">
              <w:rPr>
                <w:rFonts w:ascii="Arial" w:hAnsi="Arial" w:cs="Arial"/>
                <w:color w:val="000000" w:themeColor="text1"/>
              </w:rPr>
              <w:lastRenderedPageBreak/>
              <w:t>2.5.3 Fire fighting</w:t>
            </w:r>
          </w:p>
        </w:tc>
        <w:tc>
          <w:tcPr>
            <w:tcW w:w="8302" w:type="dxa"/>
          </w:tcPr>
          <w:p w14:paraId="6A6DEF8C" w14:textId="77777777" w:rsidR="00AC7C36" w:rsidRPr="003C5782" w:rsidRDefault="00510BCD" w:rsidP="00510BCD">
            <w:pPr>
              <w:spacing w:before="60" w:after="60"/>
              <w:rPr>
                <w:rFonts w:ascii="Arial" w:hAnsi="Arial" w:cs="Arial"/>
                <w:color w:val="000000" w:themeColor="text1"/>
              </w:rPr>
            </w:pPr>
            <w:r w:rsidRPr="003C5782">
              <w:rPr>
                <w:rFonts w:ascii="Arial" w:hAnsi="Arial" w:cs="Arial"/>
                <w:color w:val="000000" w:themeColor="text1"/>
              </w:rPr>
              <w:t xml:space="preserve">Defence’s </w:t>
            </w:r>
            <w:r w:rsidR="00FD0493">
              <w:rPr>
                <w:rFonts w:ascii="Arial" w:hAnsi="Arial" w:cs="Arial"/>
                <w:color w:val="000000" w:themeColor="text1"/>
              </w:rPr>
              <w:t xml:space="preserve">policy </w:t>
            </w:r>
            <w:r w:rsidR="004A72FF">
              <w:rPr>
                <w:rFonts w:ascii="Arial" w:hAnsi="Arial" w:cs="Arial"/>
                <w:color w:val="000000" w:themeColor="text1"/>
              </w:rPr>
              <w:t>on</w:t>
            </w:r>
            <w:r w:rsidR="00FD0493">
              <w:rPr>
                <w:rFonts w:ascii="Arial" w:hAnsi="Arial" w:cs="Arial"/>
                <w:color w:val="000000" w:themeColor="text1"/>
              </w:rPr>
              <w:t xml:space="preserve"> the acquisition of </w:t>
            </w:r>
            <w:proofErr w:type="spellStart"/>
            <w:r w:rsidRPr="003C5782">
              <w:rPr>
                <w:rFonts w:ascii="Arial" w:hAnsi="Arial" w:cs="Arial"/>
                <w:color w:val="000000" w:themeColor="text1"/>
              </w:rPr>
              <w:t>fire fighting</w:t>
            </w:r>
            <w:proofErr w:type="spellEnd"/>
            <w:r w:rsidRPr="003C5782">
              <w:rPr>
                <w:rFonts w:ascii="Arial" w:hAnsi="Arial" w:cs="Arial"/>
                <w:color w:val="000000" w:themeColor="text1"/>
              </w:rPr>
              <w:t xml:space="preserve"> foam</w:t>
            </w:r>
            <w:r w:rsidR="00FD0493">
              <w:rPr>
                <w:rFonts w:ascii="Arial" w:hAnsi="Arial" w:cs="Arial"/>
                <w:color w:val="000000" w:themeColor="text1"/>
              </w:rPr>
              <w:t>s</w:t>
            </w:r>
            <w:r w:rsidRPr="003C5782">
              <w:rPr>
                <w:rFonts w:ascii="Arial" w:hAnsi="Arial" w:cs="Arial"/>
                <w:color w:val="000000" w:themeColor="text1"/>
              </w:rPr>
              <w:t xml:space="preserve"> is consistent with Australia’s obligations</w:t>
            </w:r>
            <w:r w:rsidR="00816E3A" w:rsidRPr="003C5782">
              <w:rPr>
                <w:rFonts w:ascii="Arial" w:hAnsi="Arial" w:cs="Arial"/>
                <w:color w:val="000000" w:themeColor="text1"/>
              </w:rPr>
              <w:t>, should Australia ratify the Stockholm Convention</w:t>
            </w:r>
            <w:r w:rsidRPr="003C5782">
              <w:rPr>
                <w:rFonts w:ascii="Arial" w:hAnsi="Arial" w:cs="Arial"/>
                <w:color w:val="000000" w:themeColor="text1"/>
              </w:rPr>
              <w:t>.</w:t>
            </w:r>
          </w:p>
          <w:p w14:paraId="168BB5A3" w14:textId="77777777" w:rsidR="00AC7C36" w:rsidRPr="003C5782" w:rsidRDefault="00996CCD" w:rsidP="00471BBD">
            <w:pPr>
              <w:spacing w:before="60" w:after="60"/>
              <w:rPr>
                <w:rFonts w:ascii="Arial" w:hAnsi="Arial" w:cs="Arial"/>
                <w:color w:val="000000" w:themeColor="text1"/>
              </w:rPr>
            </w:pPr>
            <w:r w:rsidRPr="003C5782">
              <w:rPr>
                <w:rFonts w:ascii="Arial" w:hAnsi="Arial" w:cs="Arial"/>
                <w:color w:val="000000" w:themeColor="text1"/>
              </w:rPr>
              <w:t>From 2004, the Department of Defence commenced phasing out its use of legacy AFFF</w:t>
            </w:r>
            <w:r w:rsidR="000A4C82">
              <w:rPr>
                <w:rFonts w:ascii="Arial" w:hAnsi="Arial" w:cs="Arial"/>
                <w:color w:val="000000" w:themeColor="text1"/>
              </w:rPr>
              <w:t xml:space="preserve"> products</w:t>
            </w:r>
            <w:r w:rsidRPr="003C5782">
              <w:rPr>
                <w:rFonts w:ascii="Arial" w:hAnsi="Arial" w:cs="Arial"/>
                <w:color w:val="000000" w:themeColor="text1"/>
              </w:rPr>
              <w:t xml:space="preserve"> containing PFOS and PFOA as active ingredients and progressively transitioned to a more environmentally safe product</w:t>
            </w:r>
            <w:r w:rsidR="00F90999">
              <w:rPr>
                <w:rFonts w:ascii="Arial" w:hAnsi="Arial" w:cs="Arial"/>
                <w:color w:val="000000" w:themeColor="text1"/>
              </w:rPr>
              <w:t xml:space="preserve"> called </w:t>
            </w:r>
            <w:proofErr w:type="spellStart"/>
            <w:r w:rsidR="00F90999">
              <w:rPr>
                <w:rFonts w:ascii="Arial" w:hAnsi="Arial" w:cs="Arial"/>
                <w:color w:val="000000" w:themeColor="text1"/>
              </w:rPr>
              <w:t>Ansulite</w:t>
            </w:r>
            <w:r w:rsidR="00BB2C83">
              <w:rPr>
                <w:rFonts w:ascii="Arial" w:hAnsi="Arial" w:cs="Arial"/>
                <w:color w:val="000000" w:themeColor="text1"/>
              </w:rPr>
              <w:t>.</w:t>
            </w:r>
            <w:r w:rsidR="00F90999">
              <w:rPr>
                <w:rFonts w:ascii="Arial" w:hAnsi="Arial" w:cs="Arial"/>
                <w:color w:val="000000" w:themeColor="text1"/>
                <w:szCs w:val="22"/>
              </w:rPr>
              <w:t>This</w:t>
            </w:r>
            <w:proofErr w:type="spellEnd"/>
            <w:r w:rsidR="00F90999">
              <w:rPr>
                <w:rFonts w:ascii="Arial" w:hAnsi="Arial" w:cs="Arial"/>
                <w:color w:val="000000" w:themeColor="text1"/>
                <w:szCs w:val="22"/>
              </w:rPr>
              <w:t xml:space="preserve"> is</w:t>
            </w:r>
            <w:r w:rsidR="00BB2C83" w:rsidRPr="003C5782">
              <w:rPr>
                <w:rFonts w:ascii="Arial" w:hAnsi="Arial" w:cs="Arial"/>
                <w:color w:val="000000" w:themeColor="text1"/>
                <w:szCs w:val="22"/>
              </w:rPr>
              <w:t xml:space="preserve"> an AFFF </w:t>
            </w:r>
            <w:r w:rsidR="00FD0493">
              <w:rPr>
                <w:rFonts w:ascii="Arial" w:hAnsi="Arial" w:cs="Arial"/>
                <w:color w:val="000000" w:themeColor="text1"/>
                <w:szCs w:val="22"/>
              </w:rPr>
              <w:t xml:space="preserve">which does not contain </w:t>
            </w:r>
            <w:r w:rsidR="00BB2C83" w:rsidRPr="003C5782">
              <w:rPr>
                <w:rFonts w:ascii="Arial" w:hAnsi="Arial" w:cs="Arial"/>
                <w:color w:val="000000" w:themeColor="text1"/>
                <w:szCs w:val="22"/>
              </w:rPr>
              <w:t>PFOS or PFOS-related chemicals as active ingredients</w:t>
            </w:r>
            <w:r w:rsidR="00BB2C83">
              <w:rPr>
                <w:rFonts w:ascii="Arial" w:hAnsi="Arial" w:cs="Arial"/>
                <w:color w:val="000000" w:themeColor="text1"/>
                <w:szCs w:val="22"/>
              </w:rPr>
              <w:t xml:space="preserve">. </w:t>
            </w:r>
            <w:proofErr w:type="spellStart"/>
            <w:r w:rsidR="00BB2C83">
              <w:rPr>
                <w:rFonts w:ascii="Arial" w:hAnsi="Arial" w:cs="Arial"/>
                <w:color w:val="000000" w:themeColor="text1"/>
                <w:szCs w:val="22"/>
              </w:rPr>
              <w:t>Ansulite</w:t>
            </w:r>
            <w:proofErr w:type="spellEnd"/>
            <w:r w:rsidR="00BB2C83">
              <w:rPr>
                <w:rFonts w:ascii="Arial" w:hAnsi="Arial" w:cs="Arial"/>
                <w:color w:val="000000" w:themeColor="text1"/>
                <w:szCs w:val="22"/>
              </w:rPr>
              <w:t xml:space="preserve"> is used</w:t>
            </w:r>
            <w:r w:rsidR="00BB2C83" w:rsidRPr="003C5782">
              <w:rPr>
                <w:rFonts w:ascii="Arial" w:hAnsi="Arial" w:cs="Arial"/>
                <w:color w:val="000000" w:themeColor="text1"/>
                <w:szCs w:val="22"/>
              </w:rPr>
              <w:t xml:space="preserve"> in emergency situations where human life is at risk, or in controlled environments to test equipment. Any </w:t>
            </w:r>
            <w:proofErr w:type="spellStart"/>
            <w:r w:rsidR="00BB2C83" w:rsidRPr="003C5782">
              <w:rPr>
                <w:rFonts w:ascii="Arial" w:hAnsi="Arial" w:cs="Arial"/>
                <w:color w:val="000000" w:themeColor="text1"/>
                <w:szCs w:val="22"/>
              </w:rPr>
              <w:t>Ansulite</w:t>
            </w:r>
            <w:proofErr w:type="spellEnd"/>
            <w:r w:rsidR="00BB2C83" w:rsidRPr="003C5782">
              <w:rPr>
                <w:rFonts w:ascii="Arial" w:hAnsi="Arial" w:cs="Arial"/>
                <w:color w:val="000000" w:themeColor="text1"/>
                <w:szCs w:val="22"/>
              </w:rPr>
              <w:t xml:space="preserve"> used for testing is captured and treated and/or disposed of at licensed waste disposal facilities. Defence considers the use of this product to </w:t>
            </w:r>
            <w:r w:rsidR="00BB2C83">
              <w:rPr>
                <w:rFonts w:ascii="Arial" w:hAnsi="Arial" w:cs="Arial"/>
                <w:color w:val="000000" w:themeColor="text1"/>
                <w:szCs w:val="22"/>
              </w:rPr>
              <w:t>be important to</w:t>
            </w:r>
            <w:r w:rsidR="00BB2C83" w:rsidRPr="003C5782">
              <w:rPr>
                <w:rFonts w:ascii="Arial" w:hAnsi="Arial" w:cs="Arial"/>
                <w:color w:val="000000" w:themeColor="text1"/>
                <w:szCs w:val="22"/>
              </w:rPr>
              <w:t xml:space="preserve"> its core principle of defending Australia and its national interests</w:t>
            </w:r>
            <w:r w:rsidR="00BB2C83">
              <w:rPr>
                <w:rFonts w:ascii="Arial" w:hAnsi="Arial" w:cs="Arial"/>
                <w:color w:val="000000" w:themeColor="text1"/>
                <w:szCs w:val="22"/>
              </w:rPr>
              <w:t>, as it is a highly effective product and, crucially, meets United States Military Standards (MIL-SPEC) interoperability requirements when used by the Australian Defence Force.</w:t>
            </w:r>
          </w:p>
          <w:p w14:paraId="08C3F7A6" w14:textId="77777777" w:rsidR="00C269A9" w:rsidRDefault="00BB2C83" w:rsidP="00996CCD">
            <w:pPr>
              <w:spacing w:before="60" w:after="60"/>
              <w:rPr>
                <w:rFonts w:ascii="Arial" w:hAnsi="Arial" w:cs="Arial"/>
                <w:color w:val="000000" w:themeColor="text1"/>
              </w:rPr>
            </w:pPr>
            <w:r>
              <w:rPr>
                <w:rFonts w:ascii="Arial" w:hAnsi="Arial" w:cs="Arial"/>
                <w:color w:val="000000" w:themeColor="text1"/>
              </w:rPr>
              <w:t xml:space="preserve">Defence is phasing out legacy </w:t>
            </w:r>
            <w:proofErr w:type="spellStart"/>
            <w:r>
              <w:rPr>
                <w:rFonts w:ascii="Arial" w:hAnsi="Arial" w:cs="Arial"/>
                <w:color w:val="000000" w:themeColor="text1"/>
              </w:rPr>
              <w:t>fire</w:t>
            </w:r>
            <w:r w:rsidR="00C269A9">
              <w:rPr>
                <w:rFonts w:ascii="Arial" w:hAnsi="Arial" w:cs="Arial"/>
                <w:color w:val="000000" w:themeColor="text1"/>
              </w:rPr>
              <w:t xml:space="preserve"> </w:t>
            </w:r>
            <w:r>
              <w:rPr>
                <w:rFonts w:ascii="Arial" w:hAnsi="Arial" w:cs="Arial"/>
                <w:color w:val="000000" w:themeColor="text1"/>
              </w:rPr>
              <w:t>fighting</w:t>
            </w:r>
            <w:proofErr w:type="spellEnd"/>
            <w:r>
              <w:rPr>
                <w:rFonts w:ascii="Arial" w:hAnsi="Arial" w:cs="Arial"/>
                <w:color w:val="000000" w:themeColor="text1"/>
              </w:rPr>
              <w:t xml:space="preserve"> foams by banning their use and progressively disposing of stocks of AFFF containing PFOS and PFOS-related chemicals as active ingredients.</w:t>
            </w:r>
            <w:r w:rsidR="00EA7DDE">
              <w:rPr>
                <w:rFonts w:ascii="Arial" w:hAnsi="Arial" w:cs="Arial"/>
                <w:color w:val="000000" w:themeColor="text1"/>
              </w:rPr>
              <w:t xml:space="preserve"> Ratification of the Stockholm Convention will not affect the use of older </w:t>
            </w:r>
            <w:proofErr w:type="spellStart"/>
            <w:r w:rsidR="00EA7DDE">
              <w:rPr>
                <w:rFonts w:ascii="Arial" w:hAnsi="Arial" w:cs="Arial"/>
                <w:color w:val="000000" w:themeColor="text1"/>
              </w:rPr>
              <w:t>fire fighting</w:t>
            </w:r>
            <w:proofErr w:type="spellEnd"/>
            <w:r w:rsidR="00EA7DDE">
              <w:rPr>
                <w:rFonts w:ascii="Arial" w:hAnsi="Arial" w:cs="Arial"/>
                <w:color w:val="000000" w:themeColor="text1"/>
              </w:rPr>
              <w:t xml:space="preserve"> foams as a result.</w:t>
            </w:r>
          </w:p>
          <w:p w14:paraId="61004F14" w14:textId="77777777" w:rsidR="005D6C2B" w:rsidRPr="003C5782" w:rsidRDefault="00C269A9" w:rsidP="00996CCD">
            <w:pPr>
              <w:spacing w:before="60" w:after="60"/>
              <w:rPr>
                <w:rFonts w:ascii="Arial" w:hAnsi="Arial" w:cs="Arial"/>
                <w:color w:val="000000" w:themeColor="text1"/>
              </w:rPr>
            </w:pPr>
            <w:r>
              <w:rPr>
                <w:rFonts w:ascii="Arial" w:hAnsi="Arial" w:cs="Arial"/>
                <w:color w:val="000000" w:themeColor="text1"/>
              </w:rPr>
              <w:t xml:space="preserve">Defence is satisfied that ratification of the Stockholm Convention will not impact its </w:t>
            </w:r>
            <w:proofErr w:type="spellStart"/>
            <w:r>
              <w:rPr>
                <w:rFonts w:ascii="Arial" w:hAnsi="Arial" w:cs="Arial"/>
                <w:color w:val="000000" w:themeColor="text1"/>
              </w:rPr>
              <w:t>fire fighting</w:t>
            </w:r>
            <w:proofErr w:type="spellEnd"/>
            <w:r>
              <w:rPr>
                <w:rFonts w:ascii="Arial" w:hAnsi="Arial" w:cs="Arial"/>
                <w:color w:val="000000" w:themeColor="text1"/>
              </w:rPr>
              <w:t xml:space="preserve"> capabilities.</w:t>
            </w:r>
          </w:p>
        </w:tc>
      </w:tr>
      <w:tr w:rsidR="008E5E62" w:rsidRPr="003C5782" w14:paraId="5A08CFC9" w14:textId="77777777" w:rsidTr="00062E99">
        <w:tc>
          <w:tcPr>
            <w:tcW w:w="2073" w:type="dxa"/>
          </w:tcPr>
          <w:p w14:paraId="218DB778" w14:textId="77777777" w:rsidR="008E5E62" w:rsidRPr="003C5782" w:rsidRDefault="00C73AB1" w:rsidP="00C00374">
            <w:pPr>
              <w:spacing w:before="60" w:after="60"/>
              <w:rPr>
                <w:rFonts w:ascii="Arial" w:hAnsi="Arial" w:cs="Arial"/>
                <w:color w:val="000000" w:themeColor="text1"/>
              </w:rPr>
            </w:pPr>
            <w:r w:rsidRPr="003C5782">
              <w:rPr>
                <w:rFonts w:ascii="Arial" w:hAnsi="Arial" w:cs="Arial"/>
                <w:color w:val="000000" w:themeColor="text1"/>
              </w:rPr>
              <w:t>2.5.4 Photographic materials</w:t>
            </w:r>
          </w:p>
        </w:tc>
        <w:tc>
          <w:tcPr>
            <w:tcW w:w="8302" w:type="dxa"/>
          </w:tcPr>
          <w:p w14:paraId="54C44651" w14:textId="77777777" w:rsidR="00040211" w:rsidRPr="003C5782" w:rsidRDefault="00FD302D" w:rsidP="004C4172">
            <w:pPr>
              <w:spacing w:before="60" w:after="60"/>
              <w:rPr>
                <w:rFonts w:ascii="Arial" w:hAnsi="Arial" w:cs="Arial"/>
                <w:color w:val="000000" w:themeColor="text1"/>
              </w:rPr>
            </w:pPr>
            <w:r>
              <w:rPr>
                <w:rFonts w:ascii="Arial" w:hAnsi="Arial" w:cs="Arial"/>
                <w:color w:val="000000" w:themeColor="text1"/>
              </w:rPr>
              <w:t>Defence uses some PFOS and PFOS-related chemicals for essential photographic capabilities.</w:t>
            </w:r>
            <w:r w:rsidR="00C269A9">
              <w:rPr>
                <w:rFonts w:ascii="Arial" w:hAnsi="Arial" w:cs="Arial"/>
                <w:color w:val="000000" w:themeColor="text1"/>
              </w:rPr>
              <w:t xml:space="preserve"> </w:t>
            </w:r>
            <w:r w:rsidR="00C73AB1" w:rsidRPr="003C5782">
              <w:rPr>
                <w:rFonts w:ascii="Arial" w:hAnsi="Arial" w:cs="Arial"/>
                <w:color w:val="000000" w:themeColor="text1"/>
              </w:rPr>
              <w:t xml:space="preserve">Defence </w:t>
            </w:r>
            <w:r w:rsidR="0096624B" w:rsidRPr="003C5782">
              <w:rPr>
                <w:rFonts w:ascii="Arial" w:hAnsi="Arial" w:cs="Arial"/>
                <w:color w:val="000000" w:themeColor="text1"/>
              </w:rPr>
              <w:t xml:space="preserve">possesses </w:t>
            </w:r>
            <w:r w:rsidR="00C73AB1" w:rsidRPr="003C5782">
              <w:rPr>
                <w:rFonts w:ascii="Arial" w:hAnsi="Arial" w:cs="Arial"/>
                <w:color w:val="000000" w:themeColor="text1"/>
              </w:rPr>
              <w:t>a range of X-ray materials that contain PFOS</w:t>
            </w:r>
            <w:r>
              <w:rPr>
                <w:rFonts w:ascii="Arial" w:hAnsi="Arial" w:cs="Arial"/>
                <w:color w:val="000000" w:themeColor="text1"/>
              </w:rPr>
              <w:t xml:space="preserve"> and PFOS-related chemicals</w:t>
            </w:r>
            <w:r w:rsidR="0096624B" w:rsidRPr="003C5782">
              <w:rPr>
                <w:rFonts w:ascii="Arial" w:hAnsi="Arial" w:cs="Arial"/>
                <w:color w:val="000000" w:themeColor="text1"/>
              </w:rPr>
              <w:t>,</w:t>
            </w:r>
            <w:r w:rsidR="004C4172" w:rsidRPr="003C5782">
              <w:rPr>
                <w:rFonts w:ascii="Arial" w:hAnsi="Arial" w:cs="Arial"/>
                <w:color w:val="000000" w:themeColor="text1"/>
              </w:rPr>
              <w:t xml:space="preserve"> used </w:t>
            </w:r>
            <w:r w:rsidR="0096624B" w:rsidRPr="003C5782">
              <w:rPr>
                <w:rFonts w:ascii="Arial" w:hAnsi="Arial" w:cs="Arial"/>
                <w:color w:val="000000" w:themeColor="text1"/>
              </w:rPr>
              <w:t xml:space="preserve">to </w:t>
            </w:r>
            <w:r w:rsidR="004C4172" w:rsidRPr="003C5782">
              <w:rPr>
                <w:rFonts w:ascii="Arial" w:hAnsi="Arial" w:cs="Arial"/>
                <w:color w:val="000000" w:themeColor="text1"/>
              </w:rPr>
              <w:t>test metal items for internal defects (</w:t>
            </w:r>
            <w:r w:rsidR="0096624B" w:rsidRPr="003C5782">
              <w:rPr>
                <w:rFonts w:ascii="Arial" w:hAnsi="Arial" w:cs="Arial"/>
                <w:color w:val="000000" w:themeColor="text1"/>
              </w:rPr>
              <w:t>such as</w:t>
            </w:r>
            <w:r w:rsidR="004C4172" w:rsidRPr="003C5782">
              <w:rPr>
                <w:rFonts w:ascii="Arial" w:hAnsi="Arial" w:cs="Arial"/>
                <w:color w:val="000000" w:themeColor="text1"/>
              </w:rPr>
              <w:t xml:space="preserve"> welds and engine components).</w:t>
            </w:r>
            <w:r w:rsidR="00C73AB1" w:rsidRPr="003C5782">
              <w:rPr>
                <w:rFonts w:ascii="Arial" w:hAnsi="Arial" w:cs="Arial"/>
                <w:color w:val="000000" w:themeColor="text1"/>
              </w:rPr>
              <w:t xml:space="preserve"> PFOS </w:t>
            </w:r>
            <w:r>
              <w:rPr>
                <w:rFonts w:ascii="Arial" w:hAnsi="Arial" w:cs="Arial"/>
                <w:color w:val="000000" w:themeColor="text1"/>
              </w:rPr>
              <w:t>and PFOS-related chemicals are</w:t>
            </w:r>
            <w:r w:rsidR="00C73AB1" w:rsidRPr="003C5782">
              <w:rPr>
                <w:rFonts w:ascii="Arial" w:hAnsi="Arial" w:cs="Arial"/>
                <w:color w:val="000000" w:themeColor="text1"/>
              </w:rPr>
              <w:t xml:space="preserve"> contained in</w:t>
            </w:r>
            <w:r w:rsidR="004C4172" w:rsidRPr="003C5782">
              <w:rPr>
                <w:rFonts w:ascii="Arial" w:hAnsi="Arial" w:cs="Arial"/>
                <w:color w:val="000000" w:themeColor="text1"/>
              </w:rPr>
              <w:t xml:space="preserve"> the coating matrix of the</w:t>
            </w:r>
            <w:r w:rsidR="00C73AB1" w:rsidRPr="003C5782">
              <w:rPr>
                <w:rFonts w:ascii="Arial" w:hAnsi="Arial" w:cs="Arial"/>
                <w:color w:val="000000" w:themeColor="text1"/>
              </w:rPr>
              <w:t xml:space="preserve"> X-ray film and</w:t>
            </w:r>
            <w:r w:rsidR="004C4172" w:rsidRPr="003C5782">
              <w:rPr>
                <w:rFonts w:ascii="Arial" w:hAnsi="Arial" w:cs="Arial"/>
                <w:color w:val="000000" w:themeColor="text1"/>
              </w:rPr>
              <w:t xml:space="preserve"> </w:t>
            </w:r>
            <w:r w:rsidR="00C73AB1" w:rsidRPr="003C5782">
              <w:rPr>
                <w:rFonts w:ascii="Arial" w:hAnsi="Arial" w:cs="Arial"/>
                <w:color w:val="000000" w:themeColor="text1"/>
              </w:rPr>
              <w:t>bound to the components of the matrix.</w:t>
            </w:r>
            <w:r w:rsidR="002F3848" w:rsidRPr="003C5782">
              <w:rPr>
                <w:rFonts w:ascii="Arial" w:hAnsi="Arial" w:cs="Arial"/>
                <w:color w:val="000000" w:themeColor="text1"/>
              </w:rPr>
              <w:t xml:space="preserve"> </w:t>
            </w:r>
            <w:r>
              <w:rPr>
                <w:rFonts w:ascii="Arial" w:hAnsi="Arial" w:cs="Arial"/>
                <w:color w:val="000000" w:themeColor="text1"/>
              </w:rPr>
              <w:t>As this is considered an essential use of the chemicals, t</w:t>
            </w:r>
            <w:r w:rsidR="00C73AB1" w:rsidRPr="003C5782">
              <w:rPr>
                <w:rFonts w:ascii="Arial" w:hAnsi="Arial" w:cs="Arial"/>
                <w:color w:val="000000" w:themeColor="text1"/>
              </w:rPr>
              <w:t>he</w:t>
            </w:r>
            <w:r w:rsidR="00C420A8" w:rsidRPr="003C5782">
              <w:rPr>
                <w:rFonts w:ascii="Arial" w:hAnsi="Arial" w:cs="Arial"/>
                <w:color w:val="000000" w:themeColor="text1"/>
              </w:rPr>
              <w:t xml:space="preserve"> ongoing</w:t>
            </w:r>
            <w:r w:rsidR="00C73AB1" w:rsidRPr="003C5782">
              <w:rPr>
                <w:rFonts w:ascii="Arial" w:hAnsi="Arial" w:cs="Arial"/>
                <w:color w:val="000000" w:themeColor="text1"/>
              </w:rPr>
              <w:t xml:space="preserve"> use of PFOS</w:t>
            </w:r>
            <w:r>
              <w:rPr>
                <w:rFonts w:ascii="Arial" w:hAnsi="Arial" w:cs="Arial"/>
                <w:color w:val="000000" w:themeColor="text1"/>
              </w:rPr>
              <w:t xml:space="preserve"> and PFOS-related chemicals</w:t>
            </w:r>
            <w:r w:rsidR="00C420A8" w:rsidRPr="003C5782">
              <w:rPr>
                <w:rFonts w:ascii="Arial" w:hAnsi="Arial" w:cs="Arial"/>
                <w:color w:val="000000" w:themeColor="text1"/>
              </w:rPr>
              <w:t xml:space="preserve"> for X</w:t>
            </w:r>
            <w:r w:rsidR="005A699E" w:rsidRPr="003C5782">
              <w:rPr>
                <w:rFonts w:ascii="Arial" w:hAnsi="Arial" w:cs="Arial"/>
                <w:color w:val="000000" w:themeColor="text1"/>
              </w:rPr>
              <w:t>-</w:t>
            </w:r>
            <w:r w:rsidR="00C420A8" w:rsidRPr="003C5782">
              <w:rPr>
                <w:rFonts w:ascii="Arial" w:hAnsi="Arial" w:cs="Arial"/>
                <w:color w:val="000000" w:themeColor="text1"/>
              </w:rPr>
              <w:t>ray photo imaging is permitted under all 4 proposed options</w:t>
            </w:r>
            <w:r w:rsidR="00510BCD" w:rsidRPr="003C5782">
              <w:rPr>
                <w:rFonts w:ascii="Arial" w:hAnsi="Arial" w:cs="Arial"/>
                <w:color w:val="000000" w:themeColor="text1"/>
              </w:rPr>
              <w:t xml:space="preserve"> described in the RIS</w:t>
            </w:r>
            <w:r w:rsidR="00C420A8" w:rsidRPr="003C5782">
              <w:rPr>
                <w:rFonts w:ascii="Arial" w:hAnsi="Arial" w:cs="Arial"/>
                <w:color w:val="000000" w:themeColor="text1"/>
              </w:rPr>
              <w:t xml:space="preserve">, so </w:t>
            </w:r>
            <w:r w:rsidR="000737ED" w:rsidRPr="003C5782">
              <w:rPr>
                <w:rFonts w:ascii="Arial" w:hAnsi="Arial" w:cs="Arial"/>
                <w:color w:val="000000" w:themeColor="text1"/>
              </w:rPr>
              <w:t xml:space="preserve">Defence capability </w:t>
            </w:r>
            <w:r w:rsidR="00620B42" w:rsidRPr="003C5782">
              <w:rPr>
                <w:rFonts w:ascii="Arial" w:hAnsi="Arial" w:cs="Arial"/>
                <w:color w:val="000000" w:themeColor="text1"/>
              </w:rPr>
              <w:t xml:space="preserve">will </w:t>
            </w:r>
            <w:r w:rsidR="008B6B42" w:rsidRPr="003C5782">
              <w:rPr>
                <w:rFonts w:ascii="Arial" w:hAnsi="Arial" w:cs="Arial"/>
                <w:color w:val="000000" w:themeColor="text1"/>
              </w:rPr>
              <w:t xml:space="preserve">not be </w:t>
            </w:r>
            <w:r w:rsidR="00C420A8" w:rsidRPr="003C5782">
              <w:rPr>
                <w:rFonts w:ascii="Arial" w:hAnsi="Arial" w:cs="Arial"/>
                <w:color w:val="000000" w:themeColor="text1"/>
              </w:rPr>
              <w:t>impact</w:t>
            </w:r>
            <w:r w:rsidR="008B6B42" w:rsidRPr="003C5782">
              <w:rPr>
                <w:rFonts w:ascii="Arial" w:hAnsi="Arial" w:cs="Arial"/>
                <w:color w:val="000000" w:themeColor="text1"/>
              </w:rPr>
              <w:t>ed</w:t>
            </w:r>
            <w:r w:rsidR="00C420A8" w:rsidRPr="003C5782">
              <w:rPr>
                <w:rFonts w:ascii="Arial" w:hAnsi="Arial" w:cs="Arial"/>
                <w:color w:val="000000" w:themeColor="text1"/>
              </w:rPr>
              <w:t xml:space="preserve"> </w:t>
            </w:r>
            <w:r w:rsidR="008B6B42" w:rsidRPr="003C5782">
              <w:rPr>
                <w:rFonts w:ascii="Arial" w:hAnsi="Arial" w:cs="Arial"/>
                <w:color w:val="000000" w:themeColor="text1"/>
              </w:rPr>
              <w:t>i</w:t>
            </w:r>
            <w:r w:rsidR="00C420A8" w:rsidRPr="003C5782">
              <w:rPr>
                <w:rFonts w:ascii="Arial" w:hAnsi="Arial" w:cs="Arial"/>
                <w:color w:val="000000" w:themeColor="text1"/>
              </w:rPr>
              <w:t>n</w:t>
            </w:r>
            <w:r w:rsidR="008B6B42" w:rsidRPr="003C5782">
              <w:rPr>
                <w:rFonts w:ascii="Arial" w:hAnsi="Arial" w:cs="Arial"/>
                <w:color w:val="000000" w:themeColor="text1"/>
              </w:rPr>
              <w:t xml:space="preserve"> this regard</w:t>
            </w:r>
            <w:r w:rsidR="00C420A8" w:rsidRPr="003C5782">
              <w:rPr>
                <w:rFonts w:ascii="Arial" w:hAnsi="Arial" w:cs="Arial"/>
                <w:color w:val="000000" w:themeColor="text1"/>
              </w:rPr>
              <w:t>.</w:t>
            </w:r>
          </w:p>
          <w:p w14:paraId="08CA7575" w14:textId="77777777" w:rsidR="00C73AB1" w:rsidRPr="003C5782" w:rsidRDefault="00040211" w:rsidP="004C4172">
            <w:pPr>
              <w:spacing w:before="60" w:after="60"/>
              <w:rPr>
                <w:rFonts w:ascii="Arial" w:hAnsi="Arial" w:cs="Arial"/>
                <w:color w:val="000000" w:themeColor="text1"/>
              </w:rPr>
            </w:pPr>
            <w:r w:rsidRPr="003C5782">
              <w:rPr>
                <w:rFonts w:ascii="Arial" w:hAnsi="Arial" w:cs="Arial"/>
                <w:color w:val="000000" w:themeColor="text1"/>
              </w:rPr>
              <w:t>Even noting this, it is likely that Defence will transition to</w:t>
            </w:r>
            <w:r w:rsidR="00620B42" w:rsidRPr="003C5782">
              <w:rPr>
                <w:rFonts w:ascii="Arial" w:hAnsi="Arial" w:cs="Arial"/>
                <w:color w:val="000000" w:themeColor="text1"/>
              </w:rPr>
              <w:t xml:space="preserve"> </w:t>
            </w:r>
            <w:r w:rsidR="00F47F49" w:rsidRPr="003C5782">
              <w:rPr>
                <w:rFonts w:ascii="Arial" w:hAnsi="Arial" w:cs="Arial"/>
                <w:color w:val="000000" w:themeColor="text1"/>
              </w:rPr>
              <w:t>digital radi</w:t>
            </w:r>
            <w:r w:rsidR="00893C6B" w:rsidRPr="003C5782">
              <w:rPr>
                <w:rFonts w:ascii="Arial" w:hAnsi="Arial" w:cs="Arial"/>
                <w:color w:val="000000" w:themeColor="text1"/>
              </w:rPr>
              <w:t>ography</w:t>
            </w:r>
            <w:r w:rsidR="00D9448D" w:rsidRPr="003C5782">
              <w:rPr>
                <w:rFonts w:ascii="Arial" w:hAnsi="Arial" w:cs="Arial"/>
                <w:color w:val="000000" w:themeColor="text1"/>
              </w:rPr>
              <w:t>,</w:t>
            </w:r>
            <w:r w:rsidRPr="003C5782">
              <w:rPr>
                <w:rFonts w:ascii="Arial" w:hAnsi="Arial" w:cs="Arial"/>
                <w:color w:val="000000" w:themeColor="text1"/>
              </w:rPr>
              <w:t xml:space="preserve"> </w:t>
            </w:r>
            <w:r w:rsidR="008B6B42" w:rsidRPr="003C5782">
              <w:rPr>
                <w:rFonts w:ascii="Arial" w:hAnsi="Arial" w:cs="Arial"/>
                <w:color w:val="000000" w:themeColor="text1"/>
              </w:rPr>
              <w:t xml:space="preserve">which does not require film, </w:t>
            </w:r>
            <w:r w:rsidR="000A4C82">
              <w:rPr>
                <w:rFonts w:ascii="Arial" w:hAnsi="Arial" w:cs="Arial"/>
                <w:color w:val="000000" w:themeColor="text1"/>
              </w:rPr>
              <w:t xml:space="preserve">estimated </w:t>
            </w:r>
            <w:r w:rsidRPr="003C5782">
              <w:rPr>
                <w:rFonts w:ascii="Arial" w:hAnsi="Arial" w:cs="Arial"/>
                <w:color w:val="000000" w:themeColor="text1"/>
              </w:rPr>
              <w:t>within the next 5 years</w:t>
            </w:r>
            <w:r w:rsidR="008B6B42" w:rsidRPr="003C5782">
              <w:rPr>
                <w:rFonts w:ascii="Arial" w:hAnsi="Arial" w:cs="Arial"/>
                <w:color w:val="000000" w:themeColor="text1"/>
              </w:rPr>
              <w:t>.</w:t>
            </w:r>
            <w:r w:rsidR="00893C6B" w:rsidRPr="003C5782">
              <w:rPr>
                <w:rFonts w:ascii="Arial" w:hAnsi="Arial" w:cs="Arial"/>
                <w:color w:val="000000" w:themeColor="text1"/>
              </w:rPr>
              <w:t xml:space="preserve"> </w:t>
            </w:r>
          </w:p>
        </w:tc>
      </w:tr>
      <w:tr w:rsidR="00C73AB1" w:rsidRPr="003C5782" w14:paraId="5E3F3D6A" w14:textId="77777777" w:rsidTr="00062E99">
        <w:tc>
          <w:tcPr>
            <w:tcW w:w="2073" w:type="dxa"/>
          </w:tcPr>
          <w:p w14:paraId="1F183A66" w14:textId="77777777" w:rsidR="00C73AB1" w:rsidRPr="003C5782" w:rsidRDefault="005A699E" w:rsidP="00C00374">
            <w:pPr>
              <w:spacing w:before="60" w:after="60"/>
              <w:rPr>
                <w:rFonts w:ascii="Arial" w:hAnsi="Arial" w:cs="Arial"/>
                <w:color w:val="000000" w:themeColor="text1"/>
              </w:rPr>
            </w:pPr>
            <w:r w:rsidRPr="003C5782">
              <w:rPr>
                <w:rFonts w:ascii="Arial" w:hAnsi="Arial" w:cs="Arial"/>
                <w:color w:val="000000" w:themeColor="text1"/>
              </w:rPr>
              <w:t>2.5.5 Other potential uses of PFOS for which information is sought</w:t>
            </w:r>
          </w:p>
        </w:tc>
        <w:tc>
          <w:tcPr>
            <w:tcW w:w="8302" w:type="dxa"/>
          </w:tcPr>
          <w:p w14:paraId="7F850F80" w14:textId="77777777" w:rsidR="006B575F" w:rsidRPr="003C5782" w:rsidRDefault="00F72A72" w:rsidP="005A699E">
            <w:pPr>
              <w:spacing w:before="60" w:after="60"/>
              <w:rPr>
                <w:rFonts w:ascii="Arial" w:hAnsi="Arial" w:cs="Arial"/>
                <w:color w:val="000000" w:themeColor="text1"/>
              </w:rPr>
            </w:pPr>
            <w:r>
              <w:rPr>
                <w:rFonts w:ascii="Arial" w:hAnsi="Arial" w:cs="Arial"/>
                <w:color w:val="000000" w:themeColor="text1"/>
              </w:rPr>
              <w:t>A</w:t>
            </w:r>
            <w:r w:rsidR="006B575F" w:rsidRPr="003C5782">
              <w:rPr>
                <w:rFonts w:ascii="Arial" w:hAnsi="Arial" w:cs="Arial"/>
                <w:color w:val="000000" w:themeColor="text1"/>
              </w:rPr>
              <w:t>ll Aviation Hydraulic Fluids currently held</w:t>
            </w:r>
            <w:r w:rsidR="00471BBD" w:rsidRPr="003C5782">
              <w:rPr>
                <w:rFonts w:ascii="Arial" w:hAnsi="Arial" w:cs="Arial"/>
                <w:color w:val="000000" w:themeColor="text1"/>
              </w:rPr>
              <w:t xml:space="preserve"> by</w:t>
            </w:r>
            <w:r>
              <w:rPr>
                <w:rFonts w:ascii="Arial" w:hAnsi="Arial" w:cs="Arial"/>
                <w:color w:val="000000" w:themeColor="text1"/>
              </w:rPr>
              <w:t>,</w:t>
            </w:r>
            <w:r w:rsidR="006B575F" w:rsidRPr="003C5782">
              <w:rPr>
                <w:rFonts w:ascii="Arial" w:hAnsi="Arial" w:cs="Arial"/>
                <w:color w:val="000000" w:themeColor="text1"/>
              </w:rPr>
              <w:t xml:space="preserve"> and supplied to</w:t>
            </w:r>
            <w:r>
              <w:rPr>
                <w:rFonts w:ascii="Arial" w:hAnsi="Arial" w:cs="Arial"/>
                <w:color w:val="000000" w:themeColor="text1"/>
              </w:rPr>
              <w:t>,</w:t>
            </w:r>
            <w:r w:rsidR="006B575F" w:rsidRPr="003C5782">
              <w:rPr>
                <w:rFonts w:ascii="Arial" w:hAnsi="Arial" w:cs="Arial"/>
                <w:color w:val="000000" w:themeColor="text1"/>
              </w:rPr>
              <w:t xml:space="preserve"> Defence are PFOS-free.</w:t>
            </w:r>
          </w:p>
          <w:p w14:paraId="2EB0A766" w14:textId="77777777" w:rsidR="00C73AB1" w:rsidRPr="003C5782" w:rsidRDefault="008A75C5" w:rsidP="005A699E">
            <w:pPr>
              <w:spacing w:before="60" w:after="60"/>
              <w:rPr>
                <w:rFonts w:ascii="Arial" w:hAnsi="Arial" w:cs="Arial"/>
                <w:color w:val="000000" w:themeColor="text1"/>
              </w:rPr>
            </w:pPr>
            <w:r w:rsidRPr="003C5782">
              <w:rPr>
                <w:rFonts w:ascii="Arial" w:hAnsi="Arial" w:cs="Arial"/>
                <w:color w:val="000000" w:themeColor="text1"/>
              </w:rPr>
              <w:t xml:space="preserve">Defence owns and procures </w:t>
            </w:r>
            <w:r w:rsidR="00D9448D" w:rsidRPr="003C5782">
              <w:rPr>
                <w:rFonts w:ascii="Arial" w:hAnsi="Arial" w:cs="Arial"/>
                <w:color w:val="000000" w:themeColor="text1"/>
              </w:rPr>
              <w:t>charge coupled device (</w:t>
            </w:r>
            <w:r w:rsidRPr="003C5782">
              <w:rPr>
                <w:rFonts w:ascii="Arial" w:hAnsi="Arial" w:cs="Arial"/>
                <w:color w:val="000000" w:themeColor="text1"/>
              </w:rPr>
              <w:t>CCD</w:t>
            </w:r>
            <w:r w:rsidR="00D9448D" w:rsidRPr="003C5782">
              <w:rPr>
                <w:rFonts w:ascii="Arial" w:hAnsi="Arial" w:cs="Arial"/>
                <w:color w:val="000000" w:themeColor="text1"/>
              </w:rPr>
              <w:t>)</w:t>
            </w:r>
            <w:r w:rsidRPr="003C5782">
              <w:rPr>
                <w:rFonts w:ascii="Arial" w:hAnsi="Arial" w:cs="Arial"/>
                <w:color w:val="000000" w:themeColor="text1"/>
              </w:rPr>
              <w:t xml:space="preserve"> s</w:t>
            </w:r>
            <w:r w:rsidR="005A699E" w:rsidRPr="003C5782">
              <w:rPr>
                <w:rFonts w:ascii="Arial" w:hAnsi="Arial" w:cs="Arial"/>
                <w:color w:val="000000" w:themeColor="text1"/>
              </w:rPr>
              <w:t>copes (</w:t>
            </w:r>
            <w:proofErr w:type="spellStart"/>
            <w:r w:rsidR="00471BBD" w:rsidRPr="003C5782">
              <w:rPr>
                <w:rFonts w:ascii="Arial" w:hAnsi="Arial" w:cs="Arial"/>
                <w:color w:val="000000" w:themeColor="text1"/>
              </w:rPr>
              <w:t>g</w:t>
            </w:r>
            <w:r w:rsidR="005A699E" w:rsidRPr="003C5782">
              <w:rPr>
                <w:rFonts w:ascii="Arial" w:hAnsi="Arial" w:cs="Arial"/>
                <w:color w:val="000000" w:themeColor="text1"/>
              </w:rPr>
              <w:t>astroscopes</w:t>
            </w:r>
            <w:proofErr w:type="spellEnd"/>
            <w:r w:rsidR="005A699E" w:rsidRPr="003C5782">
              <w:rPr>
                <w:rFonts w:ascii="Arial" w:hAnsi="Arial" w:cs="Arial"/>
                <w:color w:val="000000" w:themeColor="text1"/>
              </w:rPr>
              <w:t xml:space="preserve">, </w:t>
            </w:r>
            <w:proofErr w:type="spellStart"/>
            <w:r w:rsidR="00471BBD" w:rsidRPr="003C5782">
              <w:rPr>
                <w:rFonts w:ascii="Arial" w:hAnsi="Arial" w:cs="Arial"/>
                <w:color w:val="000000" w:themeColor="text1"/>
              </w:rPr>
              <w:t>c</w:t>
            </w:r>
            <w:r w:rsidR="005A699E" w:rsidRPr="003C5782">
              <w:rPr>
                <w:rFonts w:ascii="Arial" w:hAnsi="Arial" w:cs="Arial"/>
                <w:color w:val="000000" w:themeColor="text1"/>
              </w:rPr>
              <w:t>olonoscopes</w:t>
            </w:r>
            <w:proofErr w:type="spellEnd"/>
            <w:r w:rsidR="005A699E" w:rsidRPr="003C5782">
              <w:rPr>
                <w:rFonts w:ascii="Arial" w:hAnsi="Arial" w:cs="Arial"/>
                <w:color w:val="000000" w:themeColor="text1"/>
              </w:rPr>
              <w:t xml:space="preserve">, </w:t>
            </w:r>
            <w:r w:rsidR="00471BBD" w:rsidRPr="003C5782">
              <w:rPr>
                <w:rFonts w:ascii="Arial" w:hAnsi="Arial" w:cs="Arial"/>
                <w:color w:val="000000" w:themeColor="text1"/>
              </w:rPr>
              <w:t>i</w:t>
            </w:r>
            <w:r w:rsidR="005A699E" w:rsidRPr="003C5782">
              <w:rPr>
                <w:rFonts w:ascii="Arial" w:hAnsi="Arial" w:cs="Arial"/>
                <w:color w:val="000000" w:themeColor="text1"/>
              </w:rPr>
              <w:t xml:space="preserve">mage intensifiers and </w:t>
            </w:r>
            <w:r w:rsidR="00471BBD" w:rsidRPr="003C5782">
              <w:rPr>
                <w:rFonts w:ascii="Arial" w:hAnsi="Arial" w:cs="Arial"/>
                <w:color w:val="000000" w:themeColor="text1"/>
              </w:rPr>
              <w:t>b</w:t>
            </w:r>
            <w:r w:rsidR="005A699E" w:rsidRPr="003C5782">
              <w:rPr>
                <w:rFonts w:ascii="Arial" w:hAnsi="Arial" w:cs="Arial"/>
                <w:color w:val="000000" w:themeColor="text1"/>
              </w:rPr>
              <w:t>ronchoscopes)</w:t>
            </w:r>
            <w:r w:rsidR="002C0543">
              <w:rPr>
                <w:rFonts w:ascii="Arial" w:hAnsi="Arial" w:cs="Arial"/>
                <w:color w:val="000000" w:themeColor="text1"/>
              </w:rPr>
              <w:t>, used for medical imaging</w:t>
            </w:r>
            <w:r w:rsidR="005A699E" w:rsidRPr="003C5782">
              <w:rPr>
                <w:rFonts w:ascii="Arial" w:hAnsi="Arial" w:cs="Arial"/>
                <w:color w:val="000000" w:themeColor="text1"/>
              </w:rPr>
              <w:t xml:space="preserve">. All newly acquired </w:t>
            </w:r>
            <w:r w:rsidRPr="003C5782">
              <w:rPr>
                <w:rFonts w:ascii="Arial" w:hAnsi="Arial" w:cs="Arial"/>
                <w:color w:val="000000" w:themeColor="text1"/>
              </w:rPr>
              <w:t xml:space="preserve">CCD </w:t>
            </w:r>
            <w:r w:rsidR="005A699E" w:rsidRPr="003C5782">
              <w:rPr>
                <w:rFonts w:ascii="Arial" w:hAnsi="Arial" w:cs="Arial"/>
                <w:color w:val="000000" w:themeColor="text1"/>
              </w:rPr>
              <w:t>scopes are expected not to contain PFOS</w:t>
            </w:r>
            <w:r w:rsidR="00996CCD" w:rsidRPr="003C5782">
              <w:rPr>
                <w:rFonts w:ascii="Arial" w:hAnsi="Arial" w:cs="Arial"/>
                <w:color w:val="000000" w:themeColor="text1"/>
              </w:rPr>
              <w:t xml:space="preserve"> or PFOS-related chemicals</w:t>
            </w:r>
            <w:r w:rsidR="005A699E" w:rsidRPr="003C5782">
              <w:rPr>
                <w:rFonts w:ascii="Arial" w:hAnsi="Arial" w:cs="Arial"/>
                <w:color w:val="000000" w:themeColor="text1"/>
              </w:rPr>
              <w:t>.</w:t>
            </w:r>
          </w:p>
          <w:p w14:paraId="4A12BE4F" w14:textId="77777777" w:rsidR="005A699E" w:rsidRPr="003C5782" w:rsidRDefault="006B575F" w:rsidP="003C6FA0">
            <w:pPr>
              <w:spacing w:before="60" w:after="60"/>
              <w:rPr>
                <w:rFonts w:ascii="Arial" w:hAnsi="Arial" w:cs="Arial"/>
                <w:color w:val="000000" w:themeColor="text1"/>
              </w:rPr>
            </w:pPr>
            <w:r w:rsidRPr="003C5782">
              <w:rPr>
                <w:rFonts w:ascii="Arial" w:hAnsi="Arial" w:cs="Arial"/>
                <w:color w:val="000000" w:themeColor="text1"/>
              </w:rPr>
              <w:t>T</w:t>
            </w:r>
            <w:r w:rsidR="003C6FA0" w:rsidRPr="003C5782">
              <w:rPr>
                <w:rFonts w:ascii="Arial" w:hAnsi="Arial" w:cs="Arial"/>
                <w:color w:val="000000" w:themeColor="text1"/>
              </w:rPr>
              <w:t xml:space="preserve">he Australian Pesticides and Veterinary Medicines Authority </w:t>
            </w:r>
            <w:r w:rsidR="00F72A72">
              <w:rPr>
                <w:rFonts w:ascii="Arial" w:hAnsi="Arial" w:cs="Arial"/>
                <w:color w:val="000000" w:themeColor="text1"/>
              </w:rPr>
              <w:t xml:space="preserve">advises </w:t>
            </w:r>
            <w:r w:rsidR="003C6FA0" w:rsidRPr="003C5782">
              <w:rPr>
                <w:rFonts w:ascii="Arial" w:hAnsi="Arial" w:cs="Arial"/>
                <w:color w:val="000000" w:themeColor="text1"/>
              </w:rPr>
              <w:t xml:space="preserve">that </w:t>
            </w:r>
            <w:r w:rsidRPr="003C5782">
              <w:rPr>
                <w:rFonts w:ascii="Arial" w:hAnsi="Arial" w:cs="Arial"/>
                <w:color w:val="000000" w:themeColor="text1"/>
              </w:rPr>
              <w:t>there is</w:t>
            </w:r>
            <w:r w:rsidR="003C6FA0" w:rsidRPr="003C5782">
              <w:rPr>
                <w:rFonts w:ascii="Arial" w:hAnsi="Arial" w:cs="Arial"/>
                <w:color w:val="000000" w:themeColor="text1"/>
              </w:rPr>
              <w:t xml:space="preserve"> no evidence PFOS</w:t>
            </w:r>
            <w:r w:rsidR="00C269A9">
              <w:rPr>
                <w:rFonts w:ascii="Arial" w:hAnsi="Arial" w:cs="Arial"/>
                <w:color w:val="000000" w:themeColor="text1"/>
              </w:rPr>
              <w:t xml:space="preserve"> or PFOS-related chemicals</w:t>
            </w:r>
            <w:r w:rsidR="003C6FA0" w:rsidRPr="003C5782">
              <w:rPr>
                <w:rFonts w:ascii="Arial" w:hAnsi="Arial" w:cs="Arial"/>
                <w:color w:val="000000" w:themeColor="text1"/>
              </w:rPr>
              <w:t xml:space="preserve"> occur in any pesticide products used in Australia.</w:t>
            </w:r>
          </w:p>
          <w:p w14:paraId="4C1BB6C3" w14:textId="77777777" w:rsidR="003C6FA0" w:rsidRPr="003C5782" w:rsidRDefault="00F72A72">
            <w:pPr>
              <w:spacing w:before="60" w:after="60"/>
              <w:rPr>
                <w:rFonts w:ascii="Arial" w:hAnsi="Arial" w:cs="Arial"/>
                <w:color w:val="000000" w:themeColor="text1"/>
              </w:rPr>
            </w:pPr>
            <w:r>
              <w:rPr>
                <w:rFonts w:ascii="Arial" w:hAnsi="Arial" w:cs="Arial"/>
                <w:color w:val="000000" w:themeColor="text1"/>
              </w:rPr>
              <w:t>A</w:t>
            </w:r>
            <w:r w:rsidR="00AB3E7A" w:rsidRPr="003C5782">
              <w:rPr>
                <w:rFonts w:ascii="Arial" w:hAnsi="Arial" w:cs="Arial"/>
                <w:color w:val="000000" w:themeColor="text1"/>
              </w:rPr>
              <w:t xml:space="preserve">ll oils and lubricants </w:t>
            </w:r>
            <w:r w:rsidR="00A813A6" w:rsidRPr="003C5782">
              <w:rPr>
                <w:rFonts w:ascii="Arial" w:hAnsi="Arial" w:cs="Arial"/>
                <w:color w:val="000000" w:themeColor="text1"/>
              </w:rPr>
              <w:t xml:space="preserve">categorised as a hydraulic fluid </w:t>
            </w:r>
            <w:r w:rsidR="00AB3E7A" w:rsidRPr="003C5782">
              <w:rPr>
                <w:rFonts w:ascii="Arial" w:hAnsi="Arial" w:cs="Arial"/>
                <w:color w:val="000000" w:themeColor="text1"/>
              </w:rPr>
              <w:t xml:space="preserve">in </w:t>
            </w:r>
            <w:r w:rsidR="00A813A6" w:rsidRPr="003C5782">
              <w:rPr>
                <w:rFonts w:ascii="Arial" w:hAnsi="Arial" w:cs="Arial"/>
                <w:color w:val="000000" w:themeColor="text1"/>
              </w:rPr>
              <w:t xml:space="preserve">the </w:t>
            </w:r>
            <w:r w:rsidR="00125508" w:rsidRPr="003C5782">
              <w:rPr>
                <w:rFonts w:ascii="Arial" w:hAnsi="Arial" w:cs="Arial"/>
                <w:color w:val="000000" w:themeColor="text1"/>
              </w:rPr>
              <w:t xml:space="preserve">Petroleum Oils and Lubricants Handbook </w:t>
            </w:r>
            <w:r w:rsidR="00AB3E7A" w:rsidRPr="003C5782">
              <w:rPr>
                <w:rFonts w:ascii="Arial" w:hAnsi="Arial" w:cs="Arial"/>
                <w:color w:val="000000" w:themeColor="text1"/>
              </w:rPr>
              <w:t>(</w:t>
            </w:r>
            <w:r w:rsidR="00A813A6" w:rsidRPr="003C5782">
              <w:rPr>
                <w:rFonts w:ascii="Arial" w:hAnsi="Arial" w:cs="Arial"/>
                <w:color w:val="000000" w:themeColor="text1"/>
              </w:rPr>
              <w:t>DEFAUST 206F</w:t>
            </w:r>
            <w:r w:rsidR="00AB3E7A" w:rsidRPr="003C5782">
              <w:rPr>
                <w:rFonts w:ascii="Arial" w:hAnsi="Arial" w:cs="Arial"/>
                <w:color w:val="000000" w:themeColor="text1"/>
              </w:rPr>
              <w:t xml:space="preserve"> maintenance standard for Defence)</w:t>
            </w:r>
            <w:r>
              <w:rPr>
                <w:rFonts w:ascii="Arial" w:hAnsi="Arial" w:cs="Arial"/>
                <w:color w:val="000000" w:themeColor="text1"/>
              </w:rPr>
              <w:t xml:space="preserve"> have </w:t>
            </w:r>
            <w:r w:rsidR="008C2416" w:rsidRPr="003C5782">
              <w:rPr>
                <w:rFonts w:ascii="Arial" w:hAnsi="Arial" w:cs="Arial"/>
                <w:color w:val="000000" w:themeColor="text1"/>
              </w:rPr>
              <w:t>at least one product available for each application</w:t>
            </w:r>
            <w:r w:rsidR="008B6B42" w:rsidRPr="003C5782">
              <w:rPr>
                <w:rFonts w:ascii="Arial" w:hAnsi="Arial" w:cs="Arial"/>
                <w:color w:val="000000" w:themeColor="text1"/>
              </w:rPr>
              <w:t xml:space="preserve"> that does not contain PFOS</w:t>
            </w:r>
            <w:r w:rsidR="001F3BEF">
              <w:rPr>
                <w:rFonts w:ascii="Arial" w:hAnsi="Arial" w:cs="Arial"/>
                <w:color w:val="000000" w:themeColor="text1"/>
              </w:rPr>
              <w:t xml:space="preserve"> or PFOS-</w:t>
            </w:r>
            <w:r w:rsidR="008B6B42" w:rsidRPr="003C5782">
              <w:rPr>
                <w:rFonts w:ascii="Arial" w:hAnsi="Arial" w:cs="Arial"/>
                <w:color w:val="000000" w:themeColor="text1"/>
              </w:rPr>
              <w:t>related chemicals</w:t>
            </w:r>
            <w:r w:rsidR="008C2416" w:rsidRPr="003C5782">
              <w:rPr>
                <w:rFonts w:ascii="Arial" w:hAnsi="Arial" w:cs="Arial"/>
                <w:color w:val="000000" w:themeColor="text1"/>
              </w:rPr>
              <w:t>.</w:t>
            </w:r>
          </w:p>
        </w:tc>
      </w:tr>
    </w:tbl>
    <w:p w14:paraId="3B23FEE6" w14:textId="77777777" w:rsidR="00D126A9" w:rsidRDefault="00D126A9" w:rsidP="00854F30">
      <w:pPr>
        <w:rPr>
          <w:rFonts w:ascii="Arial" w:hAnsi="Arial" w:cs="Arial"/>
          <w:color w:val="000000" w:themeColor="text1"/>
        </w:rPr>
      </w:pPr>
    </w:p>
    <w:sectPr w:rsidR="00D126A9" w:rsidSect="00F30CC3">
      <w:footerReference w:type="even" r:id="rId13"/>
      <w:footerReference w:type="default" r:id="rId14"/>
      <w:pgSz w:w="11906" w:h="16838"/>
      <w:pgMar w:top="993" w:right="566" w:bottom="993" w:left="900" w:header="708" w:footer="43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265304" w14:textId="77777777" w:rsidR="00357A6E" w:rsidRDefault="00357A6E">
      <w:r>
        <w:separator/>
      </w:r>
    </w:p>
  </w:endnote>
  <w:endnote w:type="continuationSeparator" w:id="0">
    <w:p w14:paraId="709CB844" w14:textId="77777777" w:rsidR="00357A6E" w:rsidRDefault="00357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CC05B" w14:textId="77777777" w:rsidR="008A1435" w:rsidRDefault="008A1435">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491C40DE" w14:textId="77777777" w:rsidR="008A1435" w:rsidRDefault="008A1435">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417AA" w14:textId="77777777" w:rsidR="008A1435" w:rsidRPr="00E75C2F" w:rsidRDefault="008A1435" w:rsidP="00E75C2F">
    <w:pPr>
      <w:pStyle w:val="Footer"/>
      <w:framePr w:h="678" w:hRule="exact" w:wrap="around" w:vAnchor="text" w:hAnchor="margin" w:y="284"/>
      <w:rPr>
        <w:rStyle w:val="PageNumber"/>
        <w:rFonts w:ascii="Arial" w:hAnsi="Arial" w:cs="Arial"/>
        <w:b/>
      </w:rPr>
    </w:pPr>
    <w:r w:rsidRPr="00E75C2F">
      <w:rPr>
        <w:rStyle w:val="PageNumber"/>
        <w:rFonts w:ascii="Arial" w:hAnsi="Arial" w:cs="Arial"/>
        <w:b/>
      </w:rPr>
      <w:fldChar w:fldCharType="begin"/>
    </w:r>
    <w:r w:rsidRPr="00E75C2F">
      <w:rPr>
        <w:rStyle w:val="PageNumber"/>
        <w:rFonts w:ascii="Arial" w:hAnsi="Arial" w:cs="Arial"/>
        <w:b/>
      </w:rPr>
      <w:instrText xml:space="preserve">PAGE  </w:instrText>
    </w:r>
    <w:r w:rsidRPr="00E75C2F">
      <w:rPr>
        <w:rStyle w:val="PageNumber"/>
        <w:rFonts w:ascii="Arial" w:hAnsi="Arial" w:cs="Arial"/>
        <w:b/>
      </w:rPr>
      <w:fldChar w:fldCharType="separate"/>
    </w:r>
    <w:r w:rsidR="00FF22E6">
      <w:rPr>
        <w:rStyle w:val="PageNumber"/>
        <w:rFonts w:ascii="Arial" w:hAnsi="Arial" w:cs="Arial"/>
        <w:b/>
        <w:noProof/>
      </w:rPr>
      <w:t>2</w:t>
    </w:r>
    <w:r w:rsidRPr="00E75C2F">
      <w:rPr>
        <w:rStyle w:val="PageNumber"/>
        <w:rFonts w:ascii="Arial" w:hAnsi="Arial" w:cs="Arial"/>
        <w:b/>
      </w:rPr>
      <w:fldChar w:fldCharType="end"/>
    </w:r>
  </w:p>
  <w:p w14:paraId="7BACB6D6" w14:textId="77777777" w:rsidR="008A1435" w:rsidRDefault="008A1435" w:rsidP="00E75C2F">
    <w:pPr>
      <w:pStyle w:val="Footer"/>
      <w:ind w:firstLine="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886179" w14:textId="77777777" w:rsidR="00357A6E" w:rsidRDefault="00357A6E">
      <w:r>
        <w:separator/>
      </w:r>
    </w:p>
  </w:footnote>
  <w:footnote w:type="continuationSeparator" w:id="0">
    <w:p w14:paraId="5DCDFBED" w14:textId="77777777" w:rsidR="00357A6E" w:rsidRDefault="00357A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5D282D98"/>
    <w:lvl w:ilvl="0">
      <w:start w:val="1"/>
      <w:numFmt w:val="lowerLetter"/>
      <w:pStyle w:val="OutlineNumbered3"/>
      <w:lvlText w:val="%1)"/>
      <w:lvlJc w:val="left"/>
      <w:pPr>
        <w:tabs>
          <w:tab w:val="num" w:pos="397"/>
        </w:tabs>
        <w:ind w:left="397" w:hanging="397"/>
      </w:pPr>
      <w:rPr>
        <w:rFonts w:cs="Times New Roman" w:hint="default"/>
      </w:r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8641E21"/>
    <w:multiLevelType w:val="hybridMultilevel"/>
    <w:tmpl w:val="0868CB50"/>
    <w:lvl w:ilvl="0" w:tplc="4D949F5C">
      <w:start w:val="1"/>
      <w:numFmt w:val="bullet"/>
      <w:lvlText w:val="-"/>
      <w:lvlJc w:val="left"/>
      <w:pPr>
        <w:ind w:left="720" w:hanging="360"/>
      </w:pPr>
      <w:rPr>
        <w:rFonts w:ascii="Calibri" w:eastAsia="Times New Roman" w:hAnsi="Calibri"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E736298"/>
    <w:multiLevelType w:val="multilevel"/>
    <w:tmpl w:val="C220F470"/>
    <w:lvl w:ilvl="0">
      <w:start w:val="1"/>
      <w:numFmt w:val="decimal"/>
      <w:pStyle w:val="Main1"/>
      <w:suff w:val="space"/>
      <w:lvlText w:val="%1."/>
      <w:lvlJc w:val="left"/>
      <w:pPr>
        <w:ind w:left="431" w:hanging="431"/>
      </w:pPr>
      <w:rPr>
        <w:rFonts w:ascii="Arial Bold" w:hAnsi="Arial Bold" w:hint="default"/>
        <w:b/>
        <w:sz w:val="22"/>
      </w:rPr>
    </w:lvl>
    <w:lvl w:ilvl="1">
      <w:start w:val="1"/>
      <w:numFmt w:val="decimal"/>
      <w:pStyle w:val="Main2"/>
      <w:lvlText w:val="%1.%2"/>
      <w:lvlJc w:val="left"/>
      <w:pPr>
        <w:ind w:left="431" w:hanging="431"/>
      </w:pPr>
      <w:rPr>
        <w:rFonts w:hint="default"/>
      </w:rPr>
    </w:lvl>
    <w:lvl w:ilvl="2">
      <w:start w:val="1"/>
      <w:numFmt w:val="decimal"/>
      <w:pStyle w:val="Main3"/>
      <w:lvlText w:val="%1.%2.%3"/>
      <w:lvlJc w:val="left"/>
      <w:pPr>
        <w:ind w:left="431" w:hanging="431"/>
      </w:pPr>
      <w:rPr>
        <w:rFonts w:hint="default"/>
      </w:rPr>
    </w:lvl>
    <w:lvl w:ilvl="3">
      <w:start w:val="1"/>
      <w:numFmt w:val="decimal"/>
      <w:pStyle w:val="Main4"/>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4" w15:restartNumberingAfterBreak="0">
    <w:nsid w:val="1F745BC2"/>
    <w:multiLevelType w:val="multilevel"/>
    <w:tmpl w:val="E5E89F92"/>
    <w:numStyleLink w:val="BulletList"/>
  </w:abstractNum>
  <w:abstractNum w:abstractNumId="5" w15:restartNumberingAfterBreak="0">
    <w:nsid w:val="29136A8A"/>
    <w:multiLevelType w:val="hybridMultilevel"/>
    <w:tmpl w:val="E3408D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A0113A5"/>
    <w:multiLevelType w:val="multilevel"/>
    <w:tmpl w:val="98F69998"/>
    <w:name w:val="StandardNumberedList"/>
    <w:lvl w:ilvl="0">
      <w:start w:val="1"/>
      <w:numFmt w:val="decimal"/>
      <w:lvlText w:val="%1."/>
      <w:lvlJc w:val="left"/>
      <w:pPr>
        <w:tabs>
          <w:tab w:val="num" w:pos="454"/>
        </w:tabs>
      </w:pPr>
      <w:rPr>
        <w:rFonts w:cs="Times New Roman" w:hint="default"/>
        <w:b/>
        <w:i w:val="0"/>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701"/>
        </w:tabs>
        <w:ind w:left="1701" w:hanging="567"/>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2E1A4564"/>
    <w:multiLevelType w:val="multilevel"/>
    <w:tmpl w:val="E912DCCC"/>
    <w:lvl w:ilvl="0">
      <w:start w:val="1"/>
      <w:numFmt w:val="decimal"/>
      <w:lvlText w:val="%1."/>
      <w:lvlJc w:val="left"/>
      <w:pPr>
        <w:tabs>
          <w:tab w:val="num" w:pos="340"/>
        </w:tabs>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701"/>
        </w:tabs>
        <w:ind w:left="1701" w:hanging="567"/>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43D32DC8"/>
    <w:multiLevelType w:val="hybridMultilevel"/>
    <w:tmpl w:val="0BB475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9354798"/>
    <w:multiLevelType w:val="hybridMultilevel"/>
    <w:tmpl w:val="3AA425AE"/>
    <w:lvl w:ilvl="0" w:tplc="4D949F5C">
      <w:start w:val="1"/>
      <w:numFmt w:val="bullet"/>
      <w:lvlText w:val="-"/>
      <w:lvlJc w:val="left"/>
      <w:pPr>
        <w:ind w:left="720" w:hanging="360"/>
      </w:pPr>
      <w:rPr>
        <w:rFonts w:ascii="Calibri" w:eastAsia="Times New Roman" w:hAnsi="Calibri"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77F58A2"/>
    <w:multiLevelType w:val="hybridMultilevel"/>
    <w:tmpl w:val="703AFBE0"/>
    <w:lvl w:ilvl="0" w:tplc="EFC86866">
      <w:numFmt w:val="bullet"/>
      <w:lvlText w:val=""/>
      <w:lvlJc w:val="left"/>
      <w:pPr>
        <w:ind w:left="720" w:hanging="360"/>
      </w:pPr>
      <w:rPr>
        <w:rFonts w:ascii="Symbol" w:eastAsia="Times New Roman"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2982D12"/>
    <w:multiLevelType w:val="multilevel"/>
    <w:tmpl w:val="947A8B00"/>
    <w:name w:val="StandardBulletedList"/>
    <w:lvl w:ilvl="0">
      <w:start w:val="1"/>
      <w:numFmt w:val="bullet"/>
      <w:pStyle w:val="Bullet"/>
      <w:lvlText w:val="•"/>
      <w:lvlJc w:val="left"/>
      <w:pPr>
        <w:tabs>
          <w:tab w:val="num" w:pos="520"/>
        </w:tabs>
        <w:ind w:left="520" w:hanging="520"/>
      </w:pPr>
      <w:rPr>
        <w:rFonts w:ascii="Times New Roman" w:hAnsi="Times New Roman"/>
      </w:rPr>
    </w:lvl>
    <w:lvl w:ilvl="1">
      <w:start w:val="1"/>
      <w:numFmt w:val="bullet"/>
      <w:pStyle w:val="Dash"/>
      <w:lvlText w:val="–"/>
      <w:lvlJc w:val="left"/>
      <w:pPr>
        <w:tabs>
          <w:tab w:val="num" w:pos="1040"/>
        </w:tabs>
        <w:ind w:left="1040" w:hanging="520"/>
      </w:pPr>
      <w:rPr>
        <w:rFonts w:ascii="Times New Roman" w:hAnsi="Times New Roman"/>
      </w:rPr>
    </w:lvl>
    <w:lvl w:ilvl="2">
      <w:start w:val="1"/>
      <w:numFmt w:val="bullet"/>
      <w:pStyle w:val="DoubleDot"/>
      <w:lvlText w:val=":"/>
      <w:lvlJc w:val="left"/>
      <w:pPr>
        <w:tabs>
          <w:tab w:val="num" w:pos="1560"/>
        </w:tabs>
        <w:ind w:left="1560" w:hanging="520"/>
      </w:pPr>
      <w:rPr>
        <w:rFonts w:ascii="Times New Roman" w:hAnsi="Times New Roman"/>
      </w:rPr>
    </w:lvl>
    <w:lvl w:ilvl="3">
      <w:start w:val="1"/>
      <w:numFmt w:val="decimal"/>
      <w:lvlText w:val="(%4)"/>
      <w:lvlJc w:val="left"/>
      <w:pPr>
        <w:ind w:left="2160" w:hanging="360"/>
      </w:pPr>
      <w:rPr>
        <w:rFonts w:cs="Times New Roman"/>
      </w:rPr>
    </w:lvl>
    <w:lvl w:ilvl="4">
      <w:start w:val="1"/>
      <w:numFmt w:val="lowerLetter"/>
      <w:lvlText w:val="(%5)"/>
      <w:lvlJc w:val="left"/>
      <w:pPr>
        <w:ind w:left="2520" w:hanging="360"/>
      </w:pPr>
      <w:rPr>
        <w:rFonts w:cs="Times New Roman"/>
      </w:rPr>
    </w:lvl>
    <w:lvl w:ilvl="5">
      <w:start w:val="1"/>
      <w:numFmt w:val="lowerRoman"/>
      <w:lvlText w:val="(%6)"/>
      <w:lvlJc w:val="left"/>
      <w:pPr>
        <w:ind w:left="2880" w:hanging="360"/>
      </w:pPr>
      <w:rPr>
        <w:rFonts w:cs="Times New Roman"/>
      </w:rPr>
    </w:lvl>
    <w:lvl w:ilvl="6">
      <w:start w:val="1"/>
      <w:numFmt w:val="decimal"/>
      <w:lvlText w:val="%7."/>
      <w:lvlJc w:val="left"/>
      <w:pPr>
        <w:ind w:left="3240" w:hanging="360"/>
      </w:pPr>
      <w:rPr>
        <w:rFonts w:cs="Times New Roman"/>
      </w:rPr>
    </w:lvl>
    <w:lvl w:ilvl="7">
      <w:start w:val="1"/>
      <w:numFmt w:val="lowerLetter"/>
      <w:lvlText w:val="%8."/>
      <w:lvlJc w:val="left"/>
      <w:pPr>
        <w:ind w:left="3600" w:hanging="360"/>
      </w:pPr>
      <w:rPr>
        <w:rFonts w:cs="Times New Roman"/>
      </w:rPr>
    </w:lvl>
    <w:lvl w:ilvl="8">
      <w:start w:val="1"/>
      <w:numFmt w:val="lowerRoman"/>
      <w:lvlText w:val="%9."/>
      <w:lvlJc w:val="left"/>
      <w:pPr>
        <w:ind w:left="3960" w:hanging="360"/>
      </w:pPr>
      <w:rPr>
        <w:rFonts w:cs="Times New Roman"/>
      </w:rPr>
    </w:lvl>
  </w:abstractNum>
  <w:abstractNum w:abstractNumId="12" w15:restartNumberingAfterBreak="0">
    <w:nsid w:val="763C2E99"/>
    <w:multiLevelType w:val="hybridMultilevel"/>
    <w:tmpl w:val="B3703E82"/>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6"/>
  </w:num>
  <w:num w:numId="21">
    <w:abstractNumId w:val="7"/>
  </w:num>
  <w:num w:numId="22">
    <w:abstractNumId w:val="0"/>
    <w:lvlOverride w:ilvl="0">
      <w:startOverride w:val="1"/>
    </w:lvlOverride>
  </w:num>
  <w:num w:numId="23">
    <w:abstractNumId w:val="6"/>
  </w:num>
  <w:num w:numId="24">
    <w:abstractNumId w:val="11"/>
  </w:num>
  <w:num w:numId="25">
    <w:abstractNumId w:val="2"/>
  </w:num>
  <w:num w:numId="26">
    <w:abstractNumId w:val="9"/>
  </w:num>
  <w:num w:numId="2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12"/>
  </w:num>
  <w:num w:numId="30">
    <w:abstractNumId w:val="1"/>
  </w:num>
  <w:num w:numId="31">
    <w:abstractNumId w:val="4"/>
  </w:num>
  <w:num w:numId="32">
    <w:abstractNumId w:val="3"/>
  </w:num>
  <w:num w:numId="33">
    <w:abstractNumId w:val="8"/>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C65"/>
    <w:rsid w:val="000004E2"/>
    <w:rsid w:val="000010A5"/>
    <w:rsid w:val="000061E7"/>
    <w:rsid w:val="000121CF"/>
    <w:rsid w:val="000140E6"/>
    <w:rsid w:val="00016FED"/>
    <w:rsid w:val="000258E6"/>
    <w:rsid w:val="00037840"/>
    <w:rsid w:val="00040211"/>
    <w:rsid w:val="00045AB1"/>
    <w:rsid w:val="00057C8A"/>
    <w:rsid w:val="00062E99"/>
    <w:rsid w:val="00070710"/>
    <w:rsid w:val="000737ED"/>
    <w:rsid w:val="0008459B"/>
    <w:rsid w:val="00084DD1"/>
    <w:rsid w:val="00086C5A"/>
    <w:rsid w:val="00087C80"/>
    <w:rsid w:val="00087D68"/>
    <w:rsid w:val="000901B3"/>
    <w:rsid w:val="000A4C82"/>
    <w:rsid w:val="000A6716"/>
    <w:rsid w:val="000A7B2D"/>
    <w:rsid w:val="000B483D"/>
    <w:rsid w:val="000C3451"/>
    <w:rsid w:val="000C4E06"/>
    <w:rsid w:val="000C6DEE"/>
    <w:rsid w:val="000D08FF"/>
    <w:rsid w:val="000E2687"/>
    <w:rsid w:val="000E6F48"/>
    <w:rsid w:val="000F103F"/>
    <w:rsid w:val="000F622B"/>
    <w:rsid w:val="001009BB"/>
    <w:rsid w:val="00101157"/>
    <w:rsid w:val="0010311B"/>
    <w:rsid w:val="00103D3A"/>
    <w:rsid w:val="0010400D"/>
    <w:rsid w:val="00110304"/>
    <w:rsid w:val="00125508"/>
    <w:rsid w:val="00126CB7"/>
    <w:rsid w:val="001306BB"/>
    <w:rsid w:val="00135603"/>
    <w:rsid w:val="00135A3A"/>
    <w:rsid w:val="00137329"/>
    <w:rsid w:val="00147CB7"/>
    <w:rsid w:val="00161CEF"/>
    <w:rsid w:val="00163016"/>
    <w:rsid w:val="00167E28"/>
    <w:rsid w:val="00174E15"/>
    <w:rsid w:val="00182173"/>
    <w:rsid w:val="00185C58"/>
    <w:rsid w:val="00192F8E"/>
    <w:rsid w:val="00193F7F"/>
    <w:rsid w:val="0019465E"/>
    <w:rsid w:val="001B42E8"/>
    <w:rsid w:val="001B54D9"/>
    <w:rsid w:val="001B7C39"/>
    <w:rsid w:val="001C3044"/>
    <w:rsid w:val="001C71B7"/>
    <w:rsid w:val="001D64D6"/>
    <w:rsid w:val="001F15BE"/>
    <w:rsid w:val="001F1E39"/>
    <w:rsid w:val="001F3BEF"/>
    <w:rsid w:val="00210E8C"/>
    <w:rsid w:val="00212716"/>
    <w:rsid w:val="00213560"/>
    <w:rsid w:val="00213F79"/>
    <w:rsid w:val="00214C16"/>
    <w:rsid w:val="00227C05"/>
    <w:rsid w:val="002336A2"/>
    <w:rsid w:val="00242250"/>
    <w:rsid w:val="00254F0B"/>
    <w:rsid w:val="002658BC"/>
    <w:rsid w:val="00265D33"/>
    <w:rsid w:val="00271378"/>
    <w:rsid w:val="0027638A"/>
    <w:rsid w:val="00277547"/>
    <w:rsid w:val="002777F3"/>
    <w:rsid w:val="00281A78"/>
    <w:rsid w:val="00282191"/>
    <w:rsid w:val="00282434"/>
    <w:rsid w:val="00284160"/>
    <w:rsid w:val="00290D5B"/>
    <w:rsid w:val="00291005"/>
    <w:rsid w:val="002C0543"/>
    <w:rsid w:val="002C3D1B"/>
    <w:rsid w:val="002D7A47"/>
    <w:rsid w:val="002E24FD"/>
    <w:rsid w:val="002E2F8C"/>
    <w:rsid w:val="002E3439"/>
    <w:rsid w:val="002E3A3D"/>
    <w:rsid w:val="002F3848"/>
    <w:rsid w:val="002F514B"/>
    <w:rsid w:val="002F6BCA"/>
    <w:rsid w:val="00307CA9"/>
    <w:rsid w:val="0032165A"/>
    <w:rsid w:val="00322118"/>
    <w:rsid w:val="00333DEC"/>
    <w:rsid w:val="00334FB7"/>
    <w:rsid w:val="003579D8"/>
    <w:rsid w:val="00357A6E"/>
    <w:rsid w:val="00363773"/>
    <w:rsid w:val="003639DB"/>
    <w:rsid w:val="00363E7A"/>
    <w:rsid w:val="00371BED"/>
    <w:rsid w:val="00374BB1"/>
    <w:rsid w:val="00375797"/>
    <w:rsid w:val="003A10DE"/>
    <w:rsid w:val="003A1DB2"/>
    <w:rsid w:val="003A3A1D"/>
    <w:rsid w:val="003A41B9"/>
    <w:rsid w:val="003A485D"/>
    <w:rsid w:val="003B43CE"/>
    <w:rsid w:val="003B4441"/>
    <w:rsid w:val="003C18FA"/>
    <w:rsid w:val="003C3B12"/>
    <w:rsid w:val="003C3EE8"/>
    <w:rsid w:val="003C5782"/>
    <w:rsid w:val="003C6FA0"/>
    <w:rsid w:val="003C708A"/>
    <w:rsid w:val="003E0797"/>
    <w:rsid w:val="003E0FC1"/>
    <w:rsid w:val="003E3F1D"/>
    <w:rsid w:val="003E48C1"/>
    <w:rsid w:val="003E4E07"/>
    <w:rsid w:val="003F030A"/>
    <w:rsid w:val="003F1127"/>
    <w:rsid w:val="003F20C5"/>
    <w:rsid w:val="003F51D9"/>
    <w:rsid w:val="003F67FB"/>
    <w:rsid w:val="0040117B"/>
    <w:rsid w:val="0040227A"/>
    <w:rsid w:val="004048C4"/>
    <w:rsid w:val="00421BB7"/>
    <w:rsid w:val="00427F82"/>
    <w:rsid w:val="004361B5"/>
    <w:rsid w:val="004449FA"/>
    <w:rsid w:val="00447E07"/>
    <w:rsid w:val="004607CF"/>
    <w:rsid w:val="004628C0"/>
    <w:rsid w:val="00471BBD"/>
    <w:rsid w:val="00475791"/>
    <w:rsid w:val="00476884"/>
    <w:rsid w:val="004805E4"/>
    <w:rsid w:val="00484FCF"/>
    <w:rsid w:val="004961A5"/>
    <w:rsid w:val="00496435"/>
    <w:rsid w:val="004973FC"/>
    <w:rsid w:val="004A432C"/>
    <w:rsid w:val="004A4CDE"/>
    <w:rsid w:val="004A72FF"/>
    <w:rsid w:val="004B0785"/>
    <w:rsid w:val="004B7F07"/>
    <w:rsid w:val="004C296C"/>
    <w:rsid w:val="004C4172"/>
    <w:rsid w:val="004D16BE"/>
    <w:rsid w:val="004D35FF"/>
    <w:rsid w:val="004F36E0"/>
    <w:rsid w:val="00506200"/>
    <w:rsid w:val="00510BCD"/>
    <w:rsid w:val="00511D39"/>
    <w:rsid w:val="00515925"/>
    <w:rsid w:val="00520D80"/>
    <w:rsid w:val="00531C27"/>
    <w:rsid w:val="00532982"/>
    <w:rsid w:val="00552C6F"/>
    <w:rsid w:val="00553125"/>
    <w:rsid w:val="005536DB"/>
    <w:rsid w:val="005543E3"/>
    <w:rsid w:val="0055623A"/>
    <w:rsid w:val="00560494"/>
    <w:rsid w:val="00571BB4"/>
    <w:rsid w:val="00572992"/>
    <w:rsid w:val="005756E6"/>
    <w:rsid w:val="00576B16"/>
    <w:rsid w:val="00590086"/>
    <w:rsid w:val="00590BC3"/>
    <w:rsid w:val="00594219"/>
    <w:rsid w:val="0059429E"/>
    <w:rsid w:val="005975A9"/>
    <w:rsid w:val="005A233B"/>
    <w:rsid w:val="005A6984"/>
    <w:rsid w:val="005A699E"/>
    <w:rsid w:val="005B3A39"/>
    <w:rsid w:val="005B4475"/>
    <w:rsid w:val="005B7805"/>
    <w:rsid w:val="005C4C82"/>
    <w:rsid w:val="005D65B5"/>
    <w:rsid w:val="005D6C2B"/>
    <w:rsid w:val="005D7B90"/>
    <w:rsid w:val="00600D9B"/>
    <w:rsid w:val="00604302"/>
    <w:rsid w:val="00614856"/>
    <w:rsid w:val="00620B42"/>
    <w:rsid w:val="006354F3"/>
    <w:rsid w:val="00635CB7"/>
    <w:rsid w:val="0063773F"/>
    <w:rsid w:val="00637D02"/>
    <w:rsid w:val="00641A6A"/>
    <w:rsid w:val="006420CE"/>
    <w:rsid w:val="00646AAA"/>
    <w:rsid w:val="00650B2E"/>
    <w:rsid w:val="0067218B"/>
    <w:rsid w:val="00674A2B"/>
    <w:rsid w:val="00676E56"/>
    <w:rsid w:val="006826B5"/>
    <w:rsid w:val="00682E2D"/>
    <w:rsid w:val="00684CFB"/>
    <w:rsid w:val="006911D5"/>
    <w:rsid w:val="00693C55"/>
    <w:rsid w:val="006953C9"/>
    <w:rsid w:val="006A52D9"/>
    <w:rsid w:val="006B575F"/>
    <w:rsid w:val="006B63DF"/>
    <w:rsid w:val="006E14BE"/>
    <w:rsid w:val="007030F1"/>
    <w:rsid w:val="0071065B"/>
    <w:rsid w:val="00711F8F"/>
    <w:rsid w:val="007124D6"/>
    <w:rsid w:val="00713364"/>
    <w:rsid w:val="00721C5C"/>
    <w:rsid w:val="00722FA8"/>
    <w:rsid w:val="00730A3A"/>
    <w:rsid w:val="0073177B"/>
    <w:rsid w:val="00732B9F"/>
    <w:rsid w:val="0073497C"/>
    <w:rsid w:val="00744313"/>
    <w:rsid w:val="0074548C"/>
    <w:rsid w:val="007476F7"/>
    <w:rsid w:val="00757A21"/>
    <w:rsid w:val="00763B75"/>
    <w:rsid w:val="00766203"/>
    <w:rsid w:val="00772ADD"/>
    <w:rsid w:val="00774373"/>
    <w:rsid w:val="00777C8C"/>
    <w:rsid w:val="00781C7C"/>
    <w:rsid w:val="0078297F"/>
    <w:rsid w:val="007847E9"/>
    <w:rsid w:val="00787E0B"/>
    <w:rsid w:val="0079408E"/>
    <w:rsid w:val="007B0600"/>
    <w:rsid w:val="007B06E5"/>
    <w:rsid w:val="007B1BCE"/>
    <w:rsid w:val="007B5100"/>
    <w:rsid w:val="007B7CC1"/>
    <w:rsid w:val="007C60C1"/>
    <w:rsid w:val="007D0586"/>
    <w:rsid w:val="007D6CDF"/>
    <w:rsid w:val="007E56D1"/>
    <w:rsid w:val="0080282A"/>
    <w:rsid w:val="008117DA"/>
    <w:rsid w:val="008121F1"/>
    <w:rsid w:val="00816E3A"/>
    <w:rsid w:val="0082118A"/>
    <w:rsid w:val="00824559"/>
    <w:rsid w:val="00834CF9"/>
    <w:rsid w:val="00835E17"/>
    <w:rsid w:val="0083656E"/>
    <w:rsid w:val="00837A49"/>
    <w:rsid w:val="008446CA"/>
    <w:rsid w:val="00850E23"/>
    <w:rsid w:val="00852CE8"/>
    <w:rsid w:val="00854F30"/>
    <w:rsid w:val="008606CE"/>
    <w:rsid w:val="00860997"/>
    <w:rsid w:val="008624C4"/>
    <w:rsid w:val="008636A1"/>
    <w:rsid w:val="00871628"/>
    <w:rsid w:val="00872FA0"/>
    <w:rsid w:val="00893C6B"/>
    <w:rsid w:val="00893F24"/>
    <w:rsid w:val="00897DDE"/>
    <w:rsid w:val="00897E6F"/>
    <w:rsid w:val="008A1435"/>
    <w:rsid w:val="008A4D62"/>
    <w:rsid w:val="008A75C5"/>
    <w:rsid w:val="008B4CCC"/>
    <w:rsid w:val="008B6B42"/>
    <w:rsid w:val="008C2416"/>
    <w:rsid w:val="008C4200"/>
    <w:rsid w:val="008C5476"/>
    <w:rsid w:val="008C57AA"/>
    <w:rsid w:val="008C5AC8"/>
    <w:rsid w:val="008E1232"/>
    <w:rsid w:val="008E5E62"/>
    <w:rsid w:val="00903116"/>
    <w:rsid w:val="009164A6"/>
    <w:rsid w:val="00944F0F"/>
    <w:rsid w:val="00955AF7"/>
    <w:rsid w:val="00955EF6"/>
    <w:rsid w:val="0096624B"/>
    <w:rsid w:val="00996CCD"/>
    <w:rsid w:val="009A0C0C"/>
    <w:rsid w:val="009A44D7"/>
    <w:rsid w:val="009A5C31"/>
    <w:rsid w:val="009B194F"/>
    <w:rsid w:val="009B5728"/>
    <w:rsid w:val="009C045C"/>
    <w:rsid w:val="009C4817"/>
    <w:rsid w:val="009F12CE"/>
    <w:rsid w:val="009F16D6"/>
    <w:rsid w:val="009F36A5"/>
    <w:rsid w:val="009F67EB"/>
    <w:rsid w:val="00A04158"/>
    <w:rsid w:val="00A0577F"/>
    <w:rsid w:val="00A06C87"/>
    <w:rsid w:val="00A06F0E"/>
    <w:rsid w:val="00A111E7"/>
    <w:rsid w:val="00A1155F"/>
    <w:rsid w:val="00A13C67"/>
    <w:rsid w:val="00A154D3"/>
    <w:rsid w:val="00A15580"/>
    <w:rsid w:val="00A32DFF"/>
    <w:rsid w:val="00A35BEB"/>
    <w:rsid w:val="00A4777D"/>
    <w:rsid w:val="00A47968"/>
    <w:rsid w:val="00A57B0A"/>
    <w:rsid w:val="00A66CF0"/>
    <w:rsid w:val="00A67EFF"/>
    <w:rsid w:val="00A742E5"/>
    <w:rsid w:val="00A813A6"/>
    <w:rsid w:val="00A86778"/>
    <w:rsid w:val="00A93124"/>
    <w:rsid w:val="00A96B66"/>
    <w:rsid w:val="00AB3E7A"/>
    <w:rsid w:val="00AC0145"/>
    <w:rsid w:val="00AC79E1"/>
    <w:rsid w:val="00AC7C36"/>
    <w:rsid w:val="00AD4869"/>
    <w:rsid w:val="00AD7310"/>
    <w:rsid w:val="00AF2C3B"/>
    <w:rsid w:val="00B001F2"/>
    <w:rsid w:val="00B13C36"/>
    <w:rsid w:val="00B142D0"/>
    <w:rsid w:val="00B222E1"/>
    <w:rsid w:val="00B22B50"/>
    <w:rsid w:val="00B3020D"/>
    <w:rsid w:val="00B3363A"/>
    <w:rsid w:val="00B52799"/>
    <w:rsid w:val="00B6101A"/>
    <w:rsid w:val="00B6575F"/>
    <w:rsid w:val="00B732D3"/>
    <w:rsid w:val="00B75700"/>
    <w:rsid w:val="00B81399"/>
    <w:rsid w:val="00B84B4C"/>
    <w:rsid w:val="00B94EB4"/>
    <w:rsid w:val="00B94F55"/>
    <w:rsid w:val="00B96E86"/>
    <w:rsid w:val="00BA0A96"/>
    <w:rsid w:val="00BA4D40"/>
    <w:rsid w:val="00BA50CC"/>
    <w:rsid w:val="00BB18CD"/>
    <w:rsid w:val="00BB2C83"/>
    <w:rsid w:val="00BB598A"/>
    <w:rsid w:val="00BC4AEA"/>
    <w:rsid w:val="00BD089D"/>
    <w:rsid w:val="00BE621F"/>
    <w:rsid w:val="00BF146D"/>
    <w:rsid w:val="00BF76F7"/>
    <w:rsid w:val="00C00374"/>
    <w:rsid w:val="00C05561"/>
    <w:rsid w:val="00C1577F"/>
    <w:rsid w:val="00C269A9"/>
    <w:rsid w:val="00C3631F"/>
    <w:rsid w:val="00C420A8"/>
    <w:rsid w:val="00C424E8"/>
    <w:rsid w:val="00C452FA"/>
    <w:rsid w:val="00C46AB9"/>
    <w:rsid w:val="00C50283"/>
    <w:rsid w:val="00C52B92"/>
    <w:rsid w:val="00C52B9E"/>
    <w:rsid w:val="00C52DC4"/>
    <w:rsid w:val="00C57643"/>
    <w:rsid w:val="00C57A42"/>
    <w:rsid w:val="00C61DC3"/>
    <w:rsid w:val="00C647EC"/>
    <w:rsid w:val="00C7108C"/>
    <w:rsid w:val="00C71DA6"/>
    <w:rsid w:val="00C73AB1"/>
    <w:rsid w:val="00C7441E"/>
    <w:rsid w:val="00C745A0"/>
    <w:rsid w:val="00CA2E9A"/>
    <w:rsid w:val="00CC1C07"/>
    <w:rsid w:val="00CC2D62"/>
    <w:rsid w:val="00CD2692"/>
    <w:rsid w:val="00CD5AFD"/>
    <w:rsid w:val="00CF38E6"/>
    <w:rsid w:val="00D126A9"/>
    <w:rsid w:val="00D17FBB"/>
    <w:rsid w:val="00D20C51"/>
    <w:rsid w:val="00D375B9"/>
    <w:rsid w:val="00D37773"/>
    <w:rsid w:val="00D460DD"/>
    <w:rsid w:val="00D57F1D"/>
    <w:rsid w:val="00D6276E"/>
    <w:rsid w:val="00D7751A"/>
    <w:rsid w:val="00D803C6"/>
    <w:rsid w:val="00D82ED6"/>
    <w:rsid w:val="00D9448D"/>
    <w:rsid w:val="00DA02F0"/>
    <w:rsid w:val="00DB30F4"/>
    <w:rsid w:val="00DB393A"/>
    <w:rsid w:val="00DB5B3C"/>
    <w:rsid w:val="00DB73B3"/>
    <w:rsid w:val="00DC2A35"/>
    <w:rsid w:val="00DC638A"/>
    <w:rsid w:val="00DE49A3"/>
    <w:rsid w:val="00DF50EE"/>
    <w:rsid w:val="00DF640E"/>
    <w:rsid w:val="00E145D7"/>
    <w:rsid w:val="00E279A0"/>
    <w:rsid w:val="00E36983"/>
    <w:rsid w:val="00E44D2E"/>
    <w:rsid w:val="00E47C1D"/>
    <w:rsid w:val="00E669BE"/>
    <w:rsid w:val="00E72B48"/>
    <w:rsid w:val="00E7505A"/>
    <w:rsid w:val="00E75C2F"/>
    <w:rsid w:val="00E768D7"/>
    <w:rsid w:val="00E854B5"/>
    <w:rsid w:val="00E91AC0"/>
    <w:rsid w:val="00E94B76"/>
    <w:rsid w:val="00EA2C65"/>
    <w:rsid w:val="00EA7DDE"/>
    <w:rsid w:val="00EB44A2"/>
    <w:rsid w:val="00EB6003"/>
    <w:rsid w:val="00EC256F"/>
    <w:rsid w:val="00EC7216"/>
    <w:rsid w:val="00ED0A04"/>
    <w:rsid w:val="00ED38B6"/>
    <w:rsid w:val="00EE3FF4"/>
    <w:rsid w:val="00EF141C"/>
    <w:rsid w:val="00EF27E9"/>
    <w:rsid w:val="00F1209A"/>
    <w:rsid w:val="00F13A34"/>
    <w:rsid w:val="00F2111F"/>
    <w:rsid w:val="00F24379"/>
    <w:rsid w:val="00F30CC3"/>
    <w:rsid w:val="00F31D92"/>
    <w:rsid w:val="00F3292E"/>
    <w:rsid w:val="00F47F49"/>
    <w:rsid w:val="00F50086"/>
    <w:rsid w:val="00F50D07"/>
    <w:rsid w:val="00F51743"/>
    <w:rsid w:val="00F56ACA"/>
    <w:rsid w:val="00F64E3E"/>
    <w:rsid w:val="00F72A72"/>
    <w:rsid w:val="00F90999"/>
    <w:rsid w:val="00F90D84"/>
    <w:rsid w:val="00F921AE"/>
    <w:rsid w:val="00F97912"/>
    <w:rsid w:val="00FB2359"/>
    <w:rsid w:val="00FB40B0"/>
    <w:rsid w:val="00FD0493"/>
    <w:rsid w:val="00FD302D"/>
    <w:rsid w:val="00FE5C12"/>
    <w:rsid w:val="00FE7964"/>
    <w:rsid w:val="00FF165B"/>
    <w:rsid w:val="00FF22E6"/>
    <w:rsid w:val="00FF650C"/>
    <w:rsid w:val="00FF7D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621A6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0C0C"/>
    <w:rPr>
      <w:rFonts w:ascii="Georgia" w:hAnsi="Georgia"/>
      <w:sz w:val="22"/>
      <w:szCs w:val="24"/>
    </w:rPr>
  </w:style>
  <w:style w:type="paragraph" w:styleId="Heading1">
    <w:name w:val="heading 1"/>
    <w:basedOn w:val="Normal"/>
    <w:next w:val="Normal"/>
    <w:link w:val="Heading1Char"/>
    <w:uiPriority w:val="9"/>
    <w:qFormat/>
    <w:rsid w:val="00646AAA"/>
    <w:pPr>
      <w:keepNext/>
      <w:spacing w:before="120" w:after="120"/>
      <w:jc w:val="center"/>
      <w:outlineLvl w:val="0"/>
    </w:pPr>
    <w:rPr>
      <w:rFonts w:ascii="Arial" w:hAnsi="Arial"/>
      <w:b/>
      <w:color w:val="A1664C"/>
      <w:kern w:val="32"/>
      <w:sz w:val="32"/>
      <w:szCs w:val="32"/>
      <w:lang w:eastAsia="en-US"/>
    </w:rPr>
  </w:style>
  <w:style w:type="paragraph" w:styleId="Heading2">
    <w:name w:val="heading 2"/>
    <w:basedOn w:val="Normal"/>
    <w:next w:val="Normal"/>
    <w:link w:val="Heading2Char"/>
    <w:uiPriority w:val="9"/>
    <w:unhideWhenUsed/>
    <w:qFormat/>
    <w:rsid w:val="00E75C2F"/>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10311B"/>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590086"/>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E2F8C"/>
    <w:rPr>
      <w:rFonts w:ascii="Arial" w:hAnsi="Arial" w:cs="Times New Roman"/>
      <w:b/>
      <w:color w:val="A1664C"/>
      <w:kern w:val="32"/>
      <w:sz w:val="32"/>
      <w:szCs w:val="32"/>
      <w:lang w:val="en-AU" w:eastAsia="en-US" w:bidi="ar-SA"/>
    </w:rPr>
  </w:style>
  <w:style w:type="character" w:customStyle="1" w:styleId="Heading2Char">
    <w:name w:val="Heading 2 Char"/>
    <w:basedOn w:val="DefaultParagraphFont"/>
    <w:link w:val="Heading2"/>
    <w:uiPriority w:val="9"/>
    <w:locked/>
    <w:rsid w:val="00E75C2F"/>
    <w:rPr>
      <w:rFonts w:ascii="Cambria" w:hAnsi="Cambria" w:cs="Times New Roman"/>
      <w:b/>
      <w:bCs/>
      <w:i/>
      <w:iCs/>
      <w:sz w:val="28"/>
      <w:szCs w:val="28"/>
    </w:rPr>
  </w:style>
  <w:style w:type="character" w:customStyle="1" w:styleId="Heading3Char">
    <w:name w:val="Heading 3 Char"/>
    <w:basedOn w:val="DefaultParagraphFont"/>
    <w:link w:val="Heading3"/>
    <w:uiPriority w:val="9"/>
    <w:semiHidden/>
    <w:locked/>
    <w:rsid w:val="0010311B"/>
    <w:rPr>
      <w:rFonts w:ascii="Cambria" w:hAnsi="Cambria" w:cs="Times New Roman"/>
      <w:b/>
      <w:bCs/>
      <w:sz w:val="26"/>
      <w:szCs w:val="26"/>
    </w:rPr>
  </w:style>
  <w:style w:type="character" w:customStyle="1" w:styleId="Heading4Char">
    <w:name w:val="Heading 4 Char"/>
    <w:basedOn w:val="DefaultParagraphFont"/>
    <w:link w:val="Heading4"/>
    <w:uiPriority w:val="9"/>
    <w:semiHidden/>
    <w:locked/>
    <w:rsid w:val="00590086"/>
    <w:rPr>
      <w:rFonts w:ascii="Calibri" w:hAnsi="Calibri" w:cs="Times New Roman"/>
      <w:b/>
      <w:bCs/>
      <w:sz w:val="28"/>
      <w:szCs w:val="28"/>
    </w:rPr>
  </w:style>
  <w:style w:type="paragraph" w:styleId="Header">
    <w:name w:val="header"/>
    <w:basedOn w:val="Normal"/>
    <w:link w:val="HeaderChar"/>
    <w:uiPriority w:val="99"/>
    <w:rsid w:val="009A0C0C"/>
    <w:pPr>
      <w:tabs>
        <w:tab w:val="center" w:pos="4153"/>
        <w:tab w:val="right" w:pos="8306"/>
      </w:tabs>
    </w:pPr>
    <w:rPr>
      <w:szCs w:val="20"/>
      <w:lang w:eastAsia="en-US"/>
    </w:rPr>
  </w:style>
  <w:style w:type="character" w:customStyle="1" w:styleId="HeaderChar">
    <w:name w:val="Header Char"/>
    <w:basedOn w:val="DefaultParagraphFont"/>
    <w:link w:val="Header"/>
    <w:uiPriority w:val="99"/>
    <w:semiHidden/>
    <w:locked/>
    <w:rsid w:val="009A0C0C"/>
    <w:rPr>
      <w:rFonts w:ascii="Georgia" w:hAnsi="Georgia" w:cs="Times New Roman"/>
      <w:sz w:val="24"/>
      <w:szCs w:val="24"/>
    </w:rPr>
  </w:style>
  <w:style w:type="table" w:styleId="TableGrid">
    <w:name w:val="Table Grid"/>
    <w:basedOn w:val="TableNormal"/>
    <w:uiPriority w:val="59"/>
    <w:rsid w:val="009A0C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A0C0C"/>
    <w:pPr>
      <w:tabs>
        <w:tab w:val="center" w:pos="4153"/>
        <w:tab w:val="right" w:pos="8306"/>
      </w:tabs>
    </w:pPr>
  </w:style>
  <w:style w:type="character" w:customStyle="1" w:styleId="FooterChar">
    <w:name w:val="Footer Char"/>
    <w:basedOn w:val="DefaultParagraphFont"/>
    <w:link w:val="Footer"/>
    <w:uiPriority w:val="99"/>
    <w:semiHidden/>
    <w:locked/>
    <w:rsid w:val="009A0C0C"/>
    <w:rPr>
      <w:rFonts w:ascii="Georgia" w:hAnsi="Georgia" w:cs="Times New Roman"/>
      <w:sz w:val="24"/>
      <w:szCs w:val="24"/>
    </w:rPr>
  </w:style>
  <w:style w:type="paragraph" w:customStyle="1" w:styleId="OutlineNumbered1">
    <w:name w:val="Outline Numbered 1"/>
    <w:basedOn w:val="Normal"/>
    <w:rsid w:val="009A0C0C"/>
    <w:pPr>
      <w:tabs>
        <w:tab w:val="num" w:pos="397"/>
        <w:tab w:val="num" w:pos="454"/>
      </w:tabs>
      <w:spacing w:after="120"/>
      <w:ind w:left="397" w:hanging="397"/>
    </w:pPr>
    <w:rPr>
      <w:szCs w:val="20"/>
    </w:rPr>
  </w:style>
  <w:style w:type="paragraph" w:customStyle="1" w:styleId="OutlineNumbered2">
    <w:name w:val="Outline Numbered 2"/>
    <w:basedOn w:val="Normal"/>
    <w:rsid w:val="009A0C0C"/>
    <w:pPr>
      <w:numPr>
        <w:ilvl w:val="1"/>
        <w:numId w:val="2"/>
      </w:numPr>
      <w:tabs>
        <w:tab w:val="num" w:pos="1134"/>
      </w:tabs>
      <w:spacing w:after="120"/>
      <w:ind w:left="1134" w:hanging="567"/>
    </w:pPr>
    <w:rPr>
      <w:rFonts w:ascii="Times New Roman" w:hAnsi="Times New Roman"/>
      <w:sz w:val="24"/>
      <w:szCs w:val="20"/>
    </w:rPr>
  </w:style>
  <w:style w:type="paragraph" w:customStyle="1" w:styleId="OutlineNumbered3">
    <w:name w:val="Outline Numbered 3"/>
    <w:basedOn w:val="Normal"/>
    <w:rsid w:val="009A0C0C"/>
    <w:pPr>
      <w:numPr>
        <w:ilvl w:val="2"/>
        <w:numId w:val="2"/>
      </w:numPr>
      <w:tabs>
        <w:tab w:val="num" w:pos="1701"/>
      </w:tabs>
      <w:spacing w:after="120"/>
      <w:ind w:left="1701" w:hanging="567"/>
    </w:pPr>
    <w:rPr>
      <w:rFonts w:ascii="Times New Roman" w:hAnsi="Times New Roman"/>
      <w:sz w:val="24"/>
      <w:szCs w:val="20"/>
    </w:rPr>
  </w:style>
  <w:style w:type="character" w:styleId="Hyperlink">
    <w:name w:val="Hyperlink"/>
    <w:basedOn w:val="DefaultParagraphFont"/>
    <w:uiPriority w:val="99"/>
    <w:rsid w:val="009A0C0C"/>
    <w:rPr>
      <w:rFonts w:cs="Times New Roman"/>
      <w:color w:val="0000FF"/>
      <w:u w:val="single"/>
    </w:rPr>
  </w:style>
  <w:style w:type="character" w:styleId="PageNumber">
    <w:name w:val="page number"/>
    <w:basedOn w:val="DefaultParagraphFont"/>
    <w:uiPriority w:val="99"/>
    <w:rsid w:val="009A0C0C"/>
    <w:rPr>
      <w:rFonts w:cs="Times New Roman"/>
    </w:rPr>
  </w:style>
  <w:style w:type="paragraph" w:styleId="ListNumber">
    <w:name w:val="List Number"/>
    <w:basedOn w:val="Normal"/>
    <w:uiPriority w:val="99"/>
    <w:rsid w:val="009A0C0C"/>
    <w:pPr>
      <w:tabs>
        <w:tab w:val="num" w:pos="397"/>
      </w:tabs>
      <w:spacing w:after="120"/>
      <w:ind w:left="397" w:hanging="397"/>
    </w:pPr>
    <w:rPr>
      <w:rFonts w:ascii="Times New Roman" w:hAnsi="Times New Roman"/>
      <w:sz w:val="24"/>
      <w:szCs w:val="20"/>
    </w:rPr>
  </w:style>
  <w:style w:type="paragraph" w:customStyle="1" w:styleId="p1">
    <w:name w:val="p1"/>
    <w:basedOn w:val="Normal"/>
    <w:rsid w:val="009A0C0C"/>
    <w:pPr>
      <w:spacing w:before="60" w:line="260" w:lineRule="atLeast"/>
      <w:ind w:left="1418" w:hanging="1418"/>
      <w:jc w:val="both"/>
    </w:pPr>
    <w:rPr>
      <w:rFonts w:ascii="Times New Roman" w:hAnsi="Times New Roman"/>
      <w:sz w:val="24"/>
    </w:rPr>
  </w:style>
  <w:style w:type="paragraph" w:styleId="DocumentMap">
    <w:name w:val="Document Map"/>
    <w:basedOn w:val="Normal"/>
    <w:link w:val="DocumentMapChar"/>
    <w:uiPriority w:val="99"/>
    <w:rsid w:val="00EA2C65"/>
    <w:rPr>
      <w:rFonts w:ascii="Tahoma" w:hAnsi="Tahoma" w:cs="Tahoma"/>
      <w:sz w:val="16"/>
      <w:szCs w:val="16"/>
    </w:rPr>
  </w:style>
  <w:style w:type="character" w:customStyle="1" w:styleId="DocumentMapChar">
    <w:name w:val="Document Map Char"/>
    <w:basedOn w:val="DefaultParagraphFont"/>
    <w:link w:val="DocumentMap"/>
    <w:uiPriority w:val="99"/>
    <w:locked/>
    <w:rsid w:val="00EA2C65"/>
    <w:rPr>
      <w:rFonts w:ascii="Tahoma" w:hAnsi="Tahoma" w:cs="Tahoma"/>
      <w:sz w:val="16"/>
      <w:szCs w:val="16"/>
    </w:rPr>
  </w:style>
  <w:style w:type="character" w:styleId="Strong">
    <w:name w:val="Strong"/>
    <w:basedOn w:val="DefaultParagraphFont"/>
    <w:uiPriority w:val="22"/>
    <w:qFormat/>
    <w:rsid w:val="001009BB"/>
    <w:rPr>
      <w:rFonts w:cs="Times New Roman"/>
      <w:b/>
      <w:bCs/>
    </w:rPr>
  </w:style>
  <w:style w:type="paragraph" w:customStyle="1" w:styleId="Style1">
    <w:name w:val="Style1"/>
    <w:basedOn w:val="Normal"/>
    <w:link w:val="Style1Char"/>
    <w:qFormat/>
    <w:rsid w:val="00650B2E"/>
    <w:pPr>
      <w:keepNext/>
      <w:widowControl w:val="0"/>
      <w:spacing w:before="60" w:after="60"/>
    </w:pPr>
    <w:rPr>
      <w:rFonts w:ascii="Arial" w:hAnsi="Arial"/>
      <w:b/>
      <w:color w:val="000000"/>
      <w:sz w:val="24"/>
    </w:rPr>
  </w:style>
  <w:style w:type="paragraph" w:customStyle="1" w:styleId="Bullet">
    <w:name w:val="Bullet"/>
    <w:basedOn w:val="Normal"/>
    <w:link w:val="BulletChar"/>
    <w:rsid w:val="00646AAA"/>
    <w:pPr>
      <w:numPr>
        <w:numId w:val="24"/>
      </w:numPr>
    </w:pPr>
  </w:style>
  <w:style w:type="character" w:customStyle="1" w:styleId="Style1Char">
    <w:name w:val="Style1 Char"/>
    <w:basedOn w:val="DefaultParagraphFont"/>
    <w:link w:val="Style1"/>
    <w:locked/>
    <w:rsid w:val="00650B2E"/>
    <w:rPr>
      <w:rFonts w:ascii="Arial" w:hAnsi="Arial" w:cs="Times New Roman"/>
      <w:b/>
      <w:color w:val="000000"/>
      <w:sz w:val="24"/>
      <w:szCs w:val="24"/>
    </w:rPr>
  </w:style>
  <w:style w:type="character" w:customStyle="1" w:styleId="BulletChar">
    <w:name w:val="Bullet Char"/>
    <w:basedOn w:val="DefaultParagraphFont"/>
    <w:link w:val="Bullet"/>
    <w:locked/>
    <w:rsid w:val="00646AAA"/>
    <w:rPr>
      <w:rFonts w:ascii="Georgia" w:hAnsi="Georgia"/>
      <w:sz w:val="22"/>
      <w:szCs w:val="24"/>
    </w:rPr>
  </w:style>
  <w:style w:type="paragraph" w:customStyle="1" w:styleId="Dash">
    <w:name w:val="Dash"/>
    <w:basedOn w:val="Normal"/>
    <w:link w:val="DashChar"/>
    <w:rsid w:val="00646AAA"/>
    <w:pPr>
      <w:numPr>
        <w:ilvl w:val="1"/>
        <w:numId w:val="24"/>
      </w:numPr>
    </w:pPr>
  </w:style>
  <w:style w:type="character" w:customStyle="1" w:styleId="DashChar">
    <w:name w:val="Dash Char"/>
    <w:basedOn w:val="DefaultParagraphFont"/>
    <w:link w:val="Dash"/>
    <w:locked/>
    <w:rsid w:val="00646AAA"/>
    <w:rPr>
      <w:rFonts w:ascii="Georgia" w:hAnsi="Georgia"/>
      <w:sz w:val="22"/>
      <w:szCs w:val="24"/>
    </w:rPr>
  </w:style>
  <w:style w:type="paragraph" w:customStyle="1" w:styleId="DoubleDot">
    <w:name w:val="Double Dot"/>
    <w:basedOn w:val="Normal"/>
    <w:link w:val="DoubleDotChar"/>
    <w:rsid w:val="00646AAA"/>
    <w:pPr>
      <w:numPr>
        <w:ilvl w:val="2"/>
        <w:numId w:val="24"/>
      </w:numPr>
    </w:pPr>
  </w:style>
  <w:style w:type="character" w:customStyle="1" w:styleId="DoubleDotChar">
    <w:name w:val="Double Dot Char"/>
    <w:basedOn w:val="DefaultParagraphFont"/>
    <w:link w:val="DoubleDot"/>
    <w:locked/>
    <w:rsid w:val="00646AAA"/>
    <w:rPr>
      <w:rFonts w:ascii="Georgia" w:hAnsi="Georgia"/>
      <w:sz w:val="22"/>
      <w:szCs w:val="24"/>
    </w:rPr>
  </w:style>
  <w:style w:type="paragraph" w:customStyle="1" w:styleId="Style2">
    <w:name w:val="Style2"/>
    <w:basedOn w:val="Heading1"/>
    <w:link w:val="Style2Char"/>
    <w:qFormat/>
    <w:rsid w:val="002E2F8C"/>
    <w:pPr>
      <w:spacing w:before="60" w:after="60"/>
      <w:jc w:val="left"/>
    </w:pPr>
    <w:rPr>
      <w:kern w:val="20"/>
      <w:sz w:val="28"/>
      <w:szCs w:val="28"/>
    </w:rPr>
  </w:style>
  <w:style w:type="paragraph" w:customStyle="1" w:styleId="Style3">
    <w:name w:val="Style3"/>
    <w:basedOn w:val="Normal"/>
    <w:link w:val="Style3Char"/>
    <w:qFormat/>
    <w:rsid w:val="000010A5"/>
    <w:pPr>
      <w:spacing w:after="60"/>
    </w:pPr>
    <w:rPr>
      <w:sz w:val="18"/>
      <w:szCs w:val="18"/>
    </w:rPr>
  </w:style>
  <w:style w:type="character" w:customStyle="1" w:styleId="Style2Char">
    <w:name w:val="Style2 Char"/>
    <w:basedOn w:val="Heading1Char"/>
    <w:link w:val="Style2"/>
    <w:locked/>
    <w:rsid w:val="002E2F8C"/>
    <w:rPr>
      <w:rFonts w:ascii="Arial" w:hAnsi="Arial" w:cs="Times New Roman"/>
      <w:b/>
      <w:color w:val="A1664C"/>
      <w:kern w:val="20"/>
      <w:sz w:val="28"/>
      <w:szCs w:val="28"/>
      <w:lang w:val="en-AU" w:eastAsia="en-US" w:bidi="ar-SA"/>
    </w:rPr>
  </w:style>
  <w:style w:type="paragraph" w:customStyle="1" w:styleId="Style4">
    <w:name w:val="Style4"/>
    <w:basedOn w:val="Normal"/>
    <w:link w:val="Style4Char"/>
    <w:qFormat/>
    <w:rsid w:val="00EF141C"/>
    <w:pPr>
      <w:keepNext/>
      <w:widowControl w:val="0"/>
    </w:pPr>
    <w:rPr>
      <w:b/>
    </w:rPr>
  </w:style>
  <w:style w:type="character" w:customStyle="1" w:styleId="Style3Char">
    <w:name w:val="Style3 Char"/>
    <w:basedOn w:val="DefaultParagraphFont"/>
    <w:link w:val="Style3"/>
    <w:locked/>
    <w:rsid w:val="000010A5"/>
    <w:rPr>
      <w:rFonts w:ascii="Georgia" w:hAnsi="Georgia" w:cs="Times New Roman"/>
      <w:sz w:val="18"/>
      <w:szCs w:val="18"/>
    </w:rPr>
  </w:style>
  <w:style w:type="character" w:customStyle="1" w:styleId="Style4Char">
    <w:name w:val="Style4 Char"/>
    <w:basedOn w:val="DefaultParagraphFont"/>
    <w:link w:val="Style4"/>
    <w:locked/>
    <w:rsid w:val="00EF141C"/>
    <w:rPr>
      <w:rFonts w:ascii="Georgia" w:hAnsi="Georgia" w:cs="Times New Roman"/>
      <w:b/>
      <w:sz w:val="24"/>
      <w:szCs w:val="24"/>
    </w:rPr>
  </w:style>
  <w:style w:type="paragraph" w:styleId="BalloonText">
    <w:name w:val="Balloon Text"/>
    <w:basedOn w:val="Normal"/>
    <w:link w:val="BalloonTextChar"/>
    <w:uiPriority w:val="99"/>
    <w:rsid w:val="007D6CDF"/>
    <w:rPr>
      <w:rFonts w:ascii="Tahoma" w:hAnsi="Tahoma" w:cs="Tahoma"/>
      <w:sz w:val="16"/>
      <w:szCs w:val="16"/>
    </w:rPr>
  </w:style>
  <w:style w:type="character" w:customStyle="1" w:styleId="BalloonTextChar">
    <w:name w:val="Balloon Text Char"/>
    <w:basedOn w:val="DefaultParagraphFont"/>
    <w:link w:val="BalloonText"/>
    <w:uiPriority w:val="99"/>
    <w:locked/>
    <w:rsid w:val="007D6CDF"/>
    <w:rPr>
      <w:rFonts w:ascii="Tahoma" w:hAnsi="Tahoma" w:cs="Tahoma"/>
      <w:sz w:val="16"/>
      <w:szCs w:val="16"/>
    </w:rPr>
  </w:style>
  <w:style w:type="numbering" w:customStyle="1" w:styleId="BulletList">
    <w:name w:val="Bullet List"/>
    <w:uiPriority w:val="99"/>
    <w:rsid w:val="00C00374"/>
    <w:pPr>
      <w:numPr>
        <w:numId w:val="30"/>
      </w:numPr>
    </w:pPr>
  </w:style>
  <w:style w:type="paragraph" w:styleId="ListBullet">
    <w:name w:val="List Bullet"/>
    <w:basedOn w:val="Normal"/>
    <w:uiPriority w:val="99"/>
    <w:unhideWhenUsed/>
    <w:qFormat/>
    <w:rsid w:val="00C00374"/>
    <w:pPr>
      <w:numPr>
        <w:numId w:val="31"/>
      </w:numPr>
      <w:spacing w:after="200" w:line="276" w:lineRule="auto"/>
    </w:pPr>
    <w:rPr>
      <w:rFonts w:ascii="Arial" w:eastAsia="Calibri" w:hAnsi="Arial"/>
      <w:szCs w:val="22"/>
      <w:lang w:eastAsia="en-US"/>
    </w:rPr>
  </w:style>
  <w:style w:type="paragraph" w:styleId="ListBullet2">
    <w:name w:val="List Bullet 2"/>
    <w:basedOn w:val="Normal"/>
    <w:uiPriority w:val="99"/>
    <w:unhideWhenUsed/>
    <w:rsid w:val="00C00374"/>
    <w:pPr>
      <w:numPr>
        <w:ilvl w:val="1"/>
        <w:numId w:val="31"/>
      </w:numPr>
      <w:spacing w:line="276" w:lineRule="auto"/>
    </w:pPr>
    <w:rPr>
      <w:rFonts w:ascii="Arial" w:eastAsia="Calibri" w:hAnsi="Arial"/>
      <w:szCs w:val="22"/>
      <w:lang w:eastAsia="en-US"/>
    </w:rPr>
  </w:style>
  <w:style w:type="paragraph" w:styleId="ListBullet3">
    <w:name w:val="List Bullet 3"/>
    <w:basedOn w:val="Normal"/>
    <w:uiPriority w:val="99"/>
    <w:unhideWhenUsed/>
    <w:rsid w:val="00C00374"/>
    <w:pPr>
      <w:numPr>
        <w:ilvl w:val="2"/>
        <w:numId w:val="31"/>
      </w:numPr>
      <w:spacing w:after="200" w:line="276" w:lineRule="auto"/>
    </w:pPr>
    <w:rPr>
      <w:rFonts w:ascii="Arial" w:eastAsia="Calibri" w:hAnsi="Arial"/>
      <w:szCs w:val="22"/>
      <w:lang w:eastAsia="en-US"/>
    </w:rPr>
  </w:style>
  <w:style w:type="paragraph" w:styleId="ListBullet4">
    <w:name w:val="List Bullet 4"/>
    <w:basedOn w:val="Normal"/>
    <w:uiPriority w:val="99"/>
    <w:unhideWhenUsed/>
    <w:rsid w:val="00C00374"/>
    <w:pPr>
      <w:numPr>
        <w:ilvl w:val="3"/>
        <w:numId w:val="31"/>
      </w:numPr>
      <w:spacing w:after="200" w:line="276" w:lineRule="auto"/>
    </w:pPr>
    <w:rPr>
      <w:rFonts w:ascii="Arial" w:eastAsia="Calibri" w:hAnsi="Arial"/>
      <w:szCs w:val="22"/>
      <w:lang w:eastAsia="en-US"/>
    </w:rPr>
  </w:style>
  <w:style w:type="paragraph" w:styleId="ListBullet5">
    <w:name w:val="List Bullet 5"/>
    <w:basedOn w:val="Normal"/>
    <w:uiPriority w:val="99"/>
    <w:unhideWhenUsed/>
    <w:rsid w:val="00C00374"/>
    <w:pPr>
      <w:numPr>
        <w:ilvl w:val="4"/>
        <w:numId w:val="31"/>
      </w:numPr>
      <w:spacing w:after="200" w:line="276" w:lineRule="auto"/>
    </w:pPr>
    <w:rPr>
      <w:rFonts w:ascii="Arial" w:eastAsia="Calibri" w:hAnsi="Arial"/>
      <w:szCs w:val="22"/>
      <w:lang w:eastAsia="en-US"/>
    </w:rPr>
  </w:style>
  <w:style w:type="paragraph" w:customStyle="1" w:styleId="Main1">
    <w:name w:val="Main 1"/>
    <w:basedOn w:val="Heading1"/>
    <w:next w:val="Normal"/>
    <w:qFormat/>
    <w:rsid w:val="00C00374"/>
    <w:pPr>
      <w:pageBreakBefore/>
      <w:numPr>
        <w:numId w:val="32"/>
      </w:numPr>
      <w:spacing w:before="0" w:after="200" w:line="276" w:lineRule="auto"/>
      <w:jc w:val="left"/>
    </w:pPr>
    <w:rPr>
      <w:rFonts w:eastAsia="Calibri" w:cs="Arial"/>
      <w:caps/>
      <w:color w:val="auto"/>
      <w:kern w:val="0"/>
      <w:sz w:val="22"/>
      <w:szCs w:val="22"/>
    </w:rPr>
  </w:style>
  <w:style w:type="paragraph" w:customStyle="1" w:styleId="Main2">
    <w:name w:val="Main 2"/>
    <w:basedOn w:val="Heading2"/>
    <w:next w:val="Normal"/>
    <w:link w:val="Main2Char"/>
    <w:qFormat/>
    <w:rsid w:val="00C00374"/>
    <w:pPr>
      <w:numPr>
        <w:ilvl w:val="1"/>
        <w:numId w:val="32"/>
      </w:numPr>
      <w:spacing w:before="0" w:after="200" w:line="276" w:lineRule="auto"/>
    </w:pPr>
    <w:rPr>
      <w:rFonts w:ascii="Arial" w:eastAsia="Calibri" w:hAnsi="Arial" w:cs="Arial"/>
      <w:bCs w:val="0"/>
      <w:i w:val="0"/>
      <w:iCs w:val="0"/>
      <w:sz w:val="22"/>
      <w:szCs w:val="22"/>
      <w:lang w:eastAsia="en-US"/>
    </w:rPr>
  </w:style>
  <w:style w:type="paragraph" w:customStyle="1" w:styleId="Main3">
    <w:name w:val="Main 3"/>
    <w:basedOn w:val="Heading3"/>
    <w:next w:val="Normal"/>
    <w:qFormat/>
    <w:rsid w:val="00C00374"/>
    <w:pPr>
      <w:numPr>
        <w:ilvl w:val="2"/>
        <w:numId w:val="32"/>
      </w:numPr>
      <w:spacing w:before="0" w:after="200" w:line="276" w:lineRule="auto"/>
    </w:pPr>
    <w:rPr>
      <w:rFonts w:ascii="Arial" w:eastAsia="Calibri" w:hAnsi="Arial" w:cs="Arial"/>
      <w:bCs w:val="0"/>
      <w:i/>
      <w:sz w:val="22"/>
      <w:szCs w:val="22"/>
      <w:lang w:eastAsia="en-US"/>
    </w:rPr>
  </w:style>
  <w:style w:type="character" w:customStyle="1" w:styleId="Main2Char">
    <w:name w:val="Main 2 Char"/>
    <w:basedOn w:val="Heading2Char"/>
    <w:link w:val="Main2"/>
    <w:rsid w:val="00C00374"/>
    <w:rPr>
      <w:rFonts w:ascii="Arial" w:eastAsia="Calibri" w:hAnsi="Arial" w:cs="Arial"/>
      <w:b/>
      <w:bCs w:val="0"/>
      <w:i w:val="0"/>
      <w:iCs w:val="0"/>
      <w:sz w:val="22"/>
      <w:szCs w:val="22"/>
      <w:lang w:eastAsia="en-US"/>
    </w:rPr>
  </w:style>
  <w:style w:type="paragraph" w:customStyle="1" w:styleId="Main4">
    <w:name w:val="Main 4"/>
    <w:basedOn w:val="Heading4"/>
    <w:next w:val="Normal"/>
    <w:qFormat/>
    <w:rsid w:val="00C00374"/>
    <w:pPr>
      <w:numPr>
        <w:ilvl w:val="3"/>
        <w:numId w:val="32"/>
      </w:numPr>
      <w:spacing w:before="0" w:after="200" w:line="276" w:lineRule="auto"/>
    </w:pPr>
    <w:rPr>
      <w:rFonts w:ascii="Arial" w:eastAsia="Calibri" w:hAnsi="Arial" w:cs="Arial"/>
      <w:b w:val="0"/>
      <w:bCs w:val="0"/>
      <w:i/>
      <w:sz w:val="22"/>
      <w:szCs w:val="22"/>
      <w:lang w:eastAsia="en-US"/>
    </w:rPr>
  </w:style>
  <w:style w:type="paragraph" w:styleId="ListParagraph">
    <w:name w:val="List Paragraph"/>
    <w:basedOn w:val="Normal"/>
    <w:uiPriority w:val="34"/>
    <w:qFormat/>
    <w:rsid w:val="00C00374"/>
    <w:pPr>
      <w:ind w:left="720"/>
      <w:contextualSpacing/>
    </w:pPr>
  </w:style>
  <w:style w:type="character" w:styleId="CommentReference">
    <w:name w:val="annotation reference"/>
    <w:basedOn w:val="DefaultParagraphFont"/>
    <w:semiHidden/>
    <w:unhideWhenUsed/>
    <w:rsid w:val="00471BBD"/>
    <w:rPr>
      <w:sz w:val="16"/>
      <w:szCs w:val="16"/>
    </w:rPr>
  </w:style>
  <w:style w:type="paragraph" w:styleId="CommentText">
    <w:name w:val="annotation text"/>
    <w:basedOn w:val="Normal"/>
    <w:link w:val="CommentTextChar"/>
    <w:semiHidden/>
    <w:unhideWhenUsed/>
    <w:rsid w:val="00471BBD"/>
    <w:rPr>
      <w:sz w:val="20"/>
      <w:szCs w:val="20"/>
    </w:rPr>
  </w:style>
  <w:style w:type="character" w:customStyle="1" w:styleId="CommentTextChar">
    <w:name w:val="Comment Text Char"/>
    <w:basedOn w:val="DefaultParagraphFont"/>
    <w:link w:val="CommentText"/>
    <w:semiHidden/>
    <w:rsid w:val="00471BBD"/>
    <w:rPr>
      <w:rFonts w:ascii="Georgia" w:hAnsi="Georgia"/>
    </w:rPr>
  </w:style>
  <w:style w:type="paragraph" w:styleId="CommentSubject">
    <w:name w:val="annotation subject"/>
    <w:basedOn w:val="CommentText"/>
    <w:next w:val="CommentText"/>
    <w:link w:val="CommentSubjectChar"/>
    <w:semiHidden/>
    <w:unhideWhenUsed/>
    <w:rsid w:val="00471BBD"/>
    <w:rPr>
      <w:b/>
      <w:bCs/>
    </w:rPr>
  </w:style>
  <w:style w:type="character" w:customStyle="1" w:styleId="CommentSubjectChar">
    <w:name w:val="Comment Subject Char"/>
    <w:basedOn w:val="CommentTextChar"/>
    <w:link w:val="CommentSubject"/>
    <w:semiHidden/>
    <w:rsid w:val="00471BBD"/>
    <w:rPr>
      <w:rFonts w:ascii="Georgia" w:hAnsi="Georgia"/>
      <w:b/>
      <w:bCs/>
    </w:rPr>
  </w:style>
  <w:style w:type="paragraph" w:styleId="Revision">
    <w:name w:val="Revision"/>
    <w:hidden/>
    <w:uiPriority w:val="99"/>
    <w:semiHidden/>
    <w:rsid w:val="00471BBD"/>
    <w:rPr>
      <w:rFonts w:ascii="Georgia" w:hAnsi="Georgia"/>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14" Type="http://schemas.openxmlformats.org/officeDocument/2006/relationships/footer" Target="footer2.xml"/><Relationship Id="rId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xpiry xmlns="deda4f78-c946-4019-9afe-72b647367a98" xsi:nil="true"/>
    <PublishingExpirationDate xmlns="http://schemas.microsoft.com/sharepoint/v3" xsi:nil="true"/>
    <PublishingStartDate xmlns="http://schemas.microsoft.com/sharepoint/v3" xsi:nil="true"/>
    <_dlc_ExpireDateSaved xmlns="http://schemas.microsoft.com/sharepoint/v3" xsi:nil="true"/>
    <_dlc_ExpireDate xmlns="http://schemas.microsoft.com/sharepoint/v3">2018-08-13T14:00:00+00:00</_dlc_ExpireDate>
  </documentManagement>
</p:properties>
</file>

<file path=customXml/item4.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5.xml><?xml version="1.0" encoding="utf-8"?>
<?mso-contentType ?>
<p:Policy xmlns:p="office.server.policy" id="" local="true">
  <p:Name>Document</p:Name>
  <p:Description/>
  <p:Statement/>
  <p:PolicyItems>
    <p:PolicyItem featureId="Microsoft.Office.RecordsManagement.PolicyFeatures.Expiration" staticId="0x01010088984309824B1146AAD399139940223E|71631849" UniqueId="f9364671-d520-49ca-a957-702d5be3b52c">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1</number>
                  <property>Expiry</property>
                  <propertyId>6a3a77d5-9ed0-4a92-b538-04fba4ae2898</propertyId>
                  <period>days</period>
                </formula>
                <action type="action" id="Microsoft.Office.RecordsManagement.PolicyFeatures.Expiration.Action.MoveToRecycleBin"/>
              </data>
            </stages>
          </Schedule>
        </Schedules>
      </p:CustomData>
    </p:PolicyItem>
  </p:PolicyItems>
</p:Policy>
</file>

<file path=customXml/item6.xml><?xml version="1.0" encoding="utf-8"?>
<ct:contentTypeSchema xmlns:ct="http://schemas.microsoft.com/office/2006/metadata/contentType" xmlns:ma="http://schemas.microsoft.com/office/2006/metadata/properties/metaAttributes" ct:_="" ma:_="" ma:contentTypeName="Document" ma:contentTypeID="0x01010088984309824B1146AAD399139940223E" ma:contentTypeVersion="12" ma:contentTypeDescription="Create a new document." ma:contentTypeScope="" ma:versionID="4939589a62b1584aec14da902ee0d3d0">
  <xsd:schema xmlns:xsd="http://www.w3.org/2001/XMLSchema" xmlns:xs="http://www.w3.org/2001/XMLSchema" xmlns:p="http://schemas.microsoft.com/office/2006/metadata/properties" xmlns:ns1="http://schemas.microsoft.com/sharepoint/v3" xmlns:ns2="deda4f78-c946-4019-9afe-72b647367a98" targetNamespace="http://schemas.microsoft.com/office/2006/metadata/properties" ma:root="true" ma:fieldsID="868b1e4d2c7e50d068daec0131a39d55" ns1:_="" ns2:_="">
    <xsd:import namespace="http://schemas.microsoft.com/sharepoint/v3"/>
    <xsd:import namespace="deda4f78-c946-4019-9afe-72b647367a98"/>
    <xsd:element name="properties">
      <xsd:complexType>
        <xsd:sequence>
          <xsd:element name="documentManagement">
            <xsd:complexType>
              <xsd:all>
                <xsd:element ref="ns1:PublishingStartDate" minOccurs="0"/>
                <xsd:element ref="ns1:PublishingExpirationDate" minOccurs="0"/>
                <xsd:element ref="ns2:Expiry" minOccurs="0"/>
                <xsd:element ref="ns1:_dlc_Exempt" minOccurs="0"/>
                <xsd:element ref="ns1:_dlc_ExpireDateSaved" minOccurs="0"/>
                <xsd:element ref="ns1:_dlc_Expire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5" nillable="true" ma:displayName="Scheduling Start Date" ma:description="" ma:hidden="true" ma:internalName="PublishingStartDate">
      <xsd:simpleType>
        <xsd:restriction base="dms:Unknown"/>
      </xsd:simpleType>
    </xsd:element>
    <xsd:element name="PublishingExpirationDate" ma:index="6" nillable="true" ma:displayName="Scheduling End Date" ma:description="" ma:hidden="true" ma:internalName="PublishingExpirationDate">
      <xsd:simpleType>
        <xsd:restriction base="dms:Unknown"/>
      </xsd:simpleType>
    </xsd:element>
    <xsd:element name="_dlc_Exempt" ma:index="12" nillable="true" ma:displayName="Exempt from Policy" ma:hidden="true" ma:internalName="_dlc_Exempt" ma:readOnly="true">
      <xsd:simpleType>
        <xsd:restriction base="dms:Unknown"/>
      </xsd:simpleType>
    </xsd:element>
    <xsd:element name="_dlc_ExpireDateSaved" ma:index="13" nillable="true" ma:displayName="Original Expiration Date" ma:hidden="true" ma:internalName="_dlc_ExpireDateSaved" ma:readOnly="true">
      <xsd:simpleType>
        <xsd:restriction base="dms:DateTime"/>
      </xsd:simpleType>
    </xsd:element>
    <xsd:element name="_dlc_ExpireDate" ma:index="14" nillable="true" ma:displayName="Expiration Date"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eda4f78-c946-4019-9afe-72b647367a98" elementFormDefault="qualified">
    <xsd:import namespace="http://schemas.microsoft.com/office/2006/documentManagement/types"/>
    <xsd:import namespace="http://schemas.microsoft.com/office/infopath/2007/PartnerControls"/>
    <xsd:element name="Expiry" ma:index="11" nillable="true" ma:displayName="Expiry" ma:format="DateOnly" ma:internalName="Expi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9F7E0B-66F9-4AD7-99E7-FD3097FF599C}"/>
</file>

<file path=customXml/itemProps2.xml><?xml version="1.0" encoding="utf-8"?>
<ds:datastoreItem xmlns:ds="http://schemas.openxmlformats.org/officeDocument/2006/customXml" ds:itemID="{8368F6E1-67C1-47DA-9F2B-71D504FE71ED}"/>
</file>

<file path=customXml/itemProps3.xml><?xml version="1.0" encoding="utf-8"?>
<ds:datastoreItem xmlns:ds="http://schemas.openxmlformats.org/officeDocument/2006/customXml" ds:itemID="{7D7191B2-7AF4-42CF-B782-5F1927AA8D58}"/>
</file>

<file path=customXml/itemProps4.xml><?xml version="1.0" encoding="utf-8"?>
<ds:datastoreItem xmlns:ds="http://schemas.openxmlformats.org/officeDocument/2006/customXml" ds:itemID="{5CED14C2-2744-42E7-BB33-8E352D72FA52}">
  <ds:schemaRefs>
    <ds:schemaRef ds:uri="http://schemas.microsoft.com/sharepoint/events"/>
  </ds:schemaRefs>
</ds:datastoreItem>
</file>

<file path=customXml/itemProps5.xml><?xml version="1.0" encoding="utf-8"?>
<ds:datastoreItem xmlns:ds="http://schemas.openxmlformats.org/officeDocument/2006/customXml" ds:itemID="{11C8DFF3-6913-4AA5-94B7-C832CFF0EFCE}"/>
</file>

<file path=customXml/itemProps6.xml><?xml version="1.0" encoding="utf-8"?>
<ds:datastoreItem xmlns:ds="http://schemas.openxmlformats.org/officeDocument/2006/customXml" ds:itemID="{EB97908D-44F0-4E8D-A1A8-AF9551681AED}"/>
</file>

<file path=docProps/app.xml><?xml version="1.0" encoding="utf-8"?>
<Properties xmlns="http://schemas.openxmlformats.org/officeDocument/2006/extended-properties" xmlns:vt="http://schemas.openxmlformats.org/officeDocument/2006/docPropsVTypes">
  <Template>D3605F76</Template>
  <TotalTime>0</TotalTime>
  <Pages>2</Pages>
  <Words>1006</Words>
  <Characters>5915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PFOS RIS submission - Defence</vt:lpstr>
    </vt:vector>
  </TitlesOfParts>
  <LinksUpToDate>false</LinksUpToDate>
  <CharactersWithSpaces>6908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PFOS RIS submission - Defence</dc:title>
  <dc:creator/>
  <cp:lastModifiedBy/>
  <cp:revision>1</cp:revision>
  <dcterms:created xsi:type="dcterms:W3CDTF">2018-07-31T02:06:00Z</dcterms:created>
  <dcterms:modified xsi:type="dcterms:W3CDTF">2018-08-03T02:16:00Z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0x01010088984309824B1146AAD399139940223E</vt:lpwstr>
  </property>
  <property fmtid="{D5CDD505-2E9C-101B-9397-08002B2CF9AE}" pid="3" name="RecordPoint_WorkflowType">
    <vt:lpwstr>ActiveSubmitStub</vt:lpwstr>
  </property>
  <property fmtid="{D5CDD505-2E9C-101B-9397-08002B2CF9AE}" pid="4" name="RecordPoint_ActiveItemSiteId">
    <vt:lpwstr>{1385f4fc-5717-4abf-b566-e69ec52ac4b2}</vt:lpwstr>
  </property>
  <property fmtid="{D5CDD505-2E9C-101B-9397-08002B2CF9AE}" pid="5" name="RecordPoint_ActiveItemListId">
    <vt:lpwstr>{fce85b83-ba69-460f-a4fe-affce893e61c}</vt:lpwstr>
  </property>
  <property fmtid="{D5CDD505-2E9C-101B-9397-08002B2CF9AE}" pid="6" name="RecordPoint_ActiveItemUniqueId">
    <vt:lpwstr>{e9ca6dcd-1961-4002-9558-2c7f015cd90b}</vt:lpwstr>
  </property>
  <property fmtid="{D5CDD505-2E9C-101B-9397-08002B2CF9AE}" pid="7" name="RecordPoint_ActiveItemWebId">
    <vt:lpwstr>{3a54ed34-361b-4a26-aea6-495afb1ea017}</vt:lpwstr>
  </property>
  <property fmtid="{D5CDD505-2E9C-101B-9397-08002B2CF9AE}" pid="8" name="RecordPoint_RecordNumberSubmitted">
    <vt:lpwstr>002265784</vt:lpwstr>
  </property>
  <property fmtid="{D5CDD505-2E9C-101B-9397-08002B2CF9AE}" pid="9" name="RecordPoint_SubmissionCompleted">
    <vt:lpwstr>2018-05-26T06:13:46.1907084+10:00</vt:lpwstr>
  </property>
  <property fmtid="{D5CDD505-2E9C-101B-9397-08002B2CF9AE}" pid="10" name="_dlc_policyId">
    <vt:lpwstr>0x01010088984309824B1146AAD399139940223E|71631849</vt:lpwstr>
  </property>
  <property fmtid="{D5CDD505-2E9C-101B-9397-08002B2CF9AE}" pid="11" name="ItemRetentionFormula">
    <vt:lpwstr>&lt;formula id="Microsoft.Office.RecordsManagement.PolicyFeatures.Expiration.Formula.BuiltIn"&gt;&lt;number&gt;1&lt;/number&gt;&lt;property&gt;Expiry&lt;/property&gt;&lt;propertyId&gt;6a3a77d5-9ed0-4a92-b538-04fba4ae2898&lt;/propertyId&gt;&lt;period&gt;days&lt;/period&gt;&lt;/formula&gt;</vt:lpwstr>
  </property>
</Properties>
</file>